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E60C1" w14:textId="77777777" w:rsidR="002D3B3C" w:rsidRPr="002D3B3C" w:rsidRDefault="002D3B3C" w:rsidP="00D84894">
      <w:pPr>
        <w:ind w:firstLine="0"/>
        <w:jc w:val="center"/>
        <w:rPr>
          <w:rFonts w:ascii="Book Antiqua" w:hAnsi="Book Antiqua"/>
          <w:b/>
          <w:color w:val="000000"/>
          <w:sz w:val="16"/>
          <w:szCs w:val="28"/>
        </w:rPr>
      </w:pPr>
    </w:p>
    <w:p w14:paraId="3D229BC3" w14:textId="3CA9AEE3" w:rsidR="003958A7" w:rsidRDefault="006131DC" w:rsidP="00D84894">
      <w:pPr>
        <w:ind w:firstLine="0"/>
        <w:jc w:val="center"/>
        <w:rPr>
          <w:rFonts w:ascii="Book Antiqua" w:hAnsi="Book Antiqua"/>
          <w:b/>
          <w:color w:val="000000"/>
          <w:sz w:val="28"/>
          <w:szCs w:val="28"/>
        </w:rPr>
      </w:pPr>
      <w:r>
        <w:rPr>
          <w:rFonts w:ascii="Book Antiqua" w:hAnsi="Book Antiqua"/>
          <w:b/>
          <w:noProof/>
          <w:color w:val="000000"/>
          <w:sz w:val="28"/>
          <w:szCs w:val="28"/>
          <w:lang w:val="id-ID" w:eastAsia="id-ID"/>
        </w:rPr>
        <mc:AlternateContent>
          <mc:Choice Requires="wps">
            <w:drawing>
              <wp:anchor distT="0" distB="0" distL="114300" distR="114300" simplePos="0" relativeHeight="251657728" behindDoc="0" locked="0" layoutInCell="1" allowOverlap="1" wp14:anchorId="792952AE" wp14:editId="3C524EE6">
                <wp:simplePos x="0" y="0"/>
                <wp:positionH relativeFrom="column">
                  <wp:posOffset>-40005</wp:posOffset>
                </wp:positionH>
                <wp:positionV relativeFrom="paragraph">
                  <wp:posOffset>80010</wp:posOffset>
                </wp:positionV>
                <wp:extent cx="5984240" cy="0"/>
                <wp:effectExtent l="18415" t="13335" r="17145" b="152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FB3152" id="_x0000_t32" coordsize="21600,21600" o:spt="32" o:oned="t" path="m,l21600,21600e" filled="f">
                <v:path arrowok="t" fillok="f" o:connecttype="none"/>
                <o:lock v:ext="edit" shapetype="t"/>
              </v:shapetype>
              <v:shape id="AutoShape 3" o:spid="_x0000_s1026" type="#_x0000_t32" style="position:absolute;margin-left:-3.15pt;margin-top:6.3pt;width:471.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" strokeweight="1.5pt"/>
            </w:pict>
          </mc:Fallback>
        </mc:AlternateContent>
      </w:r>
    </w:p>
    <w:p w14:paraId="6A31BC52" w14:textId="3CC065FC" w:rsidR="00D2447C" w:rsidRPr="00B1502E" w:rsidRDefault="0054424E" w:rsidP="00B1502E">
      <w:pPr>
        <w:pStyle w:val="Title"/>
        <w:rPr>
          <w:rFonts w:ascii="Book Antiqua" w:hAnsi="Book Antiqua"/>
          <w:sz w:val="28"/>
          <w:szCs w:val="32"/>
          <w:lang w:val="en-US"/>
        </w:rPr>
      </w:pPr>
      <w:proofErr w:type="spellStart"/>
      <w:r>
        <w:rPr>
          <w:rFonts w:ascii="Book Antiqua" w:hAnsi="Book Antiqua"/>
          <w:sz w:val="28"/>
          <w:szCs w:val="32"/>
          <w:lang w:val="en-US"/>
        </w:rPr>
        <w:t>Perbandingan</w:t>
      </w:r>
      <w:proofErr w:type="spellEnd"/>
      <w:r>
        <w:rPr>
          <w:rFonts w:ascii="Book Antiqua" w:hAnsi="Book Antiqua"/>
          <w:sz w:val="28"/>
          <w:szCs w:val="32"/>
          <w:lang w:val="en-US"/>
        </w:rPr>
        <w:t xml:space="preserve"> Tingkat </w:t>
      </w:r>
      <w:proofErr w:type="spellStart"/>
      <w:r>
        <w:rPr>
          <w:rFonts w:ascii="Book Antiqua" w:hAnsi="Book Antiqua"/>
          <w:sz w:val="28"/>
          <w:szCs w:val="32"/>
          <w:lang w:val="en-US"/>
        </w:rPr>
        <w:t>Akurasi</w:t>
      </w:r>
      <w:proofErr w:type="spellEnd"/>
      <w:r>
        <w:rPr>
          <w:rFonts w:ascii="Book Antiqua" w:hAnsi="Book Antiqua"/>
          <w:sz w:val="28"/>
          <w:szCs w:val="32"/>
          <w:lang w:val="en-US"/>
        </w:rPr>
        <w:t xml:space="preserve"> Model </w:t>
      </w:r>
      <w:proofErr w:type="spellStart"/>
      <w:r>
        <w:rPr>
          <w:rFonts w:ascii="Book Antiqua" w:hAnsi="Book Antiqua"/>
          <w:sz w:val="28"/>
          <w:szCs w:val="32"/>
          <w:lang w:val="en-US"/>
        </w:rPr>
        <w:t>Prediksi</w:t>
      </w:r>
      <w:proofErr w:type="spellEnd"/>
      <w:r>
        <w:rPr>
          <w:rFonts w:ascii="Book Antiqua" w:hAnsi="Book Antiqua"/>
          <w:sz w:val="28"/>
          <w:szCs w:val="32"/>
          <w:lang w:val="en-US"/>
        </w:rPr>
        <w:t xml:space="preserve"> </w:t>
      </w:r>
      <w:r>
        <w:rPr>
          <w:rFonts w:ascii="Book Antiqua" w:hAnsi="Book Antiqua"/>
          <w:i/>
          <w:iCs/>
          <w:sz w:val="28"/>
          <w:szCs w:val="32"/>
          <w:lang w:val="en-US"/>
        </w:rPr>
        <w:t>Financial Distress</w:t>
      </w:r>
      <w:r>
        <w:rPr>
          <w:rFonts w:ascii="Book Antiqua" w:hAnsi="Book Antiqua"/>
          <w:sz w:val="28"/>
          <w:szCs w:val="32"/>
          <w:lang w:val="en-US"/>
        </w:rPr>
        <w:t xml:space="preserve"> Pada Perusahaan </w:t>
      </w:r>
      <w:proofErr w:type="spellStart"/>
      <w:r>
        <w:rPr>
          <w:rFonts w:ascii="Book Antiqua" w:hAnsi="Book Antiqua"/>
          <w:sz w:val="28"/>
          <w:szCs w:val="32"/>
          <w:lang w:val="en-US"/>
        </w:rPr>
        <w:t>Sektor</w:t>
      </w:r>
      <w:proofErr w:type="spellEnd"/>
      <w:r>
        <w:rPr>
          <w:rFonts w:ascii="Book Antiqua" w:hAnsi="Book Antiqua"/>
          <w:sz w:val="28"/>
          <w:szCs w:val="32"/>
          <w:lang w:val="en-US"/>
        </w:rPr>
        <w:t xml:space="preserve"> </w:t>
      </w:r>
      <w:r w:rsidR="00DC3132" w:rsidRPr="00DC3132">
        <w:rPr>
          <w:rFonts w:ascii="Book Antiqua" w:hAnsi="Book Antiqua"/>
          <w:i/>
          <w:iCs/>
          <w:sz w:val="28"/>
          <w:szCs w:val="32"/>
          <w:lang w:val="en-US"/>
        </w:rPr>
        <w:t>Property</w:t>
      </w:r>
      <w:r>
        <w:rPr>
          <w:rFonts w:ascii="Book Antiqua" w:hAnsi="Book Antiqua"/>
          <w:sz w:val="28"/>
          <w:szCs w:val="32"/>
          <w:lang w:val="en-US"/>
        </w:rPr>
        <w:t xml:space="preserve"> dan</w:t>
      </w:r>
      <w:r>
        <w:rPr>
          <w:rFonts w:ascii="Book Antiqua" w:hAnsi="Book Antiqua"/>
          <w:i/>
          <w:iCs/>
          <w:sz w:val="28"/>
          <w:szCs w:val="32"/>
          <w:lang w:val="en-US"/>
        </w:rPr>
        <w:t xml:space="preserve"> Real Estate</w:t>
      </w:r>
    </w:p>
    <w:p w14:paraId="11127DDE" w14:textId="2654DB31" w:rsidR="00D2447C" w:rsidRPr="00743AA4" w:rsidRDefault="00D2447C" w:rsidP="00D2447C">
      <w:pPr>
        <w:pStyle w:val="Ventura-Author"/>
        <w:jc w:val="center"/>
        <w:rPr>
          <w:lang w:val="sv-SE"/>
        </w:rPr>
      </w:pPr>
    </w:p>
    <w:p w14:paraId="0D736C97" w14:textId="2069B088" w:rsidR="00ED5938" w:rsidRPr="0054424E" w:rsidRDefault="00ED5938" w:rsidP="00F72C2D">
      <w:pPr>
        <w:pStyle w:val="Ventura-AuthorAddress"/>
        <w:pBdr>
          <w:bottom w:val="single" w:sz="4" w:space="1" w:color="auto"/>
        </w:pBdr>
        <w:ind w:firstLine="0"/>
        <w:rPr>
          <w:rFonts w:ascii="Book Antiqua" w:hAnsi="Book Antiqua"/>
          <w:lang w:val="sv-SE"/>
        </w:rPr>
      </w:pPr>
    </w:p>
    <w:tbl>
      <w:tblPr>
        <w:tblW w:w="0" w:type="auto"/>
        <w:tblLook w:val="04A0" w:firstRow="1" w:lastRow="0" w:firstColumn="1" w:lastColumn="0" w:noHBand="0" w:noVBand="1"/>
      </w:tblPr>
      <w:tblGrid>
        <w:gridCol w:w="2585"/>
        <w:gridCol w:w="6657"/>
      </w:tblGrid>
      <w:tr w:rsidR="00AD338E" w:rsidRPr="006700D2" w14:paraId="434B1040" w14:textId="77777777" w:rsidTr="00680435">
        <w:trPr>
          <w:trHeight w:val="259"/>
        </w:trPr>
        <w:tc>
          <w:tcPr>
            <w:tcW w:w="2641" w:type="dxa"/>
            <w:vAlign w:val="center"/>
          </w:tcPr>
          <w:p w14:paraId="2019A683" w14:textId="77777777" w:rsidR="00AD338E" w:rsidRPr="006700D2" w:rsidRDefault="00AD338E" w:rsidP="006700D2">
            <w:pPr>
              <w:pStyle w:val="Ventura-Author"/>
              <w:spacing w:before="120"/>
              <w:ind w:firstLine="0"/>
              <w:jc w:val="left"/>
              <w:rPr>
                <w:sz w:val="20"/>
                <w:szCs w:val="20"/>
                <w:lang w:eastAsia="id-ID"/>
              </w:rPr>
            </w:pPr>
            <w:r w:rsidRPr="006700D2">
              <w:rPr>
                <w:b/>
                <w:sz w:val="20"/>
                <w:szCs w:val="20"/>
                <w:lang w:val="sv-SE"/>
              </w:rPr>
              <w:t>Info Artikel</w:t>
            </w:r>
          </w:p>
        </w:tc>
        <w:tc>
          <w:tcPr>
            <w:tcW w:w="6817" w:type="dxa"/>
            <w:vAlign w:val="center"/>
          </w:tcPr>
          <w:p w14:paraId="1315B846" w14:textId="77777777" w:rsidR="00AD338E" w:rsidRPr="00D2447C" w:rsidRDefault="00D2447C" w:rsidP="00D2447C">
            <w:pPr>
              <w:pStyle w:val="Ventura-AuthorAddress"/>
              <w:ind w:firstLine="0"/>
              <w:rPr>
                <w:rFonts w:ascii="Book Antiqua" w:hAnsi="Book Antiqua"/>
                <w:b/>
                <w:i w:val="0"/>
                <w:sz w:val="18"/>
                <w:szCs w:val="18"/>
                <w:lang w:val="sv-SE"/>
              </w:rPr>
            </w:pPr>
            <w:r w:rsidRPr="0089314A">
              <w:rPr>
                <w:rFonts w:ascii="Book Antiqua" w:hAnsi="Book Antiqua"/>
                <w:b/>
                <w:sz w:val="18"/>
                <w:szCs w:val="18"/>
                <w:lang w:val="sv-SE"/>
              </w:rPr>
              <w:t>A</w:t>
            </w:r>
            <w:r w:rsidR="004950DD">
              <w:rPr>
                <w:rFonts w:ascii="Book Antiqua" w:hAnsi="Book Antiqua"/>
                <w:b/>
                <w:sz w:val="18"/>
                <w:szCs w:val="18"/>
                <w:lang w:val="sv-SE"/>
              </w:rPr>
              <w:t>bstrac</w:t>
            </w:r>
            <w:r w:rsidR="006C2025">
              <w:rPr>
                <w:rFonts w:ascii="Book Antiqua" w:hAnsi="Book Antiqua"/>
                <w:b/>
                <w:sz w:val="18"/>
                <w:szCs w:val="18"/>
                <w:lang w:val="sv-SE"/>
              </w:rPr>
              <w:t>t</w:t>
            </w:r>
          </w:p>
        </w:tc>
      </w:tr>
      <w:tr w:rsidR="00D2447C" w:rsidRPr="006700D2" w14:paraId="65705361" w14:textId="77777777" w:rsidTr="00680435">
        <w:trPr>
          <w:trHeight w:val="1298"/>
        </w:trPr>
        <w:tc>
          <w:tcPr>
            <w:tcW w:w="2641" w:type="dxa"/>
          </w:tcPr>
          <w:p w14:paraId="31BB3148" w14:textId="77777777" w:rsidR="00D2447C" w:rsidRPr="006700D2" w:rsidRDefault="00D2447C" w:rsidP="00D2447C">
            <w:pPr>
              <w:pStyle w:val="Ventura-AuthorAddress"/>
              <w:pBdr>
                <w:top w:val="single" w:sz="4" w:space="1" w:color="auto"/>
              </w:pBdr>
              <w:spacing w:after="0"/>
              <w:ind w:firstLine="29"/>
              <w:rPr>
                <w:rFonts w:ascii="Book Antiqua" w:hAnsi="Book Antiqua"/>
                <w:lang w:val="sv-SE"/>
              </w:rPr>
            </w:pPr>
            <w:r w:rsidRPr="006700D2">
              <w:rPr>
                <w:rFonts w:ascii="Book Antiqua" w:hAnsi="Book Antiqua"/>
                <w:lang w:val="sv-SE"/>
              </w:rPr>
              <w:t>Sejarah Artikel:</w:t>
            </w:r>
          </w:p>
          <w:p w14:paraId="755E5C50" w14:textId="77777777" w:rsidR="00D2447C" w:rsidRPr="00834588" w:rsidRDefault="00D2447C" w:rsidP="00D2447C">
            <w:pPr>
              <w:pStyle w:val="Ventura-AuthorAddress"/>
              <w:spacing w:after="0"/>
              <w:ind w:firstLine="29"/>
              <w:rPr>
                <w:rFonts w:ascii="Book Antiqua" w:hAnsi="Book Antiqua"/>
                <w:lang w:val="id-ID"/>
              </w:rPr>
            </w:pPr>
            <w:r w:rsidRPr="006700D2">
              <w:rPr>
                <w:rFonts w:ascii="Book Antiqua" w:hAnsi="Book Antiqua"/>
                <w:lang w:val="sv-SE"/>
              </w:rPr>
              <w:t>Diterima:</w:t>
            </w:r>
            <w:r w:rsidR="0054424E">
              <w:rPr>
                <w:rFonts w:ascii="Book Antiqua" w:hAnsi="Book Antiqua"/>
              </w:rPr>
              <w:t xml:space="preserve"> </w:t>
            </w:r>
            <w:r>
              <w:rPr>
                <w:rFonts w:ascii="Book Antiqua" w:hAnsi="Book Antiqua"/>
                <w:lang w:val="id-ID"/>
              </w:rPr>
              <w:t xml:space="preserve"> </w:t>
            </w:r>
          </w:p>
          <w:p w14:paraId="40085C01" w14:textId="77777777" w:rsidR="00D2447C" w:rsidRPr="00834588" w:rsidRDefault="00D2447C" w:rsidP="00D2447C">
            <w:pPr>
              <w:pStyle w:val="Ventura-AuthorAddress"/>
              <w:spacing w:after="0"/>
              <w:ind w:firstLine="29"/>
              <w:rPr>
                <w:rFonts w:ascii="Book Antiqua" w:hAnsi="Book Antiqua"/>
                <w:lang w:val="id-ID"/>
              </w:rPr>
            </w:pPr>
            <w:r w:rsidRPr="006700D2">
              <w:rPr>
                <w:rFonts w:ascii="Book Antiqua" w:hAnsi="Book Antiqua"/>
                <w:lang w:val="sv-SE"/>
              </w:rPr>
              <w:t>Disetujui</w:t>
            </w:r>
            <w:r>
              <w:rPr>
                <w:rFonts w:ascii="Book Antiqua" w:hAnsi="Book Antiqua"/>
                <w:lang w:val="id-ID"/>
              </w:rPr>
              <w:t xml:space="preserve">: </w:t>
            </w:r>
          </w:p>
          <w:p w14:paraId="1BBE5E6B" w14:textId="77777777" w:rsidR="00D2447C" w:rsidRPr="00834588" w:rsidRDefault="00D2447C" w:rsidP="00D2447C">
            <w:pPr>
              <w:pStyle w:val="Ventura-AuthorAddress"/>
              <w:spacing w:after="0"/>
              <w:ind w:firstLine="29"/>
              <w:rPr>
                <w:rFonts w:ascii="Book Antiqua" w:hAnsi="Book Antiqua"/>
                <w:lang w:val="id-ID"/>
              </w:rPr>
            </w:pPr>
            <w:r w:rsidRPr="006700D2">
              <w:rPr>
                <w:rFonts w:ascii="Book Antiqua" w:hAnsi="Book Antiqua"/>
                <w:lang w:val="sv-SE"/>
              </w:rPr>
              <w:t>Tersedia daring</w:t>
            </w:r>
            <w:r>
              <w:rPr>
                <w:rFonts w:ascii="Book Antiqua" w:hAnsi="Book Antiqua"/>
                <w:lang w:val="id-ID"/>
              </w:rPr>
              <w:t xml:space="preserve">: </w:t>
            </w:r>
          </w:p>
          <w:p w14:paraId="7138F05B" w14:textId="77777777" w:rsidR="00D2447C" w:rsidRPr="006700D2" w:rsidRDefault="00D2447C" w:rsidP="00F72C2D">
            <w:pPr>
              <w:pStyle w:val="Ventura-AuthorAddress"/>
              <w:spacing w:after="0"/>
              <w:ind w:firstLine="0"/>
              <w:rPr>
                <w:rFonts w:ascii="Book Antiqua" w:hAnsi="Book Antiqua"/>
                <w:lang w:val="sv-SE"/>
              </w:rPr>
            </w:pPr>
          </w:p>
        </w:tc>
        <w:tc>
          <w:tcPr>
            <w:tcW w:w="6817" w:type="dxa"/>
            <w:vMerge w:val="restart"/>
          </w:tcPr>
          <w:p w14:paraId="3069C9D2" w14:textId="4CCAE910" w:rsidR="00D2447C" w:rsidRPr="0089314A" w:rsidRDefault="00B36CD9" w:rsidP="00D2447C">
            <w:pPr>
              <w:pStyle w:val="Ventura-AuthorAddress"/>
              <w:ind w:firstLine="0"/>
              <w:rPr>
                <w:rFonts w:ascii="Book Antiqua" w:hAnsi="Book Antiqua"/>
                <w:sz w:val="18"/>
                <w:szCs w:val="18"/>
              </w:rPr>
            </w:pPr>
            <w:r>
              <w:rPr>
                <w:rFonts w:ascii="Book Antiqua" w:hAnsi="Book Antiqua"/>
                <w:sz w:val="18"/>
                <w:szCs w:val="18"/>
              </w:rPr>
              <w:t xml:space="preserve">This study </w:t>
            </w:r>
            <w:r w:rsidR="006C2025">
              <w:rPr>
                <w:rFonts w:ascii="Book Antiqua" w:hAnsi="Book Antiqua"/>
                <w:sz w:val="18"/>
                <w:szCs w:val="18"/>
              </w:rPr>
              <w:t xml:space="preserve">aims to find the most accurate financial distress prediction model for use in the property and real estate sectors listed on the Indonesia Stock Exchange. The financial distress prediction models used in this study are the Altman model, the </w:t>
            </w:r>
            <w:proofErr w:type="spellStart"/>
            <w:r w:rsidR="006C2025">
              <w:rPr>
                <w:rFonts w:ascii="Book Antiqua" w:hAnsi="Book Antiqua"/>
                <w:sz w:val="18"/>
                <w:szCs w:val="18"/>
              </w:rPr>
              <w:t>Springate</w:t>
            </w:r>
            <w:proofErr w:type="spellEnd"/>
            <w:r w:rsidR="006C2025">
              <w:rPr>
                <w:rFonts w:ascii="Book Antiqua" w:hAnsi="Book Antiqua"/>
                <w:sz w:val="18"/>
                <w:szCs w:val="18"/>
              </w:rPr>
              <w:t xml:space="preserve"> model, the </w:t>
            </w:r>
            <w:proofErr w:type="spellStart"/>
            <w:r w:rsidR="006C2025">
              <w:rPr>
                <w:rFonts w:ascii="Book Antiqua" w:hAnsi="Book Antiqua"/>
                <w:sz w:val="18"/>
                <w:szCs w:val="18"/>
              </w:rPr>
              <w:t>Zmijewski</w:t>
            </w:r>
            <w:proofErr w:type="spellEnd"/>
            <w:r w:rsidR="006C2025">
              <w:rPr>
                <w:rFonts w:ascii="Book Antiqua" w:hAnsi="Book Antiqua"/>
                <w:sz w:val="18"/>
                <w:szCs w:val="18"/>
              </w:rPr>
              <w:t xml:space="preserve"> model, and the Grover model. The population in this study amounted to 79 of </w:t>
            </w:r>
            <w:r w:rsidR="00DC3132" w:rsidRPr="00DC3132">
              <w:rPr>
                <w:rFonts w:ascii="Book Antiqua" w:hAnsi="Book Antiqua"/>
                <w:iCs/>
                <w:sz w:val="18"/>
                <w:szCs w:val="18"/>
              </w:rPr>
              <w:t>property</w:t>
            </w:r>
            <w:r w:rsidR="006C2025">
              <w:rPr>
                <w:rFonts w:ascii="Book Antiqua" w:hAnsi="Book Antiqua"/>
                <w:sz w:val="18"/>
                <w:szCs w:val="18"/>
              </w:rPr>
              <w:t xml:space="preserve"> and real estate sector companies listed on the IDX. There are 28 companies in this study that were used as research samples with a total of 112 observations for 4 periods. The sampling process used a purposive sampling technique. The data analysis method used is a different test using </w:t>
            </w:r>
            <w:proofErr w:type="spellStart"/>
            <w:r w:rsidR="006C2025">
              <w:rPr>
                <w:rFonts w:ascii="Book Antiqua" w:hAnsi="Book Antiqua"/>
                <w:sz w:val="18"/>
                <w:szCs w:val="18"/>
              </w:rPr>
              <w:t>McNemar</w:t>
            </w:r>
            <w:proofErr w:type="spellEnd"/>
            <w:r w:rsidR="006C2025">
              <w:rPr>
                <w:rFonts w:ascii="Book Antiqua" w:hAnsi="Book Antiqua"/>
                <w:sz w:val="18"/>
                <w:szCs w:val="18"/>
              </w:rPr>
              <w:t xml:space="preserve"> Test on SPSS version 26, the data from the model predictions are compares with sample category 1 (financial distress) and category 0 (non</w:t>
            </w:r>
            <w:r w:rsidR="00950173">
              <w:rPr>
                <w:rFonts w:ascii="Book Antiqua" w:hAnsi="Book Antiqua"/>
                <w:sz w:val="18"/>
                <w:szCs w:val="18"/>
              </w:rPr>
              <w:t>-</w:t>
            </w:r>
            <w:r w:rsidR="006C2025">
              <w:rPr>
                <w:rFonts w:ascii="Book Antiqua" w:hAnsi="Book Antiqua"/>
                <w:sz w:val="18"/>
                <w:szCs w:val="18"/>
              </w:rPr>
              <w:t xml:space="preserve">financial distress). This study also uses robustness check to test the robustness of the first prediction results. The results showed that Grover model was the most accurate predictive model with an accuracy rate of 88 percent, then the Altman model at 76,8 percent, the </w:t>
            </w:r>
            <w:proofErr w:type="spellStart"/>
            <w:r w:rsidR="006C2025">
              <w:rPr>
                <w:rFonts w:ascii="Book Antiqua" w:hAnsi="Book Antiqua"/>
                <w:sz w:val="18"/>
                <w:szCs w:val="18"/>
              </w:rPr>
              <w:t>Springate</w:t>
            </w:r>
            <w:proofErr w:type="spellEnd"/>
            <w:r w:rsidR="006C2025">
              <w:rPr>
                <w:rFonts w:ascii="Book Antiqua" w:hAnsi="Book Antiqua"/>
                <w:sz w:val="18"/>
                <w:szCs w:val="18"/>
              </w:rPr>
              <w:t xml:space="preserve"> model at 55,3 percent, and the </w:t>
            </w:r>
            <w:proofErr w:type="spellStart"/>
            <w:r w:rsidR="006C2025">
              <w:rPr>
                <w:rFonts w:ascii="Book Antiqua" w:hAnsi="Book Antiqua"/>
                <w:sz w:val="18"/>
                <w:szCs w:val="18"/>
              </w:rPr>
              <w:t>Zmijewski</w:t>
            </w:r>
            <w:proofErr w:type="spellEnd"/>
            <w:r w:rsidR="006C2025">
              <w:rPr>
                <w:rFonts w:ascii="Book Antiqua" w:hAnsi="Book Antiqua"/>
                <w:sz w:val="18"/>
                <w:szCs w:val="18"/>
              </w:rPr>
              <w:t xml:space="preserve"> model at 68 percent.</w:t>
            </w:r>
          </w:p>
        </w:tc>
      </w:tr>
      <w:tr w:rsidR="00D2447C" w:rsidRPr="006700D2" w14:paraId="654FA730" w14:textId="77777777" w:rsidTr="00680435">
        <w:trPr>
          <w:trHeight w:val="2025"/>
        </w:trPr>
        <w:tc>
          <w:tcPr>
            <w:tcW w:w="2641" w:type="dxa"/>
          </w:tcPr>
          <w:p w14:paraId="213BA521" w14:textId="77777777" w:rsidR="00D2447C" w:rsidRPr="006700D2" w:rsidRDefault="00D2447C" w:rsidP="00D2447C">
            <w:pPr>
              <w:pStyle w:val="Ventura-AuthorAddress"/>
              <w:spacing w:after="0"/>
              <w:ind w:firstLine="29"/>
              <w:jc w:val="left"/>
              <w:rPr>
                <w:rFonts w:ascii="Book Antiqua" w:hAnsi="Book Antiqua"/>
                <w:lang w:val="sv-SE"/>
              </w:rPr>
            </w:pPr>
            <w:r w:rsidRPr="006700D2">
              <w:rPr>
                <w:rFonts w:ascii="Book Antiqua" w:hAnsi="Book Antiqua"/>
                <w:lang w:val="sv-SE"/>
              </w:rPr>
              <w:t xml:space="preserve">Keywords: </w:t>
            </w:r>
          </w:p>
          <w:p w14:paraId="083AA441" w14:textId="77777777" w:rsidR="00D2447C" w:rsidRPr="00F72C2D" w:rsidRDefault="0054424E" w:rsidP="004950DD">
            <w:pPr>
              <w:pStyle w:val="Ventura-AuthorAddress"/>
              <w:ind w:firstLine="0"/>
              <w:rPr>
                <w:rFonts w:ascii="Book Antiqua" w:hAnsi="Book Antiqua"/>
                <w:bCs/>
                <w:sz w:val="18"/>
                <w:szCs w:val="18"/>
                <w:lang w:val="sv-SE"/>
              </w:rPr>
            </w:pPr>
            <w:r>
              <w:rPr>
                <w:rFonts w:ascii="Book Antiqua" w:hAnsi="Book Antiqua"/>
                <w:bCs/>
                <w:sz w:val="18"/>
                <w:szCs w:val="18"/>
                <w:lang w:val="sv-SE"/>
              </w:rPr>
              <w:t>Altman; Financial Distress; Grover; Level of Accuracy; Springate; Zmijewski</w:t>
            </w:r>
            <w:r w:rsidR="00D2447C" w:rsidRPr="0089314A">
              <w:rPr>
                <w:rFonts w:ascii="Book Antiqua" w:hAnsi="Book Antiqua"/>
                <w:bCs/>
                <w:sz w:val="18"/>
                <w:szCs w:val="18"/>
                <w:lang w:val="sv-SE"/>
              </w:rPr>
              <w:t>.</w:t>
            </w:r>
          </w:p>
        </w:tc>
        <w:tc>
          <w:tcPr>
            <w:tcW w:w="6817" w:type="dxa"/>
            <w:vMerge/>
          </w:tcPr>
          <w:p w14:paraId="4CBC0D1B" w14:textId="77777777" w:rsidR="00D2447C" w:rsidRPr="006700D2" w:rsidRDefault="00D2447C" w:rsidP="00D2447C">
            <w:pPr>
              <w:pStyle w:val="Ventura-Author"/>
              <w:ind w:firstLine="0"/>
              <w:rPr>
                <w:sz w:val="20"/>
                <w:szCs w:val="20"/>
                <w:lang w:eastAsia="id-ID"/>
              </w:rPr>
            </w:pPr>
          </w:p>
        </w:tc>
      </w:tr>
      <w:tr w:rsidR="00D2447C" w:rsidRPr="006700D2" w14:paraId="077ABBF6" w14:textId="77777777" w:rsidTr="00680435">
        <w:trPr>
          <w:trHeight w:val="730"/>
        </w:trPr>
        <w:tc>
          <w:tcPr>
            <w:tcW w:w="2641" w:type="dxa"/>
          </w:tcPr>
          <w:p w14:paraId="3BCDC93C" w14:textId="77777777" w:rsidR="00D2447C" w:rsidRPr="006700D2" w:rsidRDefault="00D2447C" w:rsidP="00D2447C">
            <w:pPr>
              <w:pStyle w:val="Ventura-Author"/>
              <w:ind w:firstLine="0"/>
              <w:rPr>
                <w:sz w:val="20"/>
                <w:szCs w:val="20"/>
                <w:lang w:eastAsia="id-ID"/>
              </w:rPr>
            </w:pPr>
          </w:p>
        </w:tc>
        <w:tc>
          <w:tcPr>
            <w:tcW w:w="6817" w:type="dxa"/>
          </w:tcPr>
          <w:p w14:paraId="60ADD2BE" w14:textId="4B578416" w:rsidR="00D2447C" w:rsidRPr="006700D2" w:rsidRDefault="00D2447C" w:rsidP="00D2447C">
            <w:pPr>
              <w:pStyle w:val="Ventura-Author"/>
              <w:spacing w:after="0"/>
              <w:ind w:left="742" w:hanging="742"/>
              <w:rPr>
                <w:i/>
                <w:sz w:val="20"/>
                <w:szCs w:val="20"/>
                <w:lang w:eastAsia="id-ID"/>
              </w:rPr>
            </w:pPr>
            <w:r w:rsidRPr="009C7772">
              <w:rPr>
                <w:i/>
                <w:sz w:val="18"/>
                <w:szCs w:val="18"/>
                <w:lang w:val="sv-SE"/>
              </w:rPr>
              <w:t>Citation:</w:t>
            </w:r>
          </w:p>
        </w:tc>
      </w:tr>
      <w:tr w:rsidR="00D2447C" w:rsidRPr="006700D2" w14:paraId="44FBF811" w14:textId="77777777" w:rsidTr="00680435">
        <w:tc>
          <w:tcPr>
            <w:tcW w:w="2641" w:type="dxa"/>
          </w:tcPr>
          <w:p w14:paraId="0A89864A" w14:textId="77777777" w:rsidR="00D2447C" w:rsidRPr="006700D2" w:rsidRDefault="00D2447C" w:rsidP="00D2447C">
            <w:pPr>
              <w:pStyle w:val="Ventura-AuthorAddress"/>
              <w:spacing w:after="0"/>
              <w:ind w:firstLine="29"/>
              <w:rPr>
                <w:rFonts w:ascii="Book Antiqua" w:hAnsi="Book Antiqua"/>
                <w:color w:val="C00000"/>
              </w:rPr>
            </w:pPr>
          </w:p>
        </w:tc>
        <w:tc>
          <w:tcPr>
            <w:tcW w:w="6817" w:type="dxa"/>
          </w:tcPr>
          <w:p w14:paraId="58F18804" w14:textId="77777777" w:rsidR="00D2447C" w:rsidRPr="006700D2" w:rsidRDefault="00D2447C" w:rsidP="00D2447C">
            <w:pPr>
              <w:pStyle w:val="Ventura-Author"/>
              <w:spacing w:before="120"/>
              <w:ind w:firstLine="0"/>
              <w:rPr>
                <w:b/>
                <w:i/>
                <w:sz w:val="20"/>
                <w:szCs w:val="20"/>
                <w:lang w:eastAsia="id-ID"/>
              </w:rPr>
            </w:pPr>
            <w:proofErr w:type="spellStart"/>
            <w:r w:rsidRPr="006700D2">
              <w:rPr>
                <w:b/>
                <w:i/>
                <w:sz w:val="20"/>
                <w:szCs w:val="20"/>
                <w:lang w:eastAsia="id-ID"/>
              </w:rPr>
              <w:t>Abstraks</w:t>
            </w:r>
            <w:proofErr w:type="spellEnd"/>
          </w:p>
        </w:tc>
      </w:tr>
      <w:tr w:rsidR="00D2447C" w:rsidRPr="006700D2" w14:paraId="27B469EE" w14:textId="77777777" w:rsidTr="00680435">
        <w:trPr>
          <w:trHeight w:val="809"/>
        </w:trPr>
        <w:tc>
          <w:tcPr>
            <w:tcW w:w="2641" w:type="dxa"/>
            <w:shd w:val="clear" w:color="auto" w:fill="auto"/>
          </w:tcPr>
          <w:p w14:paraId="11686C43" w14:textId="77777777" w:rsidR="00D2447C" w:rsidRPr="006700D2" w:rsidRDefault="00D2447C" w:rsidP="00D2447C">
            <w:pPr>
              <w:pStyle w:val="Ventura-Author"/>
              <w:ind w:firstLine="0"/>
              <w:rPr>
                <w:sz w:val="20"/>
                <w:szCs w:val="20"/>
                <w:lang w:eastAsia="id-ID"/>
              </w:rPr>
            </w:pPr>
          </w:p>
        </w:tc>
        <w:tc>
          <w:tcPr>
            <w:tcW w:w="6817" w:type="dxa"/>
            <w:vMerge w:val="restart"/>
          </w:tcPr>
          <w:p w14:paraId="6E0DEFC6" w14:textId="675CC154" w:rsidR="00D2447C" w:rsidRPr="006700D2" w:rsidRDefault="000206C3" w:rsidP="004950DD">
            <w:pPr>
              <w:spacing w:before="120"/>
              <w:ind w:firstLine="0"/>
              <w:rPr>
                <w:rFonts w:ascii="Book Antiqua" w:hAnsi="Book Antiqua"/>
                <w:bCs/>
                <w:i/>
                <w:sz w:val="18"/>
                <w:szCs w:val="18"/>
                <w:lang w:eastAsia="id-ID"/>
              </w:rPr>
            </w:pPr>
            <w:proofErr w:type="spellStart"/>
            <w:r>
              <w:rPr>
                <w:rFonts w:ascii="Book Antiqua" w:hAnsi="Book Antiqua"/>
                <w:bCs/>
                <w:i/>
                <w:sz w:val="18"/>
                <w:szCs w:val="18"/>
                <w:lang w:eastAsia="id-ID"/>
              </w:rPr>
              <w:t>Penelitian</w:t>
            </w:r>
            <w:proofErr w:type="spellEnd"/>
            <w:r>
              <w:rPr>
                <w:rFonts w:ascii="Book Antiqua" w:hAnsi="Book Antiqua"/>
                <w:bCs/>
                <w:i/>
                <w:sz w:val="18"/>
                <w:szCs w:val="18"/>
                <w:lang w:eastAsia="id-ID"/>
              </w:rPr>
              <w:t xml:space="preserve"> </w:t>
            </w:r>
            <w:proofErr w:type="spellStart"/>
            <w:r>
              <w:rPr>
                <w:rFonts w:ascii="Book Antiqua" w:hAnsi="Book Antiqua"/>
                <w:bCs/>
                <w:i/>
                <w:sz w:val="18"/>
                <w:szCs w:val="18"/>
                <w:lang w:eastAsia="id-ID"/>
              </w:rPr>
              <w:t>ini</w:t>
            </w:r>
            <w:proofErr w:type="spellEnd"/>
            <w:r>
              <w:rPr>
                <w:rFonts w:ascii="Book Antiqua" w:hAnsi="Book Antiqua"/>
                <w:bCs/>
                <w:i/>
                <w:sz w:val="18"/>
                <w:szCs w:val="18"/>
                <w:lang w:eastAsia="id-ID"/>
              </w:rPr>
              <w:t xml:space="preserve"> </w:t>
            </w:r>
            <w:proofErr w:type="spellStart"/>
            <w:r>
              <w:rPr>
                <w:rFonts w:ascii="Book Antiqua" w:hAnsi="Book Antiqua"/>
                <w:bCs/>
                <w:i/>
                <w:sz w:val="18"/>
                <w:szCs w:val="18"/>
                <w:lang w:eastAsia="id-ID"/>
              </w:rPr>
              <w:t>bertujuan</w:t>
            </w:r>
            <w:proofErr w:type="spellEnd"/>
            <w:r>
              <w:rPr>
                <w:rFonts w:ascii="Book Antiqua" w:hAnsi="Book Antiqua"/>
                <w:bCs/>
                <w:i/>
                <w:sz w:val="18"/>
                <w:szCs w:val="18"/>
                <w:lang w:eastAsia="id-ID"/>
              </w:rPr>
              <w:t xml:space="preserve"> </w:t>
            </w:r>
            <w:proofErr w:type="spellStart"/>
            <w:r>
              <w:rPr>
                <w:rFonts w:ascii="Book Antiqua" w:hAnsi="Book Antiqua"/>
                <w:bCs/>
                <w:i/>
                <w:sz w:val="18"/>
                <w:szCs w:val="18"/>
                <w:lang w:eastAsia="id-ID"/>
              </w:rPr>
              <w:t>untuk</w:t>
            </w:r>
            <w:proofErr w:type="spellEnd"/>
            <w:r>
              <w:rPr>
                <w:rFonts w:ascii="Book Antiqua" w:hAnsi="Book Antiqua"/>
                <w:bCs/>
                <w:i/>
                <w:sz w:val="18"/>
                <w:szCs w:val="18"/>
                <w:lang w:eastAsia="id-ID"/>
              </w:rPr>
              <w:t xml:space="preserve"> </w:t>
            </w:r>
            <w:proofErr w:type="spellStart"/>
            <w:r>
              <w:rPr>
                <w:rFonts w:ascii="Book Antiqua" w:hAnsi="Book Antiqua"/>
                <w:bCs/>
                <w:i/>
                <w:sz w:val="18"/>
                <w:szCs w:val="18"/>
                <w:lang w:eastAsia="id-ID"/>
              </w:rPr>
              <w:t>mencari</w:t>
            </w:r>
            <w:proofErr w:type="spellEnd"/>
            <w:r>
              <w:rPr>
                <w:rFonts w:ascii="Book Antiqua" w:hAnsi="Book Antiqua"/>
                <w:bCs/>
                <w:i/>
                <w:sz w:val="18"/>
                <w:szCs w:val="18"/>
                <w:lang w:eastAsia="id-ID"/>
              </w:rPr>
              <w:t xml:space="preserve"> model </w:t>
            </w:r>
            <w:proofErr w:type="spellStart"/>
            <w:r>
              <w:rPr>
                <w:rFonts w:ascii="Book Antiqua" w:hAnsi="Book Antiqua"/>
                <w:bCs/>
                <w:i/>
                <w:sz w:val="18"/>
                <w:szCs w:val="18"/>
                <w:lang w:eastAsia="id-ID"/>
              </w:rPr>
              <w:t>prediksi</w:t>
            </w:r>
            <w:proofErr w:type="spellEnd"/>
            <w:r>
              <w:rPr>
                <w:rFonts w:ascii="Book Antiqua" w:hAnsi="Book Antiqua"/>
                <w:bCs/>
                <w:i/>
                <w:sz w:val="18"/>
                <w:szCs w:val="18"/>
                <w:lang w:eastAsia="id-ID"/>
              </w:rPr>
              <w:t xml:space="preserve"> financial distress </w:t>
            </w:r>
            <w:r w:rsidR="00AB5F4E">
              <w:rPr>
                <w:rFonts w:ascii="Book Antiqua" w:hAnsi="Book Antiqua"/>
                <w:bCs/>
                <w:i/>
                <w:sz w:val="18"/>
                <w:szCs w:val="18"/>
                <w:lang w:eastAsia="id-ID"/>
              </w:rPr>
              <w:t xml:space="preserve">yang paling </w:t>
            </w:r>
            <w:proofErr w:type="spellStart"/>
            <w:r w:rsidR="00AB5F4E">
              <w:rPr>
                <w:rFonts w:ascii="Book Antiqua" w:hAnsi="Book Antiqua"/>
                <w:bCs/>
                <w:i/>
                <w:sz w:val="18"/>
                <w:szCs w:val="18"/>
                <w:lang w:eastAsia="id-ID"/>
              </w:rPr>
              <w:t>akurat</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untuk</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digunakan</w:t>
            </w:r>
            <w:proofErr w:type="spellEnd"/>
            <w:r w:rsidR="00AB5F4E">
              <w:rPr>
                <w:rFonts w:ascii="Book Antiqua" w:hAnsi="Book Antiqua"/>
                <w:bCs/>
                <w:i/>
                <w:sz w:val="18"/>
                <w:szCs w:val="18"/>
                <w:lang w:eastAsia="id-ID"/>
              </w:rPr>
              <w:t xml:space="preserve"> pada </w:t>
            </w:r>
            <w:proofErr w:type="spellStart"/>
            <w:r w:rsidR="00AB5F4E">
              <w:rPr>
                <w:rFonts w:ascii="Book Antiqua" w:hAnsi="Book Antiqua"/>
                <w:bCs/>
                <w:i/>
                <w:sz w:val="18"/>
                <w:szCs w:val="18"/>
                <w:lang w:eastAsia="id-ID"/>
              </w:rPr>
              <w:t>sektor</w:t>
            </w:r>
            <w:proofErr w:type="spellEnd"/>
            <w:r w:rsidR="00AB5F4E">
              <w:rPr>
                <w:rFonts w:ascii="Book Antiqua" w:hAnsi="Book Antiqua"/>
                <w:bCs/>
                <w:i/>
                <w:sz w:val="18"/>
                <w:szCs w:val="18"/>
                <w:lang w:eastAsia="id-ID"/>
              </w:rPr>
              <w:t xml:space="preserve"> </w:t>
            </w:r>
            <w:r w:rsidR="00DC3132" w:rsidRPr="00DC3132">
              <w:rPr>
                <w:rFonts w:ascii="Book Antiqua" w:hAnsi="Book Antiqua"/>
                <w:bCs/>
                <w:i/>
                <w:iCs/>
                <w:sz w:val="18"/>
                <w:szCs w:val="18"/>
                <w:lang w:eastAsia="id-ID"/>
              </w:rPr>
              <w:t>property</w:t>
            </w:r>
            <w:r w:rsidR="00AB5F4E">
              <w:rPr>
                <w:rFonts w:ascii="Book Antiqua" w:hAnsi="Book Antiqua"/>
                <w:bCs/>
                <w:i/>
                <w:sz w:val="18"/>
                <w:szCs w:val="18"/>
                <w:lang w:eastAsia="id-ID"/>
              </w:rPr>
              <w:t xml:space="preserve"> dan real estate yang </w:t>
            </w:r>
            <w:proofErr w:type="spellStart"/>
            <w:r w:rsidR="00AB5F4E">
              <w:rPr>
                <w:rFonts w:ascii="Book Antiqua" w:hAnsi="Book Antiqua"/>
                <w:bCs/>
                <w:i/>
                <w:sz w:val="18"/>
                <w:szCs w:val="18"/>
                <w:lang w:eastAsia="id-ID"/>
              </w:rPr>
              <w:t>terdaftar</w:t>
            </w:r>
            <w:proofErr w:type="spellEnd"/>
            <w:r w:rsidR="00AB5F4E">
              <w:rPr>
                <w:rFonts w:ascii="Book Antiqua" w:hAnsi="Book Antiqua"/>
                <w:bCs/>
                <w:i/>
                <w:sz w:val="18"/>
                <w:szCs w:val="18"/>
                <w:lang w:eastAsia="id-ID"/>
              </w:rPr>
              <w:t xml:space="preserve"> di Bursa </w:t>
            </w:r>
            <w:proofErr w:type="spellStart"/>
            <w:r w:rsidR="00AB5F4E">
              <w:rPr>
                <w:rFonts w:ascii="Book Antiqua" w:hAnsi="Book Antiqua"/>
                <w:bCs/>
                <w:i/>
                <w:sz w:val="18"/>
                <w:szCs w:val="18"/>
                <w:lang w:eastAsia="id-ID"/>
              </w:rPr>
              <w:t>Efek</w:t>
            </w:r>
            <w:proofErr w:type="spellEnd"/>
            <w:r w:rsidR="00AB5F4E">
              <w:rPr>
                <w:rFonts w:ascii="Book Antiqua" w:hAnsi="Book Antiqua"/>
                <w:bCs/>
                <w:i/>
                <w:sz w:val="18"/>
                <w:szCs w:val="18"/>
                <w:lang w:eastAsia="id-ID"/>
              </w:rPr>
              <w:t xml:space="preserve"> Indonesia. Model </w:t>
            </w:r>
            <w:proofErr w:type="spellStart"/>
            <w:r w:rsidR="00AB5F4E">
              <w:rPr>
                <w:rFonts w:ascii="Book Antiqua" w:hAnsi="Book Antiqua"/>
                <w:bCs/>
                <w:i/>
                <w:sz w:val="18"/>
                <w:szCs w:val="18"/>
                <w:lang w:eastAsia="id-ID"/>
              </w:rPr>
              <w:t>prediksi</w:t>
            </w:r>
            <w:proofErr w:type="spellEnd"/>
            <w:r w:rsidR="00AB5F4E">
              <w:rPr>
                <w:rFonts w:ascii="Book Antiqua" w:hAnsi="Book Antiqua"/>
                <w:bCs/>
                <w:i/>
                <w:sz w:val="18"/>
                <w:szCs w:val="18"/>
                <w:lang w:eastAsia="id-ID"/>
              </w:rPr>
              <w:t xml:space="preserve"> financial distress yang </w:t>
            </w:r>
            <w:proofErr w:type="spellStart"/>
            <w:r w:rsidR="00AB5F4E">
              <w:rPr>
                <w:rFonts w:ascii="Book Antiqua" w:hAnsi="Book Antiqua"/>
                <w:bCs/>
                <w:i/>
                <w:sz w:val="18"/>
                <w:szCs w:val="18"/>
                <w:lang w:eastAsia="id-ID"/>
              </w:rPr>
              <w:t>digunakan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dalam</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penelitian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ini</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yaitu</w:t>
            </w:r>
            <w:proofErr w:type="spellEnd"/>
            <w:r w:rsidR="00AB5F4E">
              <w:rPr>
                <w:rFonts w:ascii="Book Antiqua" w:hAnsi="Book Antiqua"/>
                <w:bCs/>
                <w:i/>
                <w:sz w:val="18"/>
                <w:szCs w:val="18"/>
                <w:lang w:eastAsia="id-ID"/>
              </w:rPr>
              <w:t xml:space="preserve">, model Altman, model </w:t>
            </w:r>
            <w:proofErr w:type="spellStart"/>
            <w:r w:rsidR="00AB5F4E">
              <w:rPr>
                <w:rFonts w:ascii="Book Antiqua" w:hAnsi="Book Antiqua"/>
                <w:bCs/>
                <w:i/>
                <w:sz w:val="18"/>
                <w:szCs w:val="18"/>
                <w:lang w:eastAsia="id-ID"/>
              </w:rPr>
              <w:t>Springate</w:t>
            </w:r>
            <w:proofErr w:type="spellEnd"/>
            <w:r w:rsidR="00AB5F4E">
              <w:rPr>
                <w:rFonts w:ascii="Book Antiqua" w:hAnsi="Book Antiqua"/>
                <w:bCs/>
                <w:i/>
                <w:sz w:val="18"/>
                <w:szCs w:val="18"/>
                <w:lang w:eastAsia="id-ID"/>
              </w:rPr>
              <w:t xml:space="preserve">, model </w:t>
            </w:r>
            <w:proofErr w:type="spellStart"/>
            <w:r w:rsidR="00AB5F4E">
              <w:rPr>
                <w:rFonts w:ascii="Book Antiqua" w:hAnsi="Book Antiqua"/>
                <w:bCs/>
                <w:i/>
                <w:sz w:val="18"/>
                <w:szCs w:val="18"/>
                <w:lang w:eastAsia="id-ID"/>
              </w:rPr>
              <w:t>Zmijewskim</w:t>
            </w:r>
            <w:proofErr w:type="spellEnd"/>
            <w:r w:rsidR="00AB5F4E">
              <w:rPr>
                <w:rFonts w:ascii="Book Antiqua" w:hAnsi="Book Antiqua"/>
                <w:bCs/>
                <w:i/>
                <w:sz w:val="18"/>
                <w:szCs w:val="18"/>
                <w:lang w:eastAsia="id-ID"/>
              </w:rPr>
              <w:t xml:space="preserve"> dan model Grover. </w:t>
            </w:r>
            <w:proofErr w:type="spellStart"/>
            <w:r w:rsidR="00AB5F4E">
              <w:rPr>
                <w:rFonts w:ascii="Book Antiqua" w:hAnsi="Book Antiqua"/>
                <w:bCs/>
                <w:i/>
                <w:sz w:val="18"/>
                <w:szCs w:val="18"/>
                <w:lang w:eastAsia="id-ID"/>
              </w:rPr>
              <w:t>Populasi</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dalam</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penelitian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ini</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berjumlah</w:t>
            </w:r>
            <w:proofErr w:type="spellEnd"/>
            <w:r w:rsidR="00AB5F4E">
              <w:rPr>
                <w:rFonts w:ascii="Book Antiqua" w:hAnsi="Book Antiqua"/>
                <w:bCs/>
                <w:i/>
                <w:sz w:val="18"/>
                <w:szCs w:val="18"/>
                <w:lang w:eastAsia="id-ID"/>
              </w:rPr>
              <w:t xml:space="preserve"> 79 </w:t>
            </w:r>
            <w:proofErr w:type="spellStart"/>
            <w:r w:rsidR="00AB5F4E">
              <w:rPr>
                <w:rFonts w:ascii="Book Antiqua" w:hAnsi="Book Antiqua"/>
                <w:bCs/>
                <w:i/>
                <w:sz w:val="18"/>
                <w:szCs w:val="18"/>
                <w:lang w:eastAsia="id-ID"/>
              </w:rPr>
              <w:t>perusahaan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sektor</w:t>
            </w:r>
            <w:proofErr w:type="spellEnd"/>
            <w:r w:rsidR="00AB5F4E">
              <w:rPr>
                <w:rFonts w:ascii="Book Antiqua" w:hAnsi="Book Antiqua"/>
                <w:bCs/>
                <w:i/>
                <w:sz w:val="18"/>
                <w:szCs w:val="18"/>
                <w:lang w:eastAsia="id-ID"/>
              </w:rPr>
              <w:t xml:space="preserve"> </w:t>
            </w:r>
            <w:r w:rsidR="00DC3132" w:rsidRPr="00DC3132">
              <w:rPr>
                <w:rFonts w:ascii="Book Antiqua" w:hAnsi="Book Antiqua"/>
                <w:bCs/>
                <w:i/>
                <w:iCs/>
                <w:sz w:val="18"/>
                <w:szCs w:val="18"/>
                <w:lang w:eastAsia="id-ID"/>
              </w:rPr>
              <w:t>property</w:t>
            </w:r>
            <w:r w:rsidR="00AB5F4E">
              <w:rPr>
                <w:rFonts w:ascii="Book Antiqua" w:hAnsi="Book Antiqua"/>
                <w:bCs/>
                <w:i/>
                <w:sz w:val="18"/>
                <w:szCs w:val="18"/>
                <w:lang w:eastAsia="id-ID"/>
              </w:rPr>
              <w:t xml:space="preserve"> dan real estate yang </w:t>
            </w:r>
            <w:proofErr w:type="spellStart"/>
            <w:r w:rsidR="00AB5F4E">
              <w:rPr>
                <w:rFonts w:ascii="Book Antiqua" w:hAnsi="Book Antiqua"/>
                <w:bCs/>
                <w:i/>
                <w:sz w:val="18"/>
                <w:szCs w:val="18"/>
                <w:lang w:eastAsia="id-ID"/>
              </w:rPr>
              <w:t>terdaftar</w:t>
            </w:r>
            <w:proofErr w:type="spellEnd"/>
            <w:r w:rsidR="00AB5F4E">
              <w:rPr>
                <w:rFonts w:ascii="Book Antiqua" w:hAnsi="Book Antiqua"/>
                <w:bCs/>
                <w:i/>
                <w:sz w:val="18"/>
                <w:szCs w:val="18"/>
                <w:lang w:eastAsia="id-ID"/>
              </w:rPr>
              <w:t xml:space="preserve"> di Bursa </w:t>
            </w:r>
            <w:proofErr w:type="spellStart"/>
            <w:r w:rsidR="00AB5F4E">
              <w:rPr>
                <w:rFonts w:ascii="Book Antiqua" w:hAnsi="Book Antiqua"/>
                <w:bCs/>
                <w:i/>
                <w:sz w:val="18"/>
                <w:szCs w:val="18"/>
                <w:lang w:eastAsia="id-ID"/>
              </w:rPr>
              <w:t>Efek</w:t>
            </w:r>
            <w:proofErr w:type="spellEnd"/>
            <w:r w:rsidR="00AB5F4E">
              <w:rPr>
                <w:rFonts w:ascii="Book Antiqua" w:hAnsi="Book Antiqua"/>
                <w:bCs/>
                <w:i/>
                <w:sz w:val="18"/>
                <w:szCs w:val="18"/>
                <w:lang w:eastAsia="id-ID"/>
              </w:rPr>
              <w:t xml:space="preserve"> Indonesia. </w:t>
            </w:r>
            <w:proofErr w:type="spellStart"/>
            <w:r w:rsidR="00AB5F4E">
              <w:rPr>
                <w:rFonts w:ascii="Book Antiqua" w:hAnsi="Book Antiqua"/>
                <w:bCs/>
                <w:i/>
                <w:sz w:val="18"/>
                <w:szCs w:val="18"/>
                <w:lang w:eastAsia="id-ID"/>
              </w:rPr>
              <w:t>Terdapat</w:t>
            </w:r>
            <w:proofErr w:type="spellEnd"/>
            <w:r w:rsidR="00AB5F4E">
              <w:rPr>
                <w:rFonts w:ascii="Book Antiqua" w:hAnsi="Book Antiqua"/>
                <w:bCs/>
                <w:i/>
                <w:sz w:val="18"/>
                <w:szCs w:val="18"/>
                <w:lang w:eastAsia="id-ID"/>
              </w:rPr>
              <w:t xml:space="preserve"> 28 </w:t>
            </w:r>
            <w:proofErr w:type="spellStart"/>
            <w:r w:rsidR="00AB5F4E">
              <w:rPr>
                <w:rFonts w:ascii="Book Antiqua" w:hAnsi="Book Antiqua"/>
                <w:bCs/>
                <w:i/>
                <w:sz w:val="18"/>
                <w:szCs w:val="18"/>
                <w:lang w:eastAsia="id-ID"/>
              </w:rPr>
              <w:t>perusahaan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dalam</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penelitian</w:t>
            </w:r>
            <w:proofErr w:type="spellEnd"/>
            <w:r w:rsidR="00AB5F4E">
              <w:rPr>
                <w:rFonts w:ascii="Book Antiqua" w:hAnsi="Book Antiqua"/>
                <w:bCs/>
                <w:i/>
                <w:sz w:val="18"/>
                <w:szCs w:val="18"/>
                <w:lang w:eastAsia="id-ID"/>
              </w:rPr>
              <w:t xml:space="preserve"> yang </w:t>
            </w:r>
            <w:proofErr w:type="spellStart"/>
            <w:r w:rsidR="00AB5F4E">
              <w:rPr>
                <w:rFonts w:ascii="Book Antiqua" w:hAnsi="Book Antiqua"/>
                <w:bCs/>
                <w:i/>
                <w:sz w:val="18"/>
                <w:szCs w:val="18"/>
                <w:lang w:eastAsia="id-ID"/>
              </w:rPr>
              <w:t>digunakan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sebagai</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sampel</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dengan</w:t>
            </w:r>
            <w:proofErr w:type="spellEnd"/>
            <w:r w:rsidR="00AB5F4E">
              <w:rPr>
                <w:rFonts w:ascii="Book Antiqua" w:hAnsi="Book Antiqua"/>
                <w:bCs/>
                <w:i/>
                <w:sz w:val="18"/>
                <w:szCs w:val="18"/>
                <w:lang w:eastAsia="id-ID"/>
              </w:rPr>
              <w:t xml:space="preserve"> total 112 data </w:t>
            </w:r>
            <w:proofErr w:type="spellStart"/>
            <w:r w:rsidR="00AB5F4E">
              <w:rPr>
                <w:rFonts w:ascii="Book Antiqua" w:hAnsi="Book Antiqua"/>
                <w:bCs/>
                <w:i/>
                <w:sz w:val="18"/>
                <w:szCs w:val="18"/>
                <w:lang w:eastAsia="id-ID"/>
              </w:rPr>
              <w:t>selama</w:t>
            </w:r>
            <w:proofErr w:type="spellEnd"/>
            <w:r w:rsidR="00AB5F4E">
              <w:rPr>
                <w:rFonts w:ascii="Book Antiqua" w:hAnsi="Book Antiqua"/>
                <w:bCs/>
                <w:i/>
                <w:sz w:val="18"/>
                <w:szCs w:val="18"/>
                <w:lang w:eastAsia="id-ID"/>
              </w:rPr>
              <w:t xml:space="preserve"> 4 </w:t>
            </w:r>
            <w:proofErr w:type="spellStart"/>
            <w:r w:rsidR="00AB5F4E">
              <w:rPr>
                <w:rFonts w:ascii="Book Antiqua" w:hAnsi="Book Antiqua"/>
                <w:bCs/>
                <w:i/>
                <w:sz w:val="18"/>
                <w:szCs w:val="18"/>
                <w:lang w:eastAsia="id-ID"/>
              </w:rPr>
              <w:t>periode</w:t>
            </w:r>
            <w:proofErr w:type="spellEnd"/>
            <w:r w:rsidR="00AB5F4E">
              <w:rPr>
                <w:rFonts w:ascii="Book Antiqua" w:hAnsi="Book Antiqua"/>
                <w:bCs/>
                <w:i/>
                <w:sz w:val="18"/>
                <w:szCs w:val="18"/>
                <w:lang w:eastAsia="id-ID"/>
              </w:rPr>
              <w:t xml:space="preserve">. Proses </w:t>
            </w:r>
            <w:proofErr w:type="spellStart"/>
            <w:r w:rsidR="00AB5F4E">
              <w:rPr>
                <w:rFonts w:ascii="Book Antiqua" w:hAnsi="Book Antiqua"/>
                <w:bCs/>
                <w:i/>
                <w:sz w:val="18"/>
                <w:szCs w:val="18"/>
                <w:lang w:eastAsia="id-ID"/>
              </w:rPr>
              <w:t>pengambilan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sampel</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menggunakan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teknik</w:t>
            </w:r>
            <w:proofErr w:type="spellEnd"/>
            <w:r w:rsidR="00AB5F4E">
              <w:rPr>
                <w:rFonts w:ascii="Book Antiqua" w:hAnsi="Book Antiqua"/>
                <w:bCs/>
                <w:i/>
                <w:sz w:val="18"/>
                <w:szCs w:val="18"/>
                <w:lang w:eastAsia="id-ID"/>
              </w:rPr>
              <w:t xml:space="preserve"> purposive sampling. </w:t>
            </w:r>
            <w:proofErr w:type="spellStart"/>
            <w:r w:rsidR="00AB5F4E">
              <w:rPr>
                <w:rFonts w:ascii="Book Antiqua" w:hAnsi="Book Antiqua"/>
                <w:bCs/>
                <w:i/>
                <w:sz w:val="18"/>
                <w:szCs w:val="18"/>
                <w:lang w:eastAsia="id-ID"/>
              </w:rPr>
              <w:t>Metode</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analisis</w:t>
            </w:r>
            <w:proofErr w:type="spellEnd"/>
            <w:r w:rsidR="00AB5F4E">
              <w:rPr>
                <w:rFonts w:ascii="Book Antiqua" w:hAnsi="Book Antiqua"/>
                <w:bCs/>
                <w:i/>
                <w:sz w:val="18"/>
                <w:szCs w:val="18"/>
                <w:lang w:eastAsia="id-ID"/>
              </w:rPr>
              <w:t xml:space="preserve"> data yang </w:t>
            </w:r>
            <w:proofErr w:type="spellStart"/>
            <w:r w:rsidR="00AB5F4E">
              <w:rPr>
                <w:rFonts w:ascii="Book Antiqua" w:hAnsi="Book Antiqua"/>
                <w:bCs/>
                <w:i/>
                <w:sz w:val="18"/>
                <w:szCs w:val="18"/>
                <w:lang w:eastAsia="id-ID"/>
              </w:rPr>
              <w:t>digunakan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yaitu</w:t>
            </w:r>
            <w:proofErr w:type="spellEnd"/>
            <w:r w:rsidR="00AB5F4E">
              <w:rPr>
                <w:rFonts w:ascii="Book Antiqua" w:hAnsi="Book Antiqua"/>
                <w:bCs/>
                <w:i/>
                <w:sz w:val="18"/>
                <w:szCs w:val="18"/>
                <w:lang w:eastAsia="id-ID"/>
              </w:rPr>
              <w:t xml:space="preserve"> uji </w:t>
            </w:r>
            <w:proofErr w:type="spellStart"/>
            <w:r w:rsidR="00AB5F4E">
              <w:rPr>
                <w:rFonts w:ascii="Book Antiqua" w:hAnsi="Book Antiqua"/>
                <w:bCs/>
                <w:i/>
                <w:sz w:val="18"/>
                <w:szCs w:val="18"/>
                <w:lang w:eastAsia="id-ID"/>
              </w:rPr>
              <w:t>beda</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dengan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menggunakan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McNemar</w:t>
            </w:r>
            <w:proofErr w:type="spellEnd"/>
            <w:r w:rsidR="00AB5F4E">
              <w:rPr>
                <w:rFonts w:ascii="Book Antiqua" w:hAnsi="Book Antiqua"/>
                <w:bCs/>
                <w:i/>
                <w:sz w:val="18"/>
                <w:szCs w:val="18"/>
                <w:lang w:eastAsia="id-ID"/>
              </w:rPr>
              <w:t xml:space="preserve"> Test pada SPSS </w:t>
            </w:r>
            <w:proofErr w:type="spellStart"/>
            <w:r w:rsidR="00AB5F4E">
              <w:rPr>
                <w:rFonts w:ascii="Book Antiqua" w:hAnsi="Book Antiqua"/>
                <w:bCs/>
                <w:i/>
                <w:sz w:val="18"/>
                <w:szCs w:val="18"/>
                <w:lang w:eastAsia="id-ID"/>
              </w:rPr>
              <w:t>versi</w:t>
            </w:r>
            <w:proofErr w:type="spellEnd"/>
            <w:r w:rsidR="00AB5F4E">
              <w:rPr>
                <w:rFonts w:ascii="Book Antiqua" w:hAnsi="Book Antiqua"/>
                <w:bCs/>
                <w:i/>
                <w:sz w:val="18"/>
                <w:szCs w:val="18"/>
                <w:lang w:eastAsia="id-ID"/>
              </w:rPr>
              <w:t xml:space="preserve"> 26, data </w:t>
            </w:r>
            <w:proofErr w:type="spellStart"/>
            <w:r w:rsidR="00AB5F4E">
              <w:rPr>
                <w:rFonts w:ascii="Book Antiqua" w:hAnsi="Book Antiqua"/>
                <w:bCs/>
                <w:i/>
                <w:sz w:val="18"/>
                <w:szCs w:val="18"/>
                <w:lang w:eastAsia="id-ID"/>
              </w:rPr>
              <w:t>hasil</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prediksi</w:t>
            </w:r>
            <w:proofErr w:type="spellEnd"/>
            <w:r w:rsidR="00AB5F4E">
              <w:rPr>
                <w:rFonts w:ascii="Book Antiqua" w:hAnsi="Book Antiqua"/>
                <w:bCs/>
                <w:i/>
                <w:sz w:val="18"/>
                <w:szCs w:val="18"/>
                <w:lang w:eastAsia="id-ID"/>
              </w:rPr>
              <w:t xml:space="preserve"> model </w:t>
            </w:r>
            <w:proofErr w:type="spellStart"/>
            <w:r w:rsidR="00AB5F4E">
              <w:rPr>
                <w:rFonts w:ascii="Book Antiqua" w:hAnsi="Book Antiqua"/>
                <w:bCs/>
                <w:i/>
                <w:sz w:val="18"/>
                <w:szCs w:val="18"/>
                <w:lang w:eastAsia="id-ID"/>
              </w:rPr>
              <w:t>dibandingkan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dengan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sampel</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kategori</w:t>
            </w:r>
            <w:proofErr w:type="spellEnd"/>
            <w:r w:rsidR="00AB5F4E">
              <w:rPr>
                <w:rFonts w:ascii="Book Antiqua" w:hAnsi="Book Antiqua"/>
                <w:bCs/>
                <w:i/>
                <w:sz w:val="18"/>
                <w:szCs w:val="18"/>
                <w:lang w:eastAsia="id-ID"/>
              </w:rPr>
              <w:t xml:space="preserve"> 1 (financial distress) dan </w:t>
            </w:r>
            <w:proofErr w:type="spellStart"/>
            <w:r w:rsidR="00AB5F4E">
              <w:rPr>
                <w:rFonts w:ascii="Book Antiqua" w:hAnsi="Book Antiqua"/>
                <w:bCs/>
                <w:i/>
                <w:sz w:val="18"/>
                <w:szCs w:val="18"/>
                <w:lang w:eastAsia="id-ID"/>
              </w:rPr>
              <w:t>sampel</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kategori</w:t>
            </w:r>
            <w:proofErr w:type="spellEnd"/>
            <w:r w:rsidR="00AB5F4E">
              <w:rPr>
                <w:rFonts w:ascii="Book Antiqua" w:hAnsi="Book Antiqua"/>
                <w:bCs/>
                <w:i/>
                <w:sz w:val="18"/>
                <w:szCs w:val="18"/>
                <w:lang w:eastAsia="id-ID"/>
              </w:rPr>
              <w:t xml:space="preserve"> 0 (non</w:t>
            </w:r>
            <w:r w:rsidR="00950173">
              <w:rPr>
                <w:rFonts w:ascii="Book Antiqua" w:hAnsi="Book Antiqua"/>
                <w:bCs/>
                <w:i/>
                <w:sz w:val="18"/>
                <w:szCs w:val="18"/>
                <w:lang w:eastAsia="id-ID"/>
              </w:rPr>
              <w:t>-</w:t>
            </w:r>
            <w:r w:rsidR="00AB5F4E">
              <w:rPr>
                <w:rFonts w:ascii="Book Antiqua" w:hAnsi="Book Antiqua"/>
                <w:bCs/>
                <w:i/>
                <w:sz w:val="18"/>
                <w:szCs w:val="18"/>
                <w:lang w:eastAsia="id-ID"/>
              </w:rPr>
              <w:t xml:space="preserve">financial distress). </w:t>
            </w:r>
            <w:proofErr w:type="spellStart"/>
            <w:r w:rsidR="00AB5F4E">
              <w:rPr>
                <w:rFonts w:ascii="Book Antiqua" w:hAnsi="Book Antiqua"/>
                <w:bCs/>
                <w:i/>
                <w:sz w:val="18"/>
                <w:szCs w:val="18"/>
                <w:lang w:eastAsia="id-ID"/>
              </w:rPr>
              <w:t>Penelitian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ini</w:t>
            </w:r>
            <w:proofErr w:type="spellEnd"/>
            <w:r w:rsidR="00AB5F4E">
              <w:rPr>
                <w:rFonts w:ascii="Book Antiqua" w:hAnsi="Book Antiqua"/>
                <w:bCs/>
                <w:i/>
                <w:sz w:val="18"/>
                <w:szCs w:val="18"/>
                <w:lang w:eastAsia="id-ID"/>
              </w:rPr>
              <w:t xml:space="preserve"> juga </w:t>
            </w:r>
            <w:proofErr w:type="spellStart"/>
            <w:r w:rsidR="00AB5F4E">
              <w:rPr>
                <w:rFonts w:ascii="Book Antiqua" w:hAnsi="Book Antiqua"/>
                <w:bCs/>
                <w:i/>
                <w:sz w:val="18"/>
                <w:szCs w:val="18"/>
                <w:lang w:eastAsia="id-ID"/>
              </w:rPr>
              <w:t>menggunakan</w:t>
            </w:r>
            <w:proofErr w:type="spellEnd"/>
            <w:r w:rsidR="00AB5F4E">
              <w:rPr>
                <w:rFonts w:ascii="Book Antiqua" w:hAnsi="Book Antiqua"/>
                <w:bCs/>
                <w:i/>
                <w:sz w:val="18"/>
                <w:szCs w:val="18"/>
                <w:lang w:eastAsia="id-ID"/>
              </w:rPr>
              <w:t xml:space="preserve"> robustness check </w:t>
            </w:r>
            <w:proofErr w:type="spellStart"/>
            <w:r w:rsidR="00AB5F4E">
              <w:rPr>
                <w:rFonts w:ascii="Book Antiqua" w:hAnsi="Book Antiqua"/>
                <w:bCs/>
                <w:i/>
                <w:sz w:val="18"/>
                <w:szCs w:val="18"/>
                <w:lang w:eastAsia="id-ID"/>
              </w:rPr>
              <w:t>untuk</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menguji</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ketahanan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dari</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hasil</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prediksi</w:t>
            </w:r>
            <w:proofErr w:type="spellEnd"/>
            <w:r w:rsidR="00AB5F4E">
              <w:rPr>
                <w:rFonts w:ascii="Book Antiqua" w:hAnsi="Book Antiqua"/>
                <w:bCs/>
                <w:i/>
                <w:sz w:val="18"/>
                <w:szCs w:val="18"/>
                <w:lang w:eastAsia="id-ID"/>
              </w:rPr>
              <w:t xml:space="preserve"> yang </w:t>
            </w:r>
            <w:proofErr w:type="spellStart"/>
            <w:r w:rsidR="00AB5F4E">
              <w:rPr>
                <w:rFonts w:ascii="Book Antiqua" w:hAnsi="Book Antiqua"/>
                <w:bCs/>
                <w:i/>
                <w:sz w:val="18"/>
                <w:szCs w:val="18"/>
                <w:lang w:eastAsia="id-ID"/>
              </w:rPr>
              <w:t>pertama</w:t>
            </w:r>
            <w:proofErr w:type="spellEnd"/>
            <w:r w:rsidR="00AB5F4E">
              <w:rPr>
                <w:rFonts w:ascii="Book Antiqua" w:hAnsi="Book Antiqua"/>
                <w:bCs/>
                <w:i/>
                <w:sz w:val="18"/>
                <w:szCs w:val="18"/>
                <w:lang w:eastAsia="id-ID"/>
              </w:rPr>
              <w:t xml:space="preserve">. Hasil </w:t>
            </w:r>
            <w:proofErr w:type="spellStart"/>
            <w:r w:rsidR="00AB5F4E">
              <w:rPr>
                <w:rFonts w:ascii="Book Antiqua" w:hAnsi="Book Antiqua"/>
                <w:bCs/>
                <w:i/>
                <w:sz w:val="18"/>
                <w:szCs w:val="18"/>
                <w:lang w:eastAsia="id-ID"/>
              </w:rPr>
              <w:t>penelitian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menunjukkan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bahwa</w:t>
            </w:r>
            <w:proofErr w:type="spellEnd"/>
            <w:r w:rsidR="00AB5F4E">
              <w:rPr>
                <w:rFonts w:ascii="Book Antiqua" w:hAnsi="Book Antiqua"/>
                <w:bCs/>
                <w:i/>
                <w:sz w:val="18"/>
                <w:szCs w:val="18"/>
                <w:lang w:eastAsia="id-ID"/>
              </w:rPr>
              <w:t xml:space="preserve"> model Grover </w:t>
            </w:r>
            <w:proofErr w:type="spellStart"/>
            <w:r w:rsidR="00AB5F4E">
              <w:rPr>
                <w:rFonts w:ascii="Book Antiqua" w:hAnsi="Book Antiqua"/>
                <w:bCs/>
                <w:i/>
                <w:sz w:val="18"/>
                <w:szCs w:val="18"/>
                <w:lang w:eastAsia="id-ID"/>
              </w:rPr>
              <w:t>adalah</w:t>
            </w:r>
            <w:proofErr w:type="spellEnd"/>
            <w:r w:rsidR="00AB5F4E">
              <w:rPr>
                <w:rFonts w:ascii="Book Antiqua" w:hAnsi="Book Antiqua"/>
                <w:bCs/>
                <w:i/>
                <w:sz w:val="18"/>
                <w:szCs w:val="18"/>
                <w:lang w:eastAsia="id-ID"/>
              </w:rPr>
              <w:t xml:space="preserve"> model </w:t>
            </w:r>
            <w:proofErr w:type="spellStart"/>
            <w:r w:rsidR="00AB5F4E">
              <w:rPr>
                <w:rFonts w:ascii="Book Antiqua" w:hAnsi="Book Antiqua"/>
                <w:bCs/>
                <w:i/>
                <w:sz w:val="18"/>
                <w:szCs w:val="18"/>
                <w:lang w:eastAsia="id-ID"/>
              </w:rPr>
              <w:t>prediksi</w:t>
            </w:r>
            <w:proofErr w:type="spellEnd"/>
            <w:r w:rsidR="00AB5F4E">
              <w:rPr>
                <w:rFonts w:ascii="Book Antiqua" w:hAnsi="Book Antiqua"/>
                <w:bCs/>
                <w:i/>
                <w:sz w:val="18"/>
                <w:szCs w:val="18"/>
                <w:lang w:eastAsia="id-ID"/>
              </w:rPr>
              <w:t xml:space="preserve"> yang paling </w:t>
            </w:r>
            <w:proofErr w:type="spellStart"/>
            <w:r w:rsidR="00AB5F4E">
              <w:rPr>
                <w:rFonts w:ascii="Book Antiqua" w:hAnsi="Book Antiqua"/>
                <w:bCs/>
                <w:i/>
                <w:sz w:val="18"/>
                <w:szCs w:val="18"/>
                <w:lang w:eastAsia="id-ID"/>
              </w:rPr>
              <w:t>akurat</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dengan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tingkat</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akurasi</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sebesar</w:t>
            </w:r>
            <w:proofErr w:type="spellEnd"/>
            <w:r w:rsidR="00AB5F4E">
              <w:rPr>
                <w:rFonts w:ascii="Book Antiqua" w:hAnsi="Book Antiqua"/>
                <w:bCs/>
                <w:i/>
                <w:sz w:val="18"/>
                <w:szCs w:val="18"/>
                <w:lang w:eastAsia="id-ID"/>
              </w:rPr>
              <w:t xml:space="preserve"> 88 </w:t>
            </w:r>
            <w:proofErr w:type="spellStart"/>
            <w:r w:rsidR="00AB5F4E">
              <w:rPr>
                <w:rFonts w:ascii="Book Antiqua" w:hAnsi="Book Antiqua"/>
                <w:bCs/>
                <w:i/>
                <w:sz w:val="18"/>
                <w:szCs w:val="18"/>
                <w:lang w:eastAsia="id-ID"/>
              </w:rPr>
              <w:t>persen</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lalu</w:t>
            </w:r>
            <w:proofErr w:type="spellEnd"/>
            <w:r w:rsidR="00AB5F4E">
              <w:rPr>
                <w:rFonts w:ascii="Book Antiqua" w:hAnsi="Book Antiqua"/>
                <w:bCs/>
                <w:i/>
                <w:sz w:val="18"/>
                <w:szCs w:val="18"/>
                <w:lang w:eastAsia="id-ID"/>
              </w:rPr>
              <w:t xml:space="preserve"> model Altman </w:t>
            </w:r>
            <w:proofErr w:type="spellStart"/>
            <w:r w:rsidR="00AB5F4E">
              <w:rPr>
                <w:rFonts w:ascii="Book Antiqua" w:hAnsi="Book Antiqua"/>
                <w:bCs/>
                <w:i/>
                <w:sz w:val="18"/>
                <w:szCs w:val="18"/>
                <w:lang w:eastAsia="id-ID"/>
              </w:rPr>
              <w:t>sebesar</w:t>
            </w:r>
            <w:proofErr w:type="spellEnd"/>
            <w:r w:rsidR="00AB5F4E">
              <w:rPr>
                <w:rFonts w:ascii="Book Antiqua" w:hAnsi="Book Antiqua"/>
                <w:bCs/>
                <w:i/>
                <w:sz w:val="18"/>
                <w:szCs w:val="18"/>
                <w:lang w:eastAsia="id-ID"/>
              </w:rPr>
              <w:t xml:space="preserve"> 76,8 </w:t>
            </w:r>
            <w:proofErr w:type="spellStart"/>
            <w:r w:rsidR="00AB5F4E">
              <w:rPr>
                <w:rFonts w:ascii="Book Antiqua" w:hAnsi="Book Antiqua"/>
                <w:bCs/>
                <w:i/>
                <w:sz w:val="18"/>
                <w:szCs w:val="18"/>
                <w:lang w:eastAsia="id-ID"/>
              </w:rPr>
              <w:t>persen</w:t>
            </w:r>
            <w:proofErr w:type="spellEnd"/>
            <w:r w:rsidR="00AB5F4E">
              <w:rPr>
                <w:rFonts w:ascii="Book Antiqua" w:hAnsi="Book Antiqua"/>
                <w:bCs/>
                <w:i/>
                <w:sz w:val="18"/>
                <w:szCs w:val="18"/>
                <w:lang w:eastAsia="id-ID"/>
              </w:rPr>
              <w:t xml:space="preserve">, model </w:t>
            </w:r>
            <w:proofErr w:type="spellStart"/>
            <w:r w:rsidR="00AB5F4E">
              <w:rPr>
                <w:rFonts w:ascii="Book Antiqua" w:hAnsi="Book Antiqua"/>
                <w:bCs/>
                <w:i/>
                <w:sz w:val="18"/>
                <w:szCs w:val="18"/>
                <w:lang w:eastAsia="id-ID"/>
              </w:rPr>
              <w:t>Springate</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sebesar</w:t>
            </w:r>
            <w:proofErr w:type="spellEnd"/>
            <w:r w:rsidR="00AB5F4E">
              <w:rPr>
                <w:rFonts w:ascii="Book Antiqua" w:hAnsi="Book Antiqua"/>
                <w:bCs/>
                <w:i/>
                <w:sz w:val="18"/>
                <w:szCs w:val="18"/>
                <w:lang w:eastAsia="id-ID"/>
              </w:rPr>
              <w:t xml:space="preserve"> 55,3 </w:t>
            </w:r>
            <w:proofErr w:type="spellStart"/>
            <w:r w:rsidR="00AB5F4E">
              <w:rPr>
                <w:rFonts w:ascii="Book Antiqua" w:hAnsi="Book Antiqua"/>
                <w:bCs/>
                <w:i/>
                <w:sz w:val="18"/>
                <w:szCs w:val="18"/>
                <w:lang w:eastAsia="id-ID"/>
              </w:rPr>
              <w:t>persen</w:t>
            </w:r>
            <w:proofErr w:type="spellEnd"/>
            <w:r w:rsidR="00AB5F4E">
              <w:rPr>
                <w:rFonts w:ascii="Book Antiqua" w:hAnsi="Book Antiqua"/>
                <w:bCs/>
                <w:i/>
                <w:sz w:val="18"/>
                <w:szCs w:val="18"/>
                <w:lang w:eastAsia="id-ID"/>
              </w:rPr>
              <w:t xml:space="preserve">, dan model </w:t>
            </w:r>
            <w:proofErr w:type="spellStart"/>
            <w:r w:rsidR="00AB5F4E">
              <w:rPr>
                <w:rFonts w:ascii="Book Antiqua" w:hAnsi="Book Antiqua"/>
                <w:bCs/>
                <w:i/>
                <w:sz w:val="18"/>
                <w:szCs w:val="18"/>
                <w:lang w:eastAsia="id-ID"/>
              </w:rPr>
              <w:t>Zmijewski</w:t>
            </w:r>
            <w:proofErr w:type="spellEnd"/>
            <w:r w:rsidR="00AB5F4E">
              <w:rPr>
                <w:rFonts w:ascii="Book Antiqua" w:hAnsi="Book Antiqua"/>
                <w:bCs/>
                <w:i/>
                <w:sz w:val="18"/>
                <w:szCs w:val="18"/>
                <w:lang w:eastAsia="id-ID"/>
              </w:rPr>
              <w:t xml:space="preserve"> </w:t>
            </w:r>
            <w:proofErr w:type="spellStart"/>
            <w:r w:rsidR="00AB5F4E">
              <w:rPr>
                <w:rFonts w:ascii="Book Antiqua" w:hAnsi="Book Antiqua"/>
                <w:bCs/>
                <w:i/>
                <w:sz w:val="18"/>
                <w:szCs w:val="18"/>
                <w:lang w:eastAsia="id-ID"/>
              </w:rPr>
              <w:t>sebesar</w:t>
            </w:r>
            <w:proofErr w:type="spellEnd"/>
            <w:r w:rsidR="00AB5F4E">
              <w:rPr>
                <w:rFonts w:ascii="Book Antiqua" w:hAnsi="Book Antiqua"/>
                <w:bCs/>
                <w:i/>
                <w:sz w:val="18"/>
                <w:szCs w:val="18"/>
                <w:lang w:eastAsia="id-ID"/>
              </w:rPr>
              <w:t xml:space="preserve"> 68 </w:t>
            </w:r>
            <w:proofErr w:type="spellStart"/>
            <w:r w:rsidR="00AB5F4E">
              <w:rPr>
                <w:rFonts w:ascii="Book Antiqua" w:hAnsi="Book Antiqua"/>
                <w:bCs/>
                <w:i/>
                <w:sz w:val="18"/>
                <w:szCs w:val="18"/>
                <w:lang w:eastAsia="id-ID"/>
              </w:rPr>
              <w:t>persen</w:t>
            </w:r>
            <w:proofErr w:type="spellEnd"/>
            <w:r w:rsidR="00AB5F4E">
              <w:rPr>
                <w:rFonts w:ascii="Book Antiqua" w:hAnsi="Book Antiqua"/>
                <w:bCs/>
                <w:i/>
                <w:sz w:val="18"/>
                <w:szCs w:val="18"/>
                <w:lang w:eastAsia="id-ID"/>
              </w:rPr>
              <w:t>.</w:t>
            </w:r>
          </w:p>
        </w:tc>
      </w:tr>
      <w:tr w:rsidR="00D2447C" w:rsidRPr="006700D2" w14:paraId="7B48B207" w14:textId="77777777" w:rsidTr="00680435">
        <w:trPr>
          <w:trHeight w:val="1414"/>
        </w:trPr>
        <w:tc>
          <w:tcPr>
            <w:tcW w:w="2641" w:type="dxa"/>
          </w:tcPr>
          <w:p w14:paraId="4F50919F" w14:textId="21FC0446" w:rsidR="00D2447C" w:rsidRPr="006700D2" w:rsidRDefault="00D2447C" w:rsidP="00D2447C">
            <w:pPr>
              <w:pStyle w:val="Ventura-AuthorAddress"/>
              <w:spacing w:after="0"/>
              <w:ind w:firstLine="29"/>
              <w:jc w:val="left"/>
              <w:rPr>
                <w:rFonts w:ascii="Book Antiqua" w:hAnsi="Book Antiqua"/>
                <w:szCs w:val="20"/>
              </w:rPr>
            </w:pPr>
            <w:r w:rsidRPr="006700D2">
              <w:rPr>
                <w:rFonts w:ascii="Book Antiqua" w:hAnsi="Book Antiqua"/>
                <w:szCs w:val="20"/>
              </w:rPr>
              <w:t>ISSN (print): 2598-7763</w:t>
            </w:r>
          </w:p>
          <w:p w14:paraId="60EF6983" w14:textId="77777777" w:rsidR="00D2447C" w:rsidRPr="006700D2" w:rsidRDefault="00D2447C" w:rsidP="00D2447C">
            <w:pPr>
              <w:pStyle w:val="Ventura-Author"/>
              <w:ind w:firstLine="0"/>
              <w:jc w:val="left"/>
              <w:rPr>
                <w:i/>
              </w:rPr>
            </w:pPr>
            <w:r w:rsidRPr="006700D2">
              <w:rPr>
                <w:i/>
                <w:sz w:val="20"/>
                <w:szCs w:val="20"/>
              </w:rPr>
              <w:t>ISSN (online): 2598-7771</w:t>
            </w:r>
          </w:p>
        </w:tc>
        <w:tc>
          <w:tcPr>
            <w:tcW w:w="6817" w:type="dxa"/>
            <w:vMerge/>
          </w:tcPr>
          <w:p w14:paraId="5BAF9DE1" w14:textId="77777777" w:rsidR="00D2447C" w:rsidRPr="006700D2" w:rsidRDefault="00D2447C" w:rsidP="00D2447C">
            <w:pPr>
              <w:spacing w:before="120"/>
              <w:ind w:firstLine="0"/>
              <w:rPr>
                <w:rFonts w:ascii="Book Antiqua" w:hAnsi="Book Antiqua"/>
                <w:bCs/>
                <w:i/>
                <w:color w:val="000000"/>
                <w:sz w:val="18"/>
                <w:szCs w:val="18"/>
                <w:lang w:eastAsia="id-ID"/>
              </w:rPr>
            </w:pPr>
          </w:p>
        </w:tc>
      </w:tr>
      <w:tr w:rsidR="00D2447C" w:rsidRPr="006700D2" w14:paraId="30E85FE6" w14:textId="77777777" w:rsidTr="00680435">
        <w:trPr>
          <w:trHeight w:val="571"/>
        </w:trPr>
        <w:tc>
          <w:tcPr>
            <w:tcW w:w="2641" w:type="dxa"/>
            <w:vMerge w:val="restart"/>
          </w:tcPr>
          <w:p w14:paraId="2EE2A8F6" w14:textId="77777777" w:rsidR="00D2447C" w:rsidRPr="00834588" w:rsidRDefault="00D2447C" w:rsidP="00D2447C">
            <w:pPr>
              <w:spacing w:after="0"/>
              <w:ind w:firstLine="29"/>
              <w:jc w:val="left"/>
              <w:rPr>
                <w:rFonts w:ascii="Book Antiqua" w:hAnsi="Book Antiqua"/>
                <w:sz w:val="2"/>
                <w:lang w:val="id-ID"/>
              </w:rPr>
            </w:pPr>
          </w:p>
          <w:p w14:paraId="4878A6EE" w14:textId="77777777" w:rsidR="00D2447C" w:rsidRPr="006700D2" w:rsidRDefault="00D2447C" w:rsidP="00D2447C">
            <w:pPr>
              <w:spacing w:after="0"/>
              <w:ind w:firstLine="29"/>
              <w:jc w:val="left"/>
              <w:rPr>
                <w:rFonts w:ascii="Book Antiqua" w:hAnsi="Book Antiqua"/>
              </w:rPr>
            </w:pPr>
          </w:p>
          <w:p w14:paraId="57A8CFD4" w14:textId="77777777" w:rsidR="00F72C2D" w:rsidRDefault="00F72C2D" w:rsidP="00D2447C">
            <w:pPr>
              <w:pBdr>
                <w:top w:val="single" w:sz="4" w:space="1" w:color="auto"/>
              </w:pBdr>
              <w:spacing w:after="0"/>
              <w:ind w:firstLine="29"/>
              <w:jc w:val="left"/>
              <w:rPr>
                <w:rFonts w:ascii="Calibri" w:hAnsi="Calibri"/>
                <w:sz w:val="16"/>
                <w:szCs w:val="16"/>
              </w:rPr>
            </w:pPr>
          </w:p>
          <w:p w14:paraId="0239C9EB" w14:textId="77777777" w:rsidR="00F72C2D" w:rsidRDefault="00F72C2D" w:rsidP="00D2447C">
            <w:pPr>
              <w:pBdr>
                <w:top w:val="single" w:sz="4" w:space="1" w:color="auto"/>
              </w:pBdr>
              <w:spacing w:after="0"/>
              <w:ind w:firstLine="29"/>
              <w:jc w:val="left"/>
              <w:rPr>
                <w:rFonts w:ascii="Calibri" w:hAnsi="Calibri"/>
                <w:sz w:val="16"/>
                <w:szCs w:val="16"/>
              </w:rPr>
            </w:pPr>
          </w:p>
          <w:p w14:paraId="7E03DDEF" w14:textId="77777777" w:rsidR="00F72C2D" w:rsidRDefault="00F72C2D" w:rsidP="00D2447C">
            <w:pPr>
              <w:pBdr>
                <w:top w:val="single" w:sz="4" w:space="1" w:color="auto"/>
              </w:pBdr>
              <w:spacing w:after="0"/>
              <w:ind w:firstLine="29"/>
              <w:jc w:val="left"/>
              <w:rPr>
                <w:rFonts w:ascii="Calibri" w:hAnsi="Calibri"/>
                <w:sz w:val="16"/>
                <w:szCs w:val="16"/>
              </w:rPr>
            </w:pPr>
          </w:p>
          <w:p w14:paraId="6B294E63" w14:textId="19BBB7E6" w:rsidR="00D2447C" w:rsidRPr="007415B1" w:rsidRDefault="00D2447C" w:rsidP="007415B1">
            <w:pPr>
              <w:pBdr>
                <w:top w:val="single" w:sz="4" w:space="1" w:color="auto"/>
              </w:pBdr>
              <w:spacing w:after="0"/>
              <w:ind w:firstLine="29"/>
              <w:jc w:val="left"/>
              <w:rPr>
                <w:rFonts w:ascii="Calibri" w:hAnsi="Calibri"/>
                <w:sz w:val="16"/>
                <w:szCs w:val="16"/>
                <w:lang w:val="id-ID" w:eastAsia="id-ID"/>
              </w:rPr>
            </w:pPr>
            <w:r w:rsidRPr="006700D2">
              <w:rPr>
                <w:rFonts w:ascii="Calibri" w:hAnsi="Calibri"/>
                <w:sz w:val="16"/>
                <w:szCs w:val="16"/>
              </w:rPr>
              <w:sym w:font="Wingdings" w:char="F02A"/>
            </w:r>
            <w:r w:rsidRPr="006700D2">
              <w:rPr>
                <w:rFonts w:ascii="Calibri" w:hAnsi="Calibri"/>
                <w:sz w:val="16"/>
                <w:szCs w:val="16"/>
              </w:rPr>
              <w:t xml:space="preserve"> </w:t>
            </w:r>
            <w:r w:rsidRPr="006700D2">
              <w:rPr>
                <w:rFonts w:ascii="Calibri" w:hAnsi="Calibri"/>
                <w:sz w:val="16"/>
                <w:szCs w:val="16"/>
                <w:lang w:val="id-ID" w:eastAsia="id-ID"/>
              </w:rPr>
              <w:t>Corresponding Author:</w:t>
            </w:r>
          </w:p>
          <w:p w14:paraId="2AB10AC0" w14:textId="028B06D1" w:rsidR="00D2447C" w:rsidRPr="00EA2056" w:rsidRDefault="00D2447C" w:rsidP="00D2447C">
            <w:pPr>
              <w:spacing w:after="0"/>
              <w:ind w:firstLine="29"/>
              <w:jc w:val="left"/>
              <w:rPr>
                <w:rFonts w:ascii="Calibri" w:hAnsi="Calibri"/>
                <w:sz w:val="16"/>
                <w:szCs w:val="16"/>
                <w:lang w:eastAsia="id-ID"/>
              </w:rPr>
            </w:pPr>
            <w:r w:rsidRPr="00EA2056">
              <w:rPr>
                <w:rFonts w:ascii="Calibri" w:hAnsi="Calibri"/>
                <w:sz w:val="16"/>
                <w:szCs w:val="16"/>
                <w:lang w:val="id-ID" w:eastAsia="id-ID"/>
              </w:rPr>
              <w:t xml:space="preserve">Tel. /Fax. </w:t>
            </w:r>
          </w:p>
          <w:p w14:paraId="64F6390C" w14:textId="22A27F0C" w:rsidR="00D2447C" w:rsidRPr="006700D2" w:rsidRDefault="00D2447C" w:rsidP="00D2447C">
            <w:pPr>
              <w:pStyle w:val="Ventura-AuthorAddress"/>
              <w:spacing w:after="0"/>
              <w:ind w:firstLine="29"/>
              <w:jc w:val="left"/>
              <w:rPr>
                <w:rFonts w:ascii="Book Antiqua" w:hAnsi="Book Antiqua"/>
                <w:i w:val="0"/>
                <w:szCs w:val="20"/>
              </w:rPr>
            </w:pPr>
            <w:r w:rsidRPr="00EA2056">
              <w:rPr>
                <w:rFonts w:ascii="Calibri" w:hAnsi="Calibri"/>
                <w:sz w:val="16"/>
                <w:szCs w:val="16"/>
                <w:lang w:val="id-ID" w:eastAsia="id-ID"/>
              </w:rPr>
              <w:t>E-mail:</w:t>
            </w:r>
            <w:r w:rsidR="006C2025">
              <w:rPr>
                <w:rFonts w:ascii="Calibri" w:hAnsi="Calibri"/>
                <w:sz w:val="16"/>
                <w:szCs w:val="16"/>
                <w:lang w:eastAsia="id-ID"/>
              </w:rPr>
              <w:t xml:space="preserve"> </w:t>
            </w:r>
          </w:p>
        </w:tc>
        <w:tc>
          <w:tcPr>
            <w:tcW w:w="6817" w:type="dxa"/>
            <w:vMerge/>
          </w:tcPr>
          <w:p w14:paraId="54F75E45" w14:textId="77777777" w:rsidR="00D2447C" w:rsidRPr="006700D2" w:rsidRDefault="00D2447C" w:rsidP="00D2447C">
            <w:pPr>
              <w:spacing w:before="120"/>
              <w:ind w:firstLine="0"/>
              <w:rPr>
                <w:rFonts w:ascii="Book Antiqua" w:hAnsi="Book Antiqua"/>
                <w:bCs/>
                <w:i/>
                <w:color w:val="000000"/>
                <w:sz w:val="18"/>
                <w:szCs w:val="18"/>
                <w:lang w:eastAsia="id-ID"/>
              </w:rPr>
            </w:pPr>
          </w:p>
        </w:tc>
      </w:tr>
      <w:tr w:rsidR="00D2447C" w:rsidRPr="006700D2" w14:paraId="73B0E411" w14:textId="77777777" w:rsidTr="00680435">
        <w:tc>
          <w:tcPr>
            <w:tcW w:w="2641" w:type="dxa"/>
            <w:vMerge/>
          </w:tcPr>
          <w:p w14:paraId="5DB3C46F" w14:textId="77777777" w:rsidR="00D2447C" w:rsidRPr="006700D2" w:rsidRDefault="00D2447C" w:rsidP="00D2447C">
            <w:pPr>
              <w:pStyle w:val="Ventura-Author"/>
              <w:ind w:firstLine="0"/>
              <w:rPr>
                <w:sz w:val="20"/>
                <w:szCs w:val="20"/>
                <w:lang w:eastAsia="id-ID"/>
              </w:rPr>
            </w:pPr>
          </w:p>
        </w:tc>
        <w:tc>
          <w:tcPr>
            <w:tcW w:w="6817" w:type="dxa"/>
          </w:tcPr>
          <w:p w14:paraId="5483B3E9" w14:textId="77777777" w:rsidR="004950DD" w:rsidRDefault="004950DD" w:rsidP="00F72C2D">
            <w:pPr>
              <w:pStyle w:val="Ventura-AuthorAddress"/>
              <w:spacing w:after="0"/>
              <w:ind w:firstLine="0"/>
              <w:rPr>
                <w:rFonts w:ascii="Book Antiqua" w:hAnsi="Book Antiqua"/>
                <w:i w:val="0"/>
                <w:szCs w:val="20"/>
              </w:rPr>
            </w:pPr>
          </w:p>
          <w:p w14:paraId="5B99C676" w14:textId="77777777" w:rsidR="004950DD" w:rsidRDefault="004950DD" w:rsidP="00F72C2D">
            <w:pPr>
              <w:pStyle w:val="Ventura-AuthorAddress"/>
              <w:spacing w:after="0"/>
              <w:ind w:firstLine="0"/>
              <w:rPr>
                <w:rFonts w:ascii="Book Antiqua" w:hAnsi="Book Antiqua"/>
                <w:i w:val="0"/>
                <w:szCs w:val="20"/>
              </w:rPr>
            </w:pPr>
          </w:p>
          <w:p w14:paraId="355F8E62" w14:textId="77777777" w:rsidR="004950DD" w:rsidRDefault="004950DD" w:rsidP="00F72C2D">
            <w:pPr>
              <w:pStyle w:val="Ventura-AuthorAddress"/>
              <w:spacing w:after="0"/>
              <w:ind w:firstLine="0"/>
              <w:rPr>
                <w:rFonts w:ascii="Book Antiqua" w:hAnsi="Book Antiqua"/>
                <w:i w:val="0"/>
                <w:szCs w:val="20"/>
              </w:rPr>
            </w:pPr>
          </w:p>
          <w:p w14:paraId="2DE6268F" w14:textId="77777777" w:rsidR="00D2447C" w:rsidRDefault="00D2447C" w:rsidP="00F72C2D">
            <w:pPr>
              <w:pStyle w:val="Ventura-AuthorAddress"/>
              <w:spacing w:after="0"/>
              <w:ind w:firstLine="0"/>
              <w:rPr>
                <w:rFonts w:ascii="Book Antiqua" w:hAnsi="Book Antiqua"/>
                <w:i w:val="0"/>
              </w:rPr>
            </w:pPr>
            <w:r w:rsidRPr="006700D2">
              <w:rPr>
                <w:rFonts w:ascii="Book Antiqua" w:hAnsi="Book Antiqua"/>
                <w:i w:val="0"/>
                <w:szCs w:val="20"/>
              </w:rPr>
              <w:t xml:space="preserve">JEL Classification: </w:t>
            </w:r>
            <w:r>
              <w:rPr>
                <w:rFonts w:ascii="Book Antiqua" w:hAnsi="Book Antiqua"/>
                <w:i w:val="0"/>
              </w:rPr>
              <w:t>G</w:t>
            </w:r>
            <w:r w:rsidR="006C2025">
              <w:rPr>
                <w:rFonts w:ascii="Book Antiqua" w:hAnsi="Book Antiqua"/>
                <w:i w:val="0"/>
              </w:rPr>
              <w:t>30</w:t>
            </w:r>
          </w:p>
          <w:p w14:paraId="7162176F" w14:textId="77777777" w:rsidR="00164776" w:rsidRDefault="004950DD" w:rsidP="00F72C2D">
            <w:pPr>
              <w:pStyle w:val="Ventura-AuthorAddress"/>
              <w:spacing w:after="0"/>
              <w:ind w:firstLine="0"/>
              <w:rPr>
                <w:rFonts w:ascii="Book Antiqua" w:hAnsi="Book Antiqua"/>
                <w:i w:val="0"/>
              </w:rPr>
            </w:pPr>
            <w:r>
              <w:rPr>
                <w:rFonts w:ascii="Book Antiqua" w:hAnsi="Book Antiqua"/>
                <w:i w:val="0"/>
              </w:rPr>
              <w:t xml:space="preserve">DOI: </w:t>
            </w:r>
          </w:p>
          <w:p w14:paraId="5B29F535" w14:textId="77777777" w:rsidR="004950DD" w:rsidRPr="004950DD" w:rsidRDefault="004950DD" w:rsidP="004950DD">
            <w:pPr>
              <w:tabs>
                <w:tab w:val="left" w:pos="2360"/>
              </w:tabs>
            </w:pPr>
            <w:r>
              <w:tab/>
            </w:r>
          </w:p>
        </w:tc>
      </w:tr>
    </w:tbl>
    <w:p w14:paraId="642A5D01" w14:textId="77777777" w:rsidR="00BF4F60" w:rsidRPr="00B20038" w:rsidRDefault="00BF4F60" w:rsidP="00343E48">
      <w:pPr>
        <w:pStyle w:val="Ventura-AuthorAddress"/>
        <w:rPr>
          <w:i w:val="0"/>
        </w:rPr>
        <w:sectPr w:rsidR="00BF4F60" w:rsidRPr="00B20038" w:rsidSect="00834588">
          <w:headerReference w:type="even" r:id="rId8"/>
          <w:headerReference w:type="default" r:id="rId9"/>
          <w:footerReference w:type="even" r:id="rId10"/>
          <w:footerReference w:type="default" r:id="rId11"/>
          <w:headerReference w:type="first" r:id="rId12"/>
          <w:footerReference w:type="first" r:id="rId13"/>
          <w:pgSz w:w="11907" w:h="16840" w:code="9"/>
          <w:pgMar w:top="1701" w:right="1247" w:bottom="1531" w:left="1418" w:header="1021" w:footer="1077" w:gutter="0"/>
          <w:pgNumType w:start="46"/>
          <w:cols w:space="720"/>
          <w:titlePg/>
          <w:docGrid w:linePitch="360"/>
        </w:sectPr>
      </w:pPr>
    </w:p>
    <w:p w14:paraId="483EE0E1" w14:textId="77777777" w:rsidR="00891382" w:rsidRDefault="002422AC" w:rsidP="007578B7">
      <w:pPr>
        <w:pStyle w:val="Ventura-Heading1"/>
        <w:numPr>
          <w:ilvl w:val="0"/>
          <w:numId w:val="26"/>
        </w:numPr>
        <w:spacing w:after="200"/>
        <w:ind w:left="284" w:hanging="284"/>
        <w:rPr>
          <w:lang w:val="sv-SE"/>
        </w:rPr>
      </w:pPr>
      <w:r w:rsidRPr="00743AA4">
        <w:rPr>
          <w:lang w:val="sv-SE"/>
        </w:rPr>
        <w:t>pendahuluan</w:t>
      </w:r>
    </w:p>
    <w:p w14:paraId="2F45F8B2" w14:textId="177ED614" w:rsidR="007834ED" w:rsidRPr="00FC4BA0" w:rsidRDefault="00853633" w:rsidP="00FC4BA0">
      <w:pPr>
        <w:pStyle w:val="Ventura-Content"/>
        <w:rPr>
          <w:lang w:val="sv-SE"/>
        </w:rPr>
        <w:sectPr w:rsidR="007834ED" w:rsidRPr="00FC4BA0" w:rsidSect="00AB5F4E">
          <w:type w:val="continuous"/>
          <w:pgSz w:w="11907" w:h="16840" w:code="9"/>
          <w:pgMar w:top="1701" w:right="1134" w:bottom="1531" w:left="1134" w:header="1021" w:footer="1077" w:gutter="0"/>
          <w:cols w:num="2" w:space="340"/>
          <w:docGrid w:linePitch="360"/>
        </w:sectPr>
      </w:pPr>
      <w:r>
        <w:rPr>
          <w:lang w:val="sv-SE"/>
        </w:rPr>
        <w:t xml:space="preserve">Sektor </w:t>
      </w:r>
      <w:r w:rsidR="00DC3132" w:rsidRPr="00DC3132">
        <w:rPr>
          <w:i/>
          <w:iCs/>
          <w:lang w:val="sv-SE"/>
        </w:rPr>
        <w:t>property</w:t>
      </w:r>
      <w:r>
        <w:rPr>
          <w:i/>
          <w:iCs/>
          <w:lang w:val="sv-SE"/>
        </w:rPr>
        <w:t xml:space="preserve"> </w:t>
      </w:r>
      <w:r>
        <w:rPr>
          <w:lang w:val="sv-SE"/>
        </w:rPr>
        <w:t xml:space="preserve">dan </w:t>
      </w:r>
      <w:r>
        <w:rPr>
          <w:i/>
          <w:iCs/>
          <w:lang w:val="sv-SE"/>
        </w:rPr>
        <w:t xml:space="preserve">real </w:t>
      </w:r>
      <w:r w:rsidRPr="00853633">
        <w:rPr>
          <w:lang w:val="sv-SE"/>
        </w:rPr>
        <w:t>estate</w:t>
      </w:r>
      <w:r>
        <w:rPr>
          <w:lang w:val="sv-SE"/>
        </w:rPr>
        <w:t xml:space="preserve"> memiliki peran </w:t>
      </w:r>
      <w:r>
        <w:rPr>
          <w:lang w:val="sv-SE"/>
        </w:rPr>
        <w:lastRenderedPageBreak/>
        <w:t>penting dalam pertumbuhan ekonomi di Indonesia</w:t>
      </w:r>
      <w:r w:rsidR="00DC3132">
        <w:rPr>
          <w:lang w:val="sv-SE"/>
        </w:rPr>
        <w:t xml:space="preserve"> </w:t>
      </w:r>
      <w:r w:rsidR="00DC3132">
        <w:rPr>
          <w:lang w:val="sv-SE"/>
        </w:rPr>
        <w:fldChar w:fldCharType="begin" w:fldLock="1"/>
      </w:r>
      <w:r w:rsidR="009400D5">
        <w:rPr>
          <w:lang w:val="sv-SE"/>
        </w:rPr>
        <w:instrText>ADDIN CSL_CITATION {"citationItems":[{"id":"ITEM-1","itemData":{"ISBN":"9788578110796","ISSN":"1098-6596","PMID":"25246403","abstract":"This study aims to determine the effect of Bank Indonesia Rate, Gross Domestic Product, and Rupiah Exchange Rate on Stock Prices of Property and Real Estate companies listed on Indonesia Stock Exchange for the period of 2010 - 2016. This study used multiple linear regression model. The sample taken was the same as the population which was Stock Prices of Property and Real Estate companies listed on Indonesia Stock Exchange for the period of 2010 - 2016. The independent variables used include Interest Rate of Bank Indonesia Rate, Gross Domestic Product, and Rupiah exchange rate. The results showed that the three variables tested partially significant effect on Stock Price Property and Real Estate Sector listed on the Indonesia Stock Exchange. Bank Indonesia Rate, Gross Domestic Product, and exchange rate have 6.9% effect on the Stock Prices while the remaining 93.1% are influenced by other variables outside this research model.","author":[{"dropping-particle":"","family":"Chandra","given":"Stefani","non-dropping-particle":"","parse-names":false,"suffix":""},{"dropping-particle":"","family":"Defia","given":"Wilina","non-dropping-particle":"","parse-names":false,"suffix":""}],"container-title":"Jurnal Akuntansi, Kewirausahaan dan Bisnis","id":"ITEM-1","issue":"1","issued":{"date-parts":[["2018"]]},"page":"101-110","title":"Analisis Pengaruh Suku Bunga, Pertumbuhan Ekonomi, Dan Nilai Tukar Terhadap Harga Saham Sektor Property and Real Estate Yang Terdaftar Di Bursa Efek Indonesia (Bei) Periode 2010–2016","type":"article-journal","volume":"3"},"uris":["http://www.mendeley.com/documents/?uuid=18c211fd-e848-4209-971d-05d03a51b818"]}],"mendeley":{"formattedCitation":"(Chandra &amp; Defia, 2018)","plainTextFormattedCitation":"(Chandra &amp; Defia, 2018)","previouslyFormattedCitation":"(Chandra &amp; Defia, 2018)"},"properties":{"noteIndex":0},"schema":"https://github.com/citation-style-language/schema/raw/master/csl-citation.json"}</w:instrText>
      </w:r>
      <w:r w:rsidR="00DC3132">
        <w:rPr>
          <w:lang w:val="sv-SE"/>
        </w:rPr>
        <w:fldChar w:fldCharType="separate"/>
      </w:r>
      <w:r w:rsidR="00DC3132" w:rsidRPr="00DC3132">
        <w:rPr>
          <w:noProof/>
          <w:lang w:val="sv-SE"/>
        </w:rPr>
        <w:t>(Chandra &amp; Defia, 2018)</w:t>
      </w:r>
      <w:r w:rsidR="00DC3132">
        <w:rPr>
          <w:lang w:val="sv-SE"/>
        </w:rPr>
        <w:fldChar w:fldCharType="end"/>
      </w:r>
      <w:r>
        <w:rPr>
          <w:lang w:val="sv-SE"/>
        </w:rPr>
        <w:t>. Sektor perekonomian ini merupakan sektor yang dapat menyerap tenaga kerja dalam jumlah banyak sehingga mengurangi tingkat pengangguran serta memiliki dampak yang baik terhadap sektor ekonomi lainnya</w:t>
      </w:r>
      <w:r w:rsidR="009400D5">
        <w:rPr>
          <w:lang w:val="sv-SE"/>
        </w:rPr>
        <w:t xml:space="preserve"> </w:t>
      </w:r>
      <w:r w:rsidR="009400D5">
        <w:rPr>
          <w:lang w:val="sv-SE"/>
        </w:rPr>
        <w:fldChar w:fldCharType="begin" w:fldLock="1"/>
      </w:r>
      <w:r w:rsidR="000B61FB">
        <w:rPr>
          <w:lang w:val="sv-SE"/>
        </w:rPr>
        <w:instrText>ADDIN CSL_CITATION {"citationItems":[{"id":"ITEM-1","itemData":{"DOI":"10.36883/jfres.v2i1.23","ISSN":"2654-3885","abstract":"This study intends to analyze the influence of education level, infrastructure sector and real estate sector on labor absorption in West Papua Province. The data used in this study are secondary data, namely labor force data in districts and cities in West Papua Province, recent diploma data aged 15 years and over in West Papua Province 2010-2014, GRDP data on the basis of the constant price of the infrastructure sector (construction, transportation and warehousing) and GRDP data on the basis of the constant price of the real estate sector. Using panel data regression analysis, the results of this study indicate that the level of education and the infrastructure sector have a positive but not significant effect on labor absorption rates. Furthermore, the real estate sector has a positive and significant effect on labor absorption rates in West Papua Province","author":[{"dropping-particle":"","family":"Mualim","given":"Mus","non-dropping-particle":"","parse-names":false,"suffix":""},{"dropping-particle":"","family":"Awom","given":"Sarce Babra","non-dropping-particle":"","parse-names":false,"suffix":""}],"container-title":"JFRES: Journal of Fiscal and Regional Economy Studies","id":"ITEM-1","issue":"1","issued":{"date-parts":[["2019"]]},"page":"12-20","title":"Pengaruh Tingkat Pendidikan, Pembangunan Infrastruktur Dan Pembangunan Real Estate Terhadap Tingkat Serapan Tenaga Kerja Di Provinsi Papua Barat Tahun 2010-2014","type":"article-journal","volume":"2"},"uris":["http://www.mendeley.com/documents/?uuid=c12a475b-6d8e-4fd2-948b-edc762bea704"]}],"mendeley":{"formattedCitation":"(Mualim &amp; Awom, 2019)","plainTextFormattedCitation":"(Mualim &amp; Awom, 2019)","previouslyFormattedCitation":"(Mualim &amp; Awom, 2019)"},"properties":{"noteIndex":0},"schema":"https://github.com/citation-style-language/schema/raw/master/csl-citation.json"}</w:instrText>
      </w:r>
      <w:r w:rsidR="009400D5">
        <w:rPr>
          <w:lang w:val="sv-SE"/>
        </w:rPr>
        <w:fldChar w:fldCharType="separate"/>
      </w:r>
      <w:r w:rsidR="009400D5" w:rsidRPr="009400D5">
        <w:rPr>
          <w:noProof/>
          <w:lang w:val="sv-SE"/>
        </w:rPr>
        <w:t>(Mualim &amp; Awom, 2019)</w:t>
      </w:r>
      <w:r w:rsidR="009400D5">
        <w:rPr>
          <w:lang w:val="sv-SE"/>
        </w:rPr>
        <w:fldChar w:fldCharType="end"/>
      </w:r>
      <w:r>
        <w:rPr>
          <w:lang w:val="sv-SE"/>
        </w:rPr>
        <w:t xml:space="preserve">. Kondisi perekonomian yang tidak menentu, menyebabkan daya beli masyarakat menurun, khususnya pada </w:t>
      </w:r>
      <w:r w:rsidR="00DC3132" w:rsidRPr="00DC3132">
        <w:rPr>
          <w:i/>
          <w:iCs/>
          <w:lang w:val="sv-SE"/>
        </w:rPr>
        <w:t>property</w:t>
      </w:r>
      <w:r>
        <w:rPr>
          <w:i/>
          <w:iCs/>
          <w:lang w:val="sv-SE"/>
        </w:rPr>
        <w:t xml:space="preserve"> </w:t>
      </w:r>
      <w:r>
        <w:rPr>
          <w:lang w:val="sv-SE"/>
        </w:rPr>
        <w:t xml:space="preserve">dan </w:t>
      </w:r>
      <w:r>
        <w:rPr>
          <w:i/>
          <w:iCs/>
          <w:lang w:val="sv-SE"/>
        </w:rPr>
        <w:t xml:space="preserve">real estate, </w:t>
      </w:r>
      <w:r>
        <w:rPr>
          <w:lang w:val="sv-SE"/>
        </w:rPr>
        <w:t xml:space="preserve">hal ini membuat perusahaan yang bergerak di bidang </w:t>
      </w:r>
      <w:r w:rsidR="00DC3132" w:rsidRPr="00DC3132">
        <w:rPr>
          <w:i/>
          <w:iCs/>
          <w:lang w:val="sv-SE"/>
        </w:rPr>
        <w:t>property</w:t>
      </w:r>
      <w:r>
        <w:rPr>
          <w:i/>
          <w:iCs/>
          <w:lang w:val="sv-SE"/>
        </w:rPr>
        <w:t xml:space="preserve"> </w:t>
      </w:r>
      <w:r>
        <w:rPr>
          <w:lang w:val="sv-SE"/>
        </w:rPr>
        <w:t xml:space="preserve"> dan </w:t>
      </w:r>
      <w:r>
        <w:rPr>
          <w:i/>
          <w:iCs/>
          <w:lang w:val="sv-SE"/>
        </w:rPr>
        <w:t>real estate</w:t>
      </w:r>
      <w:r>
        <w:rPr>
          <w:lang w:val="sv-SE"/>
        </w:rPr>
        <w:t xml:space="preserve"> maupun investor sulit untuk menjual asetnya dengan harga yang lebih tinggi</w:t>
      </w:r>
      <w:r w:rsidR="000B61FB">
        <w:rPr>
          <w:lang w:val="sv-SE"/>
        </w:rPr>
        <w:t xml:space="preserve"> </w:t>
      </w:r>
      <w:r w:rsidR="000B61FB">
        <w:rPr>
          <w:lang w:val="sv-SE"/>
        </w:rPr>
        <w:fldChar w:fldCharType="begin" w:fldLock="1"/>
      </w:r>
      <w:r w:rsidR="00F61D66">
        <w:rPr>
          <w:lang w:val="sv-SE"/>
        </w:rPr>
        <w:instrText>ADDIN CSL_CITATION {"citationItems":[{"id":"ITEM-1","itemData":{"abstract":"This quantitative research was conducted to analyze the influence of firm size, firm age, dividend policy and capital expenditure on firm value. Since 2012, the property and real estate sector has shown a decline. This continues until 2017 seen from the sales data that has decreased. Whereas in 2015, the government has issued a policy to encourage growth in this sector. Determination of sample using purposive sampling with the criteria include companies in the property and real estate sector that are listed on the IDX and have complete data consistently for the period 2014-2017. Then the sample data obtained 34 companies in a period of 4 years, so that the total number of samples is 136. The results of the study show the firm age and dividend policy significantly influence the firm value. While the firm size and capital expenditure were not found to have an influence on the firm value. Keywords:","author":[{"dropping-particle":"","family":"Furqoni","given":"Muhammad Haqi","non-dropping-particle":"","parse-names":false,"suffix":""},{"dropping-particle":"","family":"Haryono","given":"Nadia Asandimitra","non-dropping-particle":"","parse-names":false,"suffix":""}],"container-title":"Jurnal Ilmu Manajemen (JIM)","id":"ITEM-1","issue":"4","issued":{"date-parts":[["2019"]]},"page":"1165-1178","title":"Pengaruh Faktor Fundamental Terhadap Nilai Perusahaan Pada Sektor Properti Dan Real Estate","type":"article-journal","volume":"7"},"uris":["http://www.mendeley.com/documents/?uuid=0fd92caa-ab24-44d0-b39d-acfba9685e15"]}],"mendeley":{"formattedCitation":"(Furqoni &amp; Haryono, 2019)","plainTextFormattedCitation":"(Furqoni &amp; Haryono, 2019)","previouslyFormattedCitation":"(Furqoni &amp; Haryono, 2019)"},"properties":{"noteIndex":0},"schema":"https://github.com/citation-style-language/schema/raw/master/csl-citation.json"}</w:instrText>
      </w:r>
      <w:r w:rsidR="000B61FB">
        <w:rPr>
          <w:lang w:val="sv-SE"/>
        </w:rPr>
        <w:fldChar w:fldCharType="separate"/>
      </w:r>
      <w:r w:rsidR="000B61FB" w:rsidRPr="000B61FB">
        <w:rPr>
          <w:noProof/>
          <w:lang w:val="sv-SE"/>
        </w:rPr>
        <w:t>(Furqoni &amp; Haryono, 2019)</w:t>
      </w:r>
      <w:r w:rsidR="000B61FB">
        <w:rPr>
          <w:lang w:val="sv-SE"/>
        </w:rPr>
        <w:fldChar w:fldCharType="end"/>
      </w:r>
      <w:r>
        <w:rPr>
          <w:lang w:val="sv-SE"/>
        </w:rPr>
        <w:t xml:space="preserve">. Bank Indonesia </w:t>
      </w:r>
      <w:r>
        <w:rPr>
          <w:lang w:val="sv-SE"/>
        </w:rPr>
        <w:t xml:space="preserve">(BI) melakukan survei terhadap pertumbuhan Indeks Harga </w:t>
      </w:r>
      <w:r w:rsidR="00DC3132" w:rsidRPr="00DC3132">
        <w:rPr>
          <w:i/>
          <w:iCs/>
          <w:lang w:val="sv-SE"/>
        </w:rPr>
        <w:t>Property</w:t>
      </w:r>
      <w:r>
        <w:rPr>
          <w:lang w:val="sv-SE"/>
        </w:rPr>
        <w:t xml:space="preserve"> Residensial (IHPR) dengan hasil pada kuartal II tahun 2019 sebesar 1,47 persen secara tahunan, dan pertumbuhan tersebut paling kecil sejak tahun 2012 </w:t>
      </w:r>
      <w:r>
        <w:rPr>
          <w:lang w:val="sv-SE"/>
        </w:rPr>
        <w:fldChar w:fldCharType="begin" w:fldLock="1"/>
      </w:r>
      <w:r w:rsidR="007834ED">
        <w:rPr>
          <w:lang w:val="sv-SE"/>
        </w:rPr>
        <w:instrText>ADDIN CSL_CITATION {"citationItems":[{"id":"ITEM-1","itemData":{"author":[{"dropping-particle":"","family":"Adharsyah","given":"Taufan","non-dropping-particle":"","parse-names":false,"suffix":""}],"container-title":"cnbcindonesia.com","id":"ITEM-1","issued":{"date-parts":[["2019"]]},"title":"Sektor Properti Masih Suram, Penjualan Rumah Merosot","type":"article-newspaper"},"uris":["http://www.mendeley.com/documents/?uuid=0d5c29e1-6f9f-4f16-9f28-85dd16347cb7"]}],"mendeley":{"formattedCitation":"(Adharsyah, 2019)","plainTextFormattedCitation":"(Adharsyah, 2019)","previouslyFormattedCitation":"(Adharsyah, 2019)"},"properties":{"noteIndex":0},"schema":"https://github.com/citation-style-language/schema/raw/master/csl-citation.json"}</w:instrText>
      </w:r>
      <w:r>
        <w:rPr>
          <w:lang w:val="sv-SE"/>
        </w:rPr>
        <w:fldChar w:fldCharType="separate"/>
      </w:r>
      <w:r w:rsidRPr="00853633">
        <w:rPr>
          <w:noProof/>
          <w:lang w:val="sv-SE"/>
        </w:rPr>
        <w:t>(Adharsyah, 2019)</w:t>
      </w:r>
      <w:r>
        <w:rPr>
          <w:lang w:val="sv-SE"/>
        </w:rPr>
        <w:fldChar w:fldCharType="end"/>
      </w:r>
      <w:r>
        <w:rPr>
          <w:lang w:val="sv-SE"/>
        </w:rPr>
        <w:t xml:space="preserve">. </w:t>
      </w:r>
      <w:r w:rsidR="002A0869">
        <w:rPr>
          <w:lang w:val="sv-SE"/>
        </w:rPr>
        <w:t>Pertumbuhan tertinggi IHPR terjadi pada tahun 2013 kuartal ke III, lalu mengalami penurunan terus menerus hingga tahun 2019 kuartal ke II, perlambatan tersebut sebanding dengan perlambatan biaya dari rumah tangga yang dapat dilihat dari Indeks Harga Konsumen (IHK), hanya sebesar 0,8 persen pada kuartal II tahun 2019.</w:t>
      </w:r>
    </w:p>
    <w:p w14:paraId="2A62A027" w14:textId="77777777" w:rsidR="002A0869" w:rsidRDefault="002A0869" w:rsidP="00D2447C">
      <w:pPr>
        <w:pStyle w:val="Caption"/>
        <w:spacing w:before="0" w:after="0"/>
        <w:ind w:firstLine="0"/>
        <w:rPr>
          <w:rFonts w:ascii="Book Antiqua" w:hAnsi="Book Antiqua" w:cs="Times New Roman"/>
          <w:bCs/>
          <w:i w:val="0"/>
          <w:iCs w:val="0"/>
          <w:sz w:val="20"/>
          <w:lang w:eastAsia="en-US"/>
        </w:rPr>
      </w:pPr>
    </w:p>
    <w:p w14:paraId="24A6C9B1" w14:textId="5F568223" w:rsidR="002A0869" w:rsidRDefault="006131DC" w:rsidP="002A0869">
      <w:pPr>
        <w:pStyle w:val="Caption"/>
        <w:keepNext/>
        <w:spacing w:before="0" w:after="0"/>
        <w:ind w:firstLine="0"/>
        <w:jc w:val="center"/>
      </w:pPr>
      <w:r>
        <w:rPr>
          <w:rFonts w:ascii="Book Antiqua" w:hAnsi="Book Antiqua" w:cs="Times New Roman"/>
          <w:bCs/>
          <w:i w:val="0"/>
          <w:iCs w:val="0"/>
          <w:noProof/>
          <w:sz w:val="20"/>
          <w:lang w:eastAsia="en-US"/>
        </w:rPr>
        <w:drawing>
          <wp:inline distT="0" distB="0" distL="0" distR="0" wp14:anchorId="4155C6EF" wp14:editId="6E6622EB">
            <wp:extent cx="2712720" cy="16306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2720" cy="1630680"/>
                    </a:xfrm>
                    <a:prstGeom prst="rect">
                      <a:avLst/>
                    </a:prstGeom>
                    <a:noFill/>
                    <a:ln>
                      <a:noFill/>
                    </a:ln>
                  </pic:spPr>
                </pic:pic>
              </a:graphicData>
            </a:graphic>
          </wp:inline>
        </w:drawing>
      </w:r>
    </w:p>
    <w:p w14:paraId="2D9456C1" w14:textId="77777777" w:rsidR="002A0869" w:rsidRPr="002A0869" w:rsidRDefault="002A0869" w:rsidP="002A0869">
      <w:pPr>
        <w:pStyle w:val="Caption"/>
        <w:jc w:val="center"/>
        <w:rPr>
          <w:rFonts w:ascii="Book Antiqua" w:hAnsi="Book Antiqua" w:cs="Times New Roman"/>
          <w:i w:val="0"/>
          <w:iCs w:val="0"/>
          <w:sz w:val="16"/>
          <w:szCs w:val="20"/>
          <w:lang w:eastAsia="en-US"/>
        </w:rPr>
      </w:pPr>
      <w:r w:rsidRPr="002A0869">
        <w:rPr>
          <w:rFonts w:ascii="Book Antiqua" w:hAnsi="Book Antiqua"/>
          <w:i w:val="0"/>
          <w:iCs w:val="0"/>
          <w:sz w:val="20"/>
          <w:szCs w:val="20"/>
        </w:rPr>
        <w:t xml:space="preserve">Gambar </w:t>
      </w:r>
      <w:r w:rsidRPr="002A0869">
        <w:rPr>
          <w:rFonts w:ascii="Book Antiqua" w:hAnsi="Book Antiqua"/>
          <w:i w:val="0"/>
          <w:iCs w:val="0"/>
          <w:sz w:val="20"/>
          <w:szCs w:val="20"/>
        </w:rPr>
        <w:fldChar w:fldCharType="begin"/>
      </w:r>
      <w:r w:rsidRPr="002A0869">
        <w:rPr>
          <w:rFonts w:ascii="Book Antiqua" w:hAnsi="Book Antiqua"/>
          <w:i w:val="0"/>
          <w:iCs w:val="0"/>
          <w:sz w:val="20"/>
          <w:szCs w:val="20"/>
        </w:rPr>
        <w:instrText xml:space="preserve"> SEQ Gambar \* ARABIC </w:instrText>
      </w:r>
      <w:r w:rsidRPr="002A0869">
        <w:rPr>
          <w:rFonts w:ascii="Book Antiqua" w:hAnsi="Book Antiqua"/>
          <w:i w:val="0"/>
          <w:iCs w:val="0"/>
          <w:sz w:val="20"/>
          <w:szCs w:val="20"/>
        </w:rPr>
        <w:fldChar w:fldCharType="separate"/>
      </w:r>
      <w:r w:rsidRPr="002A0869">
        <w:rPr>
          <w:rFonts w:ascii="Book Antiqua" w:hAnsi="Book Antiqua"/>
          <w:i w:val="0"/>
          <w:iCs w:val="0"/>
          <w:noProof/>
          <w:sz w:val="20"/>
          <w:szCs w:val="20"/>
        </w:rPr>
        <w:t>1</w:t>
      </w:r>
      <w:r w:rsidRPr="002A0869">
        <w:rPr>
          <w:rFonts w:ascii="Book Antiqua" w:hAnsi="Book Antiqua"/>
          <w:i w:val="0"/>
          <w:iCs w:val="0"/>
          <w:sz w:val="20"/>
          <w:szCs w:val="20"/>
        </w:rPr>
        <w:fldChar w:fldCharType="end"/>
      </w:r>
      <w:r w:rsidRPr="002A0869">
        <w:rPr>
          <w:rFonts w:ascii="Book Antiqua" w:hAnsi="Book Antiqua"/>
          <w:i w:val="0"/>
          <w:iCs w:val="0"/>
          <w:sz w:val="20"/>
          <w:szCs w:val="20"/>
        </w:rPr>
        <w:t xml:space="preserve">. </w:t>
      </w:r>
      <w:proofErr w:type="spellStart"/>
      <w:r>
        <w:rPr>
          <w:rFonts w:ascii="Book Antiqua" w:hAnsi="Book Antiqua"/>
          <w:i w:val="0"/>
          <w:iCs w:val="0"/>
          <w:sz w:val="20"/>
          <w:szCs w:val="20"/>
        </w:rPr>
        <w:t>Grafik</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Pertumbuhan</w:t>
      </w:r>
      <w:proofErr w:type="spellEnd"/>
      <w:r>
        <w:rPr>
          <w:rFonts w:ascii="Book Antiqua" w:hAnsi="Book Antiqua"/>
          <w:i w:val="0"/>
          <w:iCs w:val="0"/>
          <w:sz w:val="20"/>
          <w:szCs w:val="20"/>
        </w:rPr>
        <w:t xml:space="preserve"> Harga </w:t>
      </w:r>
      <w:proofErr w:type="spellStart"/>
      <w:r>
        <w:rPr>
          <w:rFonts w:ascii="Book Antiqua" w:hAnsi="Book Antiqua"/>
          <w:i w:val="0"/>
          <w:iCs w:val="0"/>
          <w:sz w:val="20"/>
          <w:szCs w:val="20"/>
        </w:rPr>
        <w:t>Rumah</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Tahun</w:t>
      </w:r>
      <w:proofErr w:type="spellEnd"/>
      <w:r>
        <w:rPr>
          <w:rFonts w:ascii="Book Antiqua" w:hAnsi="Book Antiqua"/>
          <w:i w:val="0"/>
          <w:iCs w:val="0"/>
          <w:sz w:val="20"/>
          <w:szCs w:val="20"/>
        </w:rPr>
        <w:t xml:space="preserve"> 2012-2019</w:t>
      </w:r>
    </w:p>
    <w:p w14:paraId="2ED10095" w14:textId="77777777" w:rsidR="002A0869" w:rsidRDefault="002A0869" w:rsidP="007834ED">
      <w:pPr>
        <w:pStyle w:val="Caption"/>
        <w:jc w:val="center"/>
        <w:rPr>
          <w:rFonts w:ascii="Book Antiqua" w:hAnsi="Book Antiqua"/>
          <w:i w:val="0"/>
          <w:iCs w:val="0"/>
          <w:sz w:val="20"/>
          <w:szCs w:val="20"/>
        </w:rPr>
      </w:pPr>
      <w:proofErr w:type="spellStart"/>
      <w:r w:rsidRPr="002A0869">
        <w:rPr>
          <w:rFonts w:ascii="Book Antiqua" w:hAnsi="Book Antiqua"/>
          <w:i w:val="0"/>
          <w:iCs w:val="0"/>
          <w:sz w:val="20"/>
          <w:szCs w:val="20"/>
        </w:rPr>
        <w:t>Sumber</w:t>
      </w:r>
      <w:proofErr w:type="spellEnd"/>
      <w:r w:rsidRPr="002A0869">
        <w:rPr>
          <w:rFonts w:ascii="Book Antiqua" w:hAnsi="Book Antiqua"/>
          <w:i w:val="0"/>
          <w:iCs w:val="0"/>
          <w:sz w:val="20"/>
          <w:szCs w:val="20"/>
        </w:rPr>
        <w:t>:</w:t>
      </w:r>
      <w:r>
        <w:rPr>
          <w:rFonts w:ascii="Book Antiqua" w:hAnsi="Book Antiqua"/>
          <w:i w:val="0"/>
          <w:iCs w:val="0"/>
          <w:sz w:val="20"/>
          <w:szCs w:val="20"/>
        </w:rPr>
        <w:t xml:space="preserve"> Data </w:t>
      </w:r>
      <w:proofErr w:type="spellStart"/>
      <w:r>
        <w:rPr>
          <w:rFonts w:ascii="Book Antiqua" w:hAnsi="Book Antiqua"/>
          <w:i w:val="0"/>
          <w:iCs w:val="0"/>
          <w:sz w:val="20"/>
          <w:szCs w:val="20"/>
        </w:rPr>
        <w:t>Sekunder</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Diolah</w:t>
      </w:r>
      <w:proofErr w:type="spellEnd"/>
      <w:r>
        <w:rPr>
          <w:rFonts w:ascii="Book Antiqua" w:hAnsi="Book Antiqua"/>
          <w:i w:val="0"/>
          <w:iCs w:val="0"/>
          <w:sz w:val="20"/>
          <w:szCs w:val="20"/>
        </w:rPr>
        <w:t xml:space="preserve"> (2022)</w:t>
      </w:r>
    </w:p>
    <w:p w14:paraId="23101F22" w14:textId="77777777" w:rsidR="00FC4BA0" w:rsidRDefault="00FC4BA0" w:rsidP="007834ED">
      <w:pPr>
        <w:pStyle w:val="Caption"/>
        <w:jc w:val="both"/>
        <w:rPr>
          <w:rFonts w:ascii="Book Antiqua" w:hAnsi="Book Antiqua"/>
          <w:i w:val="0"/>
          <w:iCs w:val="0"/>
          <w:sz w:val="20"/>
          <w:szCs w:val="20"/>
          <w:lang w:val="sv-SE"/>
        </w:rPr>
        <w:sectPr w:rsidR="00FC4BA0" w:rsidSect="00C70A80">
          <w:type w:val="continuous"/>
          <w:pgSz w:w="11907" w:h="16840" w:code="9"/>
          <w:pgMar w:top="1701" w:right="1247" w:bottom="1531" w:left="1134" w:header="1021" w:footer="1077" w:gutter="0"/>
          <w:cols w:space="340"/>
          <w:docGrid w:linePitch="360"/>
        </w:sectPr>
      </w:pPr>
    </w:p>
    <w:p w14:paraId="3C872E5F" w14:textId="21EF8FDE" w:rsidR="00FC4BA0" w:rsidRDefault="00FC4BA0" w:rsidP="00FC4BA0">
      <w:pPr>
        <w:pStyle w:val="Caption"/>
        <w:jc w:val="both"/>
        <w:rPr>
          <w:rFonts w:ascii="Book Antiqua" w:hAnsi="Book Antiqua"/>
          <w:i w:val="0"/>
          <w:iCs w:val="0"/>
          <w:sz w:val="16"/>
          <w:szCs w:val="16"/>
        </w:rPr>
      </w:pPr>
      <w:r w:rsidRPr="00FC4BA0">
        <w:rPr>
          <w:rFonts w:ascii="Book Antiqua" w:hAnsi="Book Antiqua"/>
          <w:i w:val="0"/>
          <w:iCs w:val="0"/>
          <w:sz w:val="20"/>
          <w:szCs w:val="20"/>
          <w:lang w:val="sv-SE"/>
        </w:rPr>
        <w:t xml:space="preserve">Masa pandemi pada awal tahun 2020 membuat penjualan </w:t>
      </w:r>
      <w:r w:rsidR="00DC3132" w:rsidRPr="00DC3132">
        <w:rPr>
          <w:rFonts w:ascii="Book Antiqua" w:hAnsi="Book Antiqua"/>
          <w:sz w:val="20"/>
          <w:szCs w:val="20"/>
          <w:lang w:val="sv-SE"/>
        </w:rPr>
        <w:t>property</w:t>
      </w:r>
      <w:r w:rsidRPr="00FC4BA0">
        <w:rPr>
          <w:rFonts w:ascii="Book Antiqua" w:hAnsi="Book Antiqua"/>
          <w:i w:val="0"/>
          <w:iCs w:val="0"/>
          <w:sz w:val="20"/>
          <w:szCs w:val="20"/>
          <w:lang w:val="sv-SE"/>
        </w:rPr>
        <w:t xml:space="preserve"> semakin menurun. Penjualan yang terus menurun dapat berpengaruh terhadap pembayaran utang perusahaan </w:t>
      </w:r>
      <w:r w:rsidRPr="00FC4BA0">
        <w:rPr>
          <w:rFonts w:ascii="Book Antiqua" w:hAnsi="Book Antiqua"/>
          <w:i w:val="0"/>
          <w:iCs w:val="0"/>
          <w:sz w:val="20"/>
          <w:szCs w:val="20"/>
          <w:lang w:val="sv-SE"/>
        </w:rPr>
        <w:fldChar w:fldCharType="begin" w:fldLock="1"/>
      </w:r>
      <w:r w:rsidR="00550F81">
        <w:rPr>
          <w:rFonts w:ascii="Book Antiqua" w:hAnsi="Book Antiqua"/>
          <w:i w:val="0"/>
          <w:iCs w:val="0"/>
          <w:sz w:val="20"/>
          <w:szCs w:val="20"/>
          <w:lang w:val="sv-SE"/>
        </w:rPr>
        <w:instrText>ADDIN CSL_CITATION {"citationItems":[{"id":"ITEM-1","itemData":{"abstract":"This research aimed to analyze the effect of dividend policy, assets structure, and sales growth to debt policy in manufacturing company. In this study, the debt policy is measured using debt to total assets ratio.The statistical method used in this research is multiple linear regression analysis using SPSS 22nd to process the data. The data used in this research are secondary data from the annual publication of financial statements of manufacturing companies listed in Indonesia Stock Exchange and have been audited during the period 2011 to 2015. The numbers of observation data obtained during five years are 325 data and found 184 outliers, so that obtained 141 observational data are processed in the research.The results showed that the assets structure has a positive influence on the company's debt policy, while the dividend policy and sales growth did not affect the company's debt policy.","author":[{"dropping-particle":"","family":"Rajagukguk","given":"Lasmanita","non-dropping-particle":"","parse-names":false,"suffix":""},{"dropping-particle":"","family":"Widyastuty","given":"Etty","non-dropping-particle":"","parse-names":false,"suffix":""},{"dropping-particle":"","family":"Pakpahan","given":"Yunus","non-dropping-particle":"","parse-names":false,"suffix":""}],"container-title":"Jurnal Akuntansi","id":"ITEM-1","issue":"1","issued":{"date-parts":[["2017"]]},"page":"1-14","title":"Analisis Pengaruh Kebijakan Dividen, Struktur Asset Dan Pertumbuhan Penjualan Terhadap Kebijakan Hutang Pada Perusahaan Manufaktur Yang Terdaftar Di Bursa Efek Indonesia Tahun 2011-2015","type":"article-journal","volume":"17"},"uris":["http://www.mendeley.com/documents/?uuid=b5e2f398-9a35-4c7f-a7f5-5b0315e38f93"]}],"mendeley":{"formattedCitation":"(Rajagukguk et al., 2017)","plainTextFormattedCitation":"(Rajagukguk et al., 2017)","previouslyFormattedCitation":"(Rajagukguk et al., 2017)"},"properties":{"noteIndex":0},"schema":"https://github.com/citation-style-language/schema/raw/master/csl-citation.json"}</w:instrText>
      </w:r>
      <w:r w:rsidRPr="00FC4BA0">
        <w:rPr>
          <w:rFonts w:ascii="Book Antiqua" w:hAnsi="Book Antiqua"/>
          <w:i w:val="0"/>
          <w:iCs w:val="0"/>
          <w:sz w:val="20"/>
          <w:szCs w:val="20"/>
          <w:lang w:val="sv-SE"/>
        </w:rPr>
        <w:fldChar w:fldCharType="separate"/>
      </w:r>
      <w:r w:rsidRPr="00FC4BA0">
        <w:rPr>
          <w:rFonts w:ascii="Book Antiqua" w:hAnsi="Book Antiqua"/>
          <w:i w:val="0"/>
          <w:iCs w:val="0"/>
          <w:noProof/>
          <w:sz w:val="20"/>
          <w:szCs w:val="20"/>
          <w:lang w:val="sv-SE"/>
        </w:rPr>
        <w:t xml:space="preserve">(Rajagukguk </w:t>
      </w:r>
      <w:r w:rsidRPr="00717D64">
        <w:rPr>
          <w:rFonts w:ascii="Book Antiqua" w:hAnsi="Book Antiqua"/>
          <w:noProof/>
          <w:sz w:val="20"/>
          <w:szCs w:val="20"/>
          <w:lang w:val="sv-SE"/>
        </w:rPr>
        <w:t>et al</w:t>
      </w:r>
      <w:r w:rsidRPr="00FC4BA0">
        <w:rPr>
          <w:rFonts w:ascii="Book Antiqua" w:hAnsi="Book Antiqua"/>
          <w:i w:val="0"/>
          <w:iCs w:val="0"/>
          <w:noProof/>
          <w:sz w:val="20"/>
          <w:szCs w:val="20"/>
          <w:lang w:val="sv-SE"/>
        </w:rPr>
        <w:t>., 2017)</w:t>
      </w:r>
      <w:r w:rsidRPr="00FC4BA0">
        <w:rPr>
          <w:rFonts w:ascii="Book Antiqua" w:hAnsi="Book Antiqua"/>
          <w:i w:val="0"/>
          <w:iCs w:val="0"/>
          <w:sz w:val="20"/>
          <w:szCs w:val="20"/>
          <w:lang w:val="sv-SE"/>
        </w:rPr>
        <w:fldChar w:fldCharType="end"/>
      </w:r>
      <w:r w:rsidRPr="00FC4BA0">
        <w:rPr>
          <w:rFonts w:ascii="Book Antiqua" w:hAnsi="Book Antiqua"/>
          <w:i w:val="0"/>
          <w:iCs w:val="0"/>
          <w:sz w:val="20"/>
          <w:szCs w:val="20"/>
          <w:lang w:val="sv-SE"/>
        </w:rPr>
        <w:t xml:space="preserve">. Sektor </w:t>
      </w:r>
      <w:r w:rsidR="00DC3132" w:rsidRPr="00DC3132">
        <w:rPr>
          <w:rFonts w:ascii="Book Antiqua" w:hAnsi="Book Antiqua"/>
          <w:sz w:val="20"/>
          <w:szCs w:val="20"/>
          <w:lang w:val="sv-SE"/>
        </w:rPr>
        <w:t>property</w:t>
      </w:r>
      <w:r w:rsidRPr="00FC4BA0">
        <w:rPr>
          <w:rFonts w:ascii="Book Antiqua" w:hAnsi="Book Antiqua"/>
          <w:i w:val="0"/>
          <w:iCs w:val="0"/>
          <w:sz w:val="20"/>
          <w:szCs w:val="20"/>
          <w:lang w:val="sv-SE"/>
        </w:rPr>
        <w:t xml:space="preserve"> dan real estate dipilih dalam penelitian ini karena perlambatan harga pada </w:t>
      </w:r>
      <w:r w:rsidR="00DC3132" w:rsidRPr="00DC3132">
        <w:rPr>
          <w:rFonts w:ascii="Book Antiqua" w:hAnsi="Book Antiqua"/>
          <w:sz w:val="20"/>
          <w:szCs w:val="20"/>
          <w:lang w:val="sv-SE"/>
        </w:rPr>
        <w:t>property</w:t>
      </w:r>
      <w:r w:rsidRPr="00FC4BA0">
        <w:rPr>
          <w:rFonts w:ascii="Book Antiqua" w:hAnsi="Book Antiqua"/>
          <w:i w:val="0"/>
          <w:iCs w:val="0"/>
          <w:sz w:val="20"/>
          <w:szCs w:val="20"/>
          <w:lang w:val="sv-SE"/>
        </w:rPr>
        <w:t xml:space="preserve"> sejak tahun 2013 yang sebanding dengan perlambatan indeks harga konsumen pada tahun 2018-2019 menyebabkan penurunan penjualan, dimana penjualan berpengaruh pada profitabilitas perusahaan. Penurunan profitabilitas selama dua tahun berturut-turut dapat menyebabkan perusahaan mengalami financial distress, serta kegagalan perusahaan dalam membayar utang.</w:t>
      </w:r>
    </w:p>
    <w:p w14:paraId="290AD63E" w14:textId="4F30015F" w:rsidR="00FC4BA0" w:rsidRDefault="00FC4BA0" w:rsidP="00FC4BA0">
      <w:pPr>
        <w:pStyle w:val="Caption"/>
        <w:ind w:firstLine="426"/>
        <w:jc w:val="both"/>
        <w:rPr>
          <w:rFonts w:ascii="Book Antiqua" w:hAnsi="Book Antiqua"/>
          <w:i w:val="0"/>
          <w:iCs w:val="0"/>
          <w:sz w:val="20"/>
          <w:szCs w:val="20"/>
        </w:rPr>
      </w:pPr>
      <w:r>
        <w:rPr>
          <w:rFonts w:ascii="Book Antiqua" w:hAnsi="Book Antiqua"/>
          <w:i w:val="0"/>
          <w:iCs w:val="0"/>
          <w:sz w:val="20"/>
          <w:szCs w:val="20"/>
        </w:rPr>
        <w:t xml:space="preserve">Kinerja </w:t>
      </w:r>
      <w:proofErr w:type="spellStart"/>
      <w:r>
        <w:rPr>
          <w:rFonts w:ascii="Book Antiqua" w:hAnsi="Book Antiqua"/>
          <w:i w:val="0"/>
          <w:iCs w:val="0"/>
          <w:sz w:val="20"/>
          <w:szCs w:val="20"/>
        </w:rPr>
        <w:t>keuangan</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suatu</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perusahaan</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harus</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dievaluasi</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secara</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berjangka</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untuk</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menganalisis</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kesehatan</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keuangan</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perusahaan</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Mayoritas</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perusahaan</w:t>
      </w:r>
      <w:proofErr w:type="spellEnd"/>
      <w:r>
        <w:rPr>
          <w:rFonts w:ascii="Book Antiqua" w:hAnsi="Book Antiqua"/>
          <w:i w:val="0"/>
          <w:iCs w:val="0"/>
          <w:sz w:val="20"/>
          <w:szCs w:val="20"/>
        </w:rPr>
        <w:t xml:space="preserve"> </w:t>
      </w:r>
      <w:r w:rsidR="00DC3132" w:rsidRPr="00DC3132">
        <w:rPr>
          <w:rFonts w:ascii="Book Antiqua" w:hAnsi="Book Antiqua"/>
          <w:sz w:val="20"/>
          <w:szCs w:val="20"/>
        </w:rPr>
        <w:t>property</w:t>
      </w:r>
      <w:r>
        <w:rPr>
          <w:rFonts w:ascii="Book Antiqua" w:hAnsi="Book Antiqua"/>
          <w:sz w:val="20"/>
          <w:szCs w:val="20"/>
        </w:rPr>
        <w:t xml:space="preserve"> </w:t>
      </w:r>
      <w:r>
        <w:rPr>
          <w:rFonts w:ascii="Book Antiqua" w:hAnsi="Book Antiqua"/>
          <w:i w:val="0"/>
          <w:iCs w:val="0"/>
          <w:sz w:val="20"/>
          <w:szCs w:val="20"/>
        </w:rPr>
        <w:t xml:space="preserve">dan </w:t>
      </w:r>
      <w:r>
        <w:rPr>
          <w:rFonts w:ascii="Book Antiqua" w:hAnsi="Book Antiqua"/>
          <w:sz w:val="20"/>
          <w:szCs w:val="20"/>
        </w:rPr>
        <w:t>real estate</w:t>
      </w:r>
      <w:r>
        <w:rPr>
          <w:rFonts w:ascii="Book Antiqua" w:hAnsi="Book Antiqua"/>
          <w:i w:val="0"/>
          <w:iCs w:val="0"/>
          <w:sz w:val="20"/>
          <w:szCs w:val="20"/>
        </w:rPr>
        <w:t xml:space="preserve"> yang </w:t>
      </w:r>
      <w:proofErr w:type="spellStart"/>
      <w:r>
        <w:rPr>
          <w:rFonts w:ascii="Book Antiqua" w:hAnsi="Book Antiqua"/>
          <w:i w:val="0"/>
          <w:iCs w:val="0"/>
          <w:sz w:val="20"/>
          <w:szCs w:val="20"/>
        </w:rPr>
        <w:t>menggunakan</w:t>
      </w:r>
      <w:proofErr w:type="spellEnd"/>
      <w:r>
        <w:rPr>
          <w:rFonts w:ascii="Book Antiqua" w:hAnsi="Book Antiqua"/>
          <w:i w:val="0"/>
          <w:iCs w:val="0"/>
          <w:sz w:val="20"/>
          <w:szCs w:val="20"/>
        </w:rPr>
        <w:t xml:space="preserve"> dana internal </w:t>
      </w:r>
      <w:proofErr w:type="spellStart"/>
      <w:r>
        <w:rPr>
          <w:rFonts w:ascii="Book Antiqua" w:hAnsi="Book Antiqua"/>
          <w:i w:val="0"/>
          <w:iCs w:val="0"/>
          <w:sz w:val="20"/>
          <w:szCs w:val="20"/>
        </w:rPr>
        <w:t>sebagai</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sumber</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utama</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pembiayaan</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dapat</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memiliki</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risiko</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kesulitan</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keuangan</w:t>
      </w:r>
      <w:proofErr w:type="spellEnd"/>
      <w:r>
        <w:rPr>
          <w:rFonts w:ascii="Book Antiqua" w:hAnsi="Book Antiqua"/>
          <w:i w:val="0"/>
          <w:iCs w:val="0"/>
          <w:sz w:val="20"/>
          <w:szCs w:val="20"/>
        </w:rPr>
        <w:t xml:space="preserve"> (</w:t>
      </w:r>
      <w:r>
        <w:rPr>
          <w:rFonts w:ascii="Book Antiqua" w:hAnsi="Book Antiqua"/>
          <w:sz w:val="20"/>
          <w:szCs w:val="20"/>
        </w:rPr>
        <w:t>financial distress</w:t>
      </w:r>
      <w:r w:rsidR="00550F81">
        <w:rPr>
          <w:rFonts w:ascii="Book Antiqua" w:hAnsi="Book Antiqua"/>
          <w:i w:val="0"/>
          <w:iCs w:val="0"/>
          <w:sz w:val="20"/>
          <w:szCs w:val="20"/>
        </w:rPr>
        <w:t xml:space="preserve">) </w:t>
      </w:r>
      <w:r w:rsidR="00550F81">
        <w:rPr>
          <w:rFonts w:ascii="Book Antiqua" w:hAnsi="Book Antiqua"/>
          <w:i w:val="0"/>
          <w:iCs w:val="0"/>
          <w:sz w:val="20"/>
          <w:szCs w:val="20"/>
        </w:rPr>
        <w:fldChar w:fldCharType="begin" w:fldLock="1"/>
      </w:r>
      <w:r w:rsidR="00550F81">
        <w:rPr>
          <w:rFonts w:ascii="Book Antiqua" w:hAnsi="Book Antiqua"/>
          <w:i w:val="0"/>
          <w:iCs w:val="0"/>
          <w:sz w:val="20"/>
          <w:szCs w:val="20"/>
        </w:rPr>
        <w:instrText>ADDIN CSL_CITATION {"citationItems":[{"id":"ITEM-1","itemData":{"author":[{"dropping-particle":"","family":"Ambarsari","given":"Ratna","non-dropping-particle":"","parse-names":false,"suffix":""}],"id":"ITEM-1","issued":{"date-parts":[["2020"]]},"title":"Analisis Financial Distress Menggunakan Model Altman Z-Score, Springate, Zmijewski, Fulmer, dan Grover Pada Perusahaan Property dan Real Estate Yang Terdaftar di BEI Periode 2016-2018","type":"report"},"uris":["http://www.mendeley.com/documents/?uuid=9d53cb57-9545-4fdb-984b-c669f4e57feb"]}],"mendeley":{"formattedCitation":"(Ambarsari, 2020)","plainTextFormattedCitation":"(Ambarsari, 2020)","previouslyFormattedCitation":"(Ambarsari, 2020)"},"properties":{"noteIndex":0},"schema":"https://github.com/citation-style-language/schema/raw/master/csl-citation.json"}</w:instrText>
      </w:r>
      <w:r w:rsidR="00550F81">
        <w:rPr>
          <w:rFonts w:ascii="Book Antiqua" w:hAnsi="Book Antiqua"/>
          <w:i w:val="0"/>
          <w:iCs w:val="0"/>
          <w:sz w:val="20"/>
          <w:szCs w:val="20"/>
        </w:rPr>
        <w:fldChar w:fldCharType="separate"/>
      </w:r>
      <w:r w:rsidR="00550F81" w:rsidRPr="00550F81">
        <w:rPr>
          <w:rFonts w:ascii="Book Antiqua" w:hAnsi="Book Antiqua"/>
          <w:i w:val="0"/>
          <w:iCs w:val="0"/>
          <w:noProof/>
          <w:sz w:val="20"/>
          <w:szCs w:val="20"/>
        </w:rPr>
        <w:t>(Ambarsari, 2020)</w:t>
      </w:r>
      <w:r w:rsidR="00550F81">
        <w:rPr>
          <w:rFonts w:ascii="Book Antiqua" w:hAnsi="Book Antiqua"/>
          <w:i w:val="0"/>
          <w:iCs w:val="0"/>
          <w:sz w:val="20"/>
          <w:szCs w:val="20"/>
        </w:rPr>
        <w:fldChar w:fldCharType="end"/>
      </w:r>
      <w:r w:rsidR="00550F81">
        <w:rPr>
          <w:rFonts w:ascii="Book Antiqua" w:hAnsi="Book Antiqua"/>
          <w:i w:val="0"/>
          <w:iCs w:val="0"/>
          <w:sz w:val="20"/>
          <w:szCs w:val="20"/>
        </w:rPr>
        <w:t xml:space="preserve">. </w:t>
      </w:r>
      <w:r w:rsidR="00FE6990">
        <w:rPr>
          <w:rFonts w:ascii="Book Antiqua" w:hAnsi="Book Antiqua"/>
          <w:i w:val="0"/>
          <w:iCs w:val="0"/>
          <w:sz w:val="20"/>
          <w:szCs w:val="20"/>
        </w:rPr>
        <w:fldChar w:fldCharType="begin" w:fldLock="1"/>
      </w:r>
      <w:r w:rsidR="00FE6990">
        <w:rPr>
          <w:rFonts w:ascii="Book Antiqua" w:hAnsi="Book Antiqua"/>
          <w:i w:val="0"/>
          <w:iCs w:val="0"/>
          <w:sz w:val="20"/>
          <w:szCs w:val="20"/>
        </w:rPr>
        <w:instrText>ADDIN CSL_CITATION {"citationItems":[{"id":"ITEM-1","itemData":{"DOI":"https://doi.org/10.24002/modus.v30i1.1588","abstract":"Abstrak Tujuan penelitian ini adalah untuk mengetahui apakah ada pengaruh real interest rate terhadap financial distress dan pengaruh leverage terhadap financial distress. Untuk ukuran financial distress sendiri menggunakan perhitungan model Z-Score Altman. Kemudian dilanjutkan dengan uji regresi logistik untuk mengetahui adanya pengaruh antara variabel-variabel. Populasi dalam penelitian ini adalah perusahaan menufaktur yang go public dan terdaftar di Busrsa Efek Indonesia (BEI) periode tahun 2004 sampai dengan tahun 2016. Hasil pengujian menunjukkan bahwa terdapat signifikan negatif interest rate terhadap financial distress dan terdapat pengaruh signifikan positif leverage terhadap financial distress. Abstract The objective of this study was to identify whethere there had been the influence of real interest rate toward financial distress and the influence of of leverage toward financial distress. In measuring the financial distress, the researcher made use of Z-Score Altman calculation model. After measuring the financial distress, the researcher performed the logistic regression test in order to identify whether there had been the inter-variable influence. The population in the study was the manufacture companies that had been go public and that had been listed in the Indonesian Stock Exchange from 2004 until 2016. The results of the study showed that there had been significantly negative influence from the interest rate toward the financial distress and, on the other hand, there had been significantly positive influence from the leverage toward the financial distress.","author":[{"dropping-particle":"","family":"Moleong","given":"Lysy Claudia","non-dropping-particle":"","parse-names":false,"suffix":""}],"container-title":"Modus - Jurnal Ekonomi dan Bisnis","id":"ITEM-1","issue":"1","issued":{"date-parts":[["2018"]]},"page":"71-86","title":"Pengaruh Real Interest Rate dan Leverage Terhadap Financial Distress","type":"article-journal","volume":"30"},"uris":["http://www.mendeley.com/documents/?uuid=03f10c7a-cda4-4bf8-badf-54e495baf6ec"]}],"mendeley":{"formattedCitation":"(Moleong, 2018)","manualFormatting":"Moleong (2018)","plainTextFormattedCitation":"(Moleong, 2018)","previouslyFormattedCitation":"(Moleong, 2018)"},"properties":{"noteIndex":0},"schema":"https://github.com/citation-style-language/schema/raw/master/csl-citation.json"}</w:instrText>
      </w:r>
      <w:r w:rsidR="00FE6990">
        <w:rPr>
          <w:rFonts w:ascii="Book Antiqua" w:hAnsi="Book Antiqua"/>
          <w:i w:val="0"/>
          <w:iCs w:val="0"/>
          <w:sz w:val="20"/>
          <w:szCs w:val="20"/>
        </w:rPr>
        <w:fldChar w:fldCharType="separate"/>
      </w:r>
      <w:r w:rsidR="00FE6990" w:rsidRPr="00FE6990">
        <w:rPr>
          <w:rFonts w:ascii="Book Antiqua" w:hAnsi="Book Antiqua"/>
          <w:i w:val="0"/>
          <w:iCs w:val="0"/>
          <w:noProof/>
          <w:sz w:val="20"/>
          <w:szCs w:val="20"/>
        </w:rPr>
        <w:t xml:space="preserve">Moleong </w:t>
      </w:r>
      <w:r w:rsidR="00FE6990">
        <w:rPr>
          <w:rFonts w:ascii="Book Antiqua" w:hAnsi="Book Antiqua"/>
          <w:i w:val="0"/>
          <w:iCs w:val="0"/>
          <w:noProof/>
          <w:sz w:val="20"/>
          <w:szCs w:val="20"/>
        </w:rPr>
        <w:t>(</w:t>
      </w:r>
      <w:r w:rsidR="00FE6990" w:rsidRPr="00FE6990">
        <w:rPr>
          <w:rFonts w:ascii="Book Antiqua" w:hAnsi="Book Antiqua"/>
          <w:i w:val="0"/>
          <w:iCs w:val="0"/>
          <w:noProof/>
          <w:sz w:val="20"/>
          <w:szCs w:val="20"/>
        </w:rPr>
        <w:t>2018)</w:t>
      </w:r>
      <w:r w:rsidR="00FE6990">
        <w:rPr>
          <w:rFonts w:ascii="Book Antiqua" w:hAnsi="Book Antiqua"/>
          <w:i w:val="0"/>
          <w:iCs w:val="0"/>
          <w:sz w:val="20"/>
          <w:szCs w:val="20"/>
        </w:rPr>
        <w:fldChar w:fldCharType="end"/>
      </w:r>
      <w:r w:rsidR="00FE6990">
        <w:rPr>
          <w:rFonts w:ascii="Book Antiqua" w:hAnsi="Book Antiqua"/>
          <w:i w:val="0"/>
          <w:iCs w:val="0"/>
          <w:sz w:val="20"/>
          <w:szCs w:val="20"/>
        </w:rPr>
        <w:t xml:space="preserve"> </w:t>
      </w:r>
      <w:proofErr w:type="spellStart"/>
      <w:r w:rsidR="00550F81">
        <w:rPr>
          <w:rFonts w:ascii="Book Antiqua" w:hAnsi="Book Antiqua"/>
          <w:i w:val="0"/>
          <w:iCs w:val="0"/>
          <w:sz w:val="20"/>
          <w:szCs w:val="20"/>
        </w:rPr>
        <w:t>menyatakan</w:t>
      </w:r>
      <w:proofErr w:type="spellEnd"/>
      <w:r w:rsidR="00550F81">
        <w:rPr>
          <w:rFonts w:ascii="Book Antiqua" w:hAnsi="Book Antiqua"/>
          <w:i w:val="0"/>
          <w:iCs w:val="0"/>
          <w:sz w:val="20"/>
          <w:szCs w:val="20"/>
        </w:rPr>
        <w:t xml:space="preserve">, </w:t>
      </w:r>
      <w:r w:rsidR="00550F81">
        <w:rPr>
          <w:rFonts w:ascii="Book Antiqua" w:hAnsi="Book Antiqua"/>
          <w:sz w:val="20"/>
          <w:szCs w:val="20"/>
        </w:rPr>
        <w:t>financial distress</w:t>
      </w:r>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merupakan</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situasi</w:t>
      </w:r>
      <w:proofErr w:type="spellEnd"/>
      <w:r w:rsidR="00550F81">
        <w:rPr>
          <w:rFonts w:ascii="Book Antiqua" w:hAnsi="Book Antiqua"/>
          <w:i w:val="0"/>
          <w:iCs w:val="0"/>
          <w:sz w:val="20"/>
          <w:szCs w:val="20"/>
        </w:rPr>
        <w:t xml:space="preserve"> di mana </w:t>
      </w:r>
      <w:proofErr w:type="spellStart"/>
      <w:r w:rsidR="00550F81">
        <w:rPr>
          <w:rFonts w:ascii="Book Antiqua" w:hAnsi="Book Antiqua"/>
          <w:i w:val="0"/>
          <w:iCs w:val="0"/>
          <w:sz w:val="20"/>
          <w:szCs w:val="20"/>
        </w:rPr>
        <w:t>perusahaan</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mengalami</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kesulitan</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membayar</w:t>
      </w:r>
      <w:proofErr w:type="spellEnd"/>
      <w:r w:rsidR="00550F81">
        <w:rPr>
          <w:rFonts w:ascii="Book Antiqua" w:hAnsi="Book Antiqua"/>
          <w:i w:val="0"/>
          <w:iCs w:val="0"/>
          <w:sz w:val="20"/>
          <w:szCs w:val="20"/>
        </w:rPr>
        <w:t xml:space="preserve"> utang dan </w:t>
      </w:r>
      <w:proofErr w:type="spellStart"/>
      <w:r w:rsidR="00550F81">
        <w:rPr>
          <w:rFonts w:ascii="Book Antiqua" w:hAnsi="Book Antiqua"/>
          <w:i w:val="0"/>
          <w:iCs w:val="0"/>
          <w:sz w:val="20"/>
          <w:szCs w:val="20"/>
        </w:rPr>
        <w:t>harus</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menanggung</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biaya</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lebih</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banyak</w:t>
      </w:r>
      <w:proofErr w:type="spellEnd"/>
      <w:r w:rsidR="00550F81">
        <w:rPr>
          <w:rFonts w:ascii="Book Antiqua" w:hAnsi="Book Antiqua"/>
          <w:i w:val="0"/>
          <w:iCs w:val="0"/>
          <w:sz w:val="20"/>
          <w:szCs w:val="20"/>
        </w:rPr>
        <w:t xml:space="preserve"> yang </w:t>
      </w:r>
      <w:proofErr w:type="spellStart"/>
      <w:r w:rsidR="00550F81">
        <w:rPr>
          <w:rFonts w:ascii="Book Antiqua" w:hAnsi="Book Antiqua"/>
          <w:i w:val="0"/>
          <w:iCs w:val="0"/>
          <w:sz w:val="20"/>
          <w:szCs w:val="20"/>
        </w:rPr>
        <w:t>terdiri</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dari</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biaya</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langsung</w:t>
      </w:r>
      <w:proofErr w:type="spellEnd"/>
      <w:r w:rsidR="00550F81">
        <w:rPr>
          <w:rFonts w:ascii="Book Antiqua" w:hAnsi="Book Antiqua"/>
          <w:i w:val="0"/>
          <w:iCs w:val="0"/>
          <w:sz w:val="20"/>
          <w:szCs w:val="20"/>
        </w:rPr>
        <w:t xml:space="preserve"> </w:t>
      </w:r>
      <w:r w:rsidR="00550F81">
        <w:rPr>
          <w:rFonts w:ascii="Book Antiqua" w:hAnsi="Book Antiqua"/>
          <w:i w:val="0"/>
          <w:iCs w:val="0"/>
          <w:sz w:val="20"/>
          <w:szCs w:val="20"/>
        </w:rPr>
        <w:t xml:space="preserve">dan </w:t>
      </w:r>
      <w:proofErr w:type="spellStart"/>
      <w:r w:rsidR="00550F81">
        <w:rPr>
          <w:rFonts w:ascii="Book Antiqua" w:hAnsi="Book Antiqua"/>
          <w:i w:val="0"/>
          <w:iCs w:val="0"/>
          <w:sz w:val="20"/>
          <w:szCs w:val="20"/>
        </w:rPr>
        <w:t>tidak</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langsung</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pengeluaran</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biaya</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dapat</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mengurangi</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nilai</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perusahaan</w:t>
      </w:r>
      <w:proofErr w:type="spellEnd"/>
      <w:r w:rsidR="00550F81">
        <w:rPr>
          <w:rFonts w:ascii="Book Antiqua" w:hAnsi="Book Antiqua"/>
          <w:i w:val="0"/>
          <w:iCs w:val="0"/>
          <w:sz w:val="20"/>
          <w:szCs w:val="20"/>
        </w:rPr>
        <w:t xml:space="preserve">. Perusahaan yang </w:t>
      </w:r>
      <w:proofErr w:type="spellStart"/>
      <w:r w:rsidR="00550F81">
        <w:rPr>
          <w:rFonts w:ascii="Book Antiqua" w:hAnsi="Book Antiqua"/>
          <w:i w:val="0"/>
          <w:iCs w:val="0"/>
          <w:sz w:val="20"/>
          <w:szCs w:val="20"/>
        </w:rPr>
        <w:t>kondisi</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keuangannya</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tidak</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sehat</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bisa</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berada</w:t>
      </w:r>
      <w:proofErr w:type="spellEnd"/>
      <w:r w:rsidR="00550F81">
        <w:rPr>
          <w:rFonts w:ascii="Book Antiqua" w:hAnsi="Book Antiqua"/>
          <w:i w:val="0"/>
          <w:iCs w:val="0"/>
          <w:sz w:val="20"/>
          <w:szCs w:val="20"/>
        </w:rPr>
        <w:t xml:space="preserve"> pada </w:t>
      </w:r>
      <w:proofErr w:type="spellStart"/>
      <w:r w:rsidR="00550F81">
        <w:rPr>
          <w:rFonts w:ascii="Book Antiqua" w:hAnsi="Book Antiqua"/>
          <w:i w:val="0"/>
          <w:iCs w:val="0"/>
          <w:sz w:val="20"/>
          <w:szCs w:val="20"/>
        </w:rPr>
        <w:t>posisi</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bangkrut</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ataupun</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likuidasi</w:t>
      </w:r>
      <w:proofErr w:type="spellEnd"/>
      <w:r w:rsidR="00550F81">
        <w:rPr>
          <w:rFonts w:ascii="Book Antiqua" w:hAnsi="Book Antiqua"/>
          <w:i w:val="0"/>
          <w:iCs w:val="0"/>
          <w:sz w:val="20"/>
          <w:szCs w:val="20"/>
        </w:rPr>
        <w:t xml:space="preserve"> </w:t>
      </w:r>
      <w:r w:rsidR="00550F81">
        <w:rPr>
          <w:rFonts w:ascii="Book Antiqua" w:hAnsi="Book Antiqua"/>
          <w:i w:val="0"/>
          <w:iCs w:val="0"/>
          <w:sz w:val="20"/>
          <w:szCs w:val="20"/>
        </w:rPr>
        <w:fldChar w:fldCharType="begin" w:fldLock="1"/>
      </w:r>
      <w:r w:rsidR="00416441">
        <w:rPr>
          <w:rFonts w:ascii="Book Antiqua" w:hAnsi="Book Antiqua"/>
          <w:i w:val="0"/>
          <w:iCs w:val="0"/>
          <w:sz w:val="20"/>
          <w:szCs w:val="20"/>
        </w:rPr>
        <w:instrText>ADDIN CSL_CITATION {"citationItems":[{"id":"ITEM-1","itemData":{"DOI":"10.1108/CG-04-2020-0119","ISSN":"14720701","abstract":"Purpose: The purpose of this paper is to examine the impact of corporate governance index (PAKCGI) on firm financial distress for a sample of 152 non-financial firms listed at Pakistan Stock Exchange (PSX) over the period from 2003 to 2017. Design/methodology/approach: To examine the impact of PAKCGI on financial distress (Altman Z-Score), random effect model is applied. The PAKCGI is a self-constructed index based on the five important factors of corporate governance practices, i.e. board of directors, audit committees, right of shareholders, disclosures and risk management. The binary coding approach is adopted for the construction of PAKCGI. Altman Z-Score model is used as a proxy for financial distress indicator. The absolute value of Altman Z-score has been taken as financial distress indicator. Findings: The outcomes of the study indicate a positive impact of PAKCGI on risk of firms’ financial distress. The positive coefficient of PAKCGI implies that the good corporate practices work as catalyst to reduce risk of financial distress in Pakistan. A significant negative impact of block holders on financial distress suggests that the concentrated block ownership take monopolistic decision to protect their interests. It has also been observed that significant positive impact of institutional ownership on financial distress exists in the Pakistani listed firms. Furthermore, this study also reveals that significant negative association between board size, CEO duality and financial distress indicator. Research limitations/implications: The findings may encourage the Pakistani listed companies to follow and implement good corporate governance practices, which would lead to increase the confidence of investors, regulators and stakeholders. Originality/value: The current study extends the corporate governance literature by examining the relationship between the corporate governance attributes and the financial distress status of Pakistani listed companies. From the academic perspective, this paper adds to the knowledge concerning the association between corporate governance practices and risk of financial distress in emerging markets.","author":[{"dropping-particle":"","family":"Younas","given":"Noman","non-dropping-particle":"","parse-names":false,"suffix":""},{"dropping-particle":"","family":"UdDin","given":"Shahab","non-dropping-particle":"","parse-names":false,"suffix":""},{"dropping-particle":"","family":"Awan","given":"Tahira","non-dropping-particle":"","parse-names":false,"suffix":""},{"dropping-particle":"","family":"Khan","given":"Muhammad Yar","non-dropping-particle":"","parse-names":false,"suffix":""}],"container-title":"Corporate Governance (Bingley)","id":"ITEM-1","issue":"March","issued":{"date-parts":[["2021"]]},"title":"Corporate governance and financial distress: Asian emerging market perspective","type":"article-journal"},"uris":["http://www.mendeley.com/documents/?uuid=89b82af7-6491-4a24-82f4-30dfd1cb7f08"]}],"mendeley":{"formattedCitation":"(Younas et al., 2021)","plainTextFormattedCitation":"(Younas et al., 2021)","previouslyFormattedCitation":"(Younas et al., 2021)"},"properties":{"noteIndex":0},"schema":"https://github.com/citation-style-language/schema/raw/master/csl-citation.json"}</w:instrText>
      </w:r>
      <w:r w:rsidR="00550F81">
        <w:rPr>
          <w:rFonts w:ascii="Book Antiqua" w:hAnsi="Book Antiqua"/>
          <w:i w:val="0"/>
          <w:iCs w:val="0"/>
          <w:sz w:val="20"/>
          <w:szCs w:val="20"/>
        </w:rPr>
        <w:fldChar w:fldCharType="separate"/>
      </w:r>
      <w:r w:rsidR="00550F81" w:rsidRPr="00550F81">
        <w:rPr>
          <w:rFonts w:ascii="Book Antiqua" w:hAnsi="Book Antiqua"/>
          <w:i w:val="0"/>
          <w:iCs w:val="0"/>
          <w:noProof/>
          <w:sz w:val="20"/>
          <w:szCs w:val="20"/>
        </w:rPr>
        <w:t xml:space="preserve">(Younas </w:t>
      </w:r>
      <w:r w:rsidR="00550F81" w:rsidRPr="00550F81">
        <w:rPr>
          <w:rFonts w:ascii="Book Antiqua" w:hAnsi="Book Antiqua"/>
          <w:noProof/>
          <w:sz w:val="20"/>
          <w:szCs w:val="20"/>
        </w:rPr>
        <w:t>et al</w:t>
      </w:r>
      <w:r w:rsidR="00550F81" w:rsidRPr="00550F81">
        <w:rPr>
          <w:rFonts w:ascii="Book Antiqua" w:hAnsi="Book Antiqua"/>
          <w:i w:val="0"/>
          <w:iCs w:val="0"/>
          <w:noProof/>
          <w:sz w:val="20"/>
          <w:szCs w:val="20"/>
        </w:rPr>
        <w:t>., 2021)</w:t>
      </w:r>
      <w:r w:rsidR="00550F81">
        <w:rPr>
          <w:rFonts w:ascii="Book Antiqua" w:hAnsi="Book Antiqua"/>
          <w:i w:val="0"/>
          <w:iCs w:val="0"/>
          <w:sz w:val="20"/>
          <w:szCs w:val="20"/>
        </w:rPr>
        <w:fldChar w:fldCharType="end"/>
      </w:r>
      <w:r>
        <w:rPr>
          <w:rFonts w:ascii="Book Antiqua" w:hAnsi="Book Antiqua"/>
          <w:i w:val="0"/>
          <w:iCs w:val="0"/>
          <w:sz w:val="20"/>
          <w:szCs w:val="20"/>
        </w:rPr>
        <w:t xml:space="preserve"> </w:t>
      </w:r>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Prediksi</w:t>
      </w:r>
      <w:proofErr w:type="spellEnd"/>
      <w:r w:rsidR="00550F81">
        <w:rPr>
          <w:rFonts w:ascii="Book Antiqua" w:hAnsi="Book Antiqua"/>
          <w:i w:val="0"/>
          <w:iCs w:val="0"/>
          <w:sz w:val="20"/>
          <w:szCs w:val="20"/>
        </w:rPr>
        <w:t xml:space="preserve"> </w:t>
      </w:r>
      <w:r w:rsidR="00550F81">
        <w:rPr>
          <w:rFonts w:ascii="Book Antiqua" w:hAnsi="Book Antiqua"/>
          <w:sz w:val="20"/>
          <w:szCs w:val="20"/>
        </w:rPr>
        <w:t>financial distress</w:t>
      </w:r>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dapat</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dilakukan</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dengan</w:t>
      </w:r>
      <w:proofErr w:type="spellEnd"/>
      <w:r w:rsidR="00550F81">
        <w:rPr>
          <w:rFonts w:ascii="Book Antiqua" w:hAnsi="Book Antiqua"/>
          <w:i w:val="0"/>
          <w:iCs w:val="0"/>
          <w:sz w:val="20"/>
          <w:szCs w:val="20"/>
        </w:rPr>
        <w:t xml:space="preserve"> </w:t>
      </w:r>
      <w:proofErr w:type="spellStart"/>
      <w:r w:rsidR="00550F81">
        <w:rPr>
          <w:rFonts w:ascii="Book Antiqua" w:hAnsi="Book Antiqua"/>
          <w:i w:val="0"/>
          <w:iCs w:val="0"/>
          <w:sz w:val="20"/>
          <w:szCs w:val="20"/>
        </w:rPr>
        <w:t>beberapa</w:t>
      </w:r>
      <w:proofErr w:type="spellEnd"/>
      <w:r w:rsidR="00550F81">
        <w:rPr>
          <w:rFonts w:ascii="Book Antiqua" w:hAnsi="Book Antiqua"/>
          <w:i w:val="0"/>
          <w:iCs w:val="0"/>
          <w:sz w:val="20"/>
          <w:szCs w:val="20"/>
        </w:rPr>
        <w:t xml:space="preserve"> model</w:t>
      </w:r>
      <w:r w:rsidR="004E6D4A">
        <w:rPr>
          <w:rFonts w:ascii="Book Antiqua" w:hAnsi="Book Antiqua"/>
          <w:i w:val="0"/>
          <w:iCs w:val="0"/>
          <w:sz w:val="20"/>
          <w:szCs w:val="20"/>
        </w:rPr>
        <w:t xml:space="preserve">, </w:t>
      </w:r>
      <w:proofErr w:type="spellStart"/>
      <w:r w:rsidR="004E6D4A">
        <w:rPr>
          <w:rFonts w:ascii="Book Antiqua" w:hAnsi="Book Antiqua"/>
          <w:i w:val="0"/>
          <w:iCs w:val="0"/>
          <w:sz w:val="20"/>
          <w:szCs w:val="20"/>
        </w:rPr>
        <w:t>diantaranya</w:t>
      </w:r>
      <w:proofErr w:type="spellEnd"/>
      <w:r w:rsidR="004E6D4A">
        <w:rPr>
          <w:rFonts w:ascii="Book Antiqua" w:hAnsi="Book Antiqua"/>
          <w:i w:val="0"/>
          <w:iCs w:val="0"/>
          <w:sz w:val="20"/>
          <w:szCs w:val="20"/>
        </w:rPr>
        <w:t xml:space="preserve"> </w:t>
      </w:r>
      <w:proofErr w:type="spellStart"/>
      <w:r w:rsidR="009A1F94">
        <w:rPr>
          <w:rFonts w:ascii="Book Antiqua" w:hAnsi="Book Antiqua"/>
          <w:i w:val="0"/>
          <w:iCs w:val="0"/>
          <w:sz w:val="20"/>
          <w:szCs w:val="20"/>
        </w:rPr>
        <w:t>menggunakan</w:t>
      </w:r>
      <w:proofErr w:type="spellEnd"/>
      <w:r w:rsidR="009A1F94">
        <w:rPr>
          <w:rFonts w:ascii="Book Antiqua" w:hAnsi="Book Antiqua"/>
          <w:i w:val="0"/>
          <w:iCs w:val="0"/>
          <w:sz w:val="20"/>
          <w:szCs w:val="20"/>
        </w:rPr>
        <w:t xml:space="preserve"> model Altman, model </w:t>
      </w:r>
      <w:proofErr w:type="spellStart"/>
      <w:r w:rsidR="009A1F94">
        <w:rPr>
          <w:rFonts w:ascii="Book Antiqua" w:hAnsi="Book Antiqua"/>
          <w:i w:val="0"/>
          <w:iCs w:val="0"/>
          <w:sz w:val="20"/>
          <w:szCs w:val="20"/>
        </w:rPr>
        <w:t>Springate</w:t>
      </w:r>
      <w:proofErr w:type="spellEnd"/>
      <w:r w:rsidR="009A1F94">
        <w:rPr>
          <w:rFonts w:ascii="Book Antiqua" w:hAnsi="Book Antiqua"/>
          <w:i w:val="0"/>
          <w:iCs w:val="0"/>
          <w:sz w:val="20"/>
          <w:szCs w:val="20"/>
        </w:rPr>
        <w:t xml:space="preserve">, model </w:t>
      </w:r>
      <w:proofErr w:type="spellStart"/>
      <w:r w:rsidR="009A1F94">
        <w:rPr>
          <w:rFonts w:ascii="Book Antiqua" w:hAnsi="Book Antiqua"/>
          <w:i w:val="0"/>
          <w:iCs w:val="0"/>
          <w:sz w:val="20"/>
          <w:szCs w:val="20"/>
        </w:rPr>
        <w:t>Zmijewski</w:t>
      </w:r>
      <w:proofErr w:type="spellEnd"/>
      <w:r w:rsidR="009A1F94">
        <w:rPr>
          <w:rFonts w:ascii="Book Antiqua" w:hAnsi="Book Antiqua"/>
          <w:i w:val="0"/>
          <w:iCs w:val="0"/>
          <w:sz w:val="20"/>
          <w:szCs w:val="20"/>
        </w:rPr>
        <w:t xml:space="preserve">, model Fulmer, model Grover, model Foster, model </w:t>
      </w:r>
      <w:proofErr w:type="spellStart"/>
      <w:r w:rsidR="009A1F94">
        <w:rPr>
          <w:rFonts w:ascii="Book Antiqua" w:hAnsi="Book Antiqua"/>
          <w:i w:val="0"/>
          <w:iCs w:val="0"/>
          <w:sz w:val="20"/>
          <w:szCs w:val="20"/>
        </w:rPr>
        <w:t>Zavgren</w:t>
      </w:r>
      <w:proofErr w:type="spellEnd"/>
      <w:r w:rsidR="009A1F94">
        <w:rPr>
          <w:rFonts w:ascii="Book Antiqua" w:hAnsi="Book Antiqua"/>
          <w:i w:val="0"/>
          <w:iCs w:val="0"/>
          <w:sz w:val="20"/>
          <w:szCs w:val="20"/>
        </w:rPr>
        <w:t xml:space="preserve">, model Ohlson, dan lain </w:t>
      </w:r>
      <w:proofErr w:type="spellStart"/>
      <w:r w:rsidR="009A1F94">
        <w:rPr>
          <w:rFonts w:ascii="Book Antiqua" w:hAnsi="Book Antiqua"/>
          <w:i w:val="0"/>
          <w:iCs w:val="0"/>
          <w:sz w:val="20"/>
          <w:szCs w:val="20"/>
        </w:rPr>
        <w:t>sebagainya</w:t>
      </w:r>
      <w:proofErr w:type="spellEnd"/>
      <w:r w:rsidR="009A1F94">
        <w:rPr>
          <w:rFonts w:ascii="Book Antiqua" w:hAnsi="Book Antiqua"/>
          <w:i w:val="0"/>
          <w:iCs w:val="0"/>
          <w:sz w:val="20"/>
          <w:szCs w:val="20"/>
        </w:rPr>
        <w:t>.</w:t>
      </w:r>
    </w:p>
    <w:p w14:paraId="1FC9D94C" w14:textId="189610EB" w:rsidR="009A1F94" w:rsidRDefault="009A1F94" w:rsidP="00FC4BA0">
      <w:pPr>
        <w:pStyle w:val="Caption"/>
        <w:ind w:firstLine="426"/>
        <w:jc w:val="both"/>
        <w:rPr>
          <w:rFonts w:ascii="Book Antiqua" w:hAnsi="Book Antiqua"/>
          <w:i w:val="0"/>
          <w:iCs w:val="0"/>
          <w:sz w:val="20"/>
          <w:szCs w:val="20"/>
        </w:rPr>
      </w:pPr>
      <w:r>
        <w:rPr>
          <w:rFonts w:ascii="Book Antiqua" w:hAnsi="Book Antiqua"/>
          <w:i w:val="0"/>
          <w:iCs w:val="0"/>
          <w:sz w:val="20"/>
          <w:szCs w:val="20"/>
        </w:rPr>
        <w:t xml:space="preserve">Pada </w:t>
      </w:r>
      <w:proofErr w:type="spellStart"/>
      <w:r>
        <w:rPr>
          <w:rFonts w:ascii="Book Antiqua" w:hAnsi="Book Antiqua"/>
          <w:i w:val="0"/>
          <w:iCs w:val="0"/>
          <w:sz w:val="20"/>
          <w:szCs w:val="20"/>
        </w:rPr>
        <w:t>penelitian</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ini</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prediksi</w:t>
      </w:r>
      <w:proofErr w:type="spellEnd"/>
      <w:r w:rsidR="00416441">
        <w:rPr>
          <w:rFonts w:ascii="Book Antiqua" w:hAnsi="Book Antiqua"/>
          <w:i w:val="0"/>
          <w:iCs w:val="0"/>
          <w:sz w:val="20"/>
          <w:szCs w:val="20"/>
        </w:rPr>
        <w:t xml:space="preserve"> </w:t>
      </w:r>
      <w:r w:rsidR="00416441">
        <w:rPr>
          <w:rFonts w:ascii="Book Antiqua" w:hAnsi="Book Antiqua"/>
          <w:sz w:val="20"/>
          <w:szCs w:val="20"/>
        </w:rPr>
        <w:t>financial distress</w:t>
      </w:r>
      <w:r w:rsidR="00416441">
        <w:rPr>
          <w:rFonts w:ascii="Book Antiqua" w:hAnsi="Book Antiqua"/>
          <w:i w:val="0"/>
          <w:iCs w:val="0"/>
          <w:sz w:val="20"/>
          <w:szCs w:val="20"/>
        </w:rPr>
        <w:t xml:space="preserve"> pada </w:t>
      </w:r>
      <w:proofErr w:type="spellStart"/>
      <w:r w:rsidR="00416441">
        <w:rPr>
          <w:rFonts w:ascii="Book Antiqua" w:hAnsi="Book Antiqua"/>
          <w:i w:val="0"/>
          <w:iCs w:val="0"/>
          <w:sz w:val="20"/>
          <w:szCs w:val="20"/>
        </w:rPr>
        <w:t>perusahaan</w:t>
      </w:r>
      <w:proofErr w:type="spellEnd"/>
      <w:r w:rsidR="00416441">
        <w:rPr>
          <w:rFonts w:ascii="Book Antiqua" w:hAnsi="Book Antiqua"/>
          <w:i w:val="0"/>
          <w:iCs w:val="0"/>
          <w:sz w:val="20"/>
          <w:szCs w:val="20"/>
        </w:rPr>
        <w:t xml:space="preserve"> </w:t>
      </w:r>
      <w:r w:rsidR="00DC3132" w:rsidRPr="00DC3132">
        <w:rPr>
          <w:rFonts w:ascii="Book Antiqua" w:hAnsi="Book Antiqua"/>
          <w:sz w:val="20"/>
          <w:szCs w:val="20"/>
        </w:rPr>
        <w:t>property</w:t>
      </w:r>
      <w:r w:rsidR="00416441">
        <w:rPr>
          <w:rFonts w:ascii="Book Antiqua" w:hAnsi="Book Antiqua"/>
          <w:sz w:val="20"/>
          <w:szCs w:val="20"/>
        </w:rPr>
        <w:t xml:space="preserve"> </w:t>
      </w:r>
      <w:r w:rsidR="00416441">
        <w:rPr>
          <w:rFonts w:ascii="Book Antiqua" w:hAnsi="Book Antiqua"/>
          <w:i w:val="0"/>
          <w:iCs w:val="0"/>
          <w:sz w:val="20"/>
          <w:szCs w:val="20"/>
        </w:rPr>
        <w:t xml:space="preserve">dan </w:t>
      </w:r>
      <w:r w:rsidR="00416441">
        <w:rPr>
          <w:rFonts w:ascii="Book Antiqua" w:hAnsi="Book Antiqua"/>
          <w:sz w:val="20"/>
          <w:szCs w:val="20"/>
        </w:rPr>
        <w:t>real estate</w:t>
      </w:r>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akan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membandingkan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empat</w:t>
      </w:r>
      <w:proofErr w:type="spellEnd"/>
      <w:r w:rsidR="00416441">
        <w:rPr>
          <w:rFonts w:ascii="Book Antiqua" w:hAnsi="Book Antiqua"/>
          <w:i w:val="0"/>
          <w:iCs w:val="0"/>
          <w:sz w:val="20"/>
          <w:szCs w:val="20"/>
        </w:rPr>
        <w:t xml:space="preserve"> model </w:t>
      </w:r>
      <w:proofErr w:type="spellStart"/>
      <w:r w:rsidR="00416441">
        <w:rPr>
          <w:rFonts w:ascii="Book Antiqua" w:hAnsi="Book Antiqua"/>
          <w:i w:val="0"/>
          <w:iCs w:val="0"/>
          <w:sz w:val="20"/>
          <w:szCs w:val="20"/>
        </w:rPr>
        <w:t>prediksi</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yaitu</w:t>
      </w:r>
      <w:proofErr w:type="spellEnd"/>
      <w:r w:rsidR="00416441">
        <w:rPr>
          <w:rFonts w:ascii="Book Antiqua" w:hAnsi="Book Antiqua"/>
          <w:i w:val="0"/>
          <w:iCs w:val="0"/>
          <w:sz w:val="20"/>
          <w:szCs w:val="20"/>
        </w:rPr>
        <w:t xml:space="preserve"> model Altman, model </w:t>
      </w:r>
      <w:proofErr w:type="spellStart"/>
      <w:r w:rsidR="00416441">
        <w:rPr>
          <w:rFonts w:ascii="Book Antiqua" w:hAnsi="Book Antiqua"/>
          <w:i w:val="0"/>
          <w:iCs w:val="0"/>
          <w:sz w:val="20"/>
          <w:szCs w:val="20"/>
        </w:rPr>
        <w:t>Springate</w:t>
      </w:r>
      <w:proofErr w:type="spellEnd"/>
      <w:r w:rsidR="00416441">
        <w:rPr>
          <w:rFonts w:ascii="Book Antiqua" w:hAnsi="Book Antiqua"/>
          <w:i w:val="0"/>
          <w:iCs w:val="0"/>
          <w:sz w:val="20"/>
          <w:szCs w:val="20"/>
        </w:rPr>
        <w:t xml:space="preserve">, model </w:t>
      </w:r>
      <w:proofErr w:type="spellStart"/>
      <w:r w:rsidR="00416441">
        <w:rPr>
          <w:rFonts w:ascii="Book Antiqua" w:hAnsi="Book Antiqua"/>
          <w:i w:val="0"/>
          <w:iCs w:val="0"/>
          <w:sz w:val="20"/>
          <w:szCs w:val="20"/>
        </w:rPr>
        <w:t>Zmijewski</w:t>
      </w:r>
      <w:proofErr w:type="spellEnd"/>
      <w:r w:rsidR="00416441">
        <w:rPr>
          <w:rFonts w:ascii="Book Antiqua" w:hAnsi="Book Antiqua"/>
          <w:i w:val="0"/>
          <w:iCs w:val="0"/>
          <w:sz w:val="20"/>
          <w:szCs w:val="20"/>
        </w:rPr>
        <w:t xml:space="preserve">, dan model Grover. </w:t>
      </w:r>
      <w:proofErr w:type="spellStart"/>
      <w:r w:rsidR="00416441">
        <w:rPr>
          <w:rFonts w:ascii="Book Antiqua" w:hAnsi="Book Antiqua"/>
          <w:i w:val="0"/>
          <w:iCs w:val="0"/>
          <w:sz w:val="20"/>
          <w:szCs w:val="20"/>
        </w:rPr>
        <w:t>Perbandingan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empat</w:t>
      </w:r>
      <w:proofErr w:type="spellEnd"/>
      <w:r w:rsidR="00416441">
        <w:rPr>
          <w:rFonts w:ascii="Book Antiqua" w:hAnsi="Book Antiqua"/>
          <w:i w:val="0"/>
          <w:iCs w:val="0"/>
          <w:sz w:val="20"/>
          <w:szCs w:val="20"/>
        </w:rPr>
        <w:t xml:space="preserve"> model </w:t>
      </w:r>
      <w:proofErr w:type="spellStart"/>
      <w:r w:rsidR="00416441">
        <w:rPr>
          <w:rFonts w:ascii="Book Antiqua" w:hAnsi="Book Antiqua"/>
          <w:i w:val="0"/>
          <w:iCs w:val="0"/>
          <w:sz w:val="20"/>
          <w:szCs w:val="20"/>
        </w:rPr>
        <w:t>tersebut</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dalam</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penelitian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ini</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karena</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semua</w:t>
      </w:r>
      <w:proofErr w:type="spellEnd"/>
      <w:r w:rsidR="00416441">
        <w:rPr>
          <w:rFonts w:ascii="Book Antiqua" w:hAnsi="Book Antiqua"/>
          <w:i w:val="0"/>
          <w:iCs w:val="0"/>
          <w:sz w:val="20"/>
          <w:szCs w:val="20"/>
        </w:rPr>
        <w:t xml:space="preserve"> model </w:t>
      </w:r>
      <w:proofErr w:type="spellStart"/>
      <w:r w:rsidR="00416441">
        <w:rPr>
          <w:rFonts w:ascii="Book Antiqua" w:hAnsi="Book Antiqua"/>
          <w:i w:val="0"/>
          <w:iCs w:val="0"/>
          <w:sz w:val="20"/>
          <w:szCs w:val="20"/>
        </w:rPr>
        <w:t>pengukuran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dapat</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digunakan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untuk</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memprediksi</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kebangkrutan</w:t>
      </w:r>
      <w:proofErr w:type="spellEnd"/>
      <w:r w:rsidR="00416441">
        <w:rPr>
          <w:rFonts w:ascii="Book Antiqua" w:hAnsi="Book Antiqua"/>
          <w:i w:val="0"/>
          <w:iCs w:val="0"/>
          <w:sz w:val="20"/>
          <w:szCs w:val="20"/>
        </w:rPr>
        <w:t xml:space="preserve"> </w:t>
      </w:r>
      <w:r w:rsidR="00416441">
        <w:rPr>
          <w:rFonts w:ascii="Book Antiqua" w:hAnsi="Book Antiqua"/>
          <w:i w:val="0"/>
          <w:iCs w:val="0"/>
          <w:sz w:val="20"/>
          <w:szCs w:val="20"/>
        </w:rPr>
        <w:fldChar w:fldCharType="begin" w:fldLock="1"/>
      </w:r>
      <w:r w:rsidR="00416441">
        <w:rPr>
          <w:rFonts w:ascii="Book Antiqua" w:hAnsi="Book Antiqua"/>
          <w:i w:val="0"/>
          <w:iCs w:val="0"/>
          <w:sz w:val="20"/>
          <w:szCs w:val="20"/>
        </w:rPr>
        <w:instrText>ADDIN CSL_CITATION {"citationItems":[{"id":"ITEM-1","itemData":{"abstract":"This study aims to determine whether there are differences in the classification between the Altman, Springate, Zmijewski, and Grover models in predicting Financial Distress. The sample in this study is 15 companies incorporated in the Jakarta Islamic Index (JII) with used purposive sampling method. The data analysis techniques used non-parametric statistical tests namely Kruskal Wallis test. The Result of this study is the Difference Classification of Financial Distress between the Altman Models with Springate Models, Altman Models with Grover Models, Altman Models with Zmijewski Models, Springate Models with Grover Models, Springate Models with Zmijewski Models and No Difference in Financial Distress Classification between the Grover Models and the Zmijewski Models. Those could be seen from the results of the Ha6 statistical test which showed the value of sig. 0.156 ≥ 0.05. Keywords:","author":[{"dropping-particle":"","family":"Ditasari","given":"Rollis Ayu","non-dropping-particle":"","parse-names":false,"suffix":""},{"dropping-particle":"","family":"Sasongko","given":"Noer","non-dropping-particle":"","parse-names":false,"suffix":""},{"dropping-particle":"","family":"Triyono","given":"","non-dropping-particle":"","parse-names":false,"suffix":""}],"container-title":"International Summit on Science Technology and Humanity","id":"ITEM-1","issued":{"date-parts":[["2019"]]},"page":"490-504","title":"Comparison of Altman , Springate , Zmijewski and Grover Models in Predicting Financial Distress on Companies of Jakarta Islamic Index ( JII ) on 2013-2017","type":"article-journal"},"uris":["http://www.mendeley.com/documents/?uuid=59422516-b5ea-4501-8d53-c92c6748bf14"]}],"mendeley":{"formattedCitation":"(Ditasari et al., 2019)","plainTextFormattedCitation":"(Ditasari et al., 2019)","previouslyFormattedCitation":"(Ditasari et al., 2019)"},"properties":{"noteIndex":0},"schema":"https://github.com/citation-style-language/schema/raw/master/csl-citation.json"}</w:instrText>
      </w:r>
      <w:r w:rsidR="00416441">
        <w:rPr>
          <w:rFonts w:ascii="Book Antiqua" w:hAnsi="Book Antiqua"/>
          <w:i w:val="0"/>
          <w:iCs w:val="0"/>
          <w:sz w:val="20"/>
          <w:szCs w:val="20"/>
        </w:rPr>
        <w:fldChar w:fldCharType="separate"/>
      </w:r>
      <w:r w:rsidR="00416441" w:rsidRPr="00416441">
        <w:rPr>
          <w:rFonts w:ascii="Book Antiqua" w:hAnsi="Book Antiqua"/>
          <w:i w:val="0"/>
          <w:iCs w:val="0"/>
          <w:noProof/>
          <w:sz w:val="20"/>
          <w:szCs w:val="20"/>
        </w:rPr>
        <w:t xml:space="preserve">(Ditasari </w:t>
      </w:r>
      <w:r w:rsidR="00416441" w:rsidRPr="00416441">
        <w:rPr>
          <w:rFonts w:ascii="Book Antiqua" w:hAnsi="Book Antiqua"/>
          <w:noProof/>
          <w:sz w:val="20"/>
          <w:szCs w:val="20"/>
        </w:rPr>
        <w:t>et al</w:t>
      </w:r>
      <w:r w:rsidR="00416441" w:rsidRPr="00416441">
        <w:rPr>
          <w:rFonts w:ascii="Book Antiqua" w:hAnsi="Book Antiqua"/>
          <w:i w:val="0"/>
          <w:iCs w:val="0"/>
          <w:noProof/>
          <w:sz w:val="20"/>
          <w:szCs w:val="20"/>
        </w:rPr>
        <w:t>., 2019)</w:t>
      </w:r>
      <w:r w:rsidR="00416441">
        <w:rPr>
          <w:rFonts w:ascii="Book Antiqua" w:hAnsi="Book Antiqua"/>
          <w:i w:val="0"/>
          <w:iCs w:val="0"/>
          <w:sz w:val="20"/>
          <w:szCs w:val="20"/>
        </w:rPr>
        <w:fldChar w:fldCharType="end"/>
      </w:r>
      <w:r w:rsidR="00416441">
        <w:rPr>
          <w:rFonts w:ascii="Book Antiqua" w:hAnsi="Book Antiqua"/>
          <w:i w:val="0"/>
          <w:iCs w:val="0"/>
          <w:sz w:val="20"/>
          <w:szCs w:val="20"/>
        </w:rPr>
        <w:t xml:space="preserve">. Model Altman yang </w:t>
      </w:r>
      <w:proofErr w:type="spellStart"/>
      <w:r w:rsidR="00416441">
        <w:rPr>
          <w:rFonts w:ascii="Book Antiqua" w:hAnsi="Book Antiqua"/>
          <w:i w:val="0"/>
          <w:iCs w:val="0"/>
          <w:sz w:val="20"/>
          <w:szCs w:val="20"/>
        </w:rPr>
        <w:t>ditemukan</w:t>
      </w:r>
      <w:proofErr w:type="spellEnd"/>
      <w:r w:rsidR="00416441">
        <w:rPr>
          <w:rFonts w:ascii="Book Antiqua" w:hAnsi="Book Antiqua"/>
          <w:i w:val="0"/>
          <w:iCs w:val="0"/>
          <w:sz w:val="20"/>
          <w:szCs w:val="20"/>
        </w:rPr>
        <w:t xml:space="preserve"> pada </w:t>
      </w:r>
      <w:proofErr w:type="spellStart"/>
      <w:r w:rsidR="00416441">
        <w:rPr>
          <w:rFonts w:ascii="Book Antiqua" w:hAnsi="Book Antiqua"/>
          <w:i w:val="0"/>
          <w:iCs w:val="0"/>
          <w:sz w:val="20"/>
          <w:szCs w:val="20"/>
        </w:rPr>
        <w:t>tahun</w:t>
      </w:r>
      <w:proofErr w:type="spellEnd"/>
      <w:r w:rsidR="00416441">
        <w:rPr>
          <w:rFonts w:ascii="Book Antiqua" w:hAnsi="Book Antiqua"/>
          <w:i w:val="0"/>
          <w:iCs w:val="0"/>
          <w:sz w:val="20"/>
          <w:szCs w:val="20"/>
        </w:rPr>
        <w:t xml:space="preserve"> 1968 </w:t>
      </w:r>
      <w:proofErr w:type="spellStart"/>
      <w:r w:rsidR="00416441">
        <w:rPr>
          <w:rFonts w:ascii="Book Antiqua" w:hAnsi="Book Antiqua"/>
          <w:i w:val="0"/>
          <w:iCs w:val="0"/>
          <w:sz w:val="20"/>
          <w:szCs w:val="20"/>
        </w:rPr>
        <w:t>mampu</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memprediksi</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kebangkrutan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dengan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tingkat</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akurasi</w:t>
      </w:r>
      <w:proofErr w:type="spellEnd"/>
      <w:r w:rsidR="00416441">
        <w:rPr>
          <w:rFonts w:ascii="Book Antiqua" w:hAnsi="Book Antiqua"/>
          <w:i w:val="0"/>
          <w:iCs w:val="0"/>
          <w:sz w:val="20"/>
          <w:szCs w:val="20"/>
        </w:rPr>
        <w:t xml:space="preserve"> 95 </w:t>
      </w:r>
      <w:proofErr w:type="spellStart"/>
      <w:r w:rsidR="00416441">
        <w:rPr>
          <w:rFonts w:ascii="Book Antiqua" w:hAnsi="Book Antiqua"/>
          <w:i w:val="0"/>
          <w:iCs w:val="0"/>
          <w:sz w:val="20"/>
          <w:szCs w:val="20"/>
        </w:rPr>
        <w:t>persen</w:t>
      </w:r>
      <w:proofErr w:type="spellEnd"/>
      <w:r w:rsidR="00416441">
        <w:rPr>
          <w:rFonts w:ascii="Book Antiqua" w:hAnsi="Book Antiqua"/>
          <w:i w:val="0"/>
          <w:iCs w:val="0"/>
          <w:sz w:val="20"/>
          <w:szCs w:val="20"/>
        </w:rPr>
        <w:t xml:space="preserve"> pada </w:t>
      </w:r>
      <w:proofErr w:type="spellStart"/>
      <w:r w:rsidR="00416441">
        <w:rPr>
          <w:rFonts w:ascii="Book Antiqua" w:hAnsi="Book Antiqua"/>
          <w:i w:val="0"/>
          <w:iCs w:val="0"/>
          <w:sz w:val="20"/>
          <w:szCs w:val="20"/>
        </w:rPr>
        <w:t>perusahaan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selama</w:t>
      </w:r>
      <w:proofErr w:type="spellEnd"/>
      <w:r w:rsidR="00416441">
        <w:rPr>
          <w:rFonts w:ascii="Book Antiqua" w:hAnsi="Book Antiqua"/>
          <w:i w:val="0"/>
          <w:iCs w:val="0"/>
          <w:sz w:val="20"/>
          <w:szCs w:val="20"/>
        </w:rPr>
        <w:t xml:space="preserve"> 12 </w:t>
      </w:r>
      <w:proofErr w:type="spellStart"/>
      <w:r w:rsidR="00416441">
        <w:rPr>
          <w:rFonts w:ascii="Book Antiqua" w:hAnsi="Book Antiqua"/>
          <w:i w:val="0"/>
          <w:iCs w:val="0"/>
          <w:sz w:val="20"/>
          <w:szCs w:val="20"/>
        </w:rPr>
        <w:t>bulan</w:t>
      </w:r>
      <w:proofErr w:type="spellEnd"/>
      <w:r w:rsidR="00416441">
        <w:rPr>
          <w:rFonts w:ascii="Book Antiqua" w:hAnsi="Book Antiqua"/>
          <w:i w:val="0"/>
          <w:iCs w:val="0"/>
          <w:sz w:val="20"/>
          <w:szCs w:val="20"/>
        </w:rPr>
        <w:t xml:space="preserve">, model </w:t>
      </w:r>
      <w:proofErr w:type="spellStart"/>
      <w:r w:rsidR="00416441">
        <w:rPr>
          <w:rFonts w:ascii="Book Antiqua" w:hAnsi="Book Antiqua"/>
          <w:i w:val="0"/>
          <w:iCs w:val="0"/>
          <w:sz w:val="20"/>
          <w:szCs w:val="20"/>
        </w:rPr>
        <w:t>ini</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menggunakan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teknik</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statistik</w:t>
      </w:r>
      <w:proofErr w:type="spellEnd"/>
      <w:r w:rsidR="00416441">
        <w:rPr>
          <w:rFonts w:ascii="Book Antiqua" w:hAnsi="Book Antiqua"/>
          <w:i w:val="0"/>
          <w:iCs w:val="0"/>
          <w:sz w:val="20"/>
          <w:szCs w:val="20"/>
        </w:rPr>
        <w:t xml:space="preserve"> </w:t>
      </w:r>
      <w:r w:rsidR="00416441">
        <w:rPr>
          <w:rFonts w:ascii="Book Antiqua" w:hAnsi="Book Antiqua"/>
          <w:sz w:val="20"/>
          <w:szCs w:val="20"/>
        </w:rPr>
        <w:t>Multiple Discriminant Analysis</w:t>
      </w:r>
      <w:r w:rsidR="00416441">
        <w:rPr>
          <w:rFonts w:ascii="Book Antiqua" w:hAnsi="Book Antiqua"/>
          <w:i w:val="0"/>
          <w:iCs w:val="0"/>
          <w:sz w:val="20"/>
          <w:szCs w:val="20"/>
        </w:rPr>
        <w:t xml:space="preserve"> (MDA), </w:t>
      </w:r>
      <w:proofErr w:type="spellStart"/>
      <w:r w:rsidR="00416441">
        <w:rPr>
          <w:rFonts w:ascii="Book Antiqua" w:hAnsi="Book Antiqua"/>
          <w:i w:val="0"/>
          <w:iCs w:val="0"/>
          <w:sz w:val="20"/>
          <w:szCs w:val="20"/>
        </w:rPr>
        <w:t>dimana</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teknik</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ini</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menekan</w:t>
      </w:r>
      <w:proofErr w:type="spellEnd"/>
      <w:r w:rsidR="00416441">
        <w:rPr>
          <w:rFonts w:ascii="Book Antiqua" w:hAnsi="Book Antiqua"/>
          <w:i w:val="0"/>
          <w:iCs w:val="0"/>
          <w:sz w:val="20"/>
          <w:szCs w:val="20"/>
        </w:rPr>
        <w:t xml:space="preserve"> pada </w:t>
      </w:r>
      <w:proofErr w:type="spellStart"/>
      <w:r w:rsidR="00416441">
        <w:rPr>
          <w:rFonts w:ascii="Book Antiqua" w:hAnsi="Book Antiqua"/>
          <w:i w:val="0"/>
          <w:iCs w:val="0"/>
          <w:sz w:val="20"/>
          <w:szCs w:val="20"/>
        </w:rPr>
        <w:t>kombinasi</w:t>
      </w:r>
      <w:proofErr w:type="spellEnd"/>
      <w:r w:rsidR="00416441">
        <w:rPr>
          <w:rFonts w:ascii="Book Antiqua" w:hAnsi="Book Antiqua"/>
          <w:i w:val="0"/>
          <w:iCs w:val="0"/>
          <w:sz w:val="20"/>
          <w:szCs w:val="20"/>
        </w:rPr>
        <w:t xml:space="preserve"> linier </w:t>
      </w:r>
      <w:proofErr w:type="spellStart"/>
      <w:r w:rsidR="00416441">
        <w:rPr>
          <w:rFonts w:ascii="Book Antiqua" w:hAnsi="Book Antiqua"/>
          <w:i w:val="0"/>
          <w:iCs w:val="0"/>
          <w:sz w:val="20"/>
          <w:szCs w:val="20"/>
        </w:rPr>
        <w:t>dua</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atau</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lebih</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prediktor</w:t>
      </w:r>
      <w:proofErr w:type="spellEnd"/>
      <w:r w:rsidR="00416441">
        <w:rPr>
          <w:rFonts w:ascii="Book Antiqua" w:hAnsi="Book Antiqua"/>
          <w:i w:val="0"/>
          <w:iCs w:val="0"/>
          <w:sz w:val="20"/>
          <w:szCs w:val="20"/>
        </w:rPr>
        <w:t xml:space="preserve"> yang </w:t>
      </w:r>
      <w:proofErr w:type="spellStart"/>
      <w:r w:rsidR="00416441">
        <w:rPr>
          <w:rFonts w:ascii="Book Antiqua" w:hAnsi="Book Antiqua"/>
          <w:i w:val="0"/>
          <w:iCs w:val="0"/>
          <w:sz w:val="20"/>
          <w:szCs w:val="20"/>
        </w:rPr>
        <w:t>dapat</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membedakan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kelompok</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gagal</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atau</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kelompok</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tidak</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gagal</w:t>
      </w:r>
      <w:proofErr w:type="spellEnd"/>
      <w:r w:rsidR="00416441">
        <w:rPr>
          <w:rFonts w:ascii="Book Antiqua" w:hAnsi="Book Antiqua"/>
          <w:i w:val="0"/>
          <w:iCs w:val="0"/>
          <w:sz w:val="20"/>
          <w:szCs w:val="20"/>
        </w:rPr>
        <w:t xml:space="preserve"> pada </w:t>
      </w:r>
      <w:proofErr w:type="spellStart"/>
      <w:r w:rsidR="00416441">
        <w:rPr>
          <w:rFonts w:ascii="Book Antiqua" w:hAnsi="Book Antiqua"/>
          <w:i w:val="0"/>
          <w:iCs w:val="0"/>
          <w:sz w:val="20"/>
          <w:szCs w:val="20"/>
        </w:rPr>
        <w:t>perusahaan</w:t>
      </w:r>
      <w:proofErr w:type="spellEnd"/>
      <w:r w:rsidR="00416441">
        <w:rPr>
          <w:rFonts w:ascii="Book Antiqua" w:hAnsi="Book Antiqua"/>
          <w:i w:val="0"/>
          <w:iCs w:val="0"/>
          <w:sz w:val="20"/>
          <w:szCs w:val="20"/>
        </w:rPr>
        <w:t xml:space="preserve"> </w:t>
      </w:r>
      <w:r w:rsidR="00416441">
        <w:rPr>
          <w:rFonts w:ascii="Book Antiqua" w:hAnsi="Book Antiqua"/>
          <w:i w:val="0"/>
          <w:iCs w:val="0"/>
          <w:sz w:val="20"/>
          <w:szCs w:val="20"/>
        </w:rPr>
        <w:fldChar w:fldCharType="begin" w:fldLock="1"/>
      </w:r>
      <w:r w:rsidR="00416441">
        <w:rPr>
          <w:rFonts w:ascii="Book Antiqua" w:hAnsi="Book Antiqua"/>
          <w:i w:val="0"/>
          <w:iCs w:val="0"/>
          <w:sz w:val="20"/>
          <w:szCs w:val="20"/>
        </w:rPr>
        <w:instrText>ADDIN CSL_CITATION {"citationItems":[{"id":"ITEM-1","itemData":{"author":[{"dropping-particle":"","family":"Hertina","given":"Dede","non-dropping-particle":"","parse-names":false,"suffix":""},{"dropping-particle":"","family":"Kusmayadi","given":"Dicki","non-dropping-particle":"","parse-names":false,"suffix":""}],"container-title":"Journal Of Archaeology of Egypt","id":"ITEM-1","issue":"5","issued":{"date-parts":[["2020"]]},"page":"552-561","title":"Comparative Analysis Of The Altman, Springate, Grover, And Zmijewski Models As Predicting Financial Distress","type":"article-journal","volume":"17"},"uris":["http://www.mendeley.com/documents/?uuid=2117f0d3-9558-40fe-bffc-921e37e8f23e"]}],"mendeley":{"formattedCitation":"(Hertina &amp; Kusmayadi, 2020)","plainTextFormattedCitation":"(Hertina &amp; Kusmayadi, 2020)","previouslyFormattedCitation":"(Hertina &amp; Kusmayadi, 2020)"},"properties":{"noteIndex":0},"schema":"https://github.com/citation-style-language/schema/raw/master/csl-citation.json"}</w:instrText>
      </w:r>
      <w:r w:rsidR="00416441">
        <w:rPr>
          <w:rFonts w:ascii="Book Antiqua" w:hAnsi="Book Antiqua"/>
          <w:i w:val="0"/>
          <w:iCs w:val="0"/>
          <w:sz w:val="20"/>
          <w:szCs w:val="20"/>
        </w:rPr>
        <w:fldChar w:fldCharType="separate"/>
      </w:r>
      <w:r w:rsidR="00416441" w:rsidRPr="00416441">
        <w:rPr>
          <w:rFonts w:ascii="Book Antiqua" w:hAnsi="Book Antiqua"/>
          <w:i w:val="0"/>
          <w:iCs w:val="0"/>
          <w:noProof/>
          <w:sz w:val="20"/>
          <w:szCs w:val="20"/>
        </w:rPr>
        <w:t>(Hertina &amp; Kusmayadi, 2020)</w:t>
      </w:r>
      <w:r w:rsidR="00416441">
        <w:rPr>
          <w:rFonts w:ascii="Book Antiqua" w:hAnsi="Book Antiqua"/>
          <w:i w:val="0"/>
          <w:iCs w:val="0"/>
          <w:sz w:val="20"/>
          <w:szCs w:val="20"/>
        </w:rPr>
        <w:fldChar w:fldCharType="end"/>
      </w:r>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Seiring</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lastRenderedPageBreak/>
        <w:t>perkembangan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waktu</w:t>
      </w:r>
      <w:proofErr w:type="spellEnd"/>
      <w:r w:rsidR="00416441">
        <w:rPr>
          <w:rFonts w:ascii="Book Antiqua" w:hAnsi="Book Antiqua"/>
          <w:i w:val="0"/>
          <w:iCs w:val="0"/>
          <w:sz w:val="20"/>
          <w:szCs w:val="20"/>
        </w:rPr>
        <w:t xml:space="preserve">, model Altman </w:t>
      </w:r>
      <w:proofErr w:type="spellStart"/>
      <w:r w:rsidR="00416441">
        <w:rPr>
          <w:rFonts w:ascii="Book Antiqua" w:hAnsi="Book Antiqua"/>
          <w:i w:val="0"/>
          <w:iCs w:val="0"/>
          <w:sz w:val="20"/>
          <w:szCs w:val="20"/>
        </w:rPr>
        <w:t>diperbarui</w:t>
      </w:r>
      <w:proofErr w:type="spellEnd"/>
      <w:r w:rsidR="00416441">
        <w:rPr>
          <w:rFonts w:ascii="Book Antiqua" w:hAnsi="Book Antiqua"/>
          <w:i w:val="0"/>
          <w:iCs w:val="0"/>
          <w:sz w:val="20"/>
          <w:szCs w:val="20"/>
        </w:rPr>
        <w:t xml:space="preserve"> dan </w:t>
      </w:r>
      <w:proofErr w:type="spellStart"/>
      <w:r w:rsidR="00416441">
        <w:rPr>
          <w:rFonts w:ascii="Book Antiqua" w:hAnsi="Book Antiqua"/>
          <w:i w:val="0"/>
          <w:iCs w:val="0"/>
          <w:sz w:val="20"/>
          <w:szCs w:val="20"/>
        </w:rPr>
        <w:t>dikaji</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ulang</w:t>
      </w:r>
      <w:proofErr w:type="spellEnd"/>
      <w:r w:rsidR="00416441">
        <w:rPr>
          <w:rFonts w:ascii="Book Antiqua" w:hAnsi="Book Antiqua"/>
          <w:i w:val="0"/>
          <w:iCs w:val="0"/>
          <w:sz w:val="20"/>
          <w:szCs w:val="20"/>
        </w:rPr>
        <w:t xml:space="preserve"> pada model </w:t>
      </w:r>
      <w:proofErr w:type="spellStart"/>
      <w:r w:rsidR="00416441">
        <w:rPr>
          <w:rFonts w:ascii="Book Antiqua" w:hAnsi="Book Antiqua"/>
          <w:i w:val="0"/>
          <w:iCs w:val="0"/>
          <w:sz w:val="20"/>
          <w:szCs w:val="20"/>
        </w:rPr>
        <w:t>lainnya</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seperti</w:t>
      </w:r>
      <w:proofErr w:type="spellEnd"/>
      <w:r w:rsidR="00416441">
        <w:rPr>
          <w:rFonts w:ascii="Book Antiqua" w:hAnsi="Book Antiqua"/>
          <w:i w:val="0"/>
          <w:iCs w:val="0"/>
          <w:sz w:val="20"/>
          <w:szCs w:val="20"/>
        </w:rPr>
        <w:t xml:space="preserve"> model Grover, </w:t>
      </w:r>
      <w:proofErr w:type="spellStart"/>
      <w:r w:rsidR="00416441">
        <w:rPr>
          <w:rFonts w:ascii="Book Antiqua" w:hAnsi="Book Antiqua"/>
          <w:i w:val="0"/>
          <w:iCs w:val="0"/>
          <w:sz w:val="20"/>
          <w:szCs w:val="20"/>
        </w:rPr>
        <w:t>Springate</w:t>
      </w:r>
      <w:proofErr w:type="spellEnd"/>
      <w:r w:rsidR="00416441">
        <w:rPr>
          <w:rFonts w:ascii="Book Antiqua" w:hAnsi="Book Antiqua"/>
          <w:i w:val="0"/>
          <w:iCs w:val="0"/>
          <w:sz w:val="20"/>
          <w:szCs w:val="20"/>
        </w:rPr>
        <w:t xml:space="preserve">, dan </w:t>
      </w:r>
      <w:proofErr w:type="spellStart"/>
      <w:r w:rsidR="00416441">
        <w:rPr>
          <w:rFonts w:ascii="Book Antiqua" w:hAnsi="Book Antiqua"/>
          <w:i w:val="0"/>
          <w:iCs w:val="0"/>
          <w:sz w:val="20"/>
          <w:szCs w:val="20"/>
        </w:rPr>
        <w:t>Zmijewski</w:t>
      </w:r>
      <w:proofErr w:type="spellEnd"/>
      <w:r w:rsidR="00416441">
        <w:rPr>
          <w:rFonts w:ascii="Book Antiqua" w:hAnsi="Book Antiqua"/>
          <w:i w:val="0"/>
          <w:iCs w:val="0"/>
          <w:sz w:val="20"/>
          <w:szCs w:val="20"/>
        </w:rPr>
        <w:t xml:space="preserve"> yang </w:t>
      </w:r>
      <w:proofErr w:type="spellStart"/>
      <w:r w:rsidR="00416441">
        <w:rPr>
          <w:rFonts w:ascii="Book Antiqua" w:hAnsi="Book Antiqua"/>
          <w:i w:val="0"/>
          <w:iCs w:val="0"/>
          <w:sz w:val="20"/>
          <w:szCs w:val="20"/>
        </w:rPr>
        <w:t>merupakan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pendesainan</w:t>
      </w:r>
      <w:proofErr w:type="spellEnd"/>
      <w:r w:rsidR="00416441">
        <w:rPr>
          <w:rFonts w:ascii="Book Antiqua" w:hAnsi="Book Antiqua"/>
          <w:i w:val="0"/>
          <w:iCs w:val="0"/>
          <w:sz w:val="20"/>
          <w:szCs w:val="20"/>
        </w:rPr>
        <w:t xml:space="preserve"> dan </w:t>
      </w:r>
      <w:proofErr w:type="spellStart"/>
      <w:r w:rsidR="00416441">
        <w:rPr>
          <w:rFonts w:ascii="Book Antiqua" w:hAnsi="Book Antiqua"/>
          <w:i w:val="0"/>
          <w:iCs w:val="0"/>
          <w:sz w:val="20"/>
          <w:szCs w:val="20"/>
        </w:rPr>
        <w:t>penilaian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ulang</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terhadap</w:t>
      </w:r>
      <w:proofErr w:type="spellEnd"/>
      <w:r w:rsidR="00416441">
        <w:rPr>
          <w:rFonts w:ascii="Book Antiqua" w:hAnsi="Book Antiqua"/>
          <w:i w:val="0"/>
          <w:iCs w:val="0"/>
          <w:sz w:val="20"/>
          <w:szCs w:val="20"/>
        </w:rPr>
        <w:t xml:space="preserve"> model Altman, model </w:t>
      </w:r>
      <w:proofErr w:type="spellStart"/>
      <w:r w:rsidR="00416441">
        <w:rPr>
          <w:rFonts w:ascii="Book Antiqua" w:hAnsi="Book Antiqua"/>
          <w:i w:val="0"/>
          <w:iCs w:val="0"/>
          <w:sz w:val="20"/>
          <w:szCs w:val="20"/>
        </w:rPr>
        <w:t>ini</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menggunakan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teknik</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statistik</w:t>
      </w:r>
      <w:proofErr w:type="spellEnd"/>
      <w:r w:rsidR="00416441">
        <w:rPr>
          <w:rFonts w:ascii="Book Antiqua" w:hAnsi="Book Antiqua"/>
          <w:i w:val="0"/>
          <w:iCs w:val="0"/>
          <w:sz w:val="20"/>
          <w:szCs w:val="20"/>
        </w:rPr>
        <w:t xml:space="preserve"> </w:t>
      </w:r>
      <w:r w:rsidR="00416441">
        <w:rPr>
          <w:rFonts w:ascii="Book Antiqua" w:hAnsi="Book Antiqua"/>
          <w:sz w:val="20"/>
          <w:szCs w:val="20"/>
        </w:rPr>
        <w:t xml:space="preserve">multiple discriminant analysis </w:t>
      </w:r>
      <w:r w:rsidR="00416441">
        <w:rPr>
          <w:rFonts w:ascii="Book Antiqua" w:hAnsi="Book Antiqua"/>
          <w:sz w:val="20"/>
          <w:szCs w:val="20"/>
        </w:rPr>
        <w:fldChar w:fldCharType="begin" w:fldLock="1"/>
      </w:r>
      <w:r w:rsidR="00395AAE">
        <w:rPr>
          <w:rFonts w:ascii="Book Antiqua" w:hAnsi="Book Antiqua"/>
          <w:sz w:val="20"/>
          <w:szCs w:val="20"/>
        </w:rPr>
        <w:instrText>ADDIN CSL_CITATION {"citationItems":[{"id":"ITEM-1","itemData":{"DOI":"10.15408/ess.v7i2.4797","ISSN":"2087-2038","abstract":"This study aims to identify, analyze, demonstrate and test the differences in health status between the model results Grover, Springate, and Zmijewski. The model used by investors who will invest in the company. This study has a characteristic that is tested three models and find the one best model. Data was tested using chi-square test. Results showed Hypothesis 1 accepted that there are differences in health status in the test model of Grover, Springate, and Zmijewski on manufacturing companies listed on the Stock Exchange 2006-2015. Model Springate is the best predictive model than the model Grover and Springate, because it has more components than the other models and models Springate have EBIT To Current Liabilities component is how much profit the ability to pay debts. This component is a very important component to see financial distress, due to financial distress occur because one debt that not covered by the company.","author":[{"dropping-particle":"","family":"Permana","given":"Randy Kurnia","non-dropping-particle":"","parse-names":false,"suffix":""},{"dropping-particle":"","family":"Ahmar","given":"Nurmala","non-dropping-particle":"","parse-names":false,"suffix":""},{"dropping-particle":"","family":"Djadang","given":"Syahril","non-dropping-particle":"","parse-names":false,"suffix":""}],"container-title":"Esensi: Jurnal Bisnis dan Manajemen","id":"ITEM-1","issue":"2","issued":{"date-parts":[["2017"]]},"page":"149-166","title":"Prediksi Financial Distress Pada Perusahaan Manufaktur Di Bursa Efek Indonesia","type":"article-journal","volume":"7"},"uris":["http://www.mendeley.com/documents/?uuid=fedaae05-e208-4aea-bae8-adb1ba8f1a62"]}],"mendeley":{"formattedCitation":"(Permana et al., 2017)","plainTextFormattedCitation":"(Permana et al., 2017)","previouslyFormattedCitation":"(Permana et al., 2017)"},"properties":{"noteIndex":0},"schema":"https://github.com/citation-style-language/schema/raw/master/csl-citation.json"}</w:instrText>
      </w:r>
      <w:r w:rsidR="00416441">
        <w:rPr>
          <w:rFonts w:ascii="Book Antiqua" w:hAnsi="Book Antiqua"/>
          <w:sz w:val="20"/>
          <w:szCs w:val="20"/>
        </w:rPr>
        <w:fldChar w:fldCharType="separate"/>
      </w:r>
      <w:r w:rsidR="00416441" w:rsidRPr="00416441">
        <w:rPr>
          <w:rFonts w:ascii="Book Antiqua" w:hAnsi="Book Antiqua"/>
          <w:i w:val="0"/>
          <w:noProof/>
          <w:sz w:val="20"/>
          <w:szCs w:val="20"/>
        </w:rPr>
        <w:t xml:space="preserve">(Permana </w:t>
      </w:r>
      <w:r w:rsidR="00416441" w:rsidRPr="00416441">
        <w:rPr>
          <w:rFonts w:ascii="Book Antiqua" w:hAnsi="Book Antiqua"/>
          <w:iCs w:val="0"/>
          <w:noProof/>
          <w:sz w:val="20"/>
          <w:szCs w:val="20"/>
        </w:rPr>
        <w:t>et al</w:t>
      </w:r>
      <w:r w:rsidR="00416441" w:rsidRPr="00416441">
        <w:rPr>
          <w:rFonts w:ascii="Book Antiqua" w:hAnsi="Book Antiqua"/>
          <w:i w:val="0"/>
          <w:noProof/>
          <w:sz w:val="20"/>
          <w:szCs w:val="20"/>
        </w:rPr>
        <w:t>., 2017)</w:t>
      </w:r>
      <w:r w:rsidR="00416441">
        <w:rPr>
          <w:rFonts w:ascii="Book Antiqua" w:hAnsi="Book Antiqua"/>
          <w:sz w:val="20"/>
          <w:szCs w:val="20"/>
        </w:rPr>
        <w:fldChar w:fldCharType="end"/>
      </w:r>
      <w:r w:rsidR="00416441">
        <w:rPr>
          <w:rFonts w:ascii="Book Antiqua" w:hAnsi="Book Antiqua"/>
          <w:i w:val="0"/>
          <w:iCs w:val="0"/>
          <w:sz w:val="20"/>
          <w:szCs w:val="20"/>
        </w:rPr>
        <w:t xml:space="preserve">. Jadi, </w:t>
      </w:r>
      <w:proofErr w:type="spellStart"/>
      <w:r w:rsidR="00416441">
        <w:rPr>
          <w:rFonts w:ascii="Book Antiqua" w:hAnsi="Book Antiqua"/>
          <w:i w:val="0"/>
          <w:iCs w:val="0"/>
          <w:sz w:val="20"/>
          <w:szCs w:val="20"/>
        </w:rPr>
        <w:t>empat</w:t>
      </w:r>
      <w:proofErr w:type="spellEnd"/>
      <w:r w:rsidR="00416441">
        <w:rPr>
          <w:rFonts w:ascii="Book Antiqua" w:hAnsi="Book Antiqua"/>
          <w:i w:val="0"/>
          <w:iCs w:val="0"/>
          <w:sz w:val="20"/>
          <w:szCs w:val="20"/>
        </w:rPr>
        <w:t xml:space="preserve"> model </w:t>
      </w:r>
      <w:proofErr w:type="spellStart"/>
      <w:r w:rsidR="00416441">
        <w:rPr>
          <w:rFonts w:ascii="Book Antiqua" w:hAnsi="Book Antiqua"/>
          <w:i w:val="0"/>
          <w:iCs w:val="0"/>
          <w:sz w:val="20"/>
          <w:szCs w:val="20"/>
        </w:rPr>
        <w:t>tersebut</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saling</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berkesinambungan</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antara</w:t>
      </w:r>
      <w:proofErr w:type="spellEnd"/>
      <w:r w:rsidR="00416441">
        <w:rPr>
          <w:rFonts w:ascii="Book Antiqua" w:hAnsi="Book Antiqua"/>
          <w:i w:val="0"/>
          <w:iCs w:val="0"/>
          <w:sz w:val="20"/>
          <w:szCs w:val="20"/>
        </w:rPr>
        <w:t xml:space="preserve"> </w:t>
      </w:r>
      <w:proofErr w:type="spellStart"/>
      <w:r w:rsidR="00416441">
        <w:rPr>
          <w:rFonts w:ascii="Book Antiqua" w:hAnsi="Book Antiqua"/>
          <w:i w:val="0"/>
          <w:iCs w:val="0"/>
          <w:sz w:val="20"/>
          <w:szCs w:val="20"/>
        </w:rPr>
        <w:t>satu</w:t>
      </w:r>
      <w:proofErr w:type="spellEnd"/>
      <w:r w:rsidR="00416441">
        <w:rPr>
          <w:rFonts w:ascii="Book Antiqua" w:hAnsi="Book Antiqua"/>
          <w:i w:val="0"/>
          <w:iCs w:val="0"/>
          <w:sz w:val="20"/>
          <w:szCs w:val="20"/>
        </w:rPr>
        <w:t xml:space="preserve"> model </w:t>
      </w:r>
      <w:proofErr w:type="spellStart"/>
      <w:r w:rsidR="00416441">
        <w:rPr>
          <w:rFonts w:ascii="Book Antiqua" w:hAnsi="Book Antiqua"/>
          <w:i w:val="0"/>
          <w:iCs w:val="0"/>
          <w:sz w:val="20"/>
          <w:szCs w:val="20"/>
        </w:rPr>
        <w:t>dengan</w:t>
      </w:r>
      <w:proofErr w:type="spellEnd"/>
      <w:r w:rsidR="00416441">
        <w:rPr>
          <w:rFonts w:ascii="Book Antiqua" w:hAnsi="Book Antiqua"/>
          <w:i w:val="0"/>
          <w:iCs w:val="0"/>
          <w:sz w:val="20"/>
          <w:szCs w:val="20"/>
        </w:rPr>
        <w:t xml:space="preserve"> model </w:t>
      </w:r>
      <w:proofErr w:type="spellStart"/>
      <w:r w:rsidR="00416441">
        <w:rPr>
          <w:rFonts w:ascii="Book Antiqua" w:hAnsi="Book Antiqua"/>
          <w:i w:val="0"/>
          <w:iCs w:val="0"/>
          <w:sz w:val="20"/>
          <w:szCs w:val="20"/>
        </w:rPr>
        <w:t>lainnya</w:t>
      </w:r>
      <w:proofErr w:type="spellEnd"/>
      <w:r w:rsidR="00416441">
        <w:rPr>
          <w:rFonts w:ascii="Book Antiqua" w:hAnsi="Book Antiqua"/>
          <w:i w:val="0"/>
          <w:iCs w:val="0"/>
          <w:sz w:val="20"/>
          <w:szCs w:val="20"/>
        </w:rPr>
        <w:t>.</w:t>
      </w:r>
    </w:p>
    <w:p w14:paraId="1DA20B1C" w14:textId="4DF7972F" w:rsidR="00416441" w:rsidRDefault="00416441" w:rsidP="00FC4BA0">
      <w:pPr>
        <w:pStyle w:val="Caption"/>
        <w:ind w:firstLine="426"/>
        <w:jc w:val="both"/>
        <w:rPr>
          <w:rFonts w:ascii="Book Antiqua" w:hAnsi="Book Antiqua"/>
          <w:i w:val="0"/>
          <w:iCs w:val="0"/>
          <w:sz w:val="20"/>
          <w:szCs w:val="20"/>
        </w:rPr>
      </w:pPr>
      <w:proofErr w:type="spellStart"/>
      <w:r>
        <w:rPr>
          <w:rFonts w:ascii="Book Antiqua" w:hAnsi="Book Antiqua"/>
          <w:i w:val="0"/>
          <w:iCs w:val="0"/>
          <w:sz w:val="20"/>
          <w:szCs w:val="20"/>
        </w:rPr>
        <w:t>Menuru</w:t>
      </w:r>
      <w:r w:rsidR="00395AAE">
        <w:rPr>
          <w:rFonts w:ascii="Book Antiqua" w:hAnsi="Book Antiqua"/>
          <w:i w:val="0"/>
          <w:iCs w:val="0"/>
          <w:sz w:val="20"/>
          <w:szCs w:val="20"/>
        </w:rPr>
        <w:t>t</w:t>
      </w:r>
      <w:proofErr w:type="spellEnd"/>
      <w:r w:rsidR="00395AAE">
        <w:rPr>
          <w:rFonts w:ascii="Book Antiqua" w:hAnsi="Book Antiqua"/>
          <w:i w:val="0"/>
          <w:iCs w:val="0"/>
          <w:sz w:val="20"/>
          <w:szCs w:val="20"/>
        </w:rPr>
        <w:t xml:space="preserve"> </w:t>
      </w:r>
      <w:r w:rsidR="00395AAE">
        <w:rPr>
          <w:rFonts w:ascii="Book Antiqua" w:hAnsi="Book Antiqua"/>
          <w:i w:val="0"/>
          <w:iCs w:val="0"/>
          <w:sz w:val="20"/>
          <w:szCs w:val="20"/>
        </w:rPr>
        <w:fldChar w:fldCharType="begin" w:fldLock="1"/>
      </w:r>
      <w:r w:rsidR="00E953AB">
        <w:rPr>
          <w:rFonts w:ascii="Book Antiqua" w:hAnsi="Book Antiqua"/>
          <w:i w:val="0"/>
          <w:iCs w:val="0"/>
          <w:sz w:val="20"/>
          <w:szCs w:val="20"/>
        </w:rPr>
        <w:instrText>ADDIN CSL_CITATION {"citationItems":[{"id":"ITEM-1","itemData":{"DOI":"10.24912/je.v20i3.405","ISSN":"0854-9842","abstract":"This study purpose to determine the most accurate bankruptcy prediction model in order to suitable for use in its application to manufacturing companies in Indonesia, and to determine whether there is a difference Altman models with Springate models, Altman models with Grover models, and Altman models with Ohlson models. Scope of the study is limited to manufacturing industry companies listed on the Indonesia Stock Exchange during the years 2011-2013. This study comparing four bankruptcy prediction model by using statistic descriptive analysis techniques also Kolmogorov-Smirnov normality test and  paired  test  analysis  techniques  sample  t-test with  the  help  of  SPSS  program. Conclusion of this study showed significant differences between the models Altman with Springate models, Altman models with Grover  models, and Altman models with Ohlson models. And the highest level of accuracy achieved by the Grover models.","author":[{"dropping-particle":"","family":"Hastuti","given":"Rini Tri","non-dropping-particle":"","parse-names":false,"suffix":""}],"container-title":"Jurnal Ekonomi","id":"ITEM-1","issue":"3","issued":{"date-parts":[["2018"]]},"page":"446","title":"Analisis Komparasi Model Prediksi Financial Distress Altman, Springate, Grover Dan Ohlson Pada Perusahaan Manufaktur Yang Terdaftar Di Bursa Efek Indonesia Periode 2011-2013","type":"article-journal","volume":"20"},"uris":["http://www.mendeley.com/documents/?uuid=2aceb6d9-9e50-40ac-a4f7-a985c8d311bd"]}],"mendeley":{"formattedCitation":"(Hastuti, 2018)","manualFormatting":"Hastuti (2018)","plainTextFormattedCitation":"(Hastuti, 2018)","previouslyFormattedCitation":"(Hastuti, 2018)"},"properties":{"noteIndex":0},"schema":"https://github.com/citation-style-language/schema/raw/master/csl-citation.json"}</w:instrText>
      </w:r>
      <w:r w:rsidR="00395AAE">
        <w:rPr>
          <w:rFonts w:ascii="Book Antiqua" w:hAnsi="Book Antiqua"/>
          <w:i w:val="0"/>
          <w:iCs w:val="0"/>
          <w:sz w:val="20"/>
          <w:szCs w:val="20"/>
        </w:rPr>
        <w:fldChar w:fldCharType="separate"/>
      </w:r>
      <w:r w:rsidR="00395AAE" w:rsidRPr="00395AAE">
        <w:rPr>
          <w:rFonts w:ascii="Book Antiqua" w:hAnsi="Book Antiqua"/>
          <w:i w:val="0"/>
          <w:iCs w:val="0"/>
          <w:noProof/>
          <w:sz w:val="20"/>
          <w:szCs w:val="20"/>
        </w:rPr>
        <w:t xml:space="preserve">Hastuti </w:t>
      </w:r>
      <w:r w:rsidR="00395AAE">
        <w:rPr>
          <w:rFonts w:ascii="Book Antiqua" w:hAnsi="Book Antiqua"/>
          <w:i w:val="0"/>
          <w:iCs w:val="0"/>
          <w:noProof/>
          <w:sz w:val="20"/>
          <w:szCs w:val="20"/>
        </w:rPr>
        <w:t>(</w:t>
      </w:r>
      <w:r w:rsidR="00395AAE" w:rsidRPr="00395AAE">
        <w:rPr>
          <w:rFonts w:ascii="Book Antiqua" w:hAnsi="Book Antiqua"/>
          <w:i w:val="0"/>
          <w:iCs w:val="0"/>
          <w:noProof/>
          <w:sz w:val="20"/>
          <w:szCs w:val="20"/>
        </w:rPr>
        <w:t>2018)</w:t>
      </w:r>
      <w:r w:rsidR="00395AAE">
        <w:rPr>
          <w:rFonts w:ascii="Book Antiqua" w:hAnsi="Book Antiqua"/>
          <w:i w:val="0"/>
          <w:iCs w:val="0"/>
          <w:sz w:val="20"/>
          <w:szCs w:val="20"/>
        </w:rPr>
        <w:fldChar w:fldCharType="end"/>
      </w:r>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penelitian</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mengenai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prediksi</w:t>
      </w:r>
      <w:proofErr w:type="spellEnd"/>
      <w:r w:rsidR="00395AAE">
        <w:rPr>
          <w:rFonts w:ascii="Book Antiqua" w:hAnsi="Book Antiqua"/>
          <w:i w:val="0"/>
          <w:iCs w:val="0"/>
          <w:sz w:val="20"/>
          <w:szCs w:val="20"/>
        </w:rPr>
        <w:t xml:space="preserve"> </w:t>
      </w:r>
      <w:r w:rsidR="00395AAE">
        <w:rPr>
          <w:rFonts w:ascii="Book Antiqua" w:hAnsi="Book Antiqua"/>
          <w:sz w:val="20"/>
          <w:szCs w:val="20"/>
        </w:rPr>
        <w:t>financial distress</w:t>
      </w:r>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telah</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dilakukan</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banyak</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peneliti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umumnya</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hanya</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menggunakan</w:t>
      </w:r>
      <w:proofErr w:type="spellEnd"/>
      <w:r w:rsidR="00395AAE">
        <w:rPr>
          <w:rFonts w:ascii="Book Antiqua" w:hAnsi="Book Antiqua"/>
          <w:i w:val="0"/>
          <w:iCs w:val="0"/>
          <w:sz w:val="20"/>
          <w:szCs w:val="20"/>
        </w:rPr>
        <w:t xml:space="preserve"> model Altman </w:t>
      </w:r>
      <w:r w:rsidR="00395AAE">
        <w:rPr>
          <w:rFonts w:ascii="Book Antiqua" w:hAnsi="Book Antiqua"/>
          <w:sz w:val="20"/>
          <w:szCs w:val="20"/>
        </w:rPr>
        <w:t>Z-Score</w:t>
      </w:r>
      <w:r w:rsidR="00395AAE">
        <w:rPr>
          <w:rFonts w:ascii="Book Antiqua" w:hAnsi="Book Antiqua"/>
          <w:i w:val="0"/>
          <w:iCs w:val="0"/>
          <w:sz w:val="20"/>
          <w:szCs w:val="20"/>
        </w:rPr>
        <w:t xml:space="preserve">, dan </w:t>
      </w:r>
      <w:proofErr w:type="spellStart"/>
      <w:r w:rsidR="00395AAE">
        <w:rPr>
          <w:rFonts w:ascii="Book Antiqua" w:hAnsi="Book Antiqua"/>
          <w:i w:val="0"/>
          <w:iCs w:val="0"/>
          <w:sz w:val="20"/>
          <w:szCs w:val="20"/>
        </w:rPr>
        <w:t>untuk</w:t>
      </w:r>
      <w:proofErr w:type="spellEnd"/>
      <w:r w:rsidR="00395AAE">
        <w:rPr>
          <w:rFonts w:ascii="Book Antiqua" w:hAnsi="Book Antiqua"/>
          <w:i w:val="0"/>
          <w:iCs w:val="0"/>
          <w:sz w:val="20"/>
          <w:szCs w:val="20"/>
        </w:rPr>
        <w:t xml:space="preserve"> model lain </w:t>
      </w:r>
      <w:proofErr w:type="spellStart"/>
      <w:r w:rsidR="00395AAE">
        <w:rPr>
          <w:rFonts w:ascii="Book Antiqua" w:hAnsi="Book Antiqua"/>
          <w:i w:val="0"/>
          <w:iCs w:val="0"/>
          <w:sz w:val="20"/>
          <w:szCs w:val="20"/>
        </w:rPr>
        <w:t>masih</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terbatas</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Dalam</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penelitian</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ini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peneliti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hendak</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menambahkan</w:t>
      </w:r>
      <w:proofErr w:type="spellEnd"/>
      <w:r w:rsidR="00395AAE">
        <w:rPr>
          <w:rFonts w:ascii="Book Antiqua" w:hAnsi="Book Antiqua"/>
          <w:i w:val="0"/>
          <w:iCs w:val="0"/>
          <w:sz w:val="20"/>
          <w:szCs w:val="20"/>
        </w:rPr>
        <w:t xml:space="preserve"> model lain </w:t>
      </w:r>
      <w:proofErr w:type="spellStart"/>
      <w:r w:rsidR="00395AAE">
        <w:rPr>
          <w:rFonts w:ascii="Book Antiqua" w:hAnsi="Book Antiqua"/>
          <w:i w:val="0"/>
          <w:iCs w:val="0"/>
          <w:sz w:val="20"/>
          <w:szCs w:val="20"/>
        </w:rPr>
        <w:t>selain</w:t>
      </w:r>
      <w:proofErr w:type="spellEnd"/>
      <w:r w:rsidR="00395AAE">
        <w:rPr>
          <w:rFonts w:ascii="Book Antiqua" w:hAnsi="Book Antiqua"/>
          <w:i w:val="0"/>
          <w:iCs w:val="0"/>
          <w:sz w:val="20"/>
          <w:szCs w:val="20"/>
        </w:rPr>
        <w:t xml:space="preserve"> Altman </w:t>
      </w:r>
      <w:r w:rsidR="00395AAE">
        <w:rPr>
          <w:rFonts w:ascii="Book Antiqua" w:hAnsi="Book Antiqua"/>
          <w:sz w:val="20"/>
          <w:szCs w:val="20"/>
        </w:rPr>
        <w:t>Z-Score</w:t>
      </w:r>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yaitu</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seperti</w:t>
      </w:r>
      <w:proofErr w:type="spellEnd"/>
      <w:r w:rsidR="00395AAE">
        <w:rPr>
          <w:rFonts w:ascii="Book Antiqua" w:hAnsi="Book Antiqua"/>
          <w:i w:val="0"/>
          <w:iCs w:val="0"/>
          <w:sz w:val="20"/>
          <w:szCs w:val="20"/>
        </w:rPr>
        <w:t xml:space="preserve"> model </w:t>
      </w:r>
      <w:proofErr w:type="spellStart"/>
      <w:r w:rsidR="00395AAE">
        <w:rPr>
          <w:rFonts w:ascii="Book Antiqua" w:hAnsi="Book Antiqua"/>
          <w:i w:val="0"/>
          <w:iCs w:val="0"/>
          <w:sz w:val="20"/>
          <w:szCs w:val="20"/>
        </w:rPr>
        <w:t>Springate</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Zmijewski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serta</w:t>
      </w:r>
      <w:proofErr w:type="spellEnd"/>
      <w:r w:rsidR="00395AAE">
        <w:rPr>
          <w:rFonts w:ascii="Book Antiqua" w:hAnsi="Book Antiqua"/>
          <w:i w:val="0"/>
          <w:iCs w:val="0"/>
          <w:sz w:val="20"/>
          <w:szCs w:val="20"/>
        </w:rPr>
        <w:t xml:space="preserve"> Grover </w:t>
      </w:r>
      <w:proofErr w:type="spellStart"/>
      <w:r w:rsidR="00395AAE">
        <w:rPr>
          <w:rFonts w:ascii="Book Antiqua" w:hAnsi="Book Antiqua"/>
          <w:i w:val="0"/>
          <w:iCs w:val="0"/>
          <w:sz w:val="20"/>
          <w:szCs w:val="20"/>
        </w:rPr>
        <w:t>dengan</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maksud</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mengetahui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perbandingan</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tingkat</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akurasi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empat</w:t>
      </w:r>
      <w:proofErr w:type="spellEnd"/>
      <w:r w:rsidR="00395AAE">
        <w:rPr>
          <w:rFonts w:ascii="Book Antiqua" w:hAnsi="Book Antiqua"/>
          <w:i w:val="0"/>
          <w:iCs w:val="0"/>
          <w:sz w:val="20"/>
          <w:szCs w:val="20"/>
        </w:rPr>
        <w:t xml:space="preserve"> model </w:t>
      </w:r>
      <w:proofErr w:type="spellStart"/>
      <w:r w:rsidR="00395AAE">
        <w:rPr>
          <w:rFonts w:ascii="Book Antiqua" w:hAnsi="Book Antiqua"/>
          <w:i w:val="0"/>
          <w:iCs w:val="0"/>
          <w:sz w:val="20"/>
          <w:szCs w:val="20"/>
        </w:rPr>
        <w:t>tersebut</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dalam</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menilai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kondisi</w:t>
      </w:r>
      <w:proofErr w:type="spellEnd"/>
      <w:r w:rsidR="00395AAE">
        <w:rPr>
          <w:rFonts w:ascii="Book Antiqua" w:hAnsi="Book Antiqua"/>
          <w:i w:val="0"/>
          <w:iCs w:val="0"/>
          <w:sz w:val="20"/>
          <w:szCs w:val="20"/>
        </w:rPr>
        <w:t xml:space="preserve"> </w:t>
      </w:r>
      <w:r w:rsidR="00395AAE">
        <w:rPr>
          <w:rFonts w:ascii="Book Antiqua" w:hAnsi="Book Antiqua"/>
          <w:sz w:val="20"/>
          <w:szCs w:val="20"/>
        </w:rPr>
        <w:t>financial distress</w:t>
      </w:r>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Peneliti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tertarik</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menambahkan</w:t>
      </w:r>
      <w:proofErr w:type="spellEnd"/>
      <w:r w:rsidR="00395AAE">
        <w:rPr>
          <w:rFonts w:ascii="Book Antiqua" w:hAnsi="Book Antiqua"/>
          <w:i w:val="0"/>
          <w:iCs w:val="0"/>
          <w:sz w:val="20"/>
          <w:szCs w:val="20"/>
        </w:rPr>
        <w:t xml:space="preserve"> model </w:t>
      </w:r>
      <w:proofErr w:type="spellStart"/>
      <w:r w:rsidR="00395AAE">
        <w:rPr>
          <w:rFonts w:ascii="Book Antiqua" w:hAnsi="Book Antiqua"/>
          <w:i w:val="0"/>
          <w:iCs w:val="0"/>
          <w:sz w:val="20"/>
          <w:szCs w:val="20"/>
        </w:rPr>
        <w:t>Springate</w:t>
      </w:r>
      <w:proofErr w:type="spellEnd"/>
      <w:r w:rsidR="00395AAE">
        <w:rPr>
          <w:rFonts w:ascii="Book Antiqua" w:hAnsi="Book Antiqua"/>
          <w:i w:val="0"/>
          <w:iCs w:val="0"/>
          <w:sz w:val="20"/>
          <w:szCs w:val="20"/>
        </w:rPr>
        <w:t xml:space="preserve">, model </w:t>
      </w:r>
      <w:proofErr w:type="spellStart"/>
      <w:r w:rsidR="00395AAE">
        <w:rPr>
          <w:rFonts w:ascii="Book Antiqua" w:hAnsi="Book Antiqua"/>
          <w:i w:val="0"/>
          <w:iCs w:val="0"/>
          <w:sz w:val="20"/>
          <w:szCs w:val="20"/>
        </w:rPr>
        <w:t>Zmijewski</w:t>
      </w:r>
      <w:proofErr w:type="spellEnd"/>
      <w:r w:rsidR="00395AAE">
        <w:rPr>
          <w:rFonts w:ascii="Book Antiqua" w:hAnsi="Book Antiqua"/>
          <w:i w:val="0"/>
          <w:iCs w:val="0"/>
          <w:sz w:val="20"/>
          <w:szCs w:val="20"/>
        </w:rPr>
        <w:t xml:space="preserve">, dan model Grover </w:t>
      </w:r>
      <w:proofErr w:type="spellStart"/>
      <w:r w:rsidR="00395AAE">
        <w:rPr>
          <w:rFonts w:ascii="Book Antiqua" w:hAnsi="Book Antiqua"/>
          <w:i w:val="0"/>
          <w:iCs w:val="0"/>
          <w:sz w:val="20"/>
          <w:szCs w:val="20"/>
        </w:rPr>
        <w:t>karena</w:t>
      </w:r>
      <w:proofErr w:type="spellEnd"/>
      <w:r w:rsidR="00395AAE">
        <w:rPr>
          <w:rFonts w:ascii="Book Antiqua" w:hAnsi="Book Antiqua"/>
          <w:i w:val="0"/>
          <w:iCs w:val="0"/>
          <w:sz w:val="20"/>
          <w:szCs w:val="20"/>
        </w:rPr>
        <w:t xml:space="preserve"> model </w:t>
      </w:r>
      <w:proofErr w:type="spellStart"/>
      <w:r w:rsidR="00395AAE">
        <w:rPr>
          <w:rFonts w:ascii="Book Antiqua" w:hAnsi="Book Antiqua"/>
          <w:i w:val="0"/>
          <w:iCs w:val="0"/>
          <w:sz w:val="20"/>
          <w:szCs w:val="20"/>
        </w:rPr>
        <w:t>tersebut</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merupakan</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pembaruan</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dari</w:t>
      </w:r>
      <w:proofErr w:type="spellEnd"/>
      <w:r w:rsidR="00395AAE">
        <w:rPr>
          <w:rFonts w:ascii="Book Antiqua" w:hAnsi="Book Antiqua"/>
          <w:i w:val="0"/>
          <w:iCs w:val="0"/>
          <w:sz w:val="20"/>
          <w:szCs w:val="20"/>
        </w:rPr>
        <w:t xml:space="preserve"> model Altman </w:t>
      </w:r>
      <w:proofErr w:type="spellStart"/>
      <w:r w:rsidR="00395AAE">
        <w:rPr>
          <w:rFonts w:ascii="Book Antiqua" w:hAnsi="Book Antiqua"/>
          <w:i w:val="0"/>
          <w:iCs w:val="0"/>
          <w:sz w:val="20"/>
          <w:szCs w:val="20"/>
        </w:rPr>
        <w:t>dengan</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teknik</w:t>
      </w:r>
      <w:proofErr w:type="spellEnd"/>
      <w:r w:rsidR="00395AAE">
        <w:rPr>
          <w:rFonts w:ascii="Book Antiqua" w:hAnsi="Book Antiqua"/>
          <w:i w:val="0"/>
          <w:iCs w:val="0"/>
          <w:sz w:val="20"/>
          <w:szCs w:val="20"/>
        </w:rPr>
        <w:t xml:space="preserve"> </w:t>
      </w:r>
      <w:r w:rsidR="00395AAE">
        <w:rPr>
          <w:rFonts w:ascii="Book Antiqua" w:hAnsi="Book Antiqua"/>
          <w:sz w:val="20"/>
          <w:szCs w:val="20"/>
        </w:rPr>
        <w:t>multiple discriminant analysis</w:t>
      </w:r>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Sehingga</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peneliti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akan</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melihat</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lagi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diantara</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ke-empat</w:t>
      </w:r>
      <w:proofErr w:type="spellEnd"/>
      <w:r w:rsidR="00395AAE">
        <w:rPr>
          <w:rFonts w:ascii="Book Antiqua" w:hAnsi="Book Antiqua"/>
          <w:i w:val="0"/>
          <w:iCs w:val="0"/>
          <w:sz w:val="20"/>
          <w:szCs w:val="20"/>
        </w:rPr>
        <w:t xml:space="preserve"> model </w:t>
      </w:r>
      <w:proofErr w:type="spellStart"/>
      <w:r w:rsidR="00395AAE">
        <w:rPr>
          <w:rFonts w:ascii="Book Antiqua" w:hAnsi="Book Antiqua"/>
          <w:i w:val="0"/>
          <w:iCs w:val="0"/>
          <w:sz w:val="20"/>
          <w:szCs w:val="20"/>
        </w:rPr>
        <w:t>tersebut</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manakah</w:t>
      </w:r>
      <w:proofErr w:type="spellEnd"/>
      <w:r w:rsidR="00395AAE">
        <w:rPr>
          <w:rFonts w:ascii="Book Antiqua" w:hAnsi="Book Antiqua"/>
          <w:i w:val="0"/>
          <w:iCs w:val="0"/>
          <w:sz w:val="20"/>
          <w:szCs w:val="20"/>
        </w:rPr>
        <w:t xml:space="preserve"> yang </w:t>
      </w:r>
      <w:proofErr w:type="spellStart"/>
      <w:r w:rsidR="00395AAE">
        <w:rPr>
          <w:rFonts w:ascii="Book Antiqua" w:hAnsi="Book Antiqua"/>
          <w:i w:val="0"/>
          <w:iCs w:val="0"/>
          <w:sz w:val="20"/>
          <w:szCs w:val="20"/>
        </w:rPr>
        <w:t>memiliki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akurasi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tertinggi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untuk</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memprediksi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kondisi</w:t>
      </w:r>
      <w:proofErr w:type="spellEnd"/>
      <w:r w:rsidR="00395AAE">
        <w:rPr>
          <w:rFonts w:ascii="Book Antiqua" w:hAnsi="Book Antiqua"/>
          <w:i w:val="0"/>
          <w:iCs w:val="0"/>
          <w:sz w:val="20"/>
          <w:szCs w:val="20"/>
        </w:rPr>
        <w:t xml:space="preserve"> </w:t>
      </w:r>
      <w:r w:rsidR="00395AAE">
        <w:rPr>
          <w:rFonts w:ascii="Book Antiqua" w:hAnsi="Book Antiqua"/>
          <w:sz w:val="20"/>
          <w:szCs w:val="20"/>
        </w:rPr>
        <w:t>financial distress</w:t>
      </w:r>
      <w:r w:rsidR="00395AAE">
        <w:rPr>
          <w:rFonts w:ascii="Book Antiqua" w:hAnsi="Book Antiqua"/>
          <w:i w:val="0"/>
          <w:iCs w:val="0"/>
          <w:sz w:val="20"/>
          <w:szCs w:val="20"/>
        </w:rPr>
        <w:t xml:space="preserve"> pada </w:t>
      </w:r>
      <w:proofErr w:type="spellStart"/>
      <w:r w:rsidR="00395AAE">
        <w:rPr>
          <w:rFonts w:ascii="Book Antiqua" w:hAnsi="Book Antiqua"/>
          <w:i w:val="0"/>
          <w:iCs w:val="0"/>
          <w:sz w:val="20"/>
          <w:szCs w:val="20"/>
        </w:rPr>
        <w:t>perusahaan</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sektor</w:t>
      </w:r>
      <w:proofErr w:type="spellEnd"/>
      <w:r w:rsidR="00395AAE">
        <w:rPr>
          <w:rFonts w:ascii="Book Antiqua" w:hAnsi="Book Antiqua"/>
          <w:i w:val="0"/>
          <w:iCs w:val="0"/>
          <w:sz w:val="20"/>
          <w:szCs w:val="20"/>
        </w:rPr>
        <w:t xml:space="preserve"> </w:t>
      </w:r>
      <w:r w:rsidR="00DC3132" w:rsidRPr="00DC3132">
        <w:rPr>
          <w:rFonts w:ascii="Book Antiqua" w:hAnsi="Book Antiqua"/>
          <w:sz w:val="20"/>
          <w:szCs w:val="20"/>
        </w:rPr>
        <w:t>property</w:t>
      </w:r>
      <w:r w:rsidR="00395AAE">
        <w:rPr>
          <w:rFonts w:ascii="Book Antiqua" w:hAnsi="Book Antiqua"/>
          <w:sz w:val="20"/>
          <w:szCs w:val="20"/>
        </w:rPr>
        <w:t xml:space="preserve"> </w:t>
      </w:r>
      <w:r w:rsidR="00395AAE">
        <w:rPr>
          <w:rFonts w:ascii="Book Antiqua" w:hAnsi="Book Antiqua"/>
          <w:i w:val="0"/>
          <w:iCs w:val="0"/>
          <w:sz w:val="20"/>
          <w:szCs w:val="20"/>
        </w:rPr>
        <w:t xml:space="preserve">dan </w:t>
      </w:r>
      <w:r w:rsidR="00395AAE">
        <w:rPr>
          <w:rFonts w:ascii="Book Antiqua" w:hAnsi="Book Antiqua"/>
          <w:sz w:val="20"/>
          <w:szCs w:val="20"/>
        </w:rPr>
        <w:t>real estate</w:t>
      </w:r>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Penentuan</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tingkat</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akurasi</w:t>
      </w:r>
      <w:proofErr w:type="spellEnd"/>
      <w:r w:rsidR="00395AAE">
        <w:rPr>
          <w:rFonts w:ascii="Book Antiqua" w:hAnsi="Book Antiqua"/>
          <w:i w:val="0"/>
          <w:iCs w:val="0"/>
          <w:sz w:val="20"/>
          <w:szCs w:val="20"/>
        </w:rPr>
        <w:t xml:space="preserve"> </w:t>
      </w:r>
      <w:proofErr w:type="spellStart"/>
      <w:r w:rsidR="00395AAE">
        <w:rPr>
          <w:rFonts w:ascii="Book Antiqua" w:hAnsi="Book Antiqua"/>
          <w:i w:val="0"/>
          <w:iCs w:val="0"/>
          <w:sz w:val="20"/>
          <w:szCs w:val="20"/>
        </w:rPr>
        <w:t>yaitu</w:t>
      </w:r>
      <w:proofErr w:type="spellEnd"/>
      <w:r w:rsidR="00395AAE">
        <w:rPr>
          <w:rFonts w:ascii="Book Antiqua" w:hAnsi="Book Antiqua"/>
          <w:i w:val="0"/>
          <w:iCs w:val="0"/>
          <w:sz w:val="20"/>
          <w:szCs w:val="20"/>
        </w:rPr>
        <w:t xml:space="preserve"> </w:t>
      </w:r>
      <w:proofErr w:type="spellStart"/>
      <w:r w:rsidR="00A05CB0">
        <w:rPr>
          <w:rFonts w:ascii="Book Antiqua" w:hAnsi="Book Antiqua"/>
          <w:i w:val="0"/>
          <w:iCs w:val="0"/>
          <w:sz w:val="20"/>
          <w:szCs w:val="20"/>
        </w:rPr>
        <w:t>dengan</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cara</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skoring</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antara</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prediksi</w:t>
      </w:r>
      <w:proofErr w:type="spellEnd"/>
      <w:r w:rsidR="00A05CB0">
        <w:rPr>
          <w:rFonts w:ascii="Book Antiqua" w:hAnsi="Book Antiqua"/>
          <w:i w:val="0"/>
          <w:iCs w:val="0"/>
          <w:sz w:val="20"/>
          <w:szCs w:val="20"/>
        </w:rPr>
        <w:t xml:space="preserve"> yang </w:t>
      </w:r>
      <w:proofErr w:type="spellStart"/>
      <w:r w:rsidR="00A05CB0">
        <w:rPr>
          <w:rFonts w:ascii="Book Antiqua" w:hAnsi="Book Antiqua"/>
          <w:i w:val="0"/>
          <w:iCs w:val="0"/>
          <w:sz w:val="20"/>
          <w:szCs w:val="20"/>
        </w:rPr>
        <w:t>muncul</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dari</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setiap</w:t>
      </w:r>
      <w:proofErr w:type="spellEnd"/>
      <w:r w:rsidR="00A05CB0">
        <w:rPr>
          <w:rFonts w:ascii="Book Antiqua" w:hAnsi="Book Antiqua"/>
          <w:i w:val="0"/>
          <w:iCs w:val="0"/>
          <w:sz w:val="20"/>
          <w:szCs w:val="20"/>
        </w:rPr>
        <w:t xml:space="preserve"> model </w:t>
      </w:r>
      <w:r w:rsidR="00A05CB0">
        <w:rPr>
          <w:rFonts w:ascii="Book Antiqua" w:hAnsi="Book Antiqua"/>
          <w:sz w:val="20"/>
          <w:szCs w:val="20"/>
        </w:rPr>
        <w:t>financial distress</w:t>
      </w:r>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dengan</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keadaan</w:t>
      </w:r>
      <w:proofErr w:type="spellEnd"/>
      <w:r w:rsidR="00A05CB0">
        <w:rPr>
          <w:rFonts w:ascii="Book Antiqua" w:hAnsi="Book Antiqua"/>
          <w:i w:val="0"/>
          <w:iCs w:val="0"/>
          <w:sz w:val="20"/>
          <w:szCs w:val="20"/>
        </w:rPr>
        <w:t xml:space="preserve"> </w:t>
      </w:r>
      <w:r w:rsidR="00A05CB0">
        <w:rPr>
          <w:rFonts w:ascii="Book Antiqua" w:hAnsi="Book Antiqua"/>
          <w:sz w:val="20"/>
          <w:szCs w:val="20"/>
        </w:rPr>
        <w:t xml:space="preserve">real </w:t>
      </w:r>
      <w:proofErr w:type="spellStart"/>
      <w:r w:rsidR="00A05CB0">
        <w:rPr>
          <w:rFonts w:ascii="Book Antiqua" w:hAnsi="Book Antiqua"/>
          <w:i w:val="0"/>
          <w:iCs w:val="0"/>
          <w:sz w:val="20"/>
          <w:szCs w:val="20"/>
        </w:rPr>
        <w:t>perusahaan</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skoring</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tersebut</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nantinya</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menggunakan</w:t>
      </w:r>
      <w:proofErr w:type="spellEnd"/>
      <w:r w:rsidR="00A05CB0">
        <w:rPr>
          <w:rFonts w:ascii="Book Antiqua" w:hAnsi="Book Antiqua"/>
          <w:i w:val="0"/>
          <w:iCs w:val="0"/>
          <w:sz w:val="20"/>
          <w:szCs w:val="20"/>
        </w:rPr>
        <w:t xml:space="preserve"> uji </w:t>
      </w:r>
      <w:proofErr w:type="spellStart"/>
      <w:r w:rsidR="00A05CB0">
        <w:rPr>
          <w:rFonts w:ascii="Book Antiqua" w:hAnsi="Book Antiqua"/>
          <w:i w:val="0"/>
          <w:iCs w:val="0"/>
          <w:sz w:val="20"/>
          <w:szCs w:val="20"/>
        </w:rPr>
        <w:t>beda</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lalu</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hasil</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dari</w:t>
      </w:r>
      <w:proofErr w:type="spellEnd"/>
      <w:r w:rsidR="00A05CB0">
        <w:rPr>
          <w:rFonts w:ascii="Book Antiqua" w:hAnsi="Book Antiqua"/>
          <w:i w:val="0"/>
          <w:iCs w:val="0"/>
          <w:sz w:val="20"/>
          <w:szCs w:val="20"/>
        </w:rPr>
        <w:t xml:space="preserve"> uji </w:t>
      </w:r>
      <w:proofErr w:type="spellStart"/>
      <w:r w:rsidR="00A05CB0">
        <w:rPr>
          <w:rFonts w:ascii="Book Antiqua" w:hAnsi="Book Antiqua"/>
          <w:i w:val="0"/>
          <w:iCs w:val="0"/>
          <w:sz w:val="20"/>
          <w:szCs w:val="20"/>
        </w:rPr>
        <w:t>beda</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untuk</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menentukan</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tingkat</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akurasi</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setiap</w:t>
      </w:r>
      <w:proofErr w:type="spellEnd"/>
      <w:r w:rsidR="00A05CB0">
        <w:rPr>
          <w:rFonts w:ascii="Book Antiqua" w:hAnsi="Book Antiqua"/>
          <w:i w:val="0"/>
          <w:iCs w:val="0"/>
          <w:sz w:val="20"/>
          <w:szCs w:val="20"/>
        </w:rPr>
        <w:t xml:space="preserve"> model </w:t>
      </w:r>
      <w:proofErr w:type="spellStart"/>
      <w:r w:rsidR="00A05CB0">
        <w:rPr>
          <w:rFonts w:ascii="Book Antiqua" w:hAnsi="Book Antiqua"/>
          <w:i w:val="0"/>
          <w:iCs w:val="0"/>
          <w:sz w:val="20"/>
          <w:szCs w:val="20"/>
        </w:rPr>
        <w:t>dengan</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menambahkan</w:t>
      </w:r>
      <w:proofErr w:type="spellEnd"/>
      <w:r w:rsidR="00A05CB0">
        <w:rPr>
          <w:rFonts w:ascii="Book Antiqua" w:hAnsi="Book Antiqua"/>
          <w:i w:val="0"/>
          <w:iCs w:val="0"/>
          <w:sz w:val="20"/>
          <w:szCs w:val="20"/>
        </w:rPr>
        <w:t xml:space="preserve"> </w:t>
      </w:r>
      <w:proofErr w:type="spellStart"/>
      <w:r w:rsidR="00A05CB0">
        <w:rPr>
          <w:rFonts w:ascii="Book Antiqua" w:hAnsi="Book Antiqua"/>
          <w:i w:val="0"/>
          <w:iCs w:val="0"/>
          <w:sz w:val="20"/>
          <w:szCs w:val="20"/>
        </w:rPr>
        <w:t>perhitungan</w:t>
      </w:r>
      <w:proofErr w:type="spellEnd"/>
      <w:r w:rsidR="00A05CB0">
        <w:rPr>
          <w:rFonts w:ascii="Book Antiqua" w:hAnsi="Book Antiqua"/>
          <w:i w:val="0"/>
          <w:iCs w:val="0"/>
          <w:sz w:val="20"/>
          <w:szCs w:val="20"/>
        </w:rPr>
        <w:t xml:space="preserve"> </w:t>
      </w:r>
      <w:r w:rsidR="00A05CB0">
        <w:rPr>
          <w:rFonts w:ascii="Book Antiqua" w:hAnsi="Book Antiqua"/>
          <w:sz w:val="20"/>
          <w:szCs w:val="20"/>
        </w:rPr>
        <w:t xml:space="preserve">error type I </w:t>
      </w:r>
      <w:r w:rsidR="00A05CB0">
        <w:rPr>
          <w:rFonts w:ascii="Book Antiqua" w:hAnsi="Book Antiqua"/>
          <w:i w:val="0"/>
          <w:iCs w:val="0"/>
          <w:sz w:val="20"/>
          <w:szCs w:val="20"/>
        </w:rPr>
        <w:t xml:space="preserve">dan </w:t>
      </w:r>
      <w:r w:rsidR="00A05CB0">
        <w:rPr>
          <w:rFonts w:ascii="Book Antiqua" w:hAnsi="Book Antiqua"/>
          <w:sz w:val="20"/>
          <w:szCs w:val="20"/>
        </w:rPr>
        <w:t>error type II</w:t>
      </w:r>
      <w:r w:rsidR="00A05CB0">
        <w:rPr>
          <w:rFonts w:ascii="Book Antiqua" w:hAnsi="Book Antiqua"/>
          <w:i w:val="0"/>
          <w:iCs w:val="0"/>
          <w:sz w:val="20"/>
          <w:szCs w:val="20"/>
        </w:rPr>
        <w:t xml:space="preserve">. </w:t>
      </w:r>
      <w:r w:rsidR="00E953AB">
        <w:rPr>
          <w:rFonts w:ascii="Book Antiqua" w:hAnsi="Book Antiqua"/>
          <w:i w:val="0"/>
          <w:iCs w:val="0"/>
          <w:sz w:val="20"/>
          <w:szCs w:val="20"/>
        </w:rPr>
        <w:fldChar w:fldCharType="begin" w:fldLock="1"/>
      </w:r>
      <w:r w:rsidR="0089186B">
        <w:rPr>
          <w:rFonts w:ascii="Book Antiqua" w:hAnsi="Book Antiqua"/>
          <w:i w:val="0"/>
          <w:iCs w:val="0"/>
          <w:sz w:val="20"/>
          <w:szCs w:val="20"/>
        </w:rPr>
        <w:instrText>ADDIN CSL_CITATION {"citationItems":[{"id":"ITEM-1","itemData":{"DOI":"10.18196/jai.18164","ISSN":"14116227","abstract":"This study aims to find predictors model of financial distress which are the most accurate in predicting the condition of financial distress at manufacturing companies. The population of this research is the manufacturing companies that listed on the Indonesia Stock Exchange (known as BEI) in 2014. In this research, the technique of sampling used is purposive sampling. The sample of this research totaled 110 manufacturing company. Total data in the research is 110 annual reports. Methods of analysis is used multiple linear regressions using SPSS program 15.00.The results show that the Altman model, Grover model, and Zmijewski model can be used to predict the condition of financial distress. Among of these three models, model Zmijewski is the most accurate model to predict the condition of financial distress at manufacturing companies. Keywords: Financial Distress; Altman Model; Grover Model; Zmijewski Model A","author":[{"dropping-particle":"","family":"Gunawan","given":"Barbara","non-dropping-particle":"","parse-names":false,"suffix":""},{"dropping-particle":"","family":"Pamungkas","given":"Rahadien","non-dropping-particle":"","parse-names":false,"suffix":""},{"dropping-particle":"","family":"Susilawati","given":"Desi","non-dropping-particle":"","parse-names":false,"suffix":""}],"container-title":"Jurnal Akuntansi dan Investasi","id":"ITEM-1","issue":"1","issued":{"date-parts":[["2017"]]},"page":"119-127","title":"Perbandingan Prediksi Financial Distress Menggunakan Model Altman, Grover dan Zmijewski","type":"article-journal","volume":"18"},"uris":["http://www.mendeley.com/documents/?uuid=05b2e008-7df5-48ab-a0b4-1d6fef1b3a3b"]}],"mendeley":{"formattedCitation":"(Gunawan et al., 2017)","manualFormatting":"Gunawan et al. (2017)","plainTextFormattedCitation":"(Gunawan et al., 2017)","previouslyFormattedCitation":"(Gunawan et al., 2017)"},"properties":{"noteIndex":0},"schema":"https://github.com/citation-style-language/schema/raw/master/csl-citation.json"}</w:instrText>
      </w:r>
      <w:r w:rsidR="00E953AB">
        <w:rPr>
          <w:rFonts w:ascii="Book Antiqua" w:hAnsi="Book Antiqua"/>
          <w:i w:val="0"/>
          <w:iCs w:val="0"/>
          <w:sz w:val="20"/>
          <w:szCs w:val="20"/>
        </w:rPr>
        <w:fldChar w:fldCharType="separate"/>
      </w:r>
      <w:r w:rsidR="00E953AB" w:rsidRPr="00E953AB">
        <w:rPr>
          <w:rFonts w:ascii="Book Antiqua" w:hAnsi="Book Antiqua"/>
          <w:i w:val="0"/>
          <w:iCs w:val="0"/>
          <w:noProof/>
          <w:sz w:val="20"/>
          <w:szCs w:val="20"/>
        </w:rPr>
        <w:t xml:space="preserve">Gunawan </w:t>
      </w:r>
      <w:r w:rsidR="00E953AB" w:rsidRPr="00E953AB">
        <w:rPr>
          <w:rFonts w:ascii="Book Antiqua" w:hAnsi="Book Antiqua"/>
          <w:noProof/>
          <w:sz w:val="20"/>
          <w:szCs w:val="20"/>
        </w:rPr>
        <w:t>et al</w:t>
      </w:r>
      <w:r w:rsidR="00E953AB" w:rsidRPr="00E953AB">
        <w:rPr>
          <w:rFonts w:ascii="Book Antiqua" w:hAnsi="Book Antiqua"/>
          <w:i w:val="0"/>
          <w:iCs w:val="0"/>
          <w:noProof/>
          <w:sz w:val="20"/>
          <w:szCs w:val="20"/>
        </w:rPr>
        <w:t xml:space="preserve">. </w:t>
      </w:r>
      <w:r w:rsidR="00E953AB">
        <w:rPr>
          <w:rFonts w:ascii="Book Antiqua" w:hAnsi="Book Antiqua"/>
          <w:i w:val="0"/>
          <w:iCs w:val="0"/>
          <w:noProof/>
          <w:sz w:val="20"/>
          <w:szCs w:val="20"/>
        </w:rPr>
        <w:t>(</w:t>
      </w:r>
      <w:r w:rsidR="00E953AB" w:rsidRPr="00E953AB">
        <w:rPr>
          <w:rFonts w:ascii="Book Antiqua" w:hAnsi="Book Antiqua"/>
          <w:i w:val="0"/>
          <w:iCs w:val="0"/>
          <w:noProof/>
          <w:sz w:val="20"/>
          <w:szCs w:val="20"/>
        </w:rPr>
        <w:t>2017)</w:t>
      </w:r>
      <w:r w:rsidR="00E953AB">
        <w:rPr>
          <w:rFonts w:ascii="Book Antiqua" w:hAnsi="Book Antiqua"/>
          <w:i w:val="0"/>
          <w:iCs w:val="0"/>
          <w:sz w:val="20"/>
          <w:szCs w:val="20"/>
        </w:rPr>
        <w:fldChar w:fldCharType="end"/>
      </w:r>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mengenai</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perbandingan</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penggunaan</w:t>
      </w:r>
      <w:proofErr w:type="spellEnd"/>
      <w:r w:rsidR="00E953AB">
        <w:rPr>
          <w:rFonts w:ascii="Book Antiqua" w:hAnsi="Book Antiqua"/>
          <w:i w:val="0"/>
          <w:iCs w:val="0"/>
          <w:sz w:val="20"/>
          <w:szCs w:val="20"/>
        </w:rPr>
        <w:t xml:space="preserve"> model Altman, Grover, </w:t>
      </w:r>
      <w:proofErr w:type="spellStart"/>
      <w:r w:rsidR="00E953AB">
        <w:rPr>
          <w:rFonts w:ascii="Book Antiqua" w:hAnsi="Book Antiqua"/>
          <w:i w:val="0"/>
          <w:iCs w:val="0"/>
          <w:sz w:val="20"/>
          <w:szCs w:val="20"/>
        </w:rPr>
        <w:t>Springate</w:t>
      </w:r>
      <w:proofErr w:type="spellEnd"/>
      <w:r w:rsidR="00E953AB">
        <w:rPr>
          <w:rFonts w:ascii="Book Antiqua" w:hAnsi="Book Antiqua"/>
          <w:i w:val="0"/>
          <w:iCs w:val="0"/>
          <w:sz w:val="20"/>
          <w:szCs w:val="20"/>
        </w:rPr>
        <w:t xml:space="preserve">, dan </w:t>
      </w:r>
      <w:proofErr w:type="spellStart"/>
      <w:r w:rsidR="00E953AB">
        <w:rPr>
          <w:rFonts w:ascii="Book Antiqua" w:hAnsi="Book Antiqua"/>
          <w:i w:val="0"/>
          <w:iCs w:val="0"/>
          <w:sz w:val="20"/>
          <w:szCs w:val="20"/>
        </w:rPr>
        <w:t>Zmijewski</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dalam</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memprediksi</w:t>
      </w:r>
      <w:proofErr w:type="spellEnd"/>
      <w:r w:rsidR="00E953AB">
        <w:rPr>
          <w:rFonts w:ascii="Book Antiqua" w:hAnsi="Book Antiqua"/>
          <w:i w:val="0"/>
          <w:iCs w:val="0"/>
          <w:sz w:val="20"/>
          <w:szCs w:val="20"/>
        </w:rPr>
        <w:t xml:space="preserve"> </w:t>
      </w:r>
      <w:r w:rsidR="00E953AB">
        <w:rPr>
          <w:rFonts w:ascii="Book Antiqua" w:hAnsi="Book Antiqua"/>
          <w:sz w:val="20"/>
          <w:szCs w:val="20"/>
        </w:rPr>
        <w:t>financial distress</w:t>
      </w:r>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menunjukkan</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bahwa</w:t>
      </w:r>
      <w:proofErr w:type="spellEnd"/>
      <w:r w:rsidR="00E953AB">
        <w:rPr>
          <w:rFonts w:ascii="Book Antiqua" w:hAnsi="Book Antiqua"/>
          <w:i w:val="0"/>
          <w:iCs w:val="0"/>
          <w:sz w:val="20"/>
          <w:szCs w:val="20"/>
        </w:rPr>
        <w:t xml:space="preserve"> model </w:t>
      </w:r>
      <w:proofErr w:type="spellStart"/>
      <w:r w:rsidR="00E953AB">
        <w:rPr>
          <w:rFonts w:ascii="Book Antiqua" w:hAnsi="Book Antiqua"/>
          <w:i w:val="0"/>
          <w:iCs w:val="0"/>
          <w:sz w:val="20"/>
          <w:szCs w:val="20"/>
        </w:rPr>
        <w:t>Zmijewski</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merupakan</w:t>
      </w:r>
      <w:proofErr w:type="spellEnd"/>
      <w:r w:rsidR="00E953AB">
        <w:rPr>
          <w:rFonts w:ascii="Book Antiqua" w:hAnsi="Book Antiqua"/>
          <w:i w:val="0"/>
          <w:iCs w:val="0"/>
          <w:sz w:val="20"/>
          <w:szCs w:val="20"/>
        </w:rPr>
        <w:t xml:space="preserve"> model paling </w:t>
      </w:r>
      <w:proofErr w:type="spellStart"/>
      <w:r w:rsidR="00E953AB">
        <w:rPr>
          <w:rFonts w:ascii="Book Antiqua" w:hAnsi="Book Antiqua"/>
          <w:i w:val="0"/>
          <w:iCs w:val="0"/>
          <w:sz w:val="20"/>
          <w:szCs w:val="20"/>
        </w:rPr>
        <w:t>akurat</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untuk</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memprediksi</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kondisi</w:t>
      </w:r>
      <w:proofErr w:type="spellEnd"/>
      <w:r w:rsidR="00E953AB">
        <w:rPr>
          <w:rFonts w:ascii="Book Antiqua" w:hAnsi="Book Antiqua"/>
          <w:i w:val="0"/>
          <w:iCs w:val="0"/>
          <w:sz w:val="20"/>
          <w:szCs w:val="20"/>
        </w:rPr>
        <w:t xml:space="preserve"> </w:t>
      </w:r>
      <w:r w:rsidR="00E953AB">
        <w:rPr>
          <w:rFonts w:ascii="Book Antiqua" w:hAnsi="Book Antiqua"/>
          <w:sz w:val="20"/>
          <w:szCs w:val="20"/>
        </w:rPr>
        <w:t>financial distress</w:t>
      </w:r>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Penelitian</w:t>
      </w:r>
      <w:proofErr w:type="spellEnd"/>
      <w:r w:rsidR="00E953AB">
        <w:rPr>
          <w:rFonts w:ascii="Book Antiqua" w:hAnsi="Book Antiqua"/>
          <w:i w:val="0"/>
          <w:iCs w:val="0"/>
          <w:sz w:val="20"/>
          <w:szCs w:val="20"/>
        </w:rPr>
        <w:t xml:space="preserve"> lain </w:t>
      </w:r>
      <w:proofErr w:type="spellStart"/>
      <w:r w:rsidR="00E953AB">
        <w:rPr>
          <w:rFonts w:ascii="Book Antiqua" w:hAnsi="Book Antiqua"/>
          <w:i w:val="0"/>
          <w:iCs w:val="0"/>
          <w:sz w:val="20"/>
          <w:szCs w:val="20"/>
        </w:rPr>
        <w:t>terhadap</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perusahaan</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pertambangan</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mengenai</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perbandingan</w:t>
      </w:r>
      <w:proofErr w:type="spellEnd"/>
      <w:r w:rsidR="00E953AB">
        <w:rPr>
          <w:rFonts w:ascii="Book Antiqua" w:hAnsi="Book Antiqua"/>
          <w:i w:val="0"/>
          <w:iCs w:val="0"/>
          <w:sz w:val="20"/>
          <w:szCs w:val="20"/>
        </w:rPr>
        <w:t xml:space="preserve"> model Grover, Altman, dan </w:t>
      </w:r>
      <w:proofErr w:type="spellStart"/>
      <w:r w:rsidR="00E953AB">
        <w:rPr>
          <w:rFonts w:ascii="Book Antiqua" w:hAnsi="Book Antiqua"/>
          <w:i w:val="0"/>
          <w:iCs w:val="0"/>
          <w:sz w:val="20"/>
          <w:szCs w:val="20"/>
        </w:rPr>
        <w:t>Springate</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membuktikan</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bahwa</w:t>
      </w:r>
      <w:proofErr w:type="spellEnd"/>
      <w:r w:rsidR="00E953AB">
        <w:rPr>
          <w:rFonts w:ascii="Book Antiqua" w:hAnsi="Book Antiqua"/>
          <w:i w:val="0"/>
          <w:iCs w:val="0"/>
          <w:sz w:val="20"/>
          <w:szCs w:val="20"/>
        </w:rPr>
        <w:t xml:space="preserve"> model Grover, Altman, dan </w:t>
      </w:r>
      <w:proofErr w:type="spellStart"/>
      <w:r w:rsidR="00E953AB">
        <w:rPr>
          <w:rFonts w:ascii="Book Antiqua" w:hAnsi="Book Antiqua"/>
          <w:i w:val="0"/>
          <w:iCs w:val="0"/>
          <w:sz w:val="20"/>
          <w:szCs w:val="20"/>
        </w:rPr>
        <w:t>Zmijewski</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memiliki</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tingkat</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akurasi</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tinggi</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diatas</w:t>
      </w:r>
      <w:proofErr w:type="spellEnd"/>
      <w:r w:rsidR="00E953AB">
        <w:rPr>
          <w:rFonts w:ascii="Book Antiqua" w:hAnsi="Book Antiqua"/>
          <w:i w:val="0"/>
          <w:iCs w:val="0"/>
          <w:sz w:val="20"/>
          <w:szCs w:val="20"/>
        </w:rPr>
        <w:t xml:space="preserve"> 60 </w:t>
      </w:r>
      <w:proofErr w:type="spellStart"/>
      <w:r w:rsidR="00E953AB">
        <w:rPr>
          <w:rFonts w:ascii="Book Antiqua" w:hAnsi="Book Antiqua"/>
          <w:i w:val="0"/>
          <w:iCs w:val="0"/>
          <w:sz w:val="20"/>
          <w:szCs w:val="20"/>
        </w:rPr>
        <w:t>persen</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sedangkan</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Springate</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tingkat</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akurasinya</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sebesar</w:t>
      </w:r>
      <w:proofErr w:type="spellEnd"/>
      <w:r w:rsidR="00E953AB">
        <w:rPr>
          <w:rFonts w:ascii="Book Antiqua" w:hAnsi="Book Antiqua"/>
          <w:i w:val="0"/>
          <w:iCs w:val="0"/>
          <w:sz w:val="20"/>
          <w:szCs w:val="20"/>
        </w:rPr>
        <w:t xml:space="preserve"> 48,7 </w:t>
      </w:r>
      <w:proofErr w:type="spellStart"/>
      <w:r w:rsidR="00E953AB">
        <w:rPr>
          <w:rFonts w:ascii="Book Antiqua" w:hAnsi="Book Antiqua"/>
          <w:i w:val="0"/>
          <w:iCs w:val="0"/>
          <w:sz w:val="20"/>
          <w:szCs w:val="20"/>
        </w:rPr>
        <w:t>persen</w:t>
      </w:r>
      <w:proofErr w:type="spellEnd"/>
      <w:r w:rsidR="00E953AB">
        <w:rPr>
          <w:rFonts w:ascii="Book Antiqua" w:hAnsi="Book Antiqua"/>
          <w:i w:val="0"/>
          <w:iCs w:val="0"/>
          <w:sz w:val="20"/>
          <w:szCs w:val="20"/>
        </w:rPr>
        <w:t xml:space="preserve"> </w:t>
      </w:r>
      <w:r w:rsidR="00E953AB">
        <w:rPr>
          <w:rFonts w:ascii="Book Antiqua" w:hAnsi="Book Antiqua"/>
          <w:i w:val="0"/>
          <w:iCs w:val="0"/>
          <w:sz w:val="20"/>
          <w:szCs w:val="20"/>
        </w:rPr>
        <w:fldChar w:fldCharType="begin" w:fldLock="1"/>
      </w:r>
      <w:r w:rsidR="00AE78A6">
        <w:rPr>
          <w:rFonts w:ascii="Book Antiqua" w:hAnsi="Book Antiqua"/>
          <w:i w:val="0"/>
          <w:iCs w:val="0"/>
          <w:sz w:val="20"/>
          <w:szCs w:val="20"/>
        </w:rPr>
        <w:instrText>ADDIN CSL_CITATION {"citationItems":[{"id":"ITEM-1","itemData":{"DOI":"10.31941/jebi.v22i2.991","abstract":"This study aims to determine whether there are differences between the Grover, Altman, Springate, Zmijewski, and Ohlson models to predict financial distress. And to find out which financial distress prediction models are best applied to mining companies in Indonesia. Comparison of the five models is done by analyzing the accuracy of each model, using the real conditions of the company. The population in this study amounted to 39 mining companies listed on the Stock Exchange, the sampling technique in this study was purposive sampling. From the results of the sample calculation, it is known that companies that meet the requirements to be used as samples of the company are 13 companies. The analytical tool used in this study is Two Way ANOVA. Based on data analysis it is known that there are differences between the five bankruptcy analysis models used in this study except the Altman and Ohlson models in the test results are not significant, which is equal to 0.105. And the accuracy of the Grover model is 64.10%, the Altman model is 66.67%, Springate is 48.72%, Zmijewski is 61.54%, and Ohlson is 25.64%. Among the five bankruptcy analysis models that have the highest level of accuracy are the Altman model.","author":[{"dropping-particle":"","family":"Komarudin","given":"","non-dropping-particle":"","parse-names":false,"suffix":""},{"dropping-particle":"","family":"Syafnita","given":"","non-dropping-particle":"","parse-names":false,"suffix":""},{"dropping-particle":"","family":"Ilmiani","given":"Amalia","non-dropping-particle":"","parse-names":false,"suffix":""}],"container-title":"Jurnal Ekonomi dan Bisnis","id":"ITEM-1","issue":"2","issued":{"date-parts":[["2019"]]},"page":"36-43","title":"Analisis Komparasi Prediksi Financial Distress Metode Grover, Altman, Springate, Zmijewski, dan Ohlson pada Perusahaan Pertambangan di BEI","type":"article-journal","volume":"22"},"uris":["http://www.mendeley.com/documents/?uuid=07f1b754-6a4f-4709-90eb-16b3ac191830"]}],"mendeley":{"formattedCitation":"(Komarudin et al., 2019)","plainTextFormattedCitation":"(Komarudin et al., 2019)","previouslyFormattedCitation":"(Komarudin et al., 2019)"},"properties":{"noteIndex":0},"schema":"https://github.com/citation-style-language/schema/raw/master/csl-citation.json"}</w:instrText>
      </w:r>
      <w:r w:rsidR="00E953AB">
        <w:rPr>
          <w:rFonts w:ascii="Book Antiqua" w:hAnsi="Book Antiqua"/>
          <w:i w:val="0"/>
          <w:iCs w:val="0"/>
          <w:sz w:val="20"/>
          <w:szCs w:val="20"/>
        </w:rPr>
        <w:fldChar w:fldCharType="separate"/>
      </w:r>
      <w:r w:rsidR="00E953AB" w:rsidRPr="00E953AB">
        <w:rPr>
          <w:rFonts w:ascii="Book Antiqua" w:hAnsi="Book Antiqua"/>
          <w:i w:val="0"/>
          <w:iCs w:val="0"/>
          <w:noProof/>
          <w:sz w:val="20"/>
          <w:szCs w:val="20"/>
        </w:rPr>
        <w:t xml:space="preserve">(Komarudin </w:t>
      </w:r>
      <w:r w:rsidR="00E953AB" w:rsidRPr="00E953AB">
        <w:rPr>
          <w:rFonts w:ascii="Book Antiqua" w:hAnsi="Book Antiqua"/>
          <w:noProof/>
          <w:sz w:val="20"/>
          <w:szCs w:val="20"/>
        </w:rPr>
        <w:t>et al</w:t>
      </w:r>
      <w:r w:rsidR="00E953AB" w:rsidRPr="00E953AB">
        <w:rPr>
          <w:rFonts w:ascii="Book Antiqua" w:hAnsi="Book Antiqua"/>
          <w:i w:val="0"/>
          <w:iCs w:val="0"/>
          <w:noProof/>
          <w:sz w:val="20"/>
          <w:szCs w:val="20"/>
        </w:rPr>
        <w:t>., 2019)</w:t>
      </w:r>
      <w:r w:rsidR="00E953AB">
        <w:rPr>
          <w:rFonts w:ascii="Book Antiqua" w:hAnsi="Book Antiqua"/>
          <w:i w:val="0"/>
          <w:iCs w:val="0"/>
          <w:sz w:val="20"/>
          <w:szCs w:val="20"/>
        </w:rPr>
        <w:fldChar w:fldCharType="end"/>
      </w:r>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Penelitian</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dengan</w:t>
      </w:r>
      <w:proofErr w:type="spellEnd"/>
      <w:r w:rsidR="00E953AB">
        <w:rPr>
          <w:rFonts w:ascii="Book Antiqua" w:hAnsi="Book Antiqua"/>
          <w:i w:val="0"/>
          <w:iCs w:val="0"/>
          <w:sz w:val="20"/>
          <w:szCs w:val="20"/>
        </w:rPr>
        <w:t xml:space="preserve"> model </w:t>
      </w:r>
      <w:proofErr w:type="spellStart"/>
      <w:r w:rsidR="00E953AB">
        <w:rPr>
          <w:rFonts w:ascii="Book Antiqua" w:hAnsi="Book Antiqua"/>
          <w:i w:val="0"/>
          <w:iCs w:val="0"/>
          <w:sz w:val="20"/>
          <w:szCs w:val="20"/>
        </w:rPr>
        <w:t>tersebut</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telah</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banyak</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dilakukan</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khususnya</w:t>
      </w:r>
      <w:proofErr w:type="spellEnd"/>
      <w:r w:rsidR="00E953AB">
        <w:rPr>
          <w:rFonts w:ascii="Book Antiqua" w:hAnsi="Book Antiqua"/>
          <w:i w:val="0"/>
          <w:iCs w:val="0"/>
          <w:sz w:val="20"/>
          <w:szCs w:val="20"/>
        </w:rPr>
        <w:t xml:space="preserve"> pada </w:t>
      </w:r>
      <w:proofErr w:type="spellStart"/>
      <w:r w:rsidR="00E953AB">
        <w:rPr>
          <w:rFonts w:ascii="Book Antiqua" w:hAnsi="Book Antiqua"/>
          <w:i w:val="0"/>
          <w:iCs w:val="0"/>
          <w:sz w:val="20"/>
          <w:szCs w:val="20"/>
        </w:rPr>
        <w:t>perusahaan</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manufaktur</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sedangkan</w:t>
      </w:r>
      <w:proofErr w:type="spellEnd"/>
      <w:r w:rsidR="00E953AB">
        <w:rPr>
          <w:rFonts w:ascii="Book Antiqua" w:hAnsi="Book Antiqua"/>
          <w:i w:val="0"/>
          <w:iCs w:val="0"/>
          <w:sz w:val="20"/>
          <w:szCs w:val="20"/>
        </w:rPr>
        <w:t xml:space="preserve"> pada </w:t>
      </w:r>
      <w:proofErr w:type="spellStart"/>
      <w:r w:rsidR="00E953AB">
        <w:rPr>
          <w:rFonts w:ascii="Book Antiqua" w:hAnsi="Book Antiqua"/>
          <w:i w:val="0"/>
          <w:iCs w:val="0"/>
          <w:sz w:val="20"/>
          <w:szCs w:val="20"/>
        </w:rPr>
        <w:t>perusahaan</w:t>
      </w:r>
      <w:proofErr w:type="spellEnd"/>
      <w:r w:rsidR="00E953AB">
        <w:rPr>
          <w:rFonts w:ascii="Book Antiqua" w:hAnsi="Book Antiqua"/>
          <w:i w:val="0"/>
          <w:iCs w:val="0"/>
          <w:sz w:val="20"/>
          <w:szCs w:val="20"/>
        </w:rPr>
        <w:t xml:space="preserve"> </w:t>
      </w:r>
      <w:r w:rsidR="00DC3132" w:rsidRPr="00DC3132">
        <w:rPr>
          <w:rFonts w:ascii="Book Antiqua" w:hAnsi="Book Antiqua"/>
          <w:sz w:val="20"/>
          <w:szCs w:val="20"/>
        </w:rPr>
        <w:t>property</w:t>
      </w:r>
      <w:r w:rsidR="00E953AB">
        <w:rPr>
          <w:rFonts w:ascii="Book Antiqua" w:hAnsi="Book Antiqua"/>
          <w:sz w:val="20"/>
          <w:szCs w:val="20"/>
        </w:rPr>
        <w:t xml:space="preserve"> </w:t>
      </w:r>
      <w:r w:rsidR="00E953AB">
        <w:rPr>
          <w:rFonts w:ascii="Book Antiqua" w:hAnsi="Book Antiqua"/>
          <w:i w:val="0"/>
          <w:iCs w:val="0"/>
          <w:sz w:val="20"/>
          <w:szCs w:val="20"/>
        </w:rPr>
        <w:t xml:space="preserve">dan </w:t>
      </w:r>
      <w:r w:rsidR="00E953AB">
        <w:rPr>
          <w:rFonts w:ascii="Book Antiqua" w:hAnsi="Book Antiqua"/>
          <w:sz w:val="20"/>
          <w:szCs w:val="20"/>
        </w:rPr>
        <w:t>real estate</w:t>
      </w:r>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masih</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jarang</w:t>
      </w:r>
      <w:proofErr w:type="spellEnd"/>
      <w:r w:rsidR="00E953AB">
        <w:rPr>
          <w:rFonts w:ascii="Book Antiqua" w:hAnsi="Book Antiqua"/>
          <w:i w:val="0"/>
          <w:iCs w:val="0"/>
          <w:sz w:val="20"/>
          <w:szCs w:val="20"/>
        </w:rPr>
        <w:t xml:space="preserve"> </w:t>
      </w:r>
      <w:proofErr w:type="spellStart"/>
      <w:r w:rsidR="00E953AB">
        <w:rPr>
          <w:rFonts w:ascii="Book Antiqua" w:hAnsi="Book Antiqua"/>
          <w:i w:val="0"/>
          <w:iCs w:val="0"/>
          <w:sz w:val="20"/>
          <w:szCs w:val="20"/>
        </w:rPr>
        <w:t>dilakukan</w:t>
      </w:r>
      <w:proofErr w:type="spellEnd"/>
      <w:r w:rsidR="00E953AB">
        <w:rPr>
          <w:rFonts w:ascii="Book Antiqua" w:hAnsi="Book Antiqua"/>
          <w:i w:val="0"/>
          <w:iCs w:val="0"/>
          <w:sz w:val="20"/>
          <w:szCs w:val="20"/>
        </w:rPr>
        <w:t>.</w:t>
      </w:r>
    </w:p>
    <w:p w14:paraId="6C90E41F" w14:textId="36155348" w:rsidR="00E953AB" w:rsidRPr="006331B2" w:rsidRDefault="00E953AB" w:rsidP="00FC4BA0">
      <w:pPr>
        <w:pStyle w:val="Caption"/>
        <w:ind w:firstLine="426"/>
        <w:jc w:val="both"/>
        <w:rPr>
          <w:rFonts w:ascii="Book Antiqua" w:hAnsi="Book Antiqua"/>
          <w:i w:val="0"/>
          <w:iCs w:val="0"/>
          <w:sz w:val="20"/>
          <w:szCs w:val="20"/>
        </w:rPr>
        <w:sectPr w:rsidR="00E953AB" w:rsidRPr="006331B2" w:rsidSect="00FC4BA0">
          <w:type w:val="continuous"/>
          <w:pgSz w:w="11907" w:h="16840" w:code="9"/>
          <w:pgMar w:top="1701" w:right="1247" w:bottom="1531" w:left="1134" w:header="1021" w:footer="1077" w:gutter="0"/>
          <w:cols w:num="2" w:space="340"/>
          <w:docGrid w:linePitch="360"/>
        </w:sectPr>
      </w:pPr>
      <w:proofErr w:type="spellStart"/>
      <w:r>
        <w:rPr>
          <w:rFonts w:ascii="Book Antiqua" w:hAnsi="Book Antiqua"/>
          <w:i w:val="0"/>
          <w:iCs w:val="0"/>
          <w:sz w:val="20"/>
          <w:szCs w:val="20"/>
        </w:rPr>
        <w:t>Persoalan</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dalam</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penelitian</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ini</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adalah</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dari</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keempat</w:t>
      </w:r>
      <w:proofErr w:type="spellEnd"/>
      <w:r w:rsidR="006331B2">
        <w:rPr>
          <w:rFonts w:ascii="Book Antiqua" w:hAnsi="Book Antiqua"/>
          <w:i w:val="0"/>
          <w:iCs w:val="0"/>
          <w:sz w:val="20"/>
          <w:szCs w:val="20"/>
        </w:rPr>
        <w:t xml:space="preserve"> model yang </w:t>
      </w:r>
      <w:proofErr w:type="spellStart"/>
      <w:r w:rsidR="006331B2">
        <w:rPr>
          <w:rFonts w:ascii="Book Antiqua" w:hAnsi="Book Antiqua"/>
          <w:i w:val="0"/>
          <w:iCs w:val="0"/>
          <w:sz w:val="20"/>
          <w:szCs w:val="20"/>
        </w:rPr>
        <w:t>telah</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disebutkan</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yaitu</w:t>
      </w:r>
      <w:proofErr w:type="spellEnd"/>
      <w:r w:rsidR="006331B2">
        <w:rPr>
          <w:rFonts w:ascii="Book Antiqua" w:hAnsi="Book Antiqua"/>
          <w:i w:val="0"/>
          <w:iCs w:val="0"/>
          <w:sz w:val="20"/>
          <w:szCs w:val="20"/>
        </w:rPr>
        <w:t xml:space="preserve"> model Altman, </w:t>
      </w:r>
      <w:proofErr w:type="spellStart"/>
      <w:r w:rsidR="006331B2">
        <w:rPr>
          <w:rFonts w:ascii="Book Antiqua" w:hAnsi="Book Antiqua"/>
          <w:i w:val="0"/>
          <w:iCs w:val="0"/>
          <w:sz w:val="20"/>
          <w:szCs w:val="20"/>
        </w:rPr>
        <w:t>Springate</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Zmijewski</w:t>
      </w:r>
      <w:proofErr w:type="spellEnd"/>
      <w:r w:rsidR="006331B2">
        <w:rPr>
          <w:rFonts w:ascii="Book Antiqua" w:hAnsi="Book Antiqua"/>
          <w:i w:val="0"/>
          <w:iCs w:val="0"/>
          <w:sz w:val="20"/>
          <w:szCs w:val="20"/>
        </w:rPr>
        <w:t xml:space="preserve">, dan Grover, </w:t>
      </w:r>
      <w:proofErr w:type="spellStart"/>
      <w:r w:rsidR="006331B2">
        <w:rPr>
          <w:rFonts w:ascii="Book Antiqua" w:hAnsi="Book Antiqua"/>
          <w:i w:val="0"/>
          <w:iCs w:val="0"/>
          <w:sz w:val="20"/>
          <w:szCs w:val="20"/>
        </w:rPr>
        <w:t>manakah</w:t>
      </w:r>
      <w:proofErr w:type="spellEnd"/>
      <w:r w:rsidR="006331B2">
        <w:rPr>
          <w:rFonts w:ascii="Book Antiqua" w:hAnsi="Book Antiqua"/>
          <w:i w:val="0"/>
          <w:iCs w:val="0"/>
          <w:sz w:val="20"/>
          <w:szCs w:val="20"/>
        </w:rPr>
        <w:t xml:space="preserve"> model yang </w:t>
      </w:r>
      <w:proofErr w:type="spellStart"/>
      <w:r w:rsidR="006331B2">
        <w:rPr>
          <w:rFonts w:ascii="Book Antiqua" w:hAnsi="Book Antiqua"/>
          <w:i w:val="0"/>
          <w:iCs w:val="0"/>
          <w:sz w:val="20"/>
          <w:szCs w:val="20"/>
        </w:rPr>
        <w:t>lebih</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akurat</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dalam</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memprediksi</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kondisi</w:t>
      </w:r>
      <w:proofErr w:type="spellEnd"/>
      <w:r w:rsidR="006331B2">
        <w:rPr>
          <w:rFonts w:ascii="Book Antiqua" w:hAnsi="Book Antiqua"/>
          <w:i w:val="0"/>
          <w:iCs w:val="0"/>
          <w:sz w:val="20"/>
          <w:szCs w:val="20"/>
        </w:rPr>
        <w:t xml:space="preserve"> </w:t>
      </w:r>
      <w:r w:rsidR="006331B2">
        <w:rPr>
          <w:rFonts w:ascii="Book Antiqua" w:hAnsi="Book Antiqua"/>
          <w:sz w:val="20"/>
          <w:szCs w:val="20"/>
        </w:rPr>
        <w:t>financial distress</w:t>
      </w:r>
      <w:r w:rsidR="006331B2">
        <w:rPr>
          <w:rFonts w:ascii="Book Antiqua" w:hAnsi="Book Antiqua"/>
          <w:i w:val="0"/>
          <w:iCs w:val="0"/>
          <w:sz w:val="20"/>
          <w:szCs w:val="20"/>
        </w:rPr>
        <w:t xml:space="preserve"> pada </w:t>
      </w:r>
      <w:proofErr w:type="spellStart"/>
      <w:r w:rsidR="006331B2">
        <w:rPr>
          <w:rFonts w:ascii="Book Antiqua" w:hAnsi="Book Antiqua"/>
          <w:i w:val="0"/>
          <w:iCs w:val="0"/>
          <w:sz w:val="20"/>
          <w:szCs w:val="20"/>
        </w:rPr>
        <w:t>perusahaan</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sektor</w:t>
      </w:r>
      <w:proofErr w:type="spellEnd"/>
      <w:r w:rsidR="006331B2">
        <w:rPr>
          <w:rFonts w:ascii="Book Antiqua" w:hAnsi="Book Antiqua"/>
          <w:i w:val="0"/>
          <w:iCs w:val="0"/>
          <w:sz w:val="20"/>
          <w:szCs w:val="20"/>
        </w:rPr>
        <w:t xml:space="preserve"> </w:t>
      </w:r>
      <w:r w:rsidR="00DC3132" w:rsidRPr="00DC3132">
        <w:rPr>
          <w:rFonts w:ascii="Book Antiqua" w:hAnsi="Book Antiqua"/>
          <w:sz w:val="20"/>
          <w:szCs w:val="20"/>
        </w:rPr>
        <w:t>property</w:t>
      </w:r>
      <w:r w:rsidR="006331B2">
        <w:rPr>
          <w:rFonts w:ascii="Book Antiqua" w:hAnsi="Book Antiqua"/>
          <w:sz w:val="20"/>
          <w:szCs w:val="20"/>
        </w:rPr>
        <w:t xml:space="preserve"> </w:t>
      </w:r>
      <w:r w:rsidR="006331B2">
        <w:rPr>
          <w:rFonts w:ascii="Book Antiqua" w:hAnsi="Book Antiqua"/>
          <w:i w:val="0"/>
          <w:iCs w:val="0"/>
          <w:sz w:val="20"/>
          <w:szCs w:val="20"/>
        </w:rPr>
        <w:t xml:space="preserve">dan </w:t>
      </w:r>
      <w:r w:rsidR="006331B2">
        <w:rPr>
          <w:rFonts w:ascii="Book Antiqua" w:hAnsi="Book Antiqua"/>
          <w:sz w:val="20"/>
          <w:szCs w:val="20"/>
        </w:rPr>
        <w:t>real estate</w:t>
      </w:r>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Tujuan</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dari</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penelitian</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ini</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untuk</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mengetahui</w:t>
      </w:r>
      <w:proofErr w:type="spellEnd"/>
      <w:r w:rsidR="006331B2">
        <w:rPr>
          <w:rFonts w:ascii="Book Antiqua" w:hAnsi="Book Antiqua"/>
          <w:i w:val="0"/>
          <w:iCs w:val="0"/>
          <w:sz w:val="20"/>
          <w:szCs w:val="20"/>
        </w:rPr>
        <w:t xml:space="preserve"> model yang paling </w:t>
      </w:r>
      <w:proofErr w:type="spellStart"/>
      <w:r w:rsidR="006331B2">
        <w:rPr>
          <w:rFonts w:ascii="Book Antiqua" w:hAnsi="Book Antiqua"/>
          <w:i w:val="0"/>
          <w:iCs w:val="0"/>
          <w:sz w:val="20"/>
          <w:szCs w:val="20"/>
        </w:rPr>
        <w:t>akurat</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dalam</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memprediksi</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kondisi</w:t>
      </w:r>
      <w:proofErr w:type="spellEnd"/>
      <w:r w:rsidR="006331B2">
        <w:rPr>
          <w:rFonts w:ascii="Book Antiqua" w:hAnsi="Book Antiqua"/>
          <w:i w:val="0"/>
          <w:iCs w:val="0"/>
          <w:sz w:val="20"/>
          <w:szCs w:val="20"/>
        </w:rPr>
        <w:t xml:space="preserve"> </w:t>
      </w:r>
      <w:r w:rsidR="006331B2">
        <w:rPr>
          <w:rFonts w:ascii="Book Antiqua" w:hAnsi="Book Antiqua"/>
          <w:sz w:val="20"/>
          <w:szCs w:val="20"/>
        </w:rPr>
        <w:t>financial distress</w:t>
      </w:r>
      <w:r w:rsidR="006331B2">
        <w:rPr>
          <w:rFonts w:ascii="Book Antiqua" w:hAnsi="Book Antiqua"/>
          <w:i w:val="0"/>
          <w:iCs w:val="0"/>
          <w:sz w:val="20"/>
          <w:szCs w:val="20"/>
        </w:rPr>
        <w:t xml:space="preserve"> pada </w:t>
      </w:r>
      <w:proofErr w:type="spellStart"/>
      <w:r w:rsidR="006331B2">
        <w:rPr>
          <w:rFonts w:ascii="Book Antiqua" w:hAnsi="Book Antiqua"/>
          <w:i w:val="0"/>
          <w:iCs w:val="0"/>
          <w:sz w:val="20"/>
          <w:szCs w:val="20"/>
        </w:rPr>
        <w:t>perusahaan</w:t>
      </w:r>
      <w:proofErr w:type="spellEnd"/>
      <w:r w:rsidR="006331B2">
        <w:rPr>
          <w:rFonts w:ascii="Book Antiqua" w:hAnsi="Book Antiqua"/>
          <w:i w:val="0"/>
          <w:iCs w:val="0"/>
          <w:sz w:val="20"/>
          <w:szCs w:val="20"/>
        </w:rPr>
        <w:t xml:space="preserve"> </w:t>
      </w:r>
      <w:proofErr w:type="spellStart"/>
      <w:r w:rsidR="006331B2">
        <w:rPr>
          <w:rFonts w:ascii="Book Antiqua" w:hAnsi="Book Antiqua"/>
          <w:i w:val="0"/>
          <w:iCs w:val="0"/>
          <w:sz w:val="20"/>
          <w:szCs w:val="20"/>
        </w:rPr>
        <w:t>sektor</w:t>
      </w:r>
      <w:proofErr w:type="spellEnd"/>
      <w:r w:rsidR="006331B2">
        <w:rPr>
          <w:rFonts w:ascii="Book Antiqua" w:hAnsi="Book Antiqua"/>
          <w:i w:val="0"/>
          <w:iCs w:val="0"/>
          <w:sz w:val="20"/>
          <w:szCs w:val="20"/>
        </w:rPr>
        <w:t xml:space="preserve"> </w:t>
      </w:r>
      <w:r w:rsidR="00DC3132" w:rsidRPr="00DC3132">
        <w:rPr>
          <w:rFonts w:ascii="Book Antiqua" w:hAnsi="Book Antiqua"/>
          <w:sz w:val="20"/>
          <w:szCs w:val="20"/>
        </w:rPr>
        <w:t>property</w:t>
      </w:r>
      <w:r w:rsidR="006331B2">
        <w:rPr>
          <w:rFonts w:ascii="Book Antiqua" w:hAnsi="Book Antiqua"/>
          <w:sz w:val="20"/>
          <w:szCs w:val="20"/>
        </w:rPr>
        <w:t xml:space="preserve"> </w:t>
      </w:r>
      <w:r w:rsidR="006331B2">
        <w:rPr>
          <w:rFonts w:ascii="Book Antiqua" w:hAnsi="Book Antiqua"/>
          <w:i w:val="0"/>
          <w:iCs w:val="0"/>
          <w:sz w:val="20"/>
          <w:szCs w:val="20"/>
        </w:rPr>
        <w:t xml:space="preserve">dan </w:t>
      </w:r>
      <w:r w:rsidR="006331B2">
        <w:rPr>
          <w:rFonts w:ascii="Book Antiqua" w:hAnsi="Book Antiqua"/>
          <w:sz w:val="20"/>
          <w:szCs w:val="20"/>
        </w:rPr>
        <w:t>real estate</w:t>
      </w:r>
      <w:r w:rsidR="006331B2">
        <w:rPr>
          <w:rFonts w:ascii="Book Antiqua" w:hAnsi="Book Antiqua"/>
          <w:i w:val="0"/>
          <w:iCs w:val="0"/>
          <w:sz w:val="20"/>
          <w:szCs w:val="20"/>
        </w:rPr>
        <w:t>.</w:t>
      </w:r>
    </w:p>
    <w:p w14:paraId="0D8C66E3" w14:textId="77777777" w:rsidR="00D2447C" w:rsidRPr="00CE2720" w:rsidRDefault="00D2447C" w:rsidP="007834ED">
      <w:pPr>
        <w:pStyle w:val="Caption"/>
        <w:spacing w:before="0" w:after="0"/>
        <w:ind w:firstLine="0"/>
        <w:rPr>
          <w:rFonts w:ascii="Book Antiqua" w:hAnsi="Book Antiqua" w:cs="Times New Roman"/>
          <w:i w:val="0"/>
          <w:iCs w:val="0"/>
          <w:sz w:val="20"/>
          <w:lang w:val="sv-SE" w:eastAsia="en-US"/>
        </w:rPr>
      </w:pPr>
    </w:p>
    <w:p w14:paraId="5E53BC0C" w14:textId="77777777" w:rsidR="00D2447C" w:rsidRPr="00CE2720" w:rsidRDefault="00D2447C" w:rsidP="00D2447C">
      <w:pPr>
        <w:pStyle w:val="Caption"/>
        <w:numPr>
          <w:ilvl w:val="0"/>
          <w:numId w:val="26"/>
        </w:numPr>
        <w:spacing w:before="0" w:after="0"/>
        <w:jc w:val="center"/>
        <w:rPr>
          <w:rFonts w:ascii="Book Antiqua" w:hAnsi="Book Antiqua" w:cs="Times New Roman"/>
          <w:i w:val="0"/>
          <w:iCs w:val="0"/>
          <w:sz w:val="20"/>
          <w:lang w:val="sv-SE" w:eastAsia="en-US"/>
        </w:rPr>
        <w:sectPr w:rsidR="00D2447C" w:rsidRPr="00CE2720" w:rsidSect="00C70A80">
          <w:type w:val="continuous"/>
          <w:pgSz w:w="11907" w:h="16840" w:code="9"/>
          <w:pgMar w:top="1701" w:right="1247" w:bottom="1531" w:left="1134" w:header="1021" w:footer="1077" w:gutter="0"/>
          <w:cols w:space="340"/>
          <w:docGrid w:linePitch="360"/>
        </w:sectPr>
      </w:pPr>
    </w:p>
    <w:p w14:paraId="4D62114B" w14:textId="77777777" w:rsidR="00AE78A6" w:rsidRPr="00AE78A6" w:rsidRDefault="00F72C2D" w:rsidP="00AE78A6">
      <w:pPr>
        <w:pStyle w:val="Ventura-Heading1"/>
        <w:numPr>
          <w:ilvl w:val="0"/>
          <w:numId w:val="26"/>
        </w:numPr>
        <w:ind w:left="284" w:hanging="284"/>
        <w:rPr>
          <w:lang w:val="sv-SE" w:eastAsia="id-ID"/>
        </w:rPr>
      </w:pPr>
      <w:r>
        <w:rPr>
          <w:lang w:val="id-ID" w:eastAsia="id-ID"/>
        </w:rPr>
        <w:t xml:space="preserve"> PENGEMBANGAN hIPOTESIS</w:t>
      </w:r>
    </w:p>
    <w:p w14:paraId="463E4A87" w14:textId="77777777" w:rsidR="00AE78A6" w:rsidRPr="00AE78A6" w:rsidRDefault="00AE78A6" w:rsidP="00AE78A6">
      <w:pPr>
        <w:pStyle w:val="Ventura-Content"/>
        <w:ind w:firstLine="0"/>
        <w:rPr>
          <w:b/>
          <w:bCs/>
          <w:lang w:val="sv-SE"/>
        </w:rPr>
      </w:pPr>
      <w:r>
        <w:rPr>
          <w:b/>
          <w:bCs/>
          <w:lang w:val="sv-SE"/>
        </w:rPr>
        <w:t>Teori Sinyal (</w:t>
      </w:r>
      <w:r>
        <w:rPr>
          <w:b/>
          <w:bCs/>
          <w:i/>
          <w:iCs/>
          <w:lang w:val="sv-SE"/>
        </w:rPr>
        <w:t>Signaling Theory</w:t>
      </w:r>
      <w:r>
        <w:rPr>
          <w:b/>
          <w:bCs/>
          <w:lang w:val="sv-SE"/>
        </w:rPr>
        <w:t>)</w:t>
      </w:r>
    </w:p>
    <w:p w14:paraId="5EBE068A" w14:textId="23C6A192" w:rsidR="00AE78A6" w:rsidRDefault="00AE78A6" w:rsidP="00F72C2D">
      <w:pPr>
        <w:pStyle w:val="Ventura-Content"/>
        <w:rPr>
          <w:lang w:val="sv-SE"/>
        </w:rPr>
      </w:pPr>
      <w:r>
        <w:rPr>
          <w:lang w:val="sv-SE"/>
        </w:rPr>
        <w:t xml:space="preserve">Teori Sinyal adalah salah satu teori yang dapat digunakan sebagai landasan dalam penelitian ini. Menurut </w:t>
      </w:r>
      <w:r>
        <w:rPr>
          <w:lang w:val="sv-SE"/>
        </w:rPr>
        <w:fldChar w:fldCharType="begin" w:fldLock="1"/>
      </w:r>
      <w:r w:rsidR="00A6551B">
        <w:rPr>
          <w:lang w:val="sv-SE"/>
        </w:rPr>
        <w:instrText>ADDIN CSL_CITATION {"citationItems":[{"id":"ITEM-1","itemData":{"DOI":"10.38076/ideijeb.v1i2.16","author":[{"dropping-particle":"","family":"Sari","given":"Veni Tiara","non-dropping-particle":"","parse-names":false,"suffix":""},{"dropping-particle":"","family":"Atahau","given":"Apriani Dorkas Rambu","non-dropping-particle":"","parse-names":false,"suffix":""}],"container-title":"IDEI Jurnal Ekonomi dan Bisnis","id":"ITEM-1","issue":"2","issued":{"date-parts":[["2020"]]},"page":"91-98","title":"Analisis Model Springate, Grover Dan Zmijewski Sebagai Alat Prediksi Kebangkrutan Pada PT Asuransi Jiwasraya","type":"article-journal","volume":"1"},"uris":["http://www.mendeley.com/documents/?uuid=fc84af98-633f-4a19-bf3f-dbb75060a917"]}],"mendeley":{"formattedCitation":"(Sari &amp; Atahau, 2020)","manualFormatting":"Sari &amp; Atahau (2020)","plainTextFormattedCitation":"(Sari &amp; Atahau, 2020)","previouslyFormattedCitation":"(Sari &amp; Atahau, 2020)"},"properties":{"noteIndex":0},"schema":"https://github.com/citation-style-language/schema/raw/master/csl-citation.json"}</w:instrText>
      </w:r>
      <w:r>
        <w:rPr>
          <w:lang w:val="sv-SE"/>
        </w:rPr>
        <w:fldChar w:fldCharType="separate"/>
      </w:r>
      <w:r w:rsidRPr="00AE78A6">
        <w:rPr>
          <w:noProof/>
          <w:lang w:val="sv-SE"/>
        </w:rPr>
        <w:t xml:space="preserve">Sari &amp; Atahau </w:t>
      </w:r>
      <w:r>
        <w:rPr>
          <w:noProof/>
          <w:lang w:val="sv-SE"/>
        </w:rPr>
        <w:t>(</w:t>
      </w:r>
      <w:r w:rsidRPr="00AE78A6">
        <w:rPr>
          <w:noProof/>
          <w:lang w:val="sv-SE"/>
        </w:rPr>
        <w:t>2020)</w:t>
      </w:r>
      <w:r>
        <w:rPr>
          <w:lang w:val="sv-SE"/>
        </w:rPr>
        <w:fldChar w:fldCharType="end"/>
      </w:r>
      <w:r>
        <w:rPr>
          <w:lang w:val="sv-SE"/>
        </w:rPr>
        <w:t xml:space="preserve">, </w:t>
      </w:r>
      <w:r w:rsidR="00810AFE">
        <w:rPr>
          <w:lang w:val="sv-SE"/>
        </w:rPr>
        <w:t>penggunaan teori sinyal untuk menjelaskan bahwa laporan keuangan dapat memberikan sinyal positif (</w:t>
      </w:r>
      <w:r w:rsidR="00810AFE">
        <w:rPr>
          <w:i/>
          <w:iCs/>
          <w:lang w:val="sv-SE"/>
        </w:rPr>
        <w:t>good news</w:t>
      </w:r>
      <w:r w:rsidR="00810AFE">
        <w:rPr>
          <w:lang w:val="sv-SE"/>
        </w:rPr>
        <w:t>) maupun sinyal negatif (</w:t>
      </w:r>
      <w:r w:rsidR="00810AFE">
        <w:rPr>
          <w:i/>
          <w:iCs/>
          <w:lang w:val="sv-SE"/>
        </w:rPr>
        <w:t>bad news</w:t>
      </w:r>
      <w:r w:rsidR="00810AFE">
        <w:rPr>
          <w:lang w:val="sv-SE"/>
        </w:rPr>
        <w:t xml:space="preserve">). Laporan keuangan dapat dijadikan sebagai sumber informasi atau media untuk mengetahui sinyal kegagalan perusahaan atau </w:t>
      </w:r>
      <w:r w:rsidR="00810AFE">
        <w:rPr>
          <w:i/>
          <w:iCs/>
          <w:lang w:val="sv-SE"/>
        </w:rPr>
        <w:t>financial distress</w:t>
      </w:r>
      <w:r w:rsidR="00810AFE">
        <w:rPr>
          <w:lang w:val="sv-SE"/>
        </w:rPr>
        <w:t xml:space="preserve">. Investor berhak mendapatkan informasi prospek perusahaan seperti yang dimiliki manajer, pada kenyataannya informasi yang dimiliki manajer lebih besar dari yang diperoleh investor sehingga timbul informasi asimetri </w:t>
      </w:r>
      <w:r w:rsidR="00810AFE">
        <w:rPr>
          <w:lang w:val="sv-SE"/>
        </w:rPr>
        <w:fldChar w:fldCharType="begin" w:fldLock="1"/>
      </w:r>
      <w:r w:rsidR="00A6551B">
        <w:rPr>
          <w:lang w:val="sv-SE"/>
        </w:rPr>
        <w:instrText>ADDIN CSL_CITATION {"citationItems":[{"id":"ITEM-1","itemData":{"DOI":"http://doi.org/10.25273/inventory.v3i2.5240","author":[{"dropping-particle":"","family":"Sudrajat","given":"M Agus","non-dropping-particle":"","parse-names":false,"suffix":""},{"dropping-particle":"","family":"Wijayanti","given":"Eka","non-dropping-particle":"","parse-names":false,"suffix":""}],"container-title":"Inventory: Jurmal Akuntansi","id":"ITEM-1","issue":"2","issued":{"date-parts":[["2019"]]},"title":"Analisis Prediksi Kebangkrutan (Financial Distress) Dengan Perbandinga Model Altman, Zmijewski dan Grover","type":"article-journal","volume":"3"},"uris":["http://www.mendeley.com/documents/?uuid=56c32130-87b4-4705-82ff-7ac5e72e6295"]}],"mendeley":{"formattedCitation":"(Sudrajat &amp; Wijayanti, 2019)","plainTextFormattedCitation":"(Sudrajat &amp; Wijayanti, 2019)","previouslyFormattedCitation":"(Sudrajat &amp; Wijayanti, 2019)"},"properties":{"noteIndex":0},"schema":"https://github.com/citation-style-language/schema/raw/master/csl-citation.json"}</w:instrText>
      </w:r>
      <w:r w:rsidR="00810AFE">
        <w:rPr>
          <w:lang w:val="sv-SE"/>
        </w:rPr>
        <w:fldChar w:fldCharType="separate"/>
      </w:r>
      <w:r w:rsidR="00810AFE" w:rsidRPr="00810AFE">
        <w:rPr>
          <w:noProof/>
          <w:lang w:val="sv-SE"/>
        </w:rPr>
        <w:t>(Sudrajat &amp; Wijayanti, 2019)</w:t>
      </w:r>
      <w:r w:rsidR="00810AFE">
        <w:rPr>
          <w:lang w:val="sv-SE"/>
        </w:rPr>
        <w:fldChar w:fldCharType="end"/>
      </w:r>
      <w:r w:rsidR="00810AFE">
        <w:rPr>
          <w:lang w:val="sv-SE"/>
        </w:rPr>
        <w:t>.</w:t>
      </w:r>
    </w:p>
    <w:p w14:paraId="3B0DD2BF" w14:textId="729278D8" w:rsidR="00810AFE" w:rsidRDefault="00810AFE" w:rsidP="00B1502E">
      <w:pPr>
        <w:pStyle w:val="Ventura-Content"/>
        <w:ind w:firstLine="794"/>
        <w:rPr>
          <w:lang w:val="sv-SE"/>
        </w:rPr>
      </w:pPr>
      <w:r>
        <w:rPr>
          <w:lang w:val="sv-SE"/>
        </w:rPr>
        <w:t xml:space="preserve">Teori sinyal membuktikan bahwa perusahaan adalah pihak yang terdorong untuk menyajikan informasi seputar laporan keuangan terhadap pihak-pihak pemangku kepentingan sehingga situasi perusahaan dapat diketahui </w:t>
      </w:r>
      <w:r>
        <w:rPr>
          <w:lang w:val="sv-SE"/>
        </w:rPr>
        <w:fldChar w:fldCharType="begin" w:fldLock="1"/>
      </w:r>
      <w:r w:rsidR="008B335D">
        <w:rPr>
          <w:lang w:val="sv-SE"/>
        </w:rPr>
        <w:instrText>ADDIN CSL_CITATION {"citationItems":[{"id":"ITEM-1","itemData":{"DOI":"https://doi.org/10.33633/jpeb.v2i2.2042.g1435","author":[{"dropping-particle":"","family":"Assaji","given":"Jenny Pratiwi","non-dropping-particle":"","parse-names":false,"suffix":""},{"dropping-particle":"","family":"Machmuddah","given":"Zaky","non-dropping-particle":"","parse-names":false,"suffix":""}],"container-title":"Jurnal Penelitian Ekonomi dan Bisnis","id":"ITEM-1","issue":"2","issued":{"date-parts":[["2017"]]},"page":"58-67","title":"Rasio Keuangan dan Prediksi Financial Distress","type":"article-journal","volume":"2"},"uris":["http://www.mendeley.com/documents/?uuid=3018db86-f2d1-4ff4-8c95-65403da40b76"]}],"mendeley":{"formattedCitation":"(Assaji &amp; Machmuddah, 2017)","plainTextFormattedCitation":"(Assaji &amp; Machmuddah, 2017)","previouslyFormattedCitation":"(Assaji &amp; Machmuddah, 2017)"},"properties":{"noteIndex":0},"schema":"https://github.com/citation-style-language/schema/raw/master/csl-citation.json"}</w:instrText>
      </w:r>
      <w:r>
        <w:rPr>
          <w:lang w:val="sv-SE"/>
        </w:rPr>
        <w:fldChar w:fldCharType="separate"/>
      </w:r>
      <w:r w:rsidRPr="00810AFE">
        <w:rPr>
          <w:noProof/>
          <w:lang w:val="sv-SE"/>
        </w:rPr>
        <w:t xml:space="preserve">(Assaji </w:t>
      </w:r>
      <w:r w:rsidRPr="00810AFE">
        <w:rPr>
          <w:noProof/>
          <w:lang w:val="sv-SE"/>
        </w:rPr>
        <w:t>&amp; Machmuddah, 2017)</w:t>
      </w:r>
      <w:r>
        <w:rPr>
          <w:lang w:val="sv-SE"/>
        </w:rPr>
        <w:fldChar w:fldCharType="end"/>
      </w:r>
      <w:r>
        <w:rPr>
          <w:lang w:val="sv-SE"/>
        </w:rPr>
        <w:t>. Keputusan perusahaan untuk menerbitkan hutang baru dapat menjadi sinyal bagi pemegang saham dan investor terhadap prospek perusahaan yang akan datang</w:t>
      </w:r>
      <w:r w:rsidR="00A6551B">
        <w:rPr>
          <w:lang w:val="sv-SE"/>
        </w:rPr>
        <w:t xml:space="preserve"> </w:t>
      </w:r>
      <w:r w:rsidR="00A6551B">
        <w:rPr>
          <w:lang w:val="sv-SE"/>
        </w:rPr>
        <w:fldChar w:fldCharType="begin" w:fldLock="1"/>
      </w:r>
      <w:r w:rsidR="00A6551B">
        <w:rPr>
          <w:lang w:val="sv-SE"/>
        </w:rPr>
        <w:instrText>ADDIN CSL_CITATION {"citationItems":[{"id":"ITEM-1","itemData":{"DOI":"10.24034/j25485024.y2019.v3.i2.4153","ISSN":"2548-298X","abstract":"ABSTRACTThe objective of this research is to analyze the ability of macroeconomic proxied by the sensitivity of exchange rate and interest rate, and the ability of financial ratios proxied by current ratio (CR); return on assets (ROA); total asset turnover (TATO); debt to asset ratio (DAR); and sales growth (GROWTH), in predicting financial distress in primary sector companies in Indonesia. The population was 42 primary sector companies in Indonesia from the agricultural sector and mining sector listed on the Indonesia Stock Exchange. By employing a purposive sampling technique, the sample consisted of 39 companies, i.e., 9 agricultural companies and 30 mining companies in the 10 years range of the study from 2008 to 2018. Data were analyzed using logistic regression analysis. Results showed that ROA and DAR variables can be used to predict a company's financial distress. However, the exchange rate variable proxied by exchange rate sensitivity, interest rate variable proxied by interest rate sensitivity, CR, TATO, and GROWTH cannot be used to predict financial distress.Keywords: financial distress, financial ratio, and sensitivity of macroeconomc ","author":[{"dropping-particle":"","family":"Sumani","given":"Sumani","non-dropping-particle":"","parse-names":false,"suffix":""}],"container-title":"EKUITAS (Jurnal Ekonomi dan Keuangan)","id":"ITEM-1","issue":"3","issued":{"date-parts":[["2020"]]},"page":"285-305","title":"Prediksi Financial Distress : Rasio Keuangan Dan Sensitivitas Makroekonomi Perusahaan Sektor Primer","type":"article-journal","volume":"3"},"uris":["http://www.mendeley.com/documents/?uuid=f362ab25-711c-45fc-9808-3c47dbfc0f0b"]}],"mendeley":{"formattedCitation":"(Sumani, 2020)","plainTextFormattedCitation":"(Sumani, 2020)","previouslyFormattedCitation":"(Sumani, 2020)"},"properties":{"noteIndex":0},"schema":"https://github.com/citation-style-language/schema/raw/master/csl-citation.json"}</w:instrText>
      </w:r>
      <w:r w:rsidR="00A6551B">
        <w:rPr>
          <w:lang w:val="sv-SE"/>
        </w:rPr>
        <w:fldChar w:fldCharType="separate"/>
      </w:r>
      <w:r w:rsidR="00A6551B" w:rsidRPr="00A6551B">
        <w:rPr>
          <w:noProof/>
          <w:lang w:val="sv-SE"/>
        </w:rPr>
        <w:t>(Sumani, 2020)</w:t>
      </w:r>
      <w:r w:rsidR="00A6551B">
        <w:rPr>
          <w:lang w:val="sv-SE"/>
        </w:rPr>
        <w:fldChar w:fldCharType="end"/>
      </w:r>
      <w:r w:rsidR="00A6551B">
        <w:rPr>
          <w:lang w:val="sv-SE"/>
        </w:rPr>
        <w:t>su</w:t>
      </w:r>
      <w:r>
        <w:rPr>
          <w:lang w:val="sv-SE"/>
        </w:rPr>
        <w:t>. Penerbitan hutang dapat berdampak baik bagi perusahaan karena mengurangi pajak, serta dapat memberikan dampak buruk juga karena mempengaruhi struktur modal perusahaan</w:t>
      </w:r>
      <w:r w:rsidR="00F61D66">
        <w:rPr>
          <w:lang w:val="sv-SE"/>
        </w:rPr>
        <w:t xml:space="preserve"> </w:t>
      </w:r>
      <w:r w:rsidR="00F61D66">
        <w:rPr>
          <w:lang w:val="sv-SE"/>
        </w:rPr>
        <w:fldChar w:fldCharType="begin" w:fldLock="1"/>
      </w:r>
      <w:r w:rsidR="000F2709">
        <w:rPr>
          <w:lang w:val="sv-SE"/>
        </w:rPr>
        <w:instrText>ADDIN CSL_CITATION {"citationItems":[{"id":"ITEM-1","itemData":{"DOI":"10.24843/ejmunud.2019.v08.i06.p10","ISSN":"2302-8912","abstract":"The aim of this researcher is to test and explain the significance of the effect of liquidity, non-debt tax shields, company size and sales growth on the capital structure of mining sector companies in the Indonesia Stock Exchange. In this study of the total population of 43 mining companies listed on the Indonesia Stock Exchange in 2013-2016 only 10 companies were selected as samples that met the requirements. The results showed that liquidity partially had a significant negative effect on the capital structure, non-debt tax shield has no significant effect on capital structure, firm size has a significant positive effect on capital structure and sales growth has a significant positive effect on capital structure. Based on these results, management needs to pay attention to the factors that influence the capital structure, especially liquidity, company size and sales growth because these factors have proven to have a significant effect, so it is expected to be able to create an optimal capital structure in order to achieve corporate objectives, namely to improve shareholder welfare.\r Keywords: capital structure, liquidity, non-debt tax shield\r \r  ","author":[{"dropping-particle":"","family":"Wulandari","given":"Ni Putu Intan","non-dropping-particle":"","parse-names":false,"suffix":""},{"dropping-particle":"","family":"Artini","given":"Luh Gede Sri","non-dropping-particle":"","parse-names":false,"suffix":""}],"container-title":"E-Jurnal Manajemen Universitas Udayana","id":"ITEM-1","issue":"6","issued":{"date-parts":[["2019"]]},"page":"3560","title":"Pengaruh Likuiditas, Non-Debt Tax Shield, Ukuran Perusahaan Dan Pertumbuhan Penjualan Terhadap Struktur Modal","type":"article-journal","volume":"8"},"uris":["http://www.mendeley.com/documents/?uuid=e87bec86-3b33-4656-ba14-c48a510b9d54"]}],"mendeley":{"formattedCitation":"(Wulandari &amp; Artini, 2019)","plainTextFormattedCitation":"(Wulandari &amp; Artini, 2019)","previouslyFormattedCitation":"(Wulandari &amp; Artini, 2019)"},"properties":{"noteIndex":0},"schema":"https://github.com/citation-style-language/schema/raw/master/csl-citation.json"}</w:instrText>
      </w:r>
      <w:r w:rsidR="00F61D66">
        <w:rPr>
          <w:lang w:val="sv-SE"/>
        </w:rPr>
        <w:fldChar w:fldCharType="separate"/>
      </w:r>
      <w:r w:rsidR="00F61D66" w:rsidRPr="00F61D66">
        <w:rPr>
          <w:noProof/>
          <w:lang w:val="sv-SE"/>
        </w:rPr>
        <w:t>(Wulandari &amp; Artini, 2019)</w:t>
      </w:r>
      <w:r w:rsidR="00F61D66">
        <w:rPr>
          <w:lang w:val="sv-SE"/>
        </w:rPr>
        <w:fldChar w:fldCharType="end"/>
      </w:r>
      <w:r>
        <w:rPr>
          <w:lang w:val="sv-SE"/>
        </w:rPr>
        <w:t>.</w:t>
      </w:r>
    </w:p>
    <w:p w14:paraId="1C5AB178" w14:textId="77777777" w:rsidR="00810AFE" w:rsidRPr="00810AFE" w:rsidRDefault="00810AFE" w:rsidP="00810AFE">
      <w:pPr>
        <w:pStyle w:val="Ventura-Content"/>
        <w:ind w:firstLine="0"/>
        <w:rPr>
          <w:lang w:val="sv-SE"/>
        </w:rPr>
      </w:pPr>
      <w:r>
        <w:rPr>
          <w:b/>
          <w:bCs/>
          <w:i/>
          <w:iCs/>
          <w:lang w:val="sv-SE"/>
        </w:rPr>
        <w:t>Financial Distress</w:t>
      </w:r>
    </w:p>
    <w:p w14:paraId="5E571864" w14:textId="23334F06" w:rsidR="00810AFE" w:rsidRDefault="00977681" w:rsidP="00F72C2D">
      <w:pPr>
        <w:pStyle w:val="Ventura-Content"/>
        <w:rPr>
          <w:lang w:val="sv-SE"/>
        </w:rPr>
      </w:pPr>
      <w:r>
        <w:rPr>
          <w:lang w:val="sv-SE"/>
        </w:rPr>
        <w:fldChar w:fldCharType="begin" w:fldLock="1"/>
      </w:r>
      <w:r>
        <w:rPr>
          <w:lang w:val="sv-SE"/>
        </w:rPr>
        <w:instrText>ADDIN CSL_CITATION {"citationItems":[{"id":"ITEM-1","itemData":{"DOI":"10.14414/jebav.v19i2.542","ISSN":"2087-3735","abstract":"Early warning is essential for overseeing the firm’s financial system stability, and is developed by financial distress model. Financial Distress is financial declining phase that happens before bankruptcy or liquidation. This Research aimed to analyze whether the following factors such as CKPN (Allowance For Impairment Losses Of Credits), NPL (Non Performing Loan), IRR (Interest rate Ratio), PDN (Net Open Position), LDR (Loan To Deposit Ratio), IPR (Investing Policy Ratio), OE-OI (Operating Expenses To Operating Revenues) and FBIR (Fee Based Income Ratio) can determine financial distress as early warning in Indonesia’s go public banks. It is a quantitative study, with the sample of 100 go-public banks listed in Indonesia Stock Ex-change (www.idx.go.id) ranging from 2010 to 2014, collected using purposive sampling. They were analyzed using SPSS 23 IBM version. The result shows that LDR (Loan To Deposit Ratio) is the most significant factor to determine financial distress as early warning of bankruptcy of Indonesia’s go public banks. Besides that, it has several implications for regulators and bank management to determine the firm financial system stabilization.","author":[{"dropping-particle":"","family":"Africa","given":"Laely Aghe","non-dropping-particle":"","parse-names":false,"suffix":""}],"container-title":"Journal of Economics, Business &amp; Accountancy Ventura","id":"ITEM-1","issue":"2","issued":{"date-parts":[["2016"]]},"page":"259","title":"Financial distress for bankruptcy early warning by the risk analysis on go-public banks in Indonesia","type":"article-journal","volume":"19"},"uris":["http://www.mendeley.com/documents/?uuid=827d7f9b-2fc0-4949-aa50-ac996807a10b"]}],"mendeley":{"formattedCitation":"(Africa, 2016)","manualFormatting":"Africa (2016)","plainTextFormattedCitation":"(Africa, 2016)","previouslyFormattedCitation":"(Africa, 2016)"},"properties":{"noteIndex":0},"schema":"https://github.com/citation-style-language/schema/raw/master/csl-citation.json"}</w:instrText>
      </w:r>
      <w:r>
        <w:rPr>
          <w:lang w:val="sv-SE"/>
        </w:rPr>
        <w:fldChar w:fldCharType="separate"/>
      </w:r>
      <w:r w:rsidRPr="00977681">
        <w:rPr>
          <w:noProof/>
          <w:lang w:val="sv-SE"/>
        </w:rPr>
        <w:t>Africa</w:t>
      </w:r>
      <w:r>
        <w:rPr>
          <w:noProof/>
          <w:lang w:val="sv-SE"/>
        </w:rPr>
        <w:t xml:space="preserve"> (</w:t>
      </w:r>
      <w:r w:rsidRPr="00977681">
        <w:rPr>
          <w:noProof/>
          <w:lang w:val="sv-SE"/>
        </w:rPr>
        <w:t>2016)</w:t>
      </w:r>
      <w:r>
        <w:rPr>
          <w:lang w:val="sv-SE"/>
        </w:rPr>
        <w:fldChar w:fldCharType="end"/>
      </w:r>
      <w:r>
        <w:rPr>
          <w:lang w:val="sv-SE"/>
        </w:rPr>
        <w:t xml:space="preserve"> menyatakan, </w:t>
      </w:r>
      <w:r>
        <w:rPr>
          <w:i/>
          <w:iCs/>
          <w:lang w:val="sv-SE"/>
        </w:rPr>
        <w:t xml:space="preserve">financial distress </w:t>
      </w:r>
      <w:r>
        <w:rPr>
          <w:lang w:val="sv-SE"/>
        </w:rPr>
        <w:t xml:space="preserve">atau kesulitan keuangan adalah sebuah fase penurunan kondisi keuangan sebuah perusahaan sebelum fase kebangkrutan atau penutupan perusahaan (likuidasi). Kondisi kesulitan keuangan dapat diprediksi dalam analisis rasio keuangan untuk mengetahui probabilitas kebangkrutan sebuah perusahaan </w:t>
      </w:r>
      <w:r>
        <w:rPr>
          <w:lang w:val="sv-SE"/>
        </w:rPr>
        <w:fldChar w:fldCharType="begin" w:fldLock="1"/>
      </w:r>
      <w:r w:rsidR="00A6551B">
        <w:rPr>
          <w:lang w:val="sv-SE"/>
        </w:rPr>
        <w:instrText>ADDIN CSL_CITATION {"citationItems":[{"id":"ITEM-1","itemData":{"DOI":"http://doi.org/10.25273/inventory.v3i2.5240","author":[{"dropping-particle":"","family":"Sudrajat","given":"M Agus","non-dropping-particle":"","parse-names":false,"suffix":""},{"dropping-particle":"","family":"Wijayanti","given":"Eka","non-dropping-particle":"","parse-names":false,"suffix":""}],"container-title":"Inventory: Jurmal Akuntansi","id":"ITEM-1","issue":"2","issued":{"date-parts":[["2019"]]},"title":"Analisis Prediksi Kebangkrutan (Financial Distress) Dengan Perbandinga Model Altman, Zmijewski dan Grover","type":"article-journal","volume":"3"},"uris":["http://www.mendeley.com/documents/?uuid=56c32130-87b4-4705-82ff-7ac5e72e6295"]}],"mendeley":{"formattedCitation":"(Sudrajat &amp; Wijayanti, 2019)","plainTextFormattedCitation":"(Sudrajat &amp; Wijayanti, 2019)","previouslyFormattedCitation":"(Sudrajat &amp; Wijayanti, 2019)"},"properties":{"noteIndex":0},"schema":"https://github.com/citation-style-language/schema/raw/master/csl-citation.json"}</w:instrText>
      </w:r>
      <w:r>
        <w:rPr>
          <w:lang w:val="sv-SE"/>
        </w:rPr>
        <w:fldChar w:fldCharType="separate"/>
      </w:r>
      <w:r w:rsidRPr="00977681">
        <w:rPr>
          <w:noProof/>
          <w:lang w:val="sv-SE"/>
        </w:rPr>
        <w:t>(Sudrajat &amp; Wijayanti, 2019)</w:t>
      </w:r>
      <w:r>
        <w:rPr>
          <w:lang w:val="sv-SE"/>
        </w:rPr>
        <w:fldChar w:fldCharType="end"/>
      </w:r>
      <w:r>
        <w:rPr>
          <w:lang w:val="sv-SE"/>
        </w:rPr>
        <w:t xml:space="preserve">. Kondisi </w:t>
      </w:r>
      <w:r>
        <w:rPr>
          <w:i/>
          <w:iCs/>
          <w:lang w:val="sv-SE"/>
        </w:rPr>
        <w:t xml:space="preserve">financial distress </w:t>
      </w:r>
      <w:r>
        <w:rPr>
          <w:lang w:val="sv-SE"/>
        </w:rPr>
        <w:t xml:space="preserve"> dapat disebabkan karena turunnya nilai penjualan, penurunan nilai penjualan</w:t>
      </w:r>
      <w:r w:rsidR="00232723">
        <w:rPr>
          <w:lang w:val="sv-SE"/>
        </w:rPr>
        <w:t xml:space="preserve"> dapat disebabkan adanya kondisi ekonomi dalam suatu negara, </w:t>
      </w:r>
      <w:r w:rsidR="00232723">
        <w:rPr>
          <w:i/>
          <w:iCs/>
          <w:lang w:val="sv-SE"/>
        </w:rPr>
        <w:t xml:space="preserve">trend </w:t>
      </w:r>
      <w:r w:rsidR="00232723">
        <w:rPr>
          <w:lang w:val="sv-SE"/>
        </w:rPr>
        <w:t xml:space="preserve">industri, maupun minat masyarakat </w:t>
      </w:r>
      <w:r w:rsidR="00232723">
        <w:rPr>
          <w:lang w:val="sv-SE"/>
        </w:rPr>
        <w:lastRenderedPageBreak/>
        <w:t>terhadap penawaran tidak sebanding dengan produk yang ditawarkan perusahaan</w:t>
      </w:r>
      <w:r w:rsidR="00A6551B">
        <w:rPr>
          <w:lang w:val="sv-SE"/>
        </w:rPr>
        <w:t xml:space="preserve"> </w:t>
      </w:r>
      <w:r w:rsidR="00A6551B">
        <w:rPr>
          <w:lang w:val="sv-SE"/>
        </w:rPr>
        <w:fldChar w:fldCharType="begin" w:fldLock="1"/>
      </w:r>
      <w:r w:rsidR="004E58E5">
        <w:rPr>
          <w:lang w:val="sv-SE"/>
        </w:rPr>
        <w:instrText>ADDIN CSL_CITATION {"citationItems":[{"id":"ITEM-1","itemData":{"DOI":"10.24034/j25485024.y2019.v3.i2.4153","ISSN":"2548-298X","abstract":"ABSTRACTThe objective of this research is to analyze the ability of macroeconomic proxied by the sensitivity of exchange rate and interest rate, and the ability of financial ratios proxied by current ratio (CR); return on assets (ROA); total asset turnover (TATO); debt to asset ratio (DAR); and sales growth (GROWTH), in predicting financial distress in primary sector companies in Indonesia. The population was 42 primary sector companies in Indonesia from the agricultural sector and mining sector listed on the Indonesia Stock Exchange. By employing a purposive sampling technique, the sample consisted of 39 companies, i.e., 9 agricultural companies and 30 mining companies in the 10 years range of the study from 2008 to 2018. Data were analyzed using logistic regression analysis. Results showed that ROA and DAR variables can be used to predict a company's financial distress. However, the exchange rate variable proxied by exchange rate sensitivity, interest rate variable proxied by interest rate sensitivity, CR, TATO, and GROWTH cannot be used to predict financial distress.Keywords: financial distress, financial ratio, and sensitivity of macroeconomc ","author":[{"dropping-particle":"","family":"Sumani","given":"Sumani","non-dropping-particle":"","parse-names":false,"suffix":""}],"container-title":"EKUITAS (Jurnal Ekonomi dan Keuangan)","id":"ITEM-1","issue":"3","issued":{"date-parts":[["2020"]]},"page":"285-305","title":"Prediksi Financial Distress : Rasio Keuangan Dan Sensitivitas Makroekonomi Perusahaan Sektor Primer","type":"article-journal","volume":"3"},"uris":["http://www.mendeley.com/documents/?uuid=f362ab25-711c-45fc-9808-3c47dbfc0f0b"]}],"mendeley":{"formattedCitation":"(Sumani, 2020)","plainTextFormattedCitation":"(Sumani, 2020)","previouslyFormattedCitation":"(Sumani, 2020)"},"properties":{"noteIndex":0},"schema":"https://github.com/citation-style-language/schema/raw/master/csl-citation.json"}</w:instrText>
      </w:r>
      <w:r w:rsidR="00A6551B">
        <w:rPr>
          <w:lang w:val="sv-SE"/>
        </w:rPr>
        <w:fldChar w:fldCharType="separate"/>
      </w:r>
      <w:r w:rsidR="00A6551B" w:rsidRPr="00A6551B">
        <w:rPr>
          <w:noProof/>
          <w:lang w:val="sv-SE"/>
        </w:rPr>
        <w:t>(Sumani, 2020)</w:t>
      </w:r>
      <w:r w:rsidR="00A6551B">
        <w:rPr>
          <w:lang w:val="sv-SE"/>
        </w:rPr>
        <w:fldChar w:fldCharType="end"/>
      </w:r>
      <w:r w:rsidR="00232723">
        <w:rPr>
          <w:lang w:val="sv-SE"/>
        </w:rPr>
        <w:t xml:space="preserve">. </w:t>
      </w:r>
      <w:r w:rsidR="00C7711F">
        <w:rPr>
          <w:lang w:val="sv-SE"/>
        </w:rPr>
        <w:fldChar w:fldCharType="begin" w:fldLock="1"/>
      </w:r>
      <w:r w:rsidR="00C7711F">
        <w:rPr>
          <w:lang w:val="sv-SE"/>
        </w:rPr>
        <w:instrText>ADDIN CSL_CITATION {"citationItems":[{"id":"ITEM-1","itemData":{"DOI":"10.9744/jak.22.1.18-27","ISSN":"1411-0288","abstract":"Financial distress prediction models of Altman, Springate, Zmijewski, Grover, and Khaira have been widely applied to predict financial distress and financial health. This study aims to analyze score correlations within the prediction results of the mentioned models applied in manufacture companies listed in the Indonesian Stock Exchange. The sample includes 30 companies which faced financial distress during economic crisis in 1997–1998 and, as comparison, incorporates 28 financially healthy companies. Observations were made during one and two years before the financial distress occurred, i.e. between 1995 until 1999, as well as from 2015 until 2018 to measure the financial health level in the companies. In this study, we use the correlation analysis. The results showed that  models which have a strong and significant relationship at alpha 5% are models from Altman - Springate, Altman - Khaira, Springate - Khaira, and Zmijewski - Khaira. Grover model which does not have the predictor in the form of leverage, however has a weak correlation with other model as well as the actual condition","author":[{"dropping-particle":"","family":"Fachrudin","given":"Khaira Amalia","non-dropping-particle":"","parse-names":false,"suffix":""}],"container-title":"Jurnal Akuntansi dan Keuangan","id":"ITEM-1","issue":"1","issued":{"date-parts":[["2020"]]},"page":"18-27","title":"The Relationship between Financial Distress and Financial Health Prediction Model: A Study in Public Manufacturing Companies Listed on Indonesia Stock Exchange (IDX)","type":"article-journal","volume":"22"},"uris":["http://www.mendeley.com/documents/?uuid=90defc11-411d-4092-82ab-51c5f607c327"]}],"mendeley":{"formattedCitation":"(Fachrudin, 2020)","manualFormatting":"Fachrudin (2020)","plainTextFormattedCitation":"(Fachrudin, 2020)","previouslyFormattedCitation":"(Fachrudin, 2020)"},"properties":{"noteIndex":0},"schema":"https://github.com/citation-style-language/schema/raw/master/csl-citation.json"}</w:instrText>
      </w:r>
      <w:r w:rsidR="00C7711F">
        <w:rPr>
          <w:lang w:val="sv-SE"/>
        </w:rPr>
        <w:fldChar w:fldCharType="separate"/>
      </w:r>
      <w:r w:rsidR="00C7711F" w:rsidRPr="00C7711F">
        <w:rPr>
          <w:noProof/>
          <w:lang w:val="sv-SE"/>
        </w:rPr>
        <w:t xml:space="preserve">Fachrudin </w:t>
      </w:r>
      <w:r w:rsidR="00C7711F">
        <w:rPr>
          <w:noProof/>
          <w:lang w:val="sv-SE"/>
        </w:rPr>
        <w:t>(</w:t>
      </w:r>
      <w:r w:rsidR="00C7711F" w:rsidRPr="00C7711F">
        <w:rPr>
          <w:noProof/>
          <w:lang w:val="sv-SE"/>
        </w:rPr>
        <w:t>2020)</w:t>
      </w:r>
      <w:r w:rsidR="00C7711F">
        <w:rPr>
          <w:lang w:val="sv-SE"/>
        </w:rPr>
        <w:fldChar w:fldCharType="end"/>
      </w:r>
      <w:r w:rsidR="00C7711F">
        <w:rPr>
          <w:lang w:val="sv-SE"/>
        </w:rPr>
        <w:t xml:space="preserve"> berpendapat, </w:t>
      </w:r>
      <w:r w:rsidR="00C7711F">
        <w:rPr>
          <w:i/>
          <w:iCs/>
          <w:lang w:val="sv-SE"/>
        </w:rPr>
        <w:t xml:space="preserve">financial distress </w:t>
      </w:r>
      <w:r w:rsidR="00C7711F">
        <w:rPr>
          <w:lang w:val="sv-SE"/>
        </w:rPr>
        <w:t xml:space="preserve">merupakan kondisi yang dipengaruhi oleh neraca dan efek laba, kondisi </w:t>
      </w:r>
      <w:r w:rsidR="00C7711F">
        <w:rPr>
          <w:i/>
          <w:iCs/>
          <w:lang w:val="sv-SE"/>
        </w:rPr>
        <w:t>financial distress</w:t>
      </w:r>
      <w:r w:rsidR="00C7711F">
        <w:rPr>
          <w:lang w:val="sv-SE"/>
        </w:rPr>
        <w:t xml:space="preserve"> di Indonesia sering dipengaruhi oleh </w:t>
      </w:r>
      <w:r w:rsidR="00C7711F">
        <w:rPr>
          <w:i/>
          <w:iCs/>
          <w:lang w:val="sv-SE"/>
        </w:rPr>
        <w:t xml:space="preserve">financial leverage </w:t>
      </w:r>
      <w:r w:rsidR="00C7711F">
        <w:rPr>
          <w:lang w:val="sv-SE"/>
        </w:rPr>
        <w:t xml:space="preserve"> dan profitabilitas. Indikator </w:t>
      </w:r>
      <w:r w:rsidR="00C7711F">
        <w:rPr>
          <w:i/>
          <w:iCs/>
          <w:lang w:val="sv-SE"/>
        </w:rPr>
        <w:t>financial distress</w:t>
      </w:r>
      <w:r w:rsidR="00C7711F">
        <w:rPr>
          <w:lang w:val="sv-SE"/>
        </w:rPr>
        <w:t xml:space="preserve"> dapat ditunjukkan dari beberapa hal, yaitu perusahaan memiliki laba (</w:t>
      </w:r>
      <w:r w:rsidR="00C7711F">
        <w:rPr>
          <w:i/>
          <w:iCs/>
          <w:lang w:val="sv-SE"/>
        </w:rPr>
        <w:t>net income</w:t>
      </w:r>
      <w:r w:rsidR="00C7711F">
        <w:rPr>
          <w:lang w:val="sv-SE"/>
        </w:rPr>
        <w:t xml:space="preserve">) negatif selama dua tahun berturut-turut, pengurangan atau gagal membayar dividen sama sekali, serta peningkatan utang selama dua tahun berturut-turut </w:t>
      </w:r>
      <w:r w:rsidR="00C7711F">
        <w:rPr>
          <w:lang w:val="sv-SE"/>
        </w:rPr>
        <w:fldChar w:fldCharType="begin" w:fldLock="1"/>
      </w:r>
      <w:r w:rsidR="00010A1C">
        <w:rPr>
          <w:lang w:val="sv-SE"/>
        </w:rPr>
        <w:instrText>ADDIN CSL_CITATION {"citationItems":[{"id":"ITEM-1","itemData":{"DOI":"10.32996/jefas.2021.3.2.1","abstract":"The purpose of this research is to determine companies financial distress base on Altman, Springate, Zmijewski, Ohlson and Grover Models and to assess the accuracy of those five prediction models in coal mining sector firms listed in Indonesia Stock Exchange (IDX) for the period 2015 – 2019. This research has 22 samples of 23 coal mining firms listed in IDX base on the purposive sampling technique. This study is a descriptive design using quantitative and panel data. The research data is analyzed using the Kruskal Wallis test because there are more than two prediction models to compare and the data are not normally distributed. The result indicates that the Modified Altman and Ohlson Models are the most accurate predictive models because these models have the highest accuracy rate of 90.91%, followed by Zmijewski Model, which has an accuracy rate of 86.36%, then Grover Model has 81.82% accuracy rate, and the lowest prediction rate is Springate Model with the value of 63.64%.","author":[{"dropping-particle":"","family":"Salim","given":"M Noor","non-dropping-particle":"","parse-names":false,"suffix":""},{"dropping-particle":"","family":"Ismudjoko","given":"Dhermawan","non-dropping-particle":"","parse-names":false,"suffix":""}],"container-title":"Journal of Economics, Finance and Accounting Studies","id":"ITEM-1","issue":"2","issued":{"date-parts":[["2021"]]},"page":"01-12","title":"An Analysis of Financial Distress Accuracy Models in Indonesia Coal Mining Industry: An Altman, Springate, Zmijewski, Ohlson and Grover Approaches","type":"article-journal","volume":"3"},"uris":["http://www.mendeley.com/documents/?uuid=c3723647-e871-49a8-beb8-a617bda38ceb"]}],"mendeley":{"formattedCitation":"(Salim &amp; Ismudjoko, 2021)","plainTextFormattedCitation":"(Salim &amp; Ismudjoko, 2021)","previouslyFormattedCitation":"(Salim &amp; Ismudjoko, 2021)"},"properties":{"noteIndex":0},"schema":"https://github.com/citation-style-language/schema/raw/master/csl-citation.json"}</w:instrText>
      </w:r>
      <w:r w:rsidR="00C7711F">
        <w:rPr>
          <w:lang w:val="sv-SE"/>
        </w:rPr>
        <w:fldChar w:fldCharType="separate"/>
      </w:r>
      <w:r w:rsidR="00C7711F" w:rsidRPr="00C7711F">
        <w:rPr>
          <w:noProof/>
          <w:lang w:val="sv-SE"/>
        </w:rPr>
        <w:t>(Salim &amp; Ismudjoko, 2021)</w:t>
      </w:r>
      <w:r w:rsidR="00C7711F">
        <w:rPr>
          <w:lang w:val="sv-SE"/>
        </w:rPr>
        <w:fldChar w:fldCharType="end"/>
      </w:r>
      <w:r w:rsidR="00C7711F">
        <w:rPr>
          <w:lang w:val="sv-SE"/>
        </w:rPr>
        <w:t xml:space="preserve">. Mengenali </w:t>
      </w:r>
      <w:r w:rsidR="00010A1C">
        <w:rPr>
          <w:lang w:val="sv-SE"/>
        </w:rPr>
        <w:t xml:space="preserve">kondisi </w:t>
      </w:r>
      <w:r w:rsidR="00010A1C">
        <w:rPr>
          <w:i/>
          <w:iCs/>
          <w:lang w:val="sv-SE"/>
        </w:rPr>
        <w:t xml:space="preserve">financial distress </w:t>
      </w:r>
      <w:r w:rsidR="00010A1C">
        <w:rPr>
          <w:lang w:val="sv-SE"/>
        </w:rPr>
        <w:t xml:space="preserve"> lebih awal dapat menggunakan model sistem peringatan dini (</w:t>
      </w:r>
      <w:r w:rsidR="00010A1C">
        <w:rPr>
          <w:i/>
          <w:iCs/>
          <w:lang w:val="sv-SE"/>
        </w:rPr>
        <w:t>early warning system</w:t>
      </w:r>
      <w:r w:rsidR="00010A1C">
        <w:rPr>
          <w:lang w:val="sv-SE"/>
        </w:rPr>
        <w:t xml:space="preserve">), tujuan tersebut untuk memperbaiki kondisi sebelum mencapai titik krisis pada perusahaan </w:t>
      </w:r>
      <w:r w:rsidR="00010A1C">
        <w:rPr>
          <w:lang w:val="sv-SE"/>
        </w:rPr>
        <w:fldChar w:fldCharType="begin" w:fldLock="1"/>
      </w:r>
      <w:r w:rsidR="0089186B">
        <w:rPr>
          <w:lang w:val="sv-SE"/>
        </w:rPr>
        <w:instrText>ADDIN CSL_CITATION {"citationItems":[{"id":"ITEM-1","itemData":{"DOI":"10.33476/jeba.v3i1.740","ISSN":"2527-7499","abstract":"This study purposes to analyze of corporate bankruptcy prediction of telecommunication industry in Indonesia with Springate model. The data used in the form of financial statements published by the telecommunications industry at Indonesia Stock Exchange for 2009-2013 period. The sampling technique of this study was determined by purposive sampling method for six samples from Indonesia Stock Exchange (IDX). The results using Springate model shows that two companies, PT Bakrie Telecom, Tbk and PT Smartfren, Tbk could potentially bankrupt in the future and three companies For PT Indosat, Tbk, PT XL Axiata, Tbk and PT Inovisi Infracom, Tbk are classified have financial distress problem. The company that very good results is PT Telekom Indonesia, Tbk and categorized has no bankruptcy problem. In general analysis telecommunication caompany have no good financial condition because business risk and financial risk are higher relatively than other industry.","author":[{"dropping-particle":"","family":"Fifrianti","given":"Riani","non-dropping-particle":"","parse-names":false,"suffix":""},{"dropping-particle":"","family":"Santosa","given":"Perdana Wahyu","non-dropping-particle":"","parse-names":false,"suffix":""}],"container-title":"JEBA (Journal of Economics and Business Aseanomics)","id":"ITEM-1","issue":"1","issued":{"date-parts":[["2019"]]},"title":"Prediksi Kebangkrutan Model Springate Pada Industri Telekomunikasi","type":"article-journal","volume":"3"},"uris":["http://www.mendeley.com/documents/?uuid=834f96fb-881a-428a-99c4-c1cb5cd3a383"]}],"mendeley":{"formattedCitation":"(Fifrianti &amp; Santosa, 2019)","plainTextFormattedCitation":"(Fifrianti &amp; Santosa, 2019)","previouslyFormattedCitation":"(Fifrianti &amp; Santosa, 2019)"},"properties":{"noteIndex":0},"schema":"https://github.com/citation-style-language/schema/raw/master/csl-citation.json"}</w:instrText>
      </w:r>
      <w:r w:rsidR="00010A1C">
        <w:rPr>
          <w:lang w:val="sv-SE"/>
        </w:rPr>
        <w:fldChar w:fldCharType="separate"/>
      </w:r>
      <w:r w:rsidR="00010A1C" w:rsidRPr="00010A1C">
        <w:rPr>
          <w:noProof/>
          <w:lang w:val="sv-SE"/>
        </w:rPr>
        <w:t>(Fifrianti &amp; Santosa, 2019)</w:t>
      </w:r>
      <w:r w:rsidR="00010A1C">
        <w:rPr>
          <w:lang w:val="sv-SE"/>
        </w:rPr>
        <w:fldChar w:fldCharType="end"/>
      </w:r>
    </w:p>
    <w:p w14:paraId="4E4F9F53" w14:textId="77777777" w:rsidR="00010A1C" w:rsidRDefault="00C324C9" w:rsidP="00F72C2D">
      <w:pPr>
        <w:pStyle w:val="Ventura-Content"/>
        <w:rPr>
          <w:lang w:val="sv-SE"/>
        </w:rPr>
      </w:pPr>
      <w:r>
        <w:rPr>
          <w:lang w:val="sv-SE"/>
        </w:rPr>
        <w:t xml:space="preserve">Sebuah model yang dapat digunakan dalam analisa awal kondisi </w:t>
      </w:r>
      <w:r>
        <w:rPr>
          <w:i/>
          <w:iCs/>
          <w:lang w:val="sv-SE"/>
        </w:rPr>
        <w:t xml:space="preserve">financial distress </w:t>
      </w:r>
      <w:r>
        <w:rPr>
          <w:lang w:val="sv-SE"/>
        </w:rPr>
        <w:t xml:space="preserve">telah digunakan oleh banyak peneliti, diantaranya model Altman (1968), model Springate (1978), model Zmijewski (1983), model Grover (1968), dan lain sebagainya. Beberapa model yang telah disebutkan memiliki beberapa keunggulan, </w:t>
      </w:r>
      <w:r w:rsidR="0089186B">
        <w:rPr>
          <w:lang w:val="sv-SE"/>
        </w:rPr>
        <w:t xml:space="preserve">diantaranya, model Altman memiliki keunggulan dalam menggabungkan berbagai rasio keuangan secara bersama-sama, dengan penggunaan rasio </w:t>
      </w:r>
      <w:r w:rsidR="0089186B">
        <w:rPr>
          <w:i/>
          <w:iCs/>
          <w:lang w:val="sv-SE"/>
        </w:rPr>
        <w:t xml:space="preserve">earnings before interest and tax </w:t>
      </w:r>
      <w:r w:rsidR="0089186B">
        <w:rPr>
          <w:lang w:val="sv-SE"/>
        </w:rPr>
        <w:t xml:space="preserve">(EBIT) terhadap </w:t>
      </w:r>
      <w:r w:rsidR="0089186B">
        <w:rPr>
          <w:i/>
          <w:iCs/>
          <w:lang w:val="sv-SE"/>
        </w:rPr>
        <w:t xml:space="preserve">total asset </w:t>
      </w:r>
      <w:r w:rsidR="0089186B">
        <w:rPr>
          <w:lang w:val="sv-SE"/>
        </w:rPr>
        <w:t xml:space="preserve">dapat diketahui seberapa besar laba kotor yang diperoleh perusahaan dari kegiatan utamanya </w:t>
      </w:r>
      <w:r w:rsidR="0089186B">
        <w:rPr>
          <w:lang w:val="sv-SE"/>
        </w:rPr>
        <w:fldChar w:fldCharType="begin" w:fldLock="1"/>
      </w:r>
      <w:r w:rsidR="0089186B">
        <w:rPr>
          <w:lang w:val="sv-SE"/>
        </w:rPr>
        <w:instrText>ADDIN CSL_CITATION {"citationItems":[{"id":"ITEM-1","itemData":{"author":[{"dropping-particle":"","family":"Hertina","given":"Dede","non-dropping-particle":"","parse-names":false,"suffix":""},{"dropping-particle":"","family":"Kusmayadi","given":"Dicki","non-dropping-particle":"","parse-names":false,"suffix":""}],"container-title":"Journal Of Archaeology of Egypt","id":"ITEM-1","issue":"5","issued":{"date-parts":[["2020"]]},"page":"552-561","title":"Comparative Analysis Of The Altman, Springate, Grover, And Zmijewski Models As Predicting Financial Distress","type":"article-journal","volume":"17"},"uris":["http://www.mendeley.com/documents/?uuid=2117f0d3-9558-40fe-bffc-921e37e8f23e"]}],"mendeley":{"formattedCitation":"(Hertina &amp; Kusmayadi, 2020)","plainTextFormattedCitation":"(Hertina &amp; Kusmayadi, 2020)","previouslyFormattedCitation":"(Hertina &amp; Kusmayadi, 2020)"},"properties":{"noteIndex":0},"schema":"https://github.com/citation-style-language/schema/raw/master/csl-citation.json"}</w:instrText>
      </w:r>
      <w:r w:rsidR="0089186B">
        <w:rPr>
          <w:lang w:val="sv-SE"/>
        </w:rPr>
        <w:fldChar w:fldCharType="separate"/>
      </w:r>
      <w:r w:rsidR="0089186B" w:rsidRPr="0089186B">
        <w:rPr>
          <w:noProof/>
          <w:lang w:val="sv-SE"/>
        </w:rPr>
        <w:t>(Hertina &amp; Kusmayadi, 2020)</w:t>
      </w:r>
      <w:r w:rsidR="0089186B">
        <w:rPr>
          <w:lang w:val="sv-SE"/>
        </w:rPr>
        <w:fldChar w:fldCharType="end"/>
      </w:r>
      <w:r w:rsidR="0089186B">
        <w:rPr>
          <w:lang w:val="sv-SE"/>
        </w:rPr>
        <w:t xml:space="preserve">. Model Springate memiliki keunggulan dalam mengetahui kemampuan laba sebelum pajak dalam membayar kewajiban lancar dengan penggunaan rasio </w:t>
      </w:r>
      <w:r w:rsidR="0089186B">
        <w:rPr>
          <w:i/>
          <w:iCs/>
          <w:lang w:val="sv-SE"/>
        </w:rPr>
        <w:t xml:space="preserve">net profit before taxes </w:t>
      </w:r>
      <w:r w:rsidR="0089186B">
        <w:rPr>
          <w:lang w:val="sv-SE"/>
        </w:rPr>
        <w:t xml:space="preserve">terhadap </w:t>
      </w:r>
      <w:r w:rsidR="0089186B">
        <w:rPr>
          <w:i/>
          <w:iCs/>
          <w:lang w:val="sv-SE"/>
        </w:rPr>
        <w:t>current liabilities</w:t>
      </w:r>
      <w:r w:rsidR="0089186B">
        <w:rPr>
          <w:lang w:val="sv-SE"/>
        </w:rPr>
        <w:t xml:space="preserve"> </w:t>
      </w:r>
      <w:r w:rsidR="0089186B">
        <w:rPr>
          <w:lang w:val="sv-SE"/>
        </w:rPr>
        <w:fldChar w:fldCharType="begin" w:fldLock="1"/>
      </w:r>
      <w:r w:rsidR="0089186B">
        <w:rPr>
          <w:lang w:val="sv-SE"/>
        </w:rPr>
        <w:instrText>ADDIN CSL_CITATION {"citationItems":[{"id":"ITEM-1","itemData":{"DOI":"10.15408/ess.v7i2.4797","ISSN":"2087-2038","abstract":"This study aims to identify, analyze, demonstrate and test the differences in health status between the model results Grover, Springate, and Zmijewski. The model used by investors who will invest in the company. This study has a characteristic that is tested three models and find the one best model. Data was tested using chi-square test. Results showed Hypothesis 1 accepted that there are differences in health status in the test model of Grover, Springate, and Zmijewski on manufacturing companies listed on the Stock Exchange 2006-2015. Model Springate is the best predictive model than the model Grover and Springate, because it has more components than the other models and models Springate have EBIT To Current Liabilities component is how much profit the ability to pay debts. This component is a very important component to see financial distress, due to financial distress occur because one debt that not covered by the company.","author":[{"dropping-particle":"","family":"Permana","given":"Randy Kurnia","non-dropping-particle":"","parse-names":false,"suffix":""},{"dropping-particle":"","family":"Ahmar","given":"Nurmala","non-dropping-particle":"","parse-names":false,"suffix":""},{"dropping-particle":"","family":"Djadang","given":"Syahril","non-dropping-particle":"","parse-names":false,"suffix":""}],"container-title":"Esensi: Jurnal Bisnis dan Manajemen","id":"ITEM-1","issue":"2","issued":{"date-parts":[["2017"]]},"page":"149-166","title":"Prediksi Financial Distress Pada Perusahaan Manufaktur Di Bursa Efek Indonesia","type":"article-journal","volume":"7"},"uris":["http://www.mendeley.com/documents/?uuid=fedaae05-e208-4aea-bae8-adb1ba8f1a62"]}],"mendeley":{"formattedCitation":"(Permana et al., 2017)","plainTextFormattedCitation":"(Permana et al., 2017)","previouslyFormattedCitation":"(Permana et al., 2017)"},"properties":{"noteIndex":0},"schema":"https://github.com/citation-style-language/schema/raw/master/csl-citation.json"}</w:instrText>
      </w:r>
      <w:r w:rsidR="0089186B">
        <w:rPr>
          <w:lang w:val="sv-SE"/>
        </w:rPr>
        <w:fldChar w:fldCharType="separate"/>
      </w:r>
      <w:r w:rsidR="0089186B" w:rsidRPr="0089186B">
        <w:rPr>
          <w:noProof/>
          <w:lang w:val="sv-SE"/>
        </w:rPr>
        <w:t xml:space="preserve">(Permana </w:t>
      </w:r>
      <w:r w:rsidR="0089186B" w:rsidRPr="0089186B">
        <w:rPr>
          <w:i/>
          <w:iCs/>
          <w:noProof/>
          <w:lang w:val="sv-SE"/>
        </w:rPr>
        <w:t>et al</w:t>
      </w:r>
      <w:r w:rsidR="0089186B" w:rsidRPr="0089186B">
        <w:rPr>
          <w:noProof/>
          <w:lang w:val="sv-SE"/>
        </w:rPr>
        <w:t>., 2017)</w:t>
      </w:r>
      <w:r w:rsidR="0089186B">
        <w:rPr>
          <w:lang w:val="sv-SE"/>
        </w:rPr>
        <w:fldChar w:fldCharType="end"/>
      </w:r>
      <w:r w:rsidR="0089186B">
        <w:rPr>
          <w:lang w:val="sv-SE"/>
        </w:rPr>
        <w:t xml:space="preserve">. </w:t>
      </w:r>
      <w:r w:rsidR="0089186B">
        <w:rPr>
          <w:lang w:val="sv-SE"/>
        </w:rPr>
        <w:fldChar w:fldCharType="begin" w:fldLock="1"/>
      </w:r>
      <w:r w:rsidR="008B7C25">
        <w:rPr>
          <w:lang w:val="sv-SE"/>
        </w:rPr>
        <w:instrText>ADDIN CSL_CITATION {"citationItems":[{"id":"ITEM-1","itemData":{"abstract":"This study aims to determine whether there are differences in the classification between the Altman, Springate, Zmijewski, and Grover models in predicting Financial Distress. The sample in this study is 15 companies incorporated in the Jakarta Islamic Index (JII) with used purposive sampling method. The data analysis techniques used non-parametric statistical tests namely Kruskal Wallis test. The Result of this study is the Difference Classification of Financial Distress between the Altman Models with Springate Models, Altman Models with Grover Models, Altman Models with Zmijewski Models, Springate Models with Grover Models, Springate Models with Zmijewski Models and No Difference in Financial Distress Classification between the Grover Models and the Zmijewski Models. Those could be seen from the results of the Ha6 statistical test which showed the value of sig. 0.156 ≥ 0.05. Keywords:","author":[{"dropping-particle":"","family":"Ditasari","given":"Rollis Ayu","non-dropping-particle":"","parse-names":false,"suffix":""},{"dropping-particle":"","family":"Sasongko","given":"Noer","non-dropping-particle":"","parse-names":false,"suffix":""},{"dropping-particle":"","family":"Triyono","given":"","non-dropping-particle":"","parse-names":false,"suffix":""}],"container-title":"International Summit on Science Technology and Humanity","id":"ITEM-1","issued":{"date-parts":[["2019"]]},"page":"490-504","title":"Comparison of Altman , Springate , Zmijewski and Grover Models in Predicting Financial Distress on Companies of Jakarta Islamic Index ( JII ) on 2013-2017","type":"article-journal"},"uris":["http://www.mendeley.com/documents/?uuid=59422516-b5ea-4501-8d53-c92c6748bf14"]}],"mendeley":{"formattedCitation":"(Ditasari et al., 2019)","manualFormatting":"Ditasari et al. (2019)","plainTextFormattedCitation":"(Ditasari et al., 2019)","previouslyFormattedCitation":"(Ditasari et al., 2019)"},"properties":{"noteIndex":0},"schema":"https://github.com/citation-style-language/schema/raw/master/csl-citation.json"}</w:instrText>
      </w:r>
      <w:r w:rsidR="0089186B">
        <w:rPr>
          <w:lang w:val="sv-SE"/>
        </w:rPr>
        <w:fldChar w:fldCharType="separate"/>
      </w:r>
      <w:r w:rsidR="0089186B" w:rsidRPr="0089186B">
        <w:rPr>
          <w:noProof/>
          <w:lang w:val="sv-SE"/>
        </w:rPr>
        <w:t xml:space="preserve">Ditasari </w:t>
      </w:r>
      <w:r w:rsidR="0089186B" w:rsidRPr="0089186B">
        <w:rPr>
          <w:i/>
          <w:iCs/>
          <w:noProof/>
          <w:lang w:val="sv-SE"/>
        </w:rPr>
        <w:t>et al</w:t>
      </w:r>
      <w:r w:rsidR="0089186B" w:rsidRPr="0089186B">
        <w:rPr>
          <w:noProof/>
          <w:lang w:val="sv-SE"/>
        </w:rPr>
        <w:t xml:space="preserve">. </w:t>
      </w:r>
      <w:r w:rsidR="0089186B">
        <w:rPr>
          <w:noProof/>
          <w:lang w:val="sv-SE"/>
        </w:rPr>
        <w:t>(</w:t>
      </w:r>
      <w:r w:rsidR="0089186B" w:rsidRPr="0089186B">
        <w:rPr>
          <w:noProof/>
          <w:lang w:val="sv-SE"/>
        </w:rPr>
        <w:t>2019)</w:t>
      </w:r>
      <w:r w:rsidR="0089186B">
        <w:rPr>
          <w:lang w:val="sv-SE"/>
        </w:rPr>
        <w:fldChar w:fldCharType="end"/>
      </w:r>
      <w:r w:rsidR="0089186B">
        <w:rPr>
          <w:lang w:val="sv-SE"/>
        </w:rPr>
        <w:t xml:space="preserve">, </w:t>
      </w:r>
      <w:r w:rsidR="00823741">
        <w:rPr>
          <w:lang w:val="sv-SE"/>
        </w:rPr>
        <w:t xml:space="preserve">dalam penelitiannya mengatakan bahwa model Zmijewski dapat menunjukkan kemampuan perusahaan dalam membayar kewajiban jangka pendek dengan menggunakan </w:t>
      </w:r>
      <w:r w:rsidR="00823741">
        <w:rPr>
          <w:i/>
          <w:iCs/>
          <w:lang w:val="sv-SE"/>
        </w:rPr>
        <w:t>current ratio</w:t>
      </w:r>
      <w:r w:rsidR="00823741">
        <w:rPr>
          <w:lang w:val="sv-SE"/>
        </w:rPr>
        <w:t xml:space="preserve">, sedangkan model Grover dapat digunakan untuk mengetahui tingkat likuiditas total aset dan modal kerja dari rasio </w:t>
      </w:r>
      <w:r w:rsidR="00823741">
        <w:rPr>
          <w:i/>
          <w:iCs/>
          <w:lang w:val="sv-SE"/>
        </w:rPr>
        <w:t xml:space="preserve">working capital </w:t>
      </w:r>
      <w:r w:rsidR="00823741">
        <w:rPr>
          <w:lang w:val="sv-SE"/>
        </w:rPr>
        <w:t xml:space="preserve">terhadap </w:t>
      </w:r>
      <w:r w:rsidR="00823741">
        <w:rPr>
          <w:i/>
          <w:iCs/>
          <w:lang w:val="sv-SE"/>
        </w:rPr>
        <w:t>total assets</w:t>
      </w:r>
      <w:r w:rsidR="00823741">
        <w:rPr>
          <w:lang w:val="sv-SE"/>
        </w:rPr>
        <w:t>.</w:t>
      </w:r>
    </w:p>
    <w:p w14:paraId="5FA01BAD" w14:textId="77777777" w:rsidR="00C31AEB" w:rsidRPr="00C31AEB" w:rsidRDefault="00C31AEB" w:rsidP="00C31AEB">
      <w:pPr>
        <w:pStyle w:val="Ventura-Content"/>
        <w:ind w:firstLine="0"/>
        <w:rPr>
          <w:lang w:val="sv-SE"/>
        </w:rPr>
      </w:pPr>
      <w:r>
        <w:rPr>
          <w:b/>
          <w:bCs/>
          <w:lang w:val="sv-SE"/>
        </w:rPr>
        <w:t>Model Altman</w:t>
      </w:r>
    </w:p>
    <w:p w14:paraId="1C52A49A" w14:textId="77777777" w:rsidR="008B7C25" w:rsidRDefault="008B7C25" w:rsidP="008B7C25">
      <w:pPr>
        <w:pStyle w:val="Ventura-Content"/>
        <w:rPr>
          <w:lang w:val="sv-SE"/>
        </w:rPr>
      </w:pPr>
      <w:r>
        <w:rPr>
          <w:lang w:val="sv-SE"/>
        </w:rPr>
        <w:t xml:space="preserve">Analisis menggunakan model Altman dilakukan dengan cara mengidentifikasi beberapa macam rasio keuangan yang memiliki nilai penting dalam mempengaruhi kinerja perusahaan. Sampel yang digunakan saat pertama kali menggunakan model Altman yaitu 66 perusahaan yang terdiri 33 perusahaan bangkrut dan 33 perusahaan tidak bangkrut dengan menggunakan </w:t>
      </w:r>
      <w:r>
        <w:rPr>
          <w:i/>
          <w:iCs/>
          <w:lang w:val="sv-SE"/>
        </w:rPr>
        <w:t xml:space="preserve">multiple </w:t>
      </w:r>
      <w:r>
        <w:rPr>
          <w:i/>
          <w:iCs/>
          <w:lang w:val="sv-SE"/>
        </w:rPr>
        <w:t xml:space="preserve">discriminant analysis </w:t>
      </w:r>
      <w:r>
        <w:rPr>
          <w:lang w:val="sv-SE"/>
        </w:rPr>
        <w:t xml:space="preserve">(MDA) </w:t>
      </w:r>
      <w:r>
        <w:rPr>
          <w:lang w:val="sv-SE"/>
        </w:rPr>
        <w:fldChar w:fldCharType="begin" w:fldLock="1"/>
      </w:r>
      <w:r>
        <w:rPr>
          <w:lang w:val="sv-SE"/>
        </w:rPr>
        <w:instrText>ADDIN CSL_CITATION {"citationItems":[{"id":"ITEM-1","itemData":{"DOI":"10.24912/je.v20i3.405","ISSN":"0854-9842","abstract":"This study purpose to determine the most accurate bankruptcy prediction model in order to suitable for use in its application to manufacturing companies in Indonesia, and to determine whether there is a difference Altman models with Springate models, Altman models with Grover models, and Altman models with Ohlson models. Scope of the study is limited to manufacturing industry companies listed on the Indonesia Stock Exchange during the years 2011-2013. This study comparing four bankruptcy prediction model by using statistic descriptive analysis techniques also Kolmogorov-Smirnov normality test and  paired  test  analysis  techniques  sample  t-test with  the  help  of  SPSS  program. Conclusion of this study showed significant differences between the models Altman with Springate models, Altman models with Grover  models, and Altman models with Ohlson models. And the highest level of accuracy achieved by the Grover models.","author":[{"dropping-particle":"","family":"Hastuti","given":"Rini Tri","non-dropping-particle":"","parse-names":false,"suffix":""}],"container-title":"Jurnal Ekonomi","id":"ITEM-1","issue":"3","issued":{"date-parts":[["2018"]]},"page":"446","title":"Analisis Komparasi Model Prediksi Financial Distress Altman, Springate, Grover Dan Ohlson Pada Perusahaan Manufaktur Yang Terdaftar Di Bursa Efek Indonesia Periode 2011-2013","type":"article-journal","volume":"20"},"uris":["http://www.mendeley.com/documents/?uuid=2aceb6d9-9e50-40ac-a4f7-a985c8d311bd"]}],"mendeley":{"formattedCitation":"(Hastuti, 2018)","plainTextFormattedCitation":"(Hastuti, 2018)","previouslyFormattedCitation":"(Hastuti, 2018)"},"properties":{"noteIndex":0},"schema":"https://github.com/citation-style-language/schema/raw/master/csl-citation.json"}</w:instrText>
      </w:r>
      <w:r>
        <w:rPr>
          <w:lang w:val="sv-SE"/>
        </w:rPr>
        <w:fldChar w:fldCharType="separate"/>
      </w:r>
      <w:r w:rsidRPr="008B7C25">
        <w:rPr>
          <w:noProof/>
          <w:lang w:val="sv-SE"/>
        </w:rPr>
        <w:t>(Hastuti, 2018)</w:t>
      </w:r>
      <w:r>
        <w:rPr>
          <w:lang w:val="sv-SE"/>
        </w:rPr>
        <w:fldChar w:fldCharType="end"/>
      </w:r>
      <w:r>
        <w:rPr>
          <w:lang w:val="sv-SE"/>
        </w:rPr>
        <w:t xml:space="preserve">. Menurut </w:t>
      </w:r>
      <w:r>
        <w:rPr>
          <w:lang w:val="sv-SE"/>
        </w:rPr>
        <w:fldChar w:fldCharType="begin" w:fldLock="1"/>
      </w:r>
      <w:r w:rsidR="000918D5">
        <w:rPr>
          <w:lang w:val="sv-SE"/>
        </w:rPr>
        <w:instrText>ADDIN CSL_CITATION {"citationItems":[{"id":"ITEM-1","itemData":{"DOI":"10.9744/jak.22.1.18-27","ISSN":"1411-0288","abstract":"Financial distress prediction models of Altman, Springate, Zmijewski, Grover, and Khaira have been widely applied to predict financial distress and financial health. This study aims to analyze score correlations within the prediction results of the mentioned models applied in manufacture companies listed in the Indonesian Stock Exchange. The sample includes 30 companies which faced financial distress during economic crisis in 1997–1998 and, as comparison, incorporates 28 financially healthy companies. Observations were made during one and two years before the financial distress occurred, i.e. between 1995 until 1999, as well as from 2015 until 2018 to measure the financial health level in the companies. In this study, we use the correlation analysis. The results showed that  models which have a strong and significant relationship at alpha 5% are models from Altman - Springate, Altman - Khaira, Springate - Khaira, and Zmijewski - Khaira. Grover model which does not have the predictor in the form of leverage, however has a weak correlation with other model as well as the actual condition","author":[{"dropping-particle":"","family":"Fachrudin","given":"Khaira Amalia","non-dropping-particle":"","parse-names":false,"suffix":""}],"container-title":"Jurnal Akuntansi dan Keuangan","id":"ITEM-1","issue":"1","issued":{"date-parts":[["2020"]]},"page":"18-27","title":"The Relationship between Financial Distress and Financial Health Prediction Model: A Study in Public Manufacturing Companies Listed on Indonesia Stock Exchange (IDX)","type":"article-journal","volume":"22"},"uris":["http://www.mendeley.com/documents/?uuid=90defc11-411d-4092-82ab-51c5f607c327"]}],"mendeley":{"formattedCitation":"(Fachrudin, 2020)","manualFormatting":"Fachrudin (2020)","plainTextFormattedCitation":"(Fachrudin, 2020)","previouslyFormattedCitation":"(Fachrudin, 2020)"},"properties":{"noteIndex":0},"schema":"https://github.com/citation-style-language/schema/raw/master/csl-citation.json"}</w:instrText>
      </w:r>
      <w:r>
        <w:rPr>
          <w:lang w:val="sv-SE"/>
        </w:rPr>
        <w:fldChar w:fldCharType="separate"/>
      </w:r>
      <w:r w:rsidRPr="008B7C25">
        <w:rPr>
          <w:noProof/>
          <w:lang w:val="sv-SE"/>
        </w:rPr>
        <w:t xml:space="preserve">Fachrudin </w:t>
      </w:r>
      <w:r>
        <w:rPr>
          <w:noProof/>
          <w:lang w:val="sv-SE"/>
        </w:rPr>
        <w:t>(</w:t>
      </w:r>
      <w:r w:rsidRPr="008B7C25">
        <w:rPr>
          <w:noProof/>
          <w:lang w:val="sv-SE"/>
        </w:rPr>
        <w:t>2020)</w:t>
      </w:r>
      <w:r>
        <w:rPr>
          <w:lang w:val="sv-SE"/>
        </w:rPr>
        <w:fldChar w:fldCharType="end"/>
      </w:r>
      <w:r>
        <w:rPr>
          <w:lang w:val="sv-SE"/>
        </w:rPr>
        <w:t>, terdapat satu metode standar yang digunakan sebagai metode dasar untuk studi perbandingan dengan rumus berikut ini:</w:t>
      </w:r>
    </w:p>
    <w:p w14:paraId="298158E0" w14:textId="77777777" w:rsidR="008B7C25" w:rsidRDefault="008B7C25" w:rsidP="008B7C25">
      <w:pPr>
        <w:pStyle w:val="Ventura-Content"/>
        <w:ind w:firstLine="0"/>
        <w:rPr>
          <w:lang w:val="sv-SE"/>
        </w:rPr>
      </w:pPr>
      <w:r>
        <w:rPr>
          <w:lang w:val="sv-SE"/>
        </w:rPr>
        <w:t>Z-</w:t>
      </w:r>
      <w:r>
        <w:rPr>
          <w:i/>
          <w:iCs/>
          <w:lang w:val="sv-SE"/>
        </w:rPr>
        <w:t xml:space="preserve">Score= </w:t>
      </w:r>
      <w:r>
        <w:rPr>
          <w:lang w:val="sv-SE"/>
        </w:rPr>
        <w:t>6,56WCTA + 3,26RETA + 6,72EBITA + 1,05MVEBVD</w:t>
      </w:r>
    </w:p>
    <w:p w14:paraId="623B544D" w14:textId="77777777" w:rsidR="00F728E2" w:rsidRDefault="00F728E2" w:rsidP="00F728E2">
      <w:pPr>
        <w:pStyle w:val="Ventura-Content"/>
        <w:spacing w:after="0"/>
        <w:ind w:firstLine="0"/>
        <w:rPr>
          <w:lang w:val="sv-SE"/>
        </w:rPr>
      </w:pPr>
      <w:r>
        <w:rPr>
          <w:lang w:val="sv-SE"/>
        </w:rPr>
        <w:t>Keterangan:</w:t>
      </w:r>
    </w:p>
    <w:p w14:paraId="191E0064" w14:textId="77777777" w:rsidR="00F728E2" w:rsidRPr="00F728E2" w:rsidRDefault="00F728E2" w:rsidP="00F728E2">
      <w:pPr>
        <w:pStyle w:val="Ventura-Content"/>
        <w:spacing w:after="0"/>
        <w:ind w:firstLine="0"/>
        <w:rPr>
          <w:i/>
          <w:iCs/>
          <w:lang w:val="sv-SE"/>
        </w:rPr>
      </w:pPr>
      <w:r>
        <w:rPr>
          <w:lang w:val="sv-SE"/>
        </w:rPr>
        <w:t xml:space="preserve">WCTA= </w:t>
      </w:r>
      <w:r>
        <w:rPr>
          <w:i/>
          <w:iCs/>
          <w:lang w:val="sv-SE"/>
        </w:rPr>
        <w:t>working capital / total asset</w:t>
      </w:r>
    </w:p>
    <w:p w14:paraId="2F01BDD1" w14:textId="77777777" w:rsidR="00F728E2" w:rsidRPr="00F728E2" w:rsidRDefault="00F728E2" w:rsidP="00F728E2">
      <w:pPr>
        <w:pStyle w:val="Ventura-Content"/>
        <w:spacing w:after="0"/>
        <w:ind w:firstLine="0"/>
        <w:rPr>
          <w:i/>
          <w:iCs/>
          <w:lang w:val="sv-SE"/>
        </w:rPr>
      </w:pPr>
      <w:r>
        <w:rPr>
          <w:lang w:val="sv-SE"/>
        </w:rPr>
        <w:t xml:space="preserve">RETA= </w:t>
      </w:r>
      <w:r>
        <w:rPr>
          <w:i/>
          <w:iCs/>
          <w:lang w:val="sv-SE"/>
        </w:rPr>
        <w:t>retained earning / total asset</w:t>
      </w:r>
    </w:p>
    <w:p w14:paraId="70DBCB52" w14:textId="77777777" w:rsidR="00F728E2" w:rsidRPr="00F728E2" w:rsidRDefault="00F728E2" w:rsidP="00F728E2">
      <w:pPr>
        <w:pStyle w:val="Ventura-Content"/>
        <w:spacing w:after="0"/>
        <w:ind w:firstLine="0"/>
        <w:rPr>
          <w:i/>
          <w:iCs/>
          <w:lang w:val="sv-SE"/>
        </w:rPr>
      </w:pPr>
      <w:r>
        <w:rPr>
          <w:lang w:val="sv-SE"/>
        </w:rPr>
        <w:t xml:space="preserve">EBITA= </w:t>
      </w:r>
      <w:r>
        <w:rPr>
          <w:i/>
          <w:iCs/>
          <w:lang w:val="sv-SE"/>
        </w:rPr>
        <w:t>earning before interest and tax / total asset</w:t>
      </w:r>
    </w:p>
    <w:p w14:paraId="3B14052C" w14:textId="77777777" w:rsidR="00F728E2" w:rsidRPr="00F728E2" w:rsidRDefault="00F728E2" w:rsidP="00F728E2">
      <w:pPr>
        <w:pStyle w:val="Ventura-Content"/>
        <w:ind w:firstLine="0"/>
        <w:rPr>
          <w:lang w:val="sv-SE"/>
        </w:rPr>
      </w:pPr>
      <w:r>
        <w:rPr>
          <w:lang w:val="sv-SE"/>
        </w:rPr>
        <w:t xml:space="preserve">MVEBVD= </w:t>
      </w:r>
      <w:r>
        <w:rPr>
          <w:i/>
          <w:iCs/>
          <w:lang w:val="sv-SE"/>
        </w:rPr>
        <w:t>market value of equity / book value of debt</w:t>
      </w:r>
    </w:p>
    <w:p w14:paraId="0A17308B" w14:textId="77777777" w:rsidR="00F728E2" w:rsidRDefault="00F728E2" w:rsidP="00F728E2">
      <w:pPr>
        <w:pStyle w:val="Ventura-Content"/>
        <w:ind w:firstLine="0"/>
        <w:rPr>
          <w:color w:val="000000"/>
          <w:szCs w:val="20"/>
        </w:rPr>
      </w:pPr>
      <w:r>
        <w:rPr>
          <w:lang w:val="sv-SE"/>
        </w:rPr>
        <w:t>Jika nilai z-</w:t>
      </w:r>
      <w:r>
        <w:rPr>
          <w:i/>
          <w:iCs/>
          <w:lang w:val="sv-SE"/>
        </w:rPr>
        <w:t>score</w:t>
      </w:r>
      <w:r>
        <w:rPr>
          <w:lang w:val="sv-SE"/>
        </w:rPr>
        <w:t xml:space="preserve"> </w:t>
      </w:r>
      <w:r w:rsidRPr="004C3EFD">
        <w:rPr>
          <w:color w:val="000000"/>
          <w:szCs w:val="20"/>
        </w:rPr>
        <w:t>≥</w:t>
      </w:r>
      <w:r>
        <w:rPr>
          <w:color w:val="000000"/>
          <w:szCs w:val="20"/>
        </w:rPr>
        <w:t xml:space="preserve"> 2,6 </w:t>
      </w:r>
      <w:proofErr w:type="spellStart"/>
      <w:r>
        <w:rPr>
          <w:color w:val="000000"/>
          <w:szCs w:val="20"/>
        </w:rPr>
        <w:t>diklasifikasikan</w:t>
      </w:r>
      <w:proofErr w:type="spellEnd"/>
      <w:r>
        <w:rPr>
          <w:color w:val="000000"/>
          <w:szCs w:val="20"/>
        </w:rPr>
        <w:t xml:space="preserve"> </w:t>
      </w:r>
      <w:proofErr w:type="spellStart"/>
      <w:r>
        <w:rPr>
          <w:color w:val="000000"/>
          <w:szCs w:val="20"/>
        </w:rPr>
        <w:t>sebagai</w:t>
      </w:r>
      <w:proofErr w:type="spellEnd"/>
      <w:r>
        <w:rPr>
          <w:color w:val="000000"/>
          <w:szCs w:val="20"/>
        </w:rPr>
        <w:t xml:space="preserve"> </w:t>
      </w:r>
      <w:proofErr w:type="spellStart"/>
      <w:r>
        <w:rPr>
          <w:color w:val="000000"/>
          <w:szCs w:val="20"/>
        </w:rPr>
        <w:t>perusahaan</w:t>
      </w:r>
      <w:proofErr w:type="spellEnd"/>
      <w:r>
        <w:rPr>
          <w:color w:val="000000"/>
          <w:szCs w:val="20"/>
        </w:rPr>
        <w:t xml:space="preserve"> </w:t>
      </w:r>
      <w:proofErr w:type="spellStart"/>
      <w:r>
        <w:rPr>
          <w:color w:val="000000"/>
          <w:szCs w:val="20"/>
        </w:rPr>
        <w:t>sehat</w:t>
      </w:r>
      <w:proofErr w:type="spellEnd"/>
      <w:r>
        <w:rPr>
          <w:color w:val="000000"/>
          <w:szCs w:val="20"/>
        </w:rPr>
        <w:t xml:space="preserve">, </w:t>
      </w:r>
      <w:proofErr w:type="spellStart"/>
      <w:r>
        <w:rPr>
          <w:color w:val="000000"/>
          <w:szCs w:val="20"/>
        </w:rPr>
        <w:t>sedangkan</w:t>
      </w:r>
      <w:proofErr w:type="spellEnd"/>
      <w:r>
        <w:rPr>
          <w:color w:val="000000"/>
          <w:szCs w:val="20"/>
        </w:rPr>
        <w:t xml:space="preserve"> z-</w:t>
      </w:r>
      <w:r>
        <w:rPr>
          <w:i/>
          <w:iCs/>
          <w:color w:val="000000"/>
          <w:szCs w:val="20"/>
        </w:rPr>
        <w:t>score</w:t>
      </w:r>
      <w:r>
        <w:rPr>
          <w:color w:val="000000"/>
          <w:szCs w:val="20"/>
        </w:rPr>
        <w:t xml:space="preserve"> </w:t>
      </w:r>
      <w:r w:rsidRPr="004C3EFD">
        <w:rPr>
          <w:color w:val="000000"/>
          <w:szCs w:val="20"/>
        </w:rPr>
        <w:t>≤</w:t>
      </w:r>
      <w:r>
        <w:rPr>
          <w:color w:val="000000"/>
          <w:szCs w:val="20"/>
        </w:rPr>
        <w:t xml:space="preserve"> 2,59 </w:t>
      </w:r>
      <w:proofErr w:type="spellStart"/>
      <w:r>
        <w:rPr>
          <w:color w:val="000000"/>
          <w:szCs w:val="20"/>
        </w:rPr>
        <w:t>diklasifikasikan</w:t>
      </w:r>
      <w:proofErr w:type="spellEnd"/>
      <w:r>
        <w:rPr>
          <w:color w:val="000000"/>
          <w:szCs w:val="20"/>
        </w:rPr>
        <w:t xml:space="preserve"> </w:t>
      </w:r>
      <w:proofErr w:type="spellStart"/>
      <w:r>
        <w:rPr>
          <w:color w:val="000000"/>
          <w:szCs w:val="20"/>
        </w:rPr>
        <w:t>sebagai</w:t>
      </w:r>
      <w:proofErr w:type="spellEnd"/>
      <w:r>
        <w:rPr>
          <w:color w:val="000000"/>
          <w:szCs w:val="20"/>
        </w:rPr>
        <w:t xml:space="preserve"> </w:t>
      </w:r>
      <w:proofErr w:type="spellStart"/>
      <w:r>
        <w:rPr>
          <w:color w:val="000000"/>
          <w:szCs w:val="20"/>
        </w:rPr>
        <w:t>perusahaan</w:t>
      </w:r>
      <w:proofErr w:type="spellEnd"/>
      <w:r>
        <w:rPr>
          <w:color w:val="000000"/>
          <w:szCs w:val="20"/>
        </w:rPr>
        <w:t xml:space="preserve"> yang </w:t>
      </w:r>
      <w:proofErr w:type="spellStart"/>
      <w:r>
        <w:rPr>
          <w:color w:val="000000"/>
          <w:szCs w:val="20"/>
        </w:rPr>
        <w:t>sedang</w:t>
      </w:r>
      <w:proofErr w:type="spellEnd"/>
      <w:r>
        <w:rPr>
          <w:color w:val="000000"/>
          <w:szCs w:val="20"/>
        </w:rPr>
        <w:t xml:space="preserve"> </w:t>
      </w:r>
      <w:proofErr w:type="spellStart"/>
      <w:r>
        <w:rPr>
          <w:color w:val="000000"/>
          <w:szCs w:val="20"/>
        </w:rPr>
        <w:t>mengalami</w:t>
      </w:r>
      <w:proofErr w:type="spellEnd"/>
      <w:r>
        <w:rPr>
          <w:color w:val="000000"/>
          <w:szCs w:val="20"/>
        </w:rPr>
        <w:t xml:space="preserve"> </w:t>
      </w:r>
      <w:proofErr w:type="spellStart"/>
      <w:r>
        <w:rPr>
          <w:i/>
          <w:iCs/>
          <w:color w:val="000000"/>
          <w:szCs w:val="20"/>
        </w:rPr>
        <w:t>financiaal</w:t>
      </w:r>
      <w:proofErr w:type="spellEnd"/>
      <w:r>
        <w:rPr>
          <w:i/>
          <w:iCs/>
          <w:color w:val="000000"/>
          <w:szCs w:val="20"/>
        </w:rPr>
        <w:t xml:space="preserve"> distress</w:t>
      </w:r>
      <w:r>
        <w:rPr>
          <w:color w:val="000000"/>
          <w:szCs w:val="20"/>
        </w:rPr>
        <w:t>.</w:t>
      </w:r>
    </w:p>
    <w:p w14:paraId="36AE09E1" w14:textId="77777777" w:rsidR="002077C9" w:rsidRPr="002077C9" w:rsidRDefault="002077C9" w:rsidP="00F728E2">
      <w:pPr>
        <w:pStyle w:val="Ventura-Content"/>
        <w:ind w:firstLine="0"/>
        <w:rPr>
          <w:b/>
          <w:bCs/>
          <w:color w:val="000000"/>
          <w:szCs w:val="20"/>
        </w:rPr>
      </w:pPr>
      <w:r>
        <w:rPr>
          <w:b/>
          <w:bCs/>
          <w:color w:val="000000"/>
          <w:szCs w:val="20"/>
        </w:rPr>
        <w:t xml:space="preserve">Model </w:t>
      </w:r>
      <w:proofErr w:type="spellStart"/>
      <w:r>
        <w:rPr>
          <w:b/>
          <w:bCs/>
          <w:color w:val="000000"/>
          <w:szCs w:val="20"/>
        </w:rPr>
        <w:t>Springate</w:t>
      </w:r>
      <w:proofErr w:type="spellEnd"/>
    </w:p>
    <w:p w14:paraId="4DBDDE38" w14:textId="69A1DCAC" w:rsidR="002077C9" w:rsidRDefault="000918D5" w:rsidP="00F72C2D">
      <w:pPr>
        <w:pStyle w:val="Ventura-Content"/>
        <w:rPr>
          <w:lang w:val="sv-SE"/>
        </w:rPr>
      </w:pPr>
      <w:r>
        <w:rPr>
          <w:lang w:val="sv-SE"/>
        </w:rPr>
        <w:t xml:space="preserve">Menurut </w:t>
      </w:r>
      <w:r>
        <w:rPr>
          <w:lang w:val="sv-SE"/>
        </w:rPr>
        <w:fldChar w:fldCharType="begin" w:fldLock="1"/>
      </w:r>
      <w:r w:rsidR="00A6551B">
        <w:rPr>
          <w:lang w:val="sv-SE"/>
        </w:rPr>
        <w:instrText>ADDIN CSL_CITATION {"citationItems":[{"id":"ITEM-1","itemData":{"DOI":"10.17509/jaset.v12i1.23062","author":[{"dropping-particle":"","family":"Rahmat","given":"","non-dropping-particle":"","parse-names":false,"suffix":""}],"container-title":"Jurnal ASET (Akuntansi Riset)","id":"ITEM-1","issue":"1","issued":{"date-parts":[["2020"]]},"page":"1-16","title":"Analisis Financial Distress Menggunakan Model Altman Z- Score, Springate, Zmijewski, Grover dan Penilaian Kesehatan Bank Metode Camel","type":"article-journal","volume":"12"},"uris":["http://www.mendeley.com/documents/?uuid=de09c0b4-3408-4fa3-a3f6-ebdd97b508bb"]}],"mendeley":{"formattedCitation":"(Rahmat, 2020)","manualFormatting":"Rahmat (2020)","plainTextFormattedCitation":"(Rahmat, 2020)","previouslyFormattedCitation":"(Rahmat, 2020)"},"properties":{"noteIndex":0},"schema":"https://github.com/citation-style-language/schema/raw/master/csl-citation.json"}</w:instrText>
      </w:r>
      <w:r>
        <w:rPr>
          <w:lang w:val="sv-SE"/>
        </w:rPr>
        <w:fldChar w:fldCharType="separate"/>
      </w:r>
      <w:r w:rsidRPr="000918D5">
        <w:rPr>
          <w:noProof/>
          <w:lang w:val="sv-SE"/>
        </w:rPr>
        <w:t>Rahmat</w:t>
      </w:r>
      <w:r>
        <w:rPr>
          <w:noProof/>
          <w:lang w:val="sv-SE"/>
        </w:rPr>
        <w:t xml:space="preserve"> (</w:t>
      </w:r>
      <w:r w:rsidRPr="000918D5">
        <w:rPr>
          <w:noProof/>
          <w:lang w:val="sv-SE"/>
        </w:rPr>
        <w:t>2020)</w:t>
      </w:r>
      <w:r>
        <w:rPr>
          <w:lang w:val="sv-SE"/>
        </w:rPr>
        <w:fldChar w:fldCharType="end"/>
      </w:r>
      <w:r>
        <w:rPr>
          <w:lang w:val="sv-SE"/>
        </w:rPr>
        <w:t xml:space="preserve">, Gordon L.V. Springate pada tahun 1978 mengembangkan sebuah model yang dapat memprediksi </w:t>
      </w:r>
      <w:r>
        <w:rPr>
          <w:i/>
          <w:iCs/>
          <w:lang w:val="sv-SE"/>
        </w:rPr>
        <w:t xml:space="preserve">financial distress </w:t>
      </w:r>
      <w:r>
        <w:rPr>
          <w:lang w:val="sv-SE"/>
        </w:rPr>
        <w:t xml:space="preserve"> dengan mengumpulkan 19 rasio keuangan, Springate memilih empat rasio yang bisa membedakan melalui </w:t>
      </w:r>
      <w:r>
        <w:rPr>
          <w:i/>
          <w:iCs/>
          <w:lang w:val="sv-SE"/>
        </w:rPr>
        <w:t xml:space="preserve">sound business </w:t>
      </w:r>
      <w:r>
        <w:rPr>
          <w:lang w:val="sv-SE"/>
        </w:rPr>
        <w:t xml:space="preserve">antara pailit dan tidak pailit sebuah perusahaan. </w:t>
      </w:r>
      <w:r w:rsidR="00EE6E80">
        <w:rPr>
          <w:lang w:val="sv-SE"/>
        </w:rPr>
        <w:fldChar w:fldCharType="begin" w:fldLock="1"/>
      </w:r>
      <w:r w:rsidR="00A6551B">
        <w:rPr>
          <w:lang w:val="sv-SE"/>
        </w:rPr>
        <w:instrText>ADDIN CSL_CITATION {"citationItems":[{"id":"ITEM-1","itemData":{"DOI":"10.38076/ideijeb.v1i2.16","author":[{"dropping-particle":"","family":"Sari","given":"Veni Tiara","non-dropping-particle":"","parse-names":false,"suffix":""},{"dropping-particle":"","family":"Atahau","given":"Apriani Dorkas Rambu","non-dropping-particle":"","parse-names":false,"suffix":""}],"container-title":"IDEI Jurnal Ekonomi dan Bisnis","id":"ITEM-1","issue":"2","issued":{"date-parts":[["2020"]]},"page":"91-98","title":"Analisis Model Springate, Grover Dan Zmijewski Sebagai Alat Prediksi Kebangkrutan Pada PT Asuransi Jiwasraya","type":"article-journal","volume":"1"},"uris":["http://www.mendeley.com/documents/?uuid=fc84af98-633f-4a19-bf3f-dbb75060a917"]}],"mendeley":{"formattedCitation":"(Sari &amp; Atahau, 2020)","manualFormatting":"Sari &amp; Atahau (2020)","plainTextFormattedCitation":"(Sari &amp; Atahau, 2020)","previouslyFormattedCitation":"(Sari &amp; Atahau, 2020)"},"properties":{"noteIndex":0},"schema":"https://github.com/citation-style-language/schema/raw/master/csl-citation.json"}</w:instrText>
      </w:r>
      <w:r w:rsidR="00EE6E80">
        <w:rPr>
          <w:lang w:val="sv-SE"/>
        </w:rPr>
        <w:fldChar w:fldCharType="separate"/>
      </w:r>
      <w:r w:rsidR="00EE6E80" w:rsidRPr="00EE6E80">
        <w:rPr>
          <w:noProof/>
          <w:lang w:val="sv-SE"/>
        </w:rPr>
        <w:t>Sari &amp; Atahau</w:t>
      </w:r>
      <w:r w:rsidR="00EE6E80">
        <w:rPr>
          <w:noProof/>
          <w:lang w:val="sv-SE"/>
        </w:rPr>
        <w:t xml:space="preserve"> (</w:t>
      </w:r>
      <w:r w:rsidR="00EE6E80" w:rsidRPr="00EE6E80">
        <w:rPr>
          <w:noProof/>
          <w:lang w:val="sv-SE"/>
        </w:rPr>
        <w:t>2020)</w:t>
      </w:r>
      <w:r w:rsidR="00EE6E80">
        <w:rPr>
          <w:lang w:val="sv-SE"/>
        </w:rPr>
        <w:fldChar w:fldCharType="end"/>
      </w:r>
      <w:r w:rsidR="00EE6E80">
        <w:rPr>
          <w:lang w:val="sv-SE"/>
        </w:rPr>
        <w:t xml:space="preserve"> menyatakan, ada metode dasar untuk melakukan studi perbandingan dengan rumus sebagai berikut:</w:t>
      </w:r>
    </w:p>
    <w:p w14:paraId="0802F040" w14:textId="77777777" w:rsidR="00EE6E80" w:rsidRDefault="00EE6E80" w:rsidP="00EE6E80">
      <w:pPr>
        <w:pStyle w:val="Ventura-Content"/>
        <w:ind w:firstLine="0"/>
        <w:rPr>
          <w:lang w:val="sv-SE"/>
        </w:rPr>
      </w:pPr>
      <w:r>
        <w:rPr>
          <w:lang w:val="sv-SE"/>
        </w:rPr>
        <w:t>S-</w:t>
      </w:r>
      <w:r>
        <w:rPr>
          <w:i/>
          <w:iCs/>
          <w:lang w:val="sv-SE"/>
        </w:rPr>
        <w:t>Score</w:t>
      </w:r>
      <w:r>
        <w:rPr>
          <w:lang w:val="sv-SE"/>
        </w:rPr>
        <w:t>= 1,03WCTA + 3,07EBITA + 0,66EBTCL + 0,4TATO</w:t>
      </w:r>
    </w:p>
    <w:p w14:paraId="73C77BEC" w14:textId="77777777" w:rsidR="00EE6E80" w:rsidRDefault="00EE6E80" w:rsidP="00EE6E80">
      <w:pPr>
        <w:pStyle w:val="Ventura-Content"/>
        <w:spacing w:after="0"/>
        <w:ind w:firstLine="0"/>
        <w:rPr>
          <w:lang w:val="sv-SE"/>
        </w:rPr>
      </w:pPr>
      <w:r>
        <w:rPr>
          <w:lang w:val="sv-SE"/>
        </w:rPr>
        <w:t>Keterangan:</w:t>
      </w:r>
    </w:p>
    <w:p w14:paraId="46EA012C" w14:textId="77777777" w:rsidR="00EE6E80" w:rsidRPr="00EE6E80" w:rsidRDefault="00EE6E80" w:rsidP="00EE6E80">
      <w:pPr>
        <w:pStyle w:val="Ventura-Content"/>
        <w:spacing w:after="0"/>
        <w:ind w:firstLine="0"/>
        <w:rPr>
          <w:i/>
          <w:iCs/>
          <w:lang w:val="sv-SE"/>
        </w:rPr>
      </w:pPr>
      <w:r>
        <w:rPr>
          <w:lang w:val="sv-SE"/>
        </w:rPr>
        <w:t xml:space="preserve">WCTA= </w:t>
      </w:r>
      <w:r>
        <w:rPr>
          <w:i/>
          <w:iCs/>
          <w:lang w:val="sv-SE"/>
        </w:rPr>
        <w:t>working capital / total asset</w:t>
      </w:r>
    </w:p>
    <w:p w14:paraId="1A3BD951" w14:textId="77777777" w:rsidR="00EE6E80" w:rsidRPr="00EE6E80" w:rsidRDefault="00EE6E80" w:rsidP="00EE6E80">
      <w:pPr>
        <w:pStyle w:val="Ventura-Content"/>
        <w:spacing w:after="0"/>
        <w:ind w:firstLine="0"/>
        <w:rPr>
          <w:i/>
          <w:iCs/>
          <w:lang w:val="sv-SE"/>
        </w:rPr>
      </w:pPr>
      <w:r>
        <w:rPr>
          <w:lang w:val="sv-SE"/>
        </w:rPr>
        <w:t xml:space="preserve">EBITA= </w:t>
      </w:r>
      <w:r>
        <w:rPr>
          <w:i/>
          <w:iCs/>
          <w:lang w:val="sv-SE"/>
        </w:rPr>
        <w:t xml:space="preserve">earning before interest and tax </w:t>
      </w:r>
      <w:r w:rsidR="002D2B0A">
        <w:rPr>
          <w:i/>
          <w:iCs/>
          <w:lang w:val="sv-SE"/>
        </w:rPr>
        <w:t>/ total asset</w:t>
      </w:r>
    </w:p>
    <w:p w14:paraId="050CB439" w14:textId="77777777" w:rsidR="00EE6E80" w:rsidRPr="002D2B0A" w:rsidRDefault="00EE6E80" w:rsidP="00EE6E80">
      <w:pPr>
        <w:pStyle w:val="Ventura-Content"/>
        <w:spacing w:after="0"/>
        <w:ind w:firstLine="0"/>
        <w:rPr>
          <w:i/>
          <w:iCs/>
          <w:lang w:val="sv-SE"/>
        </w:rPr>
      </w:pPr>
      <w:r>
        <w:rPr>
          <w:lang w:val="sv-SE"/>
        </w:rPr>
        <w:t>EBTCL</w:t>
      </w:r>
      <w:r w:rsidR="002D2B0A">
        <w:rPr>
          <w:lang w:val="sv-SE"/>
        </w:rPr>
        <w:t xml:space="preserve">= </w:t>
      </w:r>
      <w:r w:rsidR="002D2B0A">
        <w:rPr>
          <w:i/>
          <w:iCs/>
          <w:lang w:val="sv-SE"/>
        </w:rPr>
        <w:t>earning before tax / current liabilities</w:t>
      </w:r>
    </w:p>
    <w:p w14:paraId="536AA03C" w14:textId="77777777" w:rsidR="00EE6E80" w:rsidRPr="002D2B0A" w:rsidRDefault="00EE6E80" w:rsidP="00EE6E80">
      <w:pPr>
        <w:pStyle w:val="Ventura-Content"/>
        <w:ind w:firstLine="0"/>
        <w:rPr>
          <w:lang w:val="sv-SE"/>
        </w:rPr>
      </w:pPr>
      <w:r>
        <w:rPr>
          <w:lang w:val="sv-SE"/>
        </w:rPr>
        <w:t>TATO=</w:t>
      </w:r>
      <w:r w:rsidR="002D2B0A">
        <w:rPr>
          <w:lang w:val="sv-SE"/>
        </w:rPr>
        <w:t xml:space="preserve"> </w:t>
      </w:r>
      <w:r w:rsidR="002D2B0A">
        <w:rPr>
          <w:i/>
          <w:iCs/>
          <w:lang w:val="sv-SE"/>
        </w:rPr>
        <w:t>total asset turnover</w:t>
      </w:r>
    </w:p>
    <w:p w14:paraId="3C91FA1C" w14:textId="77777777" w:rsidR="00EE6E80" w:rsidRDefault="002D2B0A" w:rsidP="00EE6E80">
      <w:pPr>
        <w:pStyle w:val="Ventura-Content"/>
        <w:ind w:firstLine="0"/>
        <w:rPr>
          <w:lang w:val="sv-SE"/>
        </w:rPr>
      </w:pPr>
      <w:r>
        <w:rPr>
          <w:lang w:val="sv-SE"/>
        </w:rPr>
        <w:t xml:space="preserve">Jika nilai </w:t>
      </w:r>
      <w:r>
        <w:rPr>
          <w:i/>
          <w:iCs/>
          <w:lang w:val="sv-SE"/>
        </w:rPr>
        <w:t xml:space="preserve">score </w:t>
      </w:r>
      <w:r>
        <w:rPr>
          <w:lang w:val="sv-SE"/>
        </w:rPr>
        <w:t xml:space="preserve">&lt; 0,862 maka diklasifikasikan sebagai perusahaan sedang mengalami </w:t>
      </w:r>
      <w:r>
        <w:rPr>
          <w:i/>
          <w:iCs/>
          <w:lang w:val="sv-SE"/>
        </w:rPr>
        <w:t>financial distress</w:t>
      </w:r>
      <w:r>
        <w:rPr>
          <w:lang w:val="sv-SE"/>
        </w:rPr>
        <w:t xml:space="preserve">. Sedangkan nilai </w:t>
      </w:r>
      <w:r>
        <w:rPr>
          <w:i/>
          <w:iCs/>
          <w:lang w:val="sv-SE"/>
        </w:rPr>
        <w:t xml:space="preserve">score </w:t>
      </w:r>
      <w:r>
        <w:rPr>
          <w:lang w:val="sv-SE"/>
        </w:rPr>
        <w:t>&gt; 0,862 diklasifikasikan sebagai perusahaan sehat.</w:t>
      </w:r>
    </w:p>
    <w:p w14:paraId="4734D59E" w14:textId="77777777" w:rsidR="002D2B0A" w:rsidRPr="002D2B0A" w:rsidRDefault="002D2B0A" w:rsidP="00EE6E80">
      <w:pPr>
        <w:pStyle w:val="Ventura-Content"/>
        <w:ind w:firstLine="0"/>
        <w:rPr>
          <w:lang w:val="sv-SE"/>
        </w:rPr>
      </w:pPr>
      <w:r>
        <w:rPr>
          <w:b/>
          <w:bCs/>
          <w:lang w:val="sv-SE"/>
        </w:rPr>
        <w:t>Model Zmijewski</w:t>
      </w:r>
    </w:p>
    <w:p w14:paraId="50F3F93F" w14:textId="7512E8C4" w:rsidR="002D2B0A" w:rsidRDefault="005B4A31" w:rsidP="00F72C2D">
      <w:pPr>
        <w:pStyle w:val="Ventura-Content"/>
        <w:rPr>
          <w:lang w:val="sv-SE"/>
        </w:rPr>
      </w:pPr>
      <w:r>
        <w:rPr>
          <w:lang w:val="sv-SE"/>
        </w:rPr>
        <w:t xml:space="preserve">Model Zmijewski menggunakan rasio keuangan yang dapat mengukur kinerja perusahaan, seperti </w:t>
      </w:r>
      <w:r>
        <w:rPr>
          <w:i/>
          <w:iCs/>
          <w:lang w:val="sv-SE"/>
        </w:rPr>
        <w:t xml:space="preserve">leverage </w:t>
      </w:r>
      <w:r>
        <w:rPr>
          <w:lang w:val="sv-SE"/>
        </w:rPr>
        <w:t xml:space="preserve">dan likuiditas agar model yang ada dapat berkembang </w:t>
      </w:r>
      <w:r>
        <w:rPr>
          <w:lang w:val="sv-SE"/>
        </w:rPr>
        <w:fldChar w:fldCharType="begin" w:fldLock="1"/>
      </w:r>
      <w:r w:rsidR="00A6551B">
        <w:rPr>
          <w:lang w:val="sv-SE"/>
        </w:rPr>
        <w:instrText>ADDIN CSL_CITATION {"citationItems":[{"id":"ITEM-1","itemData":{"DOI":"10.38076/ideijeb.v1i2.16","author":[{"dropping-particle":"","family":"Sari","given":"Veni Tiara","non-dropping-particle":"","parse-names":false,"suffix":""},{"dropping-particle":"","family":"Atahau","given":"Apriani Dorkas Rambu","non-dropping-particle":"","parse-names":false,"suffix":""}],"container-title":"IDEI Jurnal Ekonomi dan Bisnis","id":"ITEM-1","issue":"2","issued":{"date-parts":[["2020"]]},"page":"91-98","title":"Analisis Model Springate, Grover Dan Zmijewski Sebagai Alat Prediksi Kebangkrutan Pada PT Asuransi Jiwasraya","type":"article-journal","volume":"1"},"uris":["http://www.mendeley.com/documents/?uuid=fc84af98-633f-4a19-bf3f-dbb75060a917"]}],"mendeley":{"formattedCitation":"(Sari &amp; Atahau, 2020)","plainTextFormattedCitation":"(Sari &amp; Atahau, 2020)","previouslyFormattedCitation":"(Sari &amp; Atahau, 2020)"},"properties":{"noteIndex":0},"schema":"https://github.com/citation-style-language/schema/raw/master/csl-citation.json"}</w:instrText>
      </w:r>
      <w:r>
        <w:rPr>
          <w:lang w:val="sv-SE"/>
        </w:rPr>
        <w:fldChar w:fldCharType="separate"/>
      </w:r>
      <w:r w:rsidRPr="005B4A31">
        <w:rPr>
          <w:noProof/>
          <w:lang w:val="sv-SE"/>
        </w:rPr>
        <w:t>(Sari &amp; Atahau, 2020)</w:t>
      </w:r>
      <w:r>
        <w:rPr>
          <w:lang w:val="sv-SE"/>
        </w:rPr>
        <w:fldChar w:fldCharType="end"/>
      </w:r>
      <w:r>
        <w:rPr>
          <w:lang w:val="sv-SE"/>
        </w:rPr>
        <w:t xml:space="preserve">. </w:t>
      </w:r>
      <w:r>
        <w:rPr>
          <w:lang w:val="sv-SE"/>
        </w:rPr>
        <w:fldChar w:fldCharType="begin" w:fldLock="1"/>
      </w:r>
      <w:r>
        <w:rPr>
          <w:lang w:val="sv-SE"/>
        </w:rPr>
        <w:instrText>ADDIN CSL_CITATION {"citationItems":[{"id":"ITEM-1","itemData":{"DOI":"10.18196/jai.18164","ISSN":"14116227","abstract":"This study aims to find predictors model of financial distress which are the most accurate in predicting the condition of financial distress at manufacturing companies. The population of this research is the manufacturing companies that listed on the Indonesia Stock Exchange (known as BEI) in 2014. In this research, the technique of sampling used is purposive sampling. The sample of this research totaled 110 manufacturing company. Total data in the research is 110 annual reports. Methods of analysis is used multiple linear regressions using SPSS program 15.00.The results show that the Altman model, Grover model, and Zmijewski model can be used to predict the condition of financial distress. Among of these three models, model Zmijewski is the most accurate model to predict the condition of financial distress at manufacturing companies. Keywords: Financial Distress; Altman Model; Grover Model; Zmijewski Model A","author":[{"dropping-particle":"","family":"Gunawan","given":"Barbara","non-dropping-particle":"","parse-names":false,"suffix":""},{"dropping-particle":"","family":"Pamungkas","given":"Rahadien","non-dropping-particle":"","parse-names":false,"suffix":""},{"dropping-particle":"","family":"Susilawati","given":"Desi","non-dropping-particle":"","parse-names":false,"suffix":""}],"container-title":"Jurnal Akuntansi dan Investasi","id":"ITEM-1","issue":"1","issued":{"date-parts":[["2017"]]},"page":"119-127","title":"Perbandingan Prediksi Financial Distress Menggunakan Model Altman, Grover dan Zmijewski","type":"article-journal","volume":"18"},"uris":["http://www.mendeley.com/documents/?uuid=05b2e008-7df5-48ab-a0b4-1d6fef1b3a3b"]}],"mendeley":{"formattedCitation":"(Gunawan et al., 2017)","manualFormatting":"Gunawan et al. (2017)","plainTextFormattedCitation":"(Gunawan et al., 2017)","previouslyFormattedCitation":"(Gunawan et al., 2017)"},"properties":{"noteIndex":0},"schema":"https://github.com/citation-style-language/schema/raw/master/csl-citation.json"}</w:instrText>
      </w:r>
      <w:r>
        <w:rPr>
          <w:lang w:val="sv-SE"/>
        </w:rPr>
        <w:fldChar w:fldCharType="separate"/>
      </w:r>
      <w:r w:rsidRPr="005B4A31">
        <w:rPr>
          <w:noProof/>
          <w:lang w:val="sv-SE"/>
        </w:rPr>
        <w:t xml:space="preserve">Gunawan </w:t>
      </w:r>
      <w:r w:rsidRPr="005B4A31">
        <w:rPr>
          <w:i/>
          <w:iCs/>
          <w:noProof/>
          <w:lang w:val="sv-SE"/>
        </w:rPr>
        <w:t>et al</w:t>
      </w:r>
      <w:r w:rsidRPr="005B4A31">
        <w:rPr>
          <w:noProof/>
          <w:lang w:val="sv-SE"/>
        </w:rPr>
        <w:t xml:space="preserve">. </w:t>
      </w:r>
      <w:r>
        <w:rPr>
          <w:noProof/>
          <w:lang w:val="sv-SE"/>
        </w:rPr>
        <w:t>(</w:t>
      </w:r>
      <w:r w:rsidRPr="005B4A31">
        <w:rPr>
          <w:noProof/>
          <w:lang w:val="sv-SE"/>
        </w:rPr>
        <w:t>2017)</w:t>
      </w:r>
      <w:r>
        <w:rPr>
          <w:lang w:val="sv-SE"/>
        </w:rPr>
        <w:fldChar w:fldCharType="end"/>
      </w:r>
      <w:r>
        <w:rPr>
          <w:lang w:val="sv-SE"/>
        </w:rPr>
        <w:t xml:space="preserve"> mengatakan, terdapat nilai </w:t>
      </w:r>
      <w:r>
        <w:rPr>
          <w:i/>
          <w:iCs/>
          <w:lang w:val="sv-SE"/>
        </w:rPr>
        <w:t>cut</w:t>
      </w:r>
      <w:r w:rsidR="00262312">
        <w:rPr>
          <w:i/>
          <w:iCs/>
          <w:lang w:val="sv-SE"/>
        </w:rPr>
        <w:t xml:space="preserve"> </w:t>
      </w:r>
      <w:r>
        <w:rPr>
          <w:i/>
          <w:iCs/>
          <w:lang w:val="sv-SE"/>
        </w:rPr>
        <w:t xml:space="preserve">off </w:t>
      </w:r>
      <w:r>
        <w:rPr>
          <w:lang w:val="sv-SE"/>
        </w:rPr>
        <w:t xml:space="preserve">yang berlaku dalam model Zmijewski, yaitu ketika </w:t>
      </w:r>
      <w:r>
        <w:rPr>
          <w:i/>
          <w:iCs/>
          <w:lang w:val="sv-SE"/>
        </w:rPr>
        <w:t xml:space="preserve">score </w:t>
      </w:r>
      <w:r>
        <w:rPr>
          <w:lang w:val="sv-SE"/>
        </w:rPr>
        <w:t xml:space="preserve">lebih besar atau sama dengan 0 maka perusahaan mengalami </w:t>
      </w:r>
      <w:r>
        <w:rPr>
          <w:i/>
          <w:iCs/>
          <w:lang w:val="sv-SE"/>
        </w:rPr>
        <w:t xml:space="preserve">financial distress, </w:t>
      </w:r>
      <w:r>
        <w:rPr>
          <w:lang w:val="sv-SE"/>
        </w:rPr>
        <w:t xml:space="preserve">jika </w:t>
      </w:r>
      <w:r>
        <w:rPr>
          <w:i/>
          <w:iCs/>
          <w:lang w:val="sv-SE"/>
        </w:rPr>
        <w:t xml:space="preserve">score </w:t>
      </w:r>
      <w:r>
        <w:rPr>
          <w:lang w:val="sv-SE"/>
        </w:rPr>
        <w:t xml:space="preserve">dibawah 0 maka perusahaan tidak mengalami </w:t>
      </w:r>
      <w:r>
        <w:rPr>
          <w:i/>
          <w:iCs/>
          <w:lang w:val="sv-SE"/>
        </w:rPr>
        <w:t xml:space="preserve">financial distress. </w:t>
      </w:r>
      <w:r>
        <w:rPr>
          <w:lang w:val="sv-SE"/>
        </w:rPr>
        <w:t xml:space="preserve">Berikut persamaan dari model prediksi Zmijewski menurut </w:t>
      </w:r>
      <w:r>
        <w:rPr>
          <w:lang w:val="sv-SE"/>
        </w:rPr>
        <w:fldChar w:fldCharType="begin" w:fldLock="1"/>
      </w:r>
      <w:r w:rsidR="00FE6990">
        <w:rPr>
          <w:lang w:val="sv-SE"/>
        </w:rPr>
        <w:instrText>ADDIN CSL_CITATION {"citationItems":[{"id":"ITEM-1","itemData":{"DOI":"10.22219/jrak.v8i1.28","author":[{"dropping-particle":"","family":"Edi","given":"","non-dropping-particle":"","parse-names":false,"suffix":""},{"dropping-particle":"","family":"Tania","given":"May","non-dropping-particle":"","parse-names":false,"suffix":""}],"container-title":"Jurnal Reviu Akuntansi dan Keuangan","id":"ITEM-1","issue":"1","issued":{"date-parts":[["2018"]]},"page":"79-92","title":"Ketepatan Model Altman, Springate, Zmijewski, dan Grover Dalam Memprediksi Financial Distress","type":"article-journal","volume":"8"},"uris":["http://www.mendeley.com/documents/?uuid=eabb4d80-d4da-4574-adaa-46170255b0b5"]}],"mendeley":{"formattedCitation":"(Edi &amp; Tania, 2018)","manualFormatting":"Edi &amp; Tania (2018)","plainTextFormattedCitation":"(Edi &amp; Tania, 2018)","previouslyFormattedCitation":"(Edi &amp; Tania, 2018)"},"properties":{"noteIndex":0},"schema":"https://github.com/citation-style-language/schema/raw/master/csl-citation.json"}</w:instrText>
      </w:r>
      <w:r>
        <w:rPr>
          <w:lang w:val="sv-SE"/>
        </w:rPr>
        <w:fldChar w:fldCharType="separate"/>
      </w:r>
      <w:r w:rsidRPr="005B4A31">
        <w:rPr>
          <w:noProof/>
          <w:lang w:val="sv-SE"/>
        </w:rPr>
        <w:t xml:space="preserve">Edi &amp; Tania </w:t>
      </w:r>
      <w:r>
        <w:rPr>
          <w:noProof/>
          <w:lang w:val="sv-SE"/>
        </w:rPr>
        <w:t>(</w:t>
      </w:r>
      <w:r w:rsidRPr="005B4A31">
        <w:rPr>
          <w:noProof/>
          <w:lang w:val="sv-SE"/>
        </w:rPr>
        <w:t>2018)</w:t>
      </w:r>
      <w:r>
        <w:rPr>
          <w:lang w:val="sv-SE"/>
        </w:rPr>
        <w:fldChar w:fldCharType="end"/>
      </w:r>
      <w:r>
        <w:rPr>
          <w:lang w:val="sv-SE"/>
        </w:rPr>
        <w:t>:</w:t>
      </w:r>
    </w:p>
    <w:p w14:paraId="3AADC07A" w14:textId="77777777" w:rsidR="005B4A31" w:rsidRDefault="005B4A31" w:rsidP="005B4A31">
      <w:pPr>
        <w:pStyle w:val="Ventura-Content"/>
        <w:ind w:firstLine="0"/>
        <w:rPr>
          <w:lang w:val="sv-SE"/>
        </w:rPr>
      </w:pPr>
      <w:r>
        <w:rPr>
          <w:lang w:val="sv-SE"/>
        </w:rPr>
        <w:lastRenderedPageBreak/>
        <w:t>X-</w:t>
      </w:r>
      <w:r>
        <w:rPr>
          <w:i/>
          <w:iCs/>
          <w:lang w:val="sv-SE"/>
        </w:rPr>
        <w:t>Score</w:t>
      </w:r>
      <w:r>
        <w:rPr>
          <w:lang w:val="sv-SE"/>
        </w:rPr>
        <w:t>= -4,3 – 4,5ROA + 5,7TLTA + 0,,004CACL</w:t>
      </w:r>
    </w:p>
    <w:p w14:paraId="36BDD2F3" w14:textId="77777777" w:rsidR="005B4A31" w:rsidRDefault="005B4A31" w:rsidP="005B4A31">
      <w:pPr>
        <w:pStyle w:val="Ventura-Content"/>
        <w:spacing w:after="0"/>
        <w:ind w:firstLine="0"/>
        <w:rPr>
          <w:lang w:val="sv-SE"/>
        </w:rPr>
      </w:pPr>
      <w:r>
        <w:rPr>
          <w:lang w:val="sv-SE"/>
        </w:rPr>
        <w:t>Keterangan:</w:t>
      </w:r>
    </w:p>
    <w:p w14:paraId="2B528AD2" w14:textId="77777777" w:rsidR="005B4A31" w:rsidRPr="005B4A31" w:rsidRDefault="005B4A31" w:rsidP="005B4A31">
      <w:pPr>
        <w:pStyle w:val="Ventura-Content"/>
        <w:spacing w:after="0"/>
        <w:ind w:firstLine="0"/>
        <w:rPr>
          <w:i/>
          <w:iCs/>
          <w:lang w:val="sv-SE"/>
        </w:rPr>
      </w:pPr>
      <w:r>
        <w:rPr>
          <w:lang w:val="sv-SE"/>
        </w:rPr>
        <w:t xml:space="preserve">ROA= </w:t>
      </w:r>
      <w:r>
        <w:rPr>
          <w:i/>
          <w:iCs/>
          <w:lang w:val="sv-SE"/>
        </w:rPr>
        <w:t>net income / total asset</w:t>
      </w:r>
    </w:p>
    <w:p w14:paraId="18A46C43" w14:textId="77777777" w:rsidR="005B4A31" w:rsidRPr="005B4A31" w:rsidRDefault="005B4A31" w:rsidP="005B4A31">
      <w:pPr>
        <w:pStyle w:val="Ventura-Content"/>
        <w:spacing w:after="0"/>
        <w:ind w:firstLine="0"/>
        <w:rPr>
          <w:i/>
          <w:iCs/>
          <w:lang w:val="sv-SE"/>
        </w:rPr>
      </w:pPr>
      <w:r>
        <w:rPr>
          <w:lang w:val="sv-SE"/>
        </w:rPr>
        <w:t xml:space="preserve">TLTA= </w:t>
      </w:r>
      <w:r>
        <w:rPr>
          <w:i/>
          <w:iCs/>
          <w:lang w:val="sv-SE"/>
        </w:rPr>
        <w:t>total liabilities / total asset</w:t>
      </w:r>
    </w:p>
    <w:p w14:paraId="76DA153C" w14:textId="77777777" w:rsidR="005B4A31" w:rsidRPr="005B4A31" w:rsidRDefault="005B4A31" w:rsidP="005B4A31">
      <w:pPr>
        <w:pStyle w:val="Ventura-Content"/>
        <w:ind w:firstLine="0"/>
        <w:rPr>
          <w:i/>
          <w:iCs/>
          <w:lang w:val="sv-SE"/>
        </w:rPr>
      </w:pPr>
      <w:r>
        <w:rPr>
          <w:lang w:val="sv-SE"/>
        </w:rPr>
        <w:t xml:space="preserve">CACL= </w:t>
      </w:r>
      <w:r>
        <w:rPr>
          <w:i/>
          <w:iCs/>
          <w:lang w:val="sv-SE"/>
        </w:rPr>
        <w:t>current asset / current liabilities</w:t>
      </w:r>
    </w:p>
    <w:p w14:paraId="276DA944" w14:textId="77777777" w:rsidR="005B4A31" w:rsidRPr="005B4A31" w:rsidRDefault="005B4A31" w:rsidP="005B4A31">
      <w:pPr>
        <w:pStyle w:val="Ventura-Content"/>
        <w:ind w:firstLine="0"/>
        <w:rPr>
          <w:b/>
          <w:bCs/>
          <w:lang w:val="sv-SE"/>
        </w:rPr>
      </w:pPr>
      <w:r>
        <w:rPr>
          <w:b/>
          <w:bCs/>
          <w:lang w:val="sv-SE"/>
        </w:rPr>
        <w:t>Model Grover</w:t>
      </w:r>
    </w:p>
    <w:p w14:paraId="350362F5" w14:textId="207472AC" w:rsidR="00ED2D36" w:rsidRDefault="00F526BA" w:rsidP="00F72C2D">
      <w:pPr>
        <w:pStyle w:val="Ventura-Content"/>
        <w:rPr>
          <w:lang w:val="sv-SE"/>
        </w:rPr>
      </w:pPr>
      <w:r>
        <w:rPr>
          <w:lang w:val="sv-SE"/>
        </w:rPr>
        <w:t xml:space="preserve">Model prediksi Grover merupakan model pengembangan riset dari model sebelumnya yaitu Altman, model ini dikembangkan </w:t>
      </w:r>
      <w:r w:rsidR="000045ED">
        <w:rPr>
          <w:lang w:val="sv-SE"/>
        </w:rPr>
        <w:t xml:space="preserve">oleh Jeffrey S. Grover </w:t>
      </w:r>
      <w:r w:rsidR="000045ED">
        <w:rPr>
          <w:lang w:val="sv-SE"/>
        </w:rPr>
        <w:fldChar w:fldCharType="begin" w:fldLock="1"/>
      </w:r>
      <w:r w:rsidR="00A6551B">
        <w:rPr>
          <w:lang w:val="sv-SE"/>
        </w:rPr>
        <w:instrText>ADDIN CSL_CITATION {"citationItems":[{"id":"ITEM-1","itemData":{"DOI":"10.33087/ekonomis.v4i2.169","author":[{"dropping-particle":"","family":"Putri","given":"Hana Tamara","non-dropping-particle":"","parse-names":false,"suffix":""},{"dropping-particle":"","family":"Syukri","given":"Muhammad","non-dropping-particle":"","parse-names":false,"suffix":""}],"container-title":"Ekonomis: Journal Of Economics and Business","id":"ITEM-1","issue":"September","issued":{"date-parts":[["2020"]]},"page":"268-278","title":"Penggunaan Model Zmijewski dan Model Grover dalam Memprediksi Kesulitan Keuangan pada Industri Otomotif yang Terdaftar di BEI pada tahun 2014-2018","type":"article-journal","volume":"4"},"uris":["http://www.mendeley.com/documents/?uuid=150e85d9-a793-4b01-b493-316d353d88e8"]}],"mendeley":{"formattedCitation":"(Putri &amp; Syukri, 2020)","plainTextFormattedCitation":"(Putri &amp; Syukri, 2020)","previouslyFormattedCitation":"(Putri &amp; Syukri, 2020)"},"properties":{"noteIndex":0},"schema":"https://github.com/citation-style-language/schema/raw/master/csl-citation.json"}</w:instrText>
      </w:r>
      <w:r w:rsidR="000045ED">
        <w:rPr>
          <w:lang w:val="sv-SE"/>
        </w:rPr>
        <w:fldChar w:fldCharType="separate"/>
      </w:r>
      <w:r w:rsidR="000045ED" w:rsidRPr="000045ED">
        <w:rPr>
          <w:noProof/>
          <w:lang w:val="sv-SE"/>
        </w:rPr>
        <w:t>(Putri &amp; Syukri, 2020)</w:t>
      </w:r>
      <w:r w:rsidR="000045ED">
        <w:rPr>
          <w:lang w:val="sv-SE"/>
        </w:rPr>
        <w:fldChar w:fldCharType="end"/>
      </w:r>
      <w:r w:rsidR="000045ED">
        <w:rPr>
          <w:lang w:val="sv-SE"/>
        </w:rPr>
        <w:t xml:space="preserve">. Kategori sebuah perusahaan dapat dikatakan bangkrut ketika </w:t>
      </w:r>
      <w:r w:rsidR="000045ED">
        <w:rPr>
          <w:i/>
          <w:iCs/>
          <w:lang w:val="sv-SE"/>
        </w:rPr>
        <w:t xml:space="preserve">score </w:t>
      </w:r>
      <w:r w:rsidR="000045ED">
        <w:rPr>
          <w:lang w:val="sv-SE"/>
        </w:rPr>
        <w:t xml:space="preserve">hitung kurang dari 0,01 sedangkan perusahaan dapat dikatakan tidak bangkrut apabila </w:t>
      </w:r>
      <w:r w:rsidR="000045ED">
        <w:rPr>
          <w:i/>
          <w:iCs/>
          <w:lang w:val="sv-SE"/>
        </w:rPr>
        <w:t xml:space="preserve">score </w:t>
      </w:r>
      <w:r w:rsidR="000045ED">
        <w:rPr>
          <w:lang w:val="sv-SE"/>
        </w:rPr>
        <w:t xml:space="preserve">hitung lebih dari atau sama dengan 0,01 </w:t>
      </w:r>
      <w:r w:rsidR="000045ED">
        <w:rPr>
          <w:lang w:val="sv-SE"/>
        </w:rPr>
        <w:fldChar w:fldCharType="begin" w:fldLock="1"/>
      </w:r>
      <w:r w:rsidR="000045ED">
        <w:rPr>
          <w:lang w:val="sv-SE"/>
        </w:rPr>
        <w:instrText>ADDIN CSL_CITATION {"citationItems":[{"id":"ITEM-1","itemData":{"DOI":"10.18196/jai.18164","ISSN":"14116227","abstract":"This study aims to find predictors model of financial distress which are the most accurate in predicting the condition of financial distress at manufacturing companies. The population of this research is the manufacturing companies that listed on the Indonesia Stock Exchange (known as BEI) in 2014. In this research, the technique of sampling used is purposive sampling. The sample of this research totaled 110 manufacturing company. Total data in the research is 110 annual reports. Methods of analysis is used multiple linear regressions using SPSS program 15.00.The results show that the Altman model, Grover model, and Zmijewski model can be used to predict the condition of financial distress. Among of these three models, model Zmijewski is the most accurate model to predict the condition of financial distress at manufacturing companies. Keywords: Financial Distress; Altman Model; Grover Model; Zmijewski Model A","author":[{"dropping-particle":"","family":"Gunawan","given":"Barbara","non-dropping-particle":"","parse-names":false,"suffix":""},{"dropping-particle":"","family":"Pamungkas","given":"Rahadien","non-dropping-particle":"","parse-names":false,"suffix":""},{"dropping-particle":"","family":"Susilawati","given":"Desi","non-dropping-particle":"","parse-names":false,"suffix":""}],"container-title":"Jurnal Akuntansi dan Investasi","id":"ITEM-1","issue":"1","issued":{"date-parts":[["2017"]]},"page":"119-127","title":"Perbandingan Prediksi Financial Distress Menggunakan Model Altman, Grover dan Zmijewski","type":"article-journal","volume":"18"},"uris":["http://www.mendeley.com/documents/?uuid=05b2e008-7df5-48ab-a0b4-1d6fef1b3a3b"]}],"mendeley":{"formattedCitation":"(Gunawan et al., 2017)","plainTextFormattedCitation":"(Gunawan et al., 2017)","previouslyFormattedCitation":"(Gunawan et al., 2017)"},"properties":{"noteIndex":0},"schema":"https://github.com/citation-style-language/schema/raw/master/csl-citation.json"}</w:instrText>
      </w:r>
      <w:r w:rsidR="000045ED">
        <w:rPr>
          <w:lang w:val="sv-SE"/>
        </w:rPr>
        <w:fldChar w:fldCharType="separate"/>
      </w:r>
      <w:r w:rsidR="000045ED" w:rsidRPr="000045ED">
        <w:rPr>
          <w:noProof/>
          <w:lang w:val="sv-SE"/>
        </w:rPr>
        <w:t xml:space="preserve">(Gunawan </w:t>
      </w:r>
      <w:r w:rsidR="000045ED" w:rsidRPr="000045ED">
        <w:rPr>
          <w:i/>
          <w:iCs/>
          <w:noProof/>
          <w:lang w:val="sv-SE"/>
        </w:rPr>
        <w:t>et al</w:t>
      </w:r>
      <w:r w:rsidR="000045ED" w:rsidRPr="000045ED">
        <w:rPr>
          <w:noProof/>
          <w:lang w:val="sv-SE"/>
        </w:rPr>
        <w:t>., 2017)</w:t>
      </w:r>
      <w:r w:rsidR="000045ED">
        <w:rPr>
          <w:lang w:val="sv-SE"/>
        </w:rPr>
        <w:fldChar w:fldCharType="end"/>
      </w:r>
      <w:r w:rsidR="000045ED">
        <w:rPr>
          <w:lang w:val="sv-SE"/>
        </w:rPr>
        <w:t xml:space="preserve">. Berikut persamaan dari model prediksi Grover menurut </w:t>
      </w:r>
      <w:r w:rsidR="000045ED">
        <w:rPr>
          <w:lang w:val="sv-SE"/>
        </w:rPr>
        <w:fldChar w:fldCharType="begin" w:fldLock="1"/>
      </w:r>
      <w:r w:rsidR="008B335D">
        <w:rPr>
          <w:lang w:val="sv-SE"/>
        </w:rPr>
        <w:instrText>ADDIN CSL_CITATION {"citationItems":[{"id":"ITEM-1","itemData":{"DOI":"10.31955/mea.vol4.iss3.pp441-458","author":[{"dropping-particle":"","family":"Angkasa","given":"Calvin","non-dropping-particle":"","parse-names":false,"suffix":""},{"dropping-particle":"","family":"Gozali","given":"Yuli","non-dropping-particle":"","parse-names":false,"suffix":""},{"dropping-particle":"","family":"Wijaya","given":"Regina Alya","non-dropping-particle":"","parse-names":false,"suffix":""},{"dropping-particle":"","family":"Firdaus","given":"Thomas","non-dropping-particle":"","parse-names":false,"suffix":""},{"dropping-particle":"","family":"Grover","given":"Model","non-dropping-particle":"","parse-names":false,"suffix":""},{"dropping-particle":"","family":"Score","given":"S","non-dropping-particle":"","parse-names":false,"suffix":""},{"dropping-particle":"","family":"Score","given":"Z","non-dropping-particle":"","parse-names":false,"suffix":""}],"container-title":"Jurnal Ilmiah MEA (Manajemen, Ekonomi, dan Akuntansi)","id":"ITEM-1","issue":"3","issued":{"date-parts":[["2020"]]},"page":"441-458","title":"Analisis Perbandingan Keakuratan Memprediksi Financial Distress dengan Menggunakan Model Grover , Springate dan Altman Z-Score pada Perusahaan Pertambangan yang Terdaftar di Bursa Efek Indonesia pada Tahun 2013-2017","type":"article-journal","volume":"4"},"uris":["http://www.mendeley.com/documents/?uuid=eb76479e-c569-433f-ae7e-4df93526cbd2"]}],"mendeley":{"formattedCitation":"(Angkasa et al., 2020)","manualFormatting":"Angkasa et al. (2020)","plainTextFormattedCitation":"(Angkasa et al., 2020)","previouslyFormattedCitation":"(Angkasa et al., 2020)"},"properties":{"noteIndex":0},"schema":"https://github.com/citation-style-language/schema/raw/master/csl-citation.json"}</w:instrText>
      </w:r>
      <w:r w:rsidR="000045ED">
        <w:rPr>
          <w:lang w:val="sv-SE"/>
        </w:rPr>
        <w:fldChar w:fldCharType="separate"/>
      </w:r>
      <w:r w:rsidR="000045ED" w:rsidRPr="000045ED">
        <w:rPr>
          <w:noProof/>
          <w:lang w:val="sv-SE"/>
        </w:rPr>
        <w:t xml:space="preserve">Angkasa </w:t>
      </w:r>
      <w:r w:rsidR="000045ED" w:rsidRPr="000045ED">
        <w:rPr>
          <w:i/>
          <w:iCs/>
          <w:noProof/>
          <w:lang w:val="sv-SE"/>
        </w:rPr>
        <w:t>et al</w:t>
      </w:r>
      <w:r w:rsidR="000045ED" w:rsidRPr="000045ED">
        <w:rPr>
          <w:noProof/>
          <w:lang w:val="sv-SE"/>
        </w:rPr>
        <w:t xml:space="preserve">. </w:t>
      </w:r>
      <w:r w:rsidR="000045ED">
        <w:rPr>
          <w:noProof/>
          <w:lang w:val="sv-SE"/>
        </w:rPr>
        <w:t>(</w:t>
      </w:r>
      <w:r w:rsidR="000045ED" w:rsidRPr="000045ED">
        <w:rPr>
          <w:noProof/>
          <w:lang w:val="sv-SE"/>
        </w:rPr>
        <w:t>2020)</w:t>
      </w:r>
      <w:r w:rsidR="000045ED">
        <w:rPr>
          <w:lang w:val="sv-SE"/>
        </w:rPr>
        <w:fldChar w:fldCharType="end"/>
      </w:r>
      <w:r w:rsidR="000045ED">
        <w:rPr>
          <w:lang w:val="sv-SE"/>
        </w:rPr>
        <w:t>:</w:t>
      </w:r>
    </w:p>
    <w:p w14:paraId="5DF80EE5" w14:textId="77777777" w:rsidR="000045ED" w:rsidRDefault="000045ED" w:rsidP="000045ED">
      <w:pPr>
        <w:pStyle w:val="Ventura-Content"/>
        <w:ind w:firstLine="0"/>
        <w:rPr>
          <w:lang w:val="sv-SE"/>
        </w:rPr>
      </w:pPr>
      <w:r>
        <w:rPr>
          <w:lang w:val="sv-SE"/>
        </w:rPr>
        <w:t>G-</w:t>
      </w:r>
      <w:r>
        <w:rPr>
          <w:i/>
          <w:iCs/>
          <w:lang w:val="sv-SE"/>
        </w:rPr>
        <w:t xml:space="preserve">Score: </w:t>
      </w:r>
      <w:r>
        <w:rPr>
          <w:lang w:val="sv-SE"/>
        </w:rPr>
        <w:t>1,65WCTA + 3,404EBITA – 0,016ROA + 0,057</w:t>
      </w:r>
    </w:p>
    <w:p w14:paraId="10604262" w14:textId="77777777" w:rsidR="000045ED" w:rsidRDefault="000045ED" w:rsidP="000045ED">
      <w:pPr>
        <w:pStyle w:val="Ventura-Content"/>
        <w:spacing w:after="0"/>
        <w:ind w:firstLine="0"/>
        <w:rPr>
          <w:lang w:val="sv-SE"/>
        </w:rPr>
      </w:pPr>
      <w:r>
        <w:rPr>
          <w:lang w:val="sv-SE"/>
        </w:rPr>
        <w:t>Keterangan:</w:t>
      </w:r>
    </w:p>
    <w:p w14:paraId="57DF5F40" w14:textId="77777777" w:rsidR="000045ED" w:rsidRPr="000045ED" w:rsidRDefault="000045ED" w:rsidP="000045ED">
      <w:pPr>
        <w:pStyle w:val="Ventura-Content"/>
        <w:spacing w:after="0"/>
        <w:ind w:firstLine="0"/>
        <w:rPr>
          <w:i/>
          <w:iCs/>
          <w:lang w:val="sv-SE"/>
        </w:rPr>
      </w:pPr>
      <w:r>
        <w:rPr>
          <w:lang w:val="sv-SE"/>
        </w:rPr>
        <w:t xml:space="preserve">WCTA= </w:t>
      </w:r>
      <w:r>
        <w:rPr>
          <w:i/>
          <w:iCs/>
          <w:lang w:val="sv-SE"/>
        </w:rPr>
        <w:t>working capital / total asset</w:t>
      </w:r>
    </w:p>
    <w:p w14:paraId="2F55F630" w14:textId="77777777" w:rsidR="000045ED" w:rsidRPr="000045ED" w:rsidRDefault="000045ED" w:rsidP="000045ED">
      <w:pPr>
        <w:pStyle w:val="Ventura-Content"/>
        <w:spacing w:after="0"/>
        <w:ind w:firstLine="0"/>
        <w:rPr>
          <w:i/>
          <w:iCs/>
          <w:lang w:val="sv-SE"/>
        </w:rPr>
      </w:pPr>
      <w:r>
        <w:rPr>
          <w:lang w:val="sv-SE"/>
        </w:rPr>
        <w:t xml:space="preserve">EBITA= </w:t>
      </w:r>
      <w:r>
        <w:rPr>
          <w:i/>
          <w:iCs/>
          <w:lang w:val="sv-SE"/>
        </w:rPr>
        <w:t>earning before interest and tax / total asset</w:t>
      </w:r>
    </w:p>
    <w:p w14:paraId="0FD26469" w14:textId="77777777" w:rsidR="000045ED" w:rsidRPr="000045ED" w:rsidRDefault="000045ED" w:rsidP="000045ED">
      <w:pPr>
        <w:pStyle w:val="Ventura-Content"/>
        <w:ind w:firstLine="0"/>
        <w:rPr>
          <w:lang w:val="sv-SE"/>
        </w:rPr>
      </w:pPr>
      <w:r>
        <w:rPr>
          <w:lang w:val="sv-SE"/>
        </w:rPr>
        <w:t xml:space="preserve">ROA= </w:t>
      </w:r>
      <w:r>
        <w:rPr>
          <w:i/>
          <w:iCs/>
          <w:lang w:val="sv-SE"/>
        </w:rPr>
        <w:t>net income / total asset</w:t>
      </w:r>
    </w:p>
    <w:p w14:paraId="1562C2E0" w14:textId="4F2BCE2F" w:rsidR="00262312" w:rsidRPr="00262312" w:rsidRDefault="00262312" w:rsidP="00262312">
      <w:pPr>
        <w:pStyle w:val="Caption"/>
        <w:keepNext/>
        <w:ind w:firstLine="0"/>
        <w:jc w:val="both"/>
        <w:rPr>
          <w:rFonts w:ascii="Book Antiqua" w:hAnsi="Book Antiqua"/>
          <w:i w:val="0"/>
          <w:iCs w:val="0"/>
          <w:sz w:val="20"/>
          <w:szCs w:val="20"/>
        </w:rPr>
      </w:pPr>
      <w:proofErr w:type="spellStart"/>
      <w:r w:rsidRPr="00262312">
        <w:rPr>
          <w:rFonts w:ascii="Book Antiqua" w:hAnsi="Book Antiqua"/>
          <w:i w:val="0"/>
          <w:iCs w:val="0"/>
          <w:sz w:val="20"/>
          <w:szCs w:val="20"/>
        </w:rPr>
        <w:t>Tabel</w:t>
      </w:r>
      <w:proofErr w:type="spellEnd"/>
      <w:r w:rsidRPr="00262312">
        <w:rPr>
          <w:rFonts w:ascii="Book Antiqua" w:hAnsi="Book Antiqua"/>
          <w:i w:val="0"/>
          <w:iCs w:val="0"/>
          <w:sz w:val="20"/>
          <w:szCs w:val="20"/>
        </w:rPr>
        <w:t xml:space="preserve"> </w:t>
      </w:r>
      <w:r w:rsidRPr="00262312">
        <w:rPr>
          <w:rFonts w:ascii="Book Antiqua" w:hAnsi="Book Antiqua"/>
          <w:i w:val="0"/>
          <w:iCs w:val="0"/>
          <w:sz w:val="20"/>
          <w:szCs w:val="20"/>
        </w:rPr>
        <w:fldChar w:fldCharType="begin"/>
      </w:r>
      <w:r w:rsidRPr="00262312">
        <w:rPr>
          <w:rFonts w:ascii="Book Antiqua" w:hAnsi="Book Antiqua"/>
          <w:i w:val="0"/>
          <w:iCs w:val="0"/>
          <w:sz w:val="20"/>
          <w:szCs w:val="20"/>
        </w:rPr>
        <w:instrText xml:space="preserve"> SEQ Tabel \* ARABIC </w:instrText>
      </w:r>
      <w:r w:rsidRPr="00262312">
        <w:rPr>
          <w:rFonts w:ascii="Book Antiqua" w:hAnsi="Book Antiqua"/>
          <w:i w:val="0"/>
          <w:iCs w:val="0"/>
          <w:sz w:val="20"/>
          <w:szCs w:val="20"/>
        </w:rPr>
        <w:fldChar w:fldCharType="separate"/>
      </w:r>
      <w:r w:rsidR="0019741D">
        <w:rPr>
          <w:rFonts w:ascii="Book Antiqua" w:hAnsi="Book Antiqua"/>
          <w:i w:val="0"/>
          <w:iCs w:val="0"/>
          <w:noProof/>
          <w:sz w:val="20"/>
          <w:szCs w:val="20"/>
        </w:rPr>
        <w:t>1</w:t>
      </w:r>
      <w:r w:rsidRPr="00262312">
        <w:rPr>
          <w:rFonts w:ascii="Book Antiqua" w:hAnsi="Book Antiqua"/>
          <w:i w:val="0"/>
          <w:iCs w:val="0"/>
          <w:sz w:val="20"/>
          <w:szCs w:val="20"/>
        </w:rPr>
        <w:fldChar w:fldCharType="end"/>
      </w:r>
      <w:r>
        <w:rPr>
          <w:rFonts w:ascii="Book Antiqua" w:hAnsi="Book Antiqua"/>
          <w:i w:val="0"/>
          <w:iCs w:val="0"/>
          <w:sz w:val="20"/>
          <w:szCs w:val="20"/>
        </w:rPr>
        <w:t xml:space="preserve">. </w:t>
      </w:r>
      <w:proofErr w:type="spellStart"/>
      <w:r>
        <w:rPr>
          <w:rFonts w:ascii="Book Antiqua" w:hAnsi="Book Antiqua"/>
          <w:i w:val="0"/>
          <w:iCs w:val="0"/>
          <w:sz w:val="20"/>
          <w:szCs w:val="20"/>
        </w:rPr>
        <w:t>Perbandingan</w:t>
      </w:r>
      <w:proofErr w:type="spellEnd"/>
      <w:r>
        <w:rPr>
          <w:rFonts w:ascii="Book Antiqua" w:hAnsi="Book Antiqua"/>
          <w:i w:val="0"/>
          <w:iCs w:val="0"/>
          <w:sz w:val="20"/>
          <w:szCs w:val="20"/>
        </w:rPr>
        <w:t xml:space="preserve"> Nilai </w:t>
      </w:r>
      <w:r>
        <w:rPr>
          <w:rFonts w:ascii="Book Antiqua" w:hAnsi="Book Antiqua"/>
          <w:sz w:val="20"/>
          <w:szCs w:val="20"/>
        </w:rPr>
        <w:t xml:space="preserve">Cut </w:t>
      </w:r>
      <w:proofErr w:type="gramStart"/>
      <w:r>
        <w:rPr>
          <w:rFonts w:ascii="Book Antiqua" w:hAnsi="Book Antiqua"/>
          <w:sz w:val="20"/>
          <w:szCs w:val="20"/>
        </w:rPr>
        <w:t xml:space="preserve">Off  </w:t>
      </w:r>
      <w:proofErr w:type="spellStart"/>
      <w:r>
        <w:rPr>
          <w:rFonts w:ascii="Book Antiqua" w:hAnsi="Book Antiqua"/>
          <w:i w:val="0"/>
          <w:iCs w:val="0"/>
          <w:sz w:val="20"/>
          <w:szCs w:val="20"/>
        </w:rPr>
        <w:t>Setiap</w:t>
      </w:r>
      <w:proofErr w:type="spellEnd"/>
      <w:proofErr w:type="gramEnd"/>
      <w:r>
        <w:rPr>
          <w:rFonts w:ascii="Book Antiqua" w:hAnsi="Book Antiqua"/>
          <w:i w:val="0"/>
          <w:iCs w:val="0"/>
          <w:sz w:val="20"/>
          <w:szCs w:val="20"/>
        </w:rPr>
        <w:t xml:space="preserve"> Model</w:t>
      </w:r>
    </w:p>
    <w:tbl>
      <w:tblPr>
        <w:tblW w:w="0" w:type="auto"/>
        <w:jc w:val="center"/>
        <w:tblBorders>
          <w:top w:val="single" w:sz="4" w:space="0" w:color="auto"/>
          <w:bottom w:val="single" w:sz="4" w:space="0" w:color="auto"/>
        </w:tblBorders>
        <w:tblLook w:val="04A0" w:firstRow="1" w:lastRow="0" w:firstColumn="1" w:lastColumn="0" w:noHBand="0" w:noVBand="1"/>
      </w:tblPr>
      <w:tblGrid>
        <w:gridCol w:w="1890"/>
        <w:gridCol w:w="1409"/>
        <w:gridCol w:w="1294"/>
      </w:tblGrid>
      <w:tr w:rsidR="00262312" w:rsidRPr="002E3558" w14:paraId="3BC292D1" w14:textId="77777777" w:rsidTr="00262312">
        <w:trPr>
          <w:trHeight w:val="579"/>
          <w:jc w:val="center"/>
        </w:trPr>
        <w:tc>
          <w:tcPr>
            <w:tcW w:w="1890" w:type="dxa"/>
            <w:tcBorders>
              <w:top w:val="single" w:sz="4" w:space="0" w:color="auto"/>
              <w:bottom w:val="single" w:sz="4" w:space="0" w:color="auto"/>
            </w:tcBorders>
            <w:shd w:val="clear" w:color="auto" w:fill="auto"/>
            <w:vAlign w:val="center"/>
            <w:hideMark/>
          </w:tcPr>
          <w:p w14:paraId="08DABDBB" w14:textId="77777777" w:rsidR="00262312" w:rsidRPr="002E3558" w:rsidRDefault="00262312" w:rsidP="002C190F">
            <w:pPr>
              <w:widowControl/>
              <w:spacing w:after="0"/>
              <w:ind w:firstLine="0"/>
              <w:jc w:val="center"/>
              <w:rPr>
                <w:rFonts w:ascii="Book Antiqua" w:hAnsi="Book Antiqua"/>
                <w:b/>
                <w:bCs/>
                <w:color w:val="000000"/>
                <w:szCs w:val="20"/>
              </w:rPr>
            </w:pPr>
            <w:r w:rsidRPr="002E3558">
              <w:rPr>
                <w:rFonts w:ascii="Book Antiqua" w:hAnsi="Book Antiqua"/>
                <w:b/>
                <w:bCs/>
                <w:color w:val="000000"/>
                <w:szCs w:val="20"/>
              </w:rPr>
              <w:t xml:space="preserve">Model </w:t>
            </w:r>
            <w:proofErr w:type="spellStart"/>
            <w:r w:rsidRPr="002E3558">
              <w:rPr>
                <w:rFonts w:ascii="Book Antiqua" w:hAnsi="Book Antiqua"/>
                <w:b/>
                <w:bCs/>
                <w:color w:val="000000"/>
                <w:szCs w:val="20"/>
              </w:rPr>
              <w:t>Prediksi</w:t>
            </w:r>
            <w:proofErr w:type="spellEnd"/>
            <w:r w:rsidRPr="002E3558">
              <w:rPr>
                <w:rFonts w:ascii="Book Antiqua" w:hAnsi="Book Antiqua"/>
                <w:b/>
                <w:bCs/>
                <w:i/>
                <w:iCs/>
                <w:color w:val="000000"/>
                <w:szCs w:val="20"/>
              </w:rPr>
              <w:t xml:space="preserve"> Financial Distress</w:t>
            </w:r>
          </w:p>
        </w:tc>
        <w:tc>
          <w:tcPr>
            <w:tcW w:w="0" w:type="auto"/>
            <w:tcBorders>
              <w:top w:val="single" w:sz="4" w:space="0" w:color="auto"/>
              <w:bottom w:val="single" w:sz="4" w:space="0" w:color="auto"/>
            </w:tcBorders>
            <w:shd w:val="clear" w:color="auto" w:fill="auto"/>
            <w:noWrap/>
            <w:vAlign w:val="center"/>
            <w:hideMark/>
          </w:tcPr>
          <w:p w14:paraId="4AAD64CF" w14:textId="77777777" w:rsidR="00262312" w:rsidRPr="002E3558" w:rsidRDefault="00262312" w:rsidP="002C190F">
            <w:pPr>
              <w:widowControl/>
              <w:spacing w:after="0"/>
              <w:ind w:firstLine="0"/>
              <w:jc w:val="center"/>
              <w:rPr>
                <w:rFonts w:ascii="Book Antiqua" w:hAnsi="Book Antiqua"/>
                <w:b/>
                <w:bCs/>
                <w:color w:val="000000"/>
                <w:szCs w:val="20"/>
              </w:rPr>
            </w:pPr>
            <w:r w:rsidRPr="002E3558">
              <w:rPr>
                <w:rFonts w:ascii="Book Antiqua" w:hAnsi="Book Antiqua"/>
                <w:b/>
                <w:bCs/>
                <w:color w:val="000000"/>
                <w:szCs w:val="20"/>
              </w:rPr>
              <w:t xml:space="preserve">Nilai </w:t>
            </w:r>
            <w:r w:rsidRPr="002E3558">
              <w:rPr>
                <w:rFonts w:ascii="Book Antiqua" w:hAnsi="Book Antiqua"/>
                <w:b/>
                <w:bCs/>
                <w:i/>
                <w:iCs/>
                <w:color w:val="000000"/>
                <w:szCs w:val="20"/>
              </w:rPr>
              <w:t>Cut Off</w:t>
            </w:r>
            <w:r w:rsidRPr="002E3558">
              <w:rPr>
                <w:rFonts w:ascii="Book Antiqua" w:hAnsi="Book Antiqua"/>
                <w:b/>
                <w:bCs/>
                <w:color w:val="000000"/>
                <w:szCs w:val="20"/>
              </w:rPr>
              <w:t xml:space="preserve"> </w:t>
            </w:r>
          </w:p>
        </w:tc>
        <w:tc>
          <w:tcPr>
            <w:tcW w:w="0" w:type="auto"/>
            <w:tcBorders>
              <w:top w:val="single" w:sz="4" w:space="0" w:color="auto"/>
              <w:bottom w:val="single" w:sz="4" w:space="0" w:color="auto"/>
            </w:tcBorders>
            <w:shd w:val="clear" w:color="auto" w:fill="auto"/>
            <w:noWrap/>
            <w:vAlign w:val="center"/>
            <w:hideMark/>
          </w:tcPr>
          <w:p w14:paraId="790123AD" w14:textId="77777777" w:rsidR="00262312" w:rsidRPr="002E3558" w:rsidRDefault="00262312" w:rsidP="002C190F">
            <w:pPr>
              <w:widowControl/>
              <w:spacing w:after="0"/>
              <w:ind w:firstLine="0"/>
              <w:jc w:val="center"/>
              <w:rPr>
                <w:rFonts w:ascii="Book Antiqua" w:hAnsi="Book Antiqua"/>
                <w:b/>
                <w:bCs/>
                <w:color w:val="000000"/>
                <w:szCs w:val="20"/>
              </w:rPr>
            </w:pPr>
            <w:proofErr w:type="spellStart"/>
            <w:r w:rsidRPr="002E3558">
              <w:rPr>
                <w:rFonts w:ascii="Book Antiqua" w:hAnsi="Book Antiqua"/>
                <w:b/>
                <w:bCs/>
                <w:color w:val="000000"/>
                <w:szCs w:val="20"/>
              </w:rPr>
              <w:t>Keterangan</w:t>
            </w:r>
            <w:proofErr w:type="spellEnd"/>
          </w:p>
        </w:tc>
      </w:tr>
      <w:tr w:rsidR="00262312" w:rsidRPr="002E3558" w14:paraId="092849A6" w14:textId="77777777" w:rsidTr="00262312">
        <w:trPr>
          <w:trHeight w:val="289"/>
          <w:jc w:val="center"/>
        </w:trPr>
        <w:tc>
          <w:tcPr>
            <w:tcW w:w="1890" w:type="dxa"/>
            <w:vMerge w:val="restart"/>
            <w:tcBorders>
              <w:top w:val="single" w:sz="4" w:space="0" w:color="auto"/>
              <w:bottom w:val="single" w:sz="4" w:space="0" w:color="auto"/>
            </w:tcBorders>
            <w:shd w:val="clear" w:color="auto" w:fill="auto"/>
            <w:noWrap/>
            <w:vAlign w:val="center"/>
            <w:hideMark/>
          </w:tcPr>
          <w:p w14:paraId="32873637" w14:textId="77777777" w:rsidR="00262312" w:rsidRPr="002E3558" w:rsidRDefault="00262312" w:rsidP="002C190F">
            <w:pPr>
              <w:widowControl/>
              <w:spacing w:after="0"/>
              <w:ind w:firstLine="0"/>
              <w:jc w:val="center"/>
              <w:rPr>
                <w:rFonts w:ascii="Book Antiqua" w:hAnsi="Book Antiqua"/>
                <w:color w:val="000000"/>
                <w:szCs w:val="20"/>
              </w:rPr>
            </w:pPr>
            <w:r w:rsidRPr="002E3558">
              <w:rPr>
                <w:rFonts w:ascii="Book Antiqua" w:hAnsi="Book Antiqua"/>
                <w:color w:val="000000"/>
                <w:szCs w:val="20"/>
              </w:rPr>
              <w:t>Model Altman</w:t>
            </w:r>
          </w:p>
        </w:tc>
        <w:tc>
          <w:tcPr>
            <w:tcW w:w="0" w:type="auto"/>
            <w:tcBorders>
              <w:top w:val="single" w:sz="4" w:space="0" w:color="auto"/>
              <w:bottom w:val="single" w:sz="4" w:space="0" w:color="auto"/>
            </w:tcBorders>
            <w:shd w:val="clear" w:color="auto" w:fill="auto"/>
            <w:noWrap/>
            <w:vAlign w:val="center"/>
            <w:hideMark/>
          </w:tcPr>
          <w:p w14:paraId="0837B11A" w14:textId="77777777" w:rsidR="00262312" w:rsidRPr="002E3558" w:rsidRDefault="00262312" w:rsidP="002C190F">
            <w:pPr>
              <w:widowControl/>
              <w:spacing w:after="0"/>
              <w:ind w:firstLine="0"/>
              <w:jc w:val="center"/>
              <w:rPr>
                <w:rFonts w:ascii="Book Antiqua" w:hAnsi="Book Antiqua"/>
                <w:color w:val="000000"/>
                <w:szCs w:val="20"/>
              </w:rPr>
            </w:pPr>
            <w:r w:rsidRPr="002E3558">
              <w:rPr>
                <w:rFonts w:ascii="Book Antiqua" w:hAnsi="Book Antiqua"/>
                <w:color w:val="000000"/>
                <w:szCs w:val="20"/>
              </w:rPr>
              <w:t>Z ≥ 2,6</w:t>
            </w:r>
          </w:p>
        </w:tc>
        <w:tc>
          <w:tcPr>
            <w:tcW w:w="0" w:type="auto"/>
            <w:tcBorders>
              <w:top w:val="single" w:sz="4" w:space="0" w:color="auto"/>
              <w:bottom w:val="single" w:sz="4" w:space="0" w:color="auto"/>
            </w:tcBorders>
            <w:shd w:val="clear" w:color="auto" w:fill="auto"/>
            <w:noWrap/>
            <w:vAlign w:val="center"/>
            <w:hideMark/>
          </w:tcPr>
          <w:p w14:paraId="5B91F31B" w14:textId="77777777" w:rsidR="00262312" w:rsidRPr="002E3558" w:rsidRDefault="00262312" w:rsidP="002C190F">
            <w:pPr>
              <w:widowControl/>
              <w:spacing w:after="0"/>
              <w:ind w:firstLine="0"/>
              <w:jc w:val="center"/>
              <w:rPr>
                <w:rFonts w:ascii="Book Antiqua" w:hAnsi="Book Antiqua"/>
                <w:color w:val="000000"/>
                <w:szCs w:val="20"/>
              </w:rPr>
            </w:pPr>
            <w:proofErr w:type="spellStart"/>
            <w:r w:rsidRPr="002E3558">
              <w:rPr>
                <w:rFonts w:ascii="Book Antiqua" w:hAnsi="Book Antiqua"/>
                <w:color w:val="000000"/>
                <w:szCs w:val="20"/>
              </w:rPr>
              <w:t>Sehat</w:t>
            </w:r>
            <w:proofErr w:type="spellEnd"/>
          </w:p>
        </w:tc>
      </w:tr>
      <w:tr w:rsidR="00262312" w:rsidRPr="002E3558" w14:paraId="40FD2019" w14:textId="77777777" w:rsidTr="00262312">
        <w:trPr>
          <w:trHeight w:val="579"/>
          <w:jc w:val="center"/>
        </w:trPr>
        <w:tc>
          <w:tcPr>
            <w:tcW w:w="1890" w:type="dxa"/>
            <w:vMerge/>
            <w:tcBorders>
              <w:top w:val="nil"/>
              <w:bottom w:val="single" w:sz="4" w:space="0" w:color="auto"/>
            </w:tcBorders>
            <w:vAlign w:val="center"/>
            <w:hideMark/>
          </w:tcPr>
          <w:p w14:paraId="699E1BED" w14:textId="77777777" w:rsidR="00262312" w:rsidRPr="002E3558" w:rsidRDefault="00262312" w:rsidP="002C190F">
            <w:pPr>
              <w:widowControl/>
              <w:spacing w:after="0"/>
              <w:ind w:firstLine="0"/>
              <w:jc w:val="left"/>
              <w:rPr>
                <w:rFonts w:ascii="Book Antiqua" w:hAnsi="Book Antiqua"/>
                <w:color w:val="000000"/>
                <w:szCs w:val="20"/>
              </w:rPr>
            </w:pPr>
          </w:p>
        </w:tc>
        <w:tc>
          <w:tcPr>
            <w:tcW w:w="0" w:type="auto"/>
            <w:tcBorders>
              <w:top w:val="single" w:sz="4" w:space="0" w:color="auto"/>
              <w:bottom w:val="single" w:sz="4" w:space="0" w:color="auto"/>
            </w:tcBorders>
            <w:shd w:val="clear" w:color="auto" w:fill="auto"/>
            <w:noWrap/>
            <w:vAlign w:val="center"/>
            <w:hideMark/>
          </w:tcPr>
          <w:p w14:paraId="71A23CE5" w14:textId="77777777" w:rsidR="00262312" w:rsidRPr="002E3558" w:rsidRDefault="00262312" w:rsidP="002C190F">
            <w:pPr>
              <w:widowControl/>
              <w:spacing w:after="0"/>
              <w:ind w:firstLine="0"/>
              <w:jc w:val="center"/>
              <w:rPr>
                <w:rFonts w:ascii="Book Antiqua" w:hAnsi="Book Antiqua"/>
                <w:color w:val="000000"/>
                <w:szCs w:val="20"/>
              </w:rPr>
            </w:pPr>
            <w:r w:rsidRPr="002E3558">
              <w:rPr>
                <w:rFonts w:ascii="Book Antiqua" w:hAnsi="Book Antiqua"/>
                <w:color w:val="000000"/>
                <w:szCs w:val="20"/>
              </w:rPr>
              <w:t>Z ≤ 2,59</w:t>
            </w:r>
          </w:p>
        </w:tc>
        <w:tc>
          <w:tcPr>
            <w:tcW w:w="0" w:type="auto"/>
            <w:tcBorders>
              <w:top w:val="single" w:sz="4" w:space="0" w:color="auto"/>
              <w:bottom w:val="single" w:sz="4" w:space="0" w:color="auto"/>
            </w:tcBorders>
            <w:shd w:val="clear" w:color="auto" w:fill="auto"/>
            <w:vAlign w:val="center"/>
            <w:hideMark/>
          </w:tcPr>
          <w:p w14:paraId="7807094F" w14:textId="77777777" w:rsidR="00262312" w:rsidRPr="002E3558" w:rsidRDefault="00262312" w:rsidP="002C190F">
            <w:pPr>
              <w:widowControl/>
              <w:spacing w:after="0"/>
              <w:ind w:firstLine="0"/>
              <w:jc w:val="center"/>
              <w:rPr>
                <w:rFonts w:ascii="Book Antiqua" w:hAnsi="Book Antiqua"/>
                <w:i/>
                <w:color w:val="000000"/>
                <w:szCs w:val="20"/>
              </w:rPr>
            </w:pPr>
            <w:r w:rsidRPr="002E3558">
              <w:rPr>
                <w:rFonts w:ascii="Book Antiqua" w:hAnsi="Book Antiqua"/>
                <w:i/>
                <w:color w:val="000000"/>
                <w:szCs w:val="20"/>
              </w:rPr>
              <w:t>Financial Distress</w:t>
            </w:r>
          </w:p>
        </w:tc>
      </w:tr>
      <w:tr w:rsidR="00262312" w:rsidRPr="002E3558" w14:paraId="140D7428" w14:textId="77777777" w:rsidTr="00262312">
        <w:trPr>
          <w:trHeight w:val="579"/>
          <w:jc w:val="center"/>
        </w:trPr>
        <w:tc>
          <w:tcPr>
            <w:tcW w:w="1890" w:type="dxa"/>
            <w:vMerge w:val="restart"/>
            <w:tcBorders>
              <w:top w:val="single" w:sz="4" w:space="0" w:color="auto"/>
              <w:bottom w:val="single" w:sz="4" w:space="0" w:color="auto"/>
            </w:tcBorders>
            <w:shd w:val="clear" w:color="auto" w:fill="auto"/>
            <w:noWrap/>
            <w:vAlign w:val="center"/>
            <w:hideMark/>
          </w:tcPr>
          <w:p w14:paraId="49C5376C" w14:textId="77777777" w:rsidR="00262312" w:rsidRPr="002E3558" w:rsidRDefault="00262312" w:rsidP="002C190F">
            <w:pPr>
              <w:widowControl/>
              <w:spacing w:after="0"/>
              <w:ind w:firstLine="0"/>
              <w:jc w:val="center"/>
              <w:rPr>
                <w:rFonts w:ascii="Book Antiqua" w:hAnsi="Book Antiqua"/>
                <w:color w:val="000000"/>
                <w:szCs w:val="20"/>
              </w:rPr>
            </w:pPr>
            <w:r w:rsidRPr="002E3558">
              <w:rPr>
                <w:rFonts w:ascii="Book Antiqua" w:hAnsi="Book Antiqua"/>
                <w:color w:val="000000"/>
                <w:szCs w:val="20"/>
              </w:rPr>
              <w:t xml:space="preserve">Model </w:t>
            </w:r>
            <w:proofErr w:type="spellStart"/>
            <w:r w:rsidRPr="002E3558">
              <w:rPr>
                <w:rFonts w:ascii="Book Antiqua" w:hAnsi="Book Antiqua"/>
                <w:color w:val="000000"/>
                <w:szCs w:val="20"/>
              </w:rPr>
              <w:t>Springate</w:t>
            </w:r>
            <w:proofErr w:type="spellEnd"/>
          </w:p>
        </w:tc>
        <w:tc>
          <w:tcPr>
            <w:tcW w:w="0" w:type="auto"/>
            <w:tcBorders>
              <w:top w:val="single" w:sz="4" w:space="0" w:color="auto"/>
              <w:bottom w:val="single" w:sz="4" w:space="0" w:color="auto"/>
            </w:tcBorders>
            <w:shd w:val="clear" w:color="auto" w:fill="auto"/>
            <w:noWrap/>
            <w:vAlign w:val="center"/>
            <w:hideMark/>
          </w:tcPr>
          <w:p w14:paraId="2DEC09FF" w14:textId="77777777" w:rsidR="00262312" w:rsidRPr="002E3558" w:rsidRDefault="00262312" w:rsidP="002C190F">
            <w:pPr>
              <w:widowControl/>
              <w:spacing w:after="0"/>
              <w:ind w:firstLine="0"/>
              <w:jc w:val="center"/>
              <w:rPr>
                <w:rFonts w:ascii="Book Antiqua" w:hAnsi="Book Antiqua"/>
                <w:color w:val="000000"/>
                <w:szCs w:val="20"/>
              </w:rPr>
            </w:pPr>
            <w:r w:rsidRPr="002E3558">
              <w:rPr>
                <w:rFonts w:ascii="Book Antiqua" w:hAnsi="Book Antiqua"/>
                <w:color w:val="000000"/>
                <w:szCs w:val="20"/>
              </w:rPr>
              <w:t>S &lt; 0,862</w:t>
            </w:r>
          </w:p>
        </w:tc>
        <w:tc>
          <w:tcPr>
            <w:tcW w:w="0" w:type="auto"/>
            <w:tcBorders>
              <w:top w:val="single" w:sz="4" w:space="0" w:color="auto"/>
              <w:bottom w:val="single" w:sz="4" w:space="0" w:color="auto"/>
            </w:tcBorders>
            <w:shd w:val="clear" w:color="auto" w:fill="auto"/>
            <w:vAlign w:val="center"/>
            <w:hideMark/>
          </w:tcPr>
          <w:p w14:paraId="5348345B" w14:textId="77777777" w:rsidR="00262312" w:rsidRPr="002E3558" w:rsidRDefault="00262312" w:rsidP="002C190F">
            <w:pPr>
              <w:widowControl/>
              <w:spacing w:after="0"/>
              <w:ind w:firstLine="0"/>
              <w:jc w:val="center"/>
              <w:rPr>
                <w:rFonts w:ascii="Book Antiqua" w:hAnsi="Book Antiqua"/>
                <w:i/>
                <w:color w:val="000000"/>
                <w:szCs w:val="20"/>
              </w:rPr>
            </w:pPr>
            <w:r w:rsidRPr="002E3558">
              <w:rPr>
                <w:rFonts w:ascii="Book Antiqua" w:hAnsi="Book Antiqua"/>
                <w:i/>
                <w:color w:val="000000"/>
                <w:szCs w:val="20"/>
              </w:rPr>
              <w:t>Financial Distress</w:t>
            </w:r>
          </w:p>
        </w:tc>
      </w:tr>
      <w:tr w:rsidR="00262312" w:rsidRPr="002E3558" w14:paraId="28752A61" w14:textId="77777777" w:rsidTr="00262312">
        <w:trPr>
          <w:trHeight w:val="289"/>
          <w:jc w:val="center"/>
        </w:trPr>
        <w:tc>
          <w:tcPr>
            <w:tcW w:w="1890" w:type="dxa"/>
            <w:vMerge/>
            <w:tcBorders>
              <w:top w:val="nil"/>
              <w:bottom w:val="single" w:sz="4" w:space="0" w:color="auto"/>
            </w:tcBorders>
            <w:vAlign w:val="center"/>
            <w:hideMark/>
          </w:tcPr>
          <w:p w14:paraId="632DE7FD" w14:textId="77777777" w:rsidR="00262312" w:rsidRPr="002E3558" w:rsidRDefault="00262312" w:rsidP="002C190F">
            <w:pPr>
              <w:widowControl/>
              <w:spacing w:after="0"/>
              <w:ind w:firstLine="0"/>
              <w:jc w:val="left"/>
              <w:rPr>
                <w:rFonts w:ascii="Book Antiqua" w:hAnsi="Book Antiqua"/>
                <w:color w:val="000000"/>
                <w:szCs w:val="20"/>
              </w:rPr>
            </w:pPr>
          </w:p>
        </w:tc>
        <w:tc>
          <w:tcPr>
            <w:tcW w:w="0" w:type="auto"/>
            <w:tcBorders>
              <w:top w:val="single" w:sz="4" w:space="0" w:color="auto"/>
              <w:bottom w:val="single" w:sz="4" w:space="0" w:color="auto"/>
            </w:tcBorders>
            <w:shd w:val="clear" w:color="auto" w:fill="auto"/>
            <w:noWrap/>
            <w:vAlign w:val="center"/>
            <w:hideMark/>
          </w:tcPr>
          <w:p w14:paraId="7329BD5B" w14:textId="77777777" w:rsidR="00262312" w:rsidRPr="002E3558" w:rsidRDefault="00262312" w:rsidP="002C190F">
            <w:pPr>
              <w:widowControl/>
              <w:spacing w:after="0"/>
              <w:ind w:firstLine="0"/>
              <w:jc w:val="center"/>
              <w:rPr>
                <w:rFonts w:ascii="Book Antiqua" w:hAnsi="Book Antiqua"/>
                <w:color w:val="000000"/>
                <w:szCs w:val="20"/>
              </w:rPr>
            </w:pPr>
            <w:r w:rsidRPr="002E3558">
              <w:rPr>
                <w:rFonts w:ascii="Book Antiqua" w:hAnsi="Book Antiqua"/>
                <w:color w:val="000000"/>
                <w:szCs w:val="20"/>
              </w:rPr>
              <w:t>S &gt; 0,862</w:t>
            </w:r>
          </w:p>
        </w:tc>
        <w:tc>
          <w:tcPr>
            <w:tcW w:w="0" w:type="auto"/>
            <w:tcBorders>
              <w:top w:val="single" w:sz="4" w:space="0" w:color="auto"/>
              <w:bottom w:val="single" w:sz="4" w:space="0" w:color="auto"/>
            </w:tcBorders>
            <w:shd w:val="clear" w:color="auto" w:fill="auto"/>
            <w:noWrap/>
            <w:vAlign w:val="center"/>
            <w:hideMark/>
          </w:tcPr>
          <w:p w14:paraId="23525435" w14:textId="77777777" w:rsidR="00262312" w:rsidRPr="002E3558" w:rsidRDefault="00262312" w:rsidP="002C190F">
            <w:pPr>
              <w:widowControl/>
              <w:spacing w:after="0"/>
              <w:ind w:firstLine="0"/>
              <w:jc w:val="center"/>
              <w:rPr>
                <w:rFonts w:ascii="Book Antiqua" w:hAnsi="Book Antiqua"/>
                <w:color w:val="000000"/>
                <w:szCs w:val="20"/>
              </w:rPr>
            </w:pPr>
            <w:proofErr w:type="spellStart"/>
            <w:r w:rsidRPr="002E3558">
              <w:rPr>
                <w:rFonts w:ascii="Book Antiqua" w:hAnsi="Book Antiqua"/>
                <w:color w:val="000000"/>
                <w:szCs w:val="20"/>
              </w:rPr>
              <w:t>Sehat</w:t>
            </w:r>
            <w:proofErr w:type="spellEnd"/>
          </w:p>
        </w:tc>
      </w:tr>
      <w:tr w:rsidR="00262312" w:rsidRPr="002E3558" w14:paraId="5A104E7C" w14:textId="77777777" w:rsidTr="00262312">
        <w:trPr>
          <w:trHeight w:val="579"/>
          <w:jc w:val="center"/>
        </w:trPr>
        <w:tc>
          <w:tcPr>
            <w:tcW w:w="1890" w:type="dxa"/>
            <w:vMerge w:val="restart"/>
            <w:tcBorders>
              <w:top w:val="single" w:sz="4" w:space="0" w:color="auto"/>
              <w:bottom w:val="single" w:sz="4" w:space="0" w:color="auto"/>
            </w:tcBorders>
            <w:shd w:val="clear" w:color="auto" w:fill="auto"/>
            <w:noWrap/>
            <w:vAlign w:val="center"/>
            <w:hideMark/>
          </w:tcPr>
          <w:p w14:paraId="31E79CC3" w14:textId="77777777" w:rsidR="00262312" w:rsidRPr="002E3558" w:rsidRDefault="00262312" w:rsidP="002C190F">
            <w:pPr>
              <w:widowControl/>
              <w:spacing w:after="0"/>
              <w:ind w:firstLine="0"/>
              <w:jc w:val="center"/>
              <w:rPr>
                <w:rFonts w:ascii="Book Antiqua" w:hAnsi="Book Antiqua"/>
                <w:color w:val="000000"/>
                <w:szCs w:val="20"/>
              </w:rPr>
            </w:pPr>
            <w:r w:rsidRPr="002E3558">
              <w:rPr>
                <w:rFonts w:ascii="Book Antiqua" w:hAnsi="Book Antiqua"/>
                <w:color w:val="000000"/>
                <w:szCs w:val="20"/>
              </w:rPr>
              <w:t xml:space="preserve">Model </w:t>
            </w:r>
            <w:proofErr w:type="spellStart"/>
            <w:r w:rsidRPr="002E3558">
              <w:rPr>
                <w:rFonts w:ascii="Book Antiqua" w:hAnsi="Book Antiqua"/>
                <w:color w:val="000000"/>
                <w:szCs w:val="20"/>
              </w:rPr>
              <w:t>Zmijewski</w:t>
            </w:r>
            <w:proofErr w:type="spellEnd"/>
          </w:p>
        </w:tc>
        <w:tc>
          <w:tcPr>
            <w:tcW w:w="0" w:type="auto"/>
            <w:tcBorders>
              <w:top w:val="single" w:sz="4" w:space="0" w:color="auto"/>
              <w:bottom w:val="single" w:sz="4" w:space="0" w:color="auto"/>
            </w:tcBorders>
            <w:shd w:val="clear" w:color="auto" w:fill="auto"/>
            <w:noWrap/>
            <w:vAlign w:val="center"/>
            <w:hideMark/>
          </w:tcPr>
          <w:p w14:paraId="1D75B04C" w14:textId="77777777" w:rsidR="00262312" w:rsidRPr="002E3558" w:rsidRDefault="00262312" w:rsidP="002C190F">
            <w:pPr>
              <w:widowControl/>
              <w:spacing w:after="0"/>
              <w:ind w:firstLine="0"/>
              <w:jc w:val="center"/>
              <w:rPr>
                <w:rFonts w:ascii="Book Antiqua" w:hAnsi="Book Antiqua"/>
                <w:color w:val="000000"/>
                <w:szCs w:val="20"/>
              </w:rPr>
            </w:pPr>
            <w:r w:rsidRPr="002E3558">
              <w:rPr>
                <w:rFonts w:ascii="Book Antiqua" w:hAnsi="Book Antiqua"/>
                <w:color w:val="000000"/>
                <w:szCs w:val="20"/>
              </w:rPr>
              <w:t xml:space="preserve">X ≥ 0 </w:t>
            </w:r>
          </w:p>
        </w:tc>
        <w:tc>
          <w:tcPr>
            <w:tcW w:w="0" w:type="auto"/>
            <w:tcBorders>
              <w:top w:val="single" w:sz="4" w:space="0" w:color="auto"/>
              <w:bottom w:val="single" w:sz="4" w:space="0" w:color="auto"/>
            </w:tcBorders>
            <w:shd w:val="clear" w:color="auto" w:fill="auto"/>
            <w:vAlign w:val="center"/>
            <w:hideMark/>
          </w:tcPr>
          <w:p w14:paraId="46F903B7" w14:textId="77777777" w:rsidR="00262312" w:rsidRPr="002E3558" w:rsidRDefault="00262312" w:rsidP="002C190F">
            <w:pPr>
              <w:widowControl/>
              <w:spacing w:after="0"/>
              <w:ind w:firstLine="0"/>
              <w:jc w:val="center"/>
              <w:rPr>
                <w:rFonts w:ascii="Book Antiqua" w:hAnsi="Book Antiqua"/>
                <w:i/>
                <w:color w:val="000000"/>
                <w:szCs w:val="20"/>
              </w:rPr>
            </w:pPr>
            <w:r w:rsidRPr="002E3558">
              <w:rPr>
                <w:rFonts w:ascii="Book Antiqua" w:hAnsi="Book Antiqua"/>
                <w:i/>
                <w:color w:val="000000"/>
                <w:szCs w:val="20"/>
              </w:rPr>
              <w:t>Financial Distress</w:t>
            </w:r>
          </w:p>
        </w:tc>
      </w:tr>
      <w:tr w:rsidR="00262312" w:rsidRPr="002E3558" w14:paraId="2015E996" w14:textId="77777777" w:rsidTr="007065C7">
        <w:trPr>
          <w:trHeight w:val="289"/>
          <w:jc w:val="center"/>
        </w:trPr>
        <w:tc>
          <w:tcPr>
            <w:tcW w:w="1890" w:type="dxa"/>
            <w:vMerge/>
            <w:tcBorders>
              <w:top w:val="nil"/>
              <w:bottom w:val="single" w:sz="4" w:space="0" w:color="auto"/>
            </w:tcBorders>
            <w:vAlign w:val="center"/>
            <w:hideMark/>
          </w:tcPr>
          <w:p w14:paraId="3E9FBE11" w14:textId="77777777" w:rsidR="00262312" w:rsidRPr="002E3558" w:rsidRDefault="00262312" w:rsidP="002C190F">
            <w:pPr>
              <w:widowControl/>
              <w:spacing w:after="0"/>
              <w:ind w:firstLine="0"/>
              <w:jc w:val="left"/>
              <w:rPr>
                <w:rFonts w:ascii="Book Antiqua" w:hAnsi="Book Antiqua"/>
                <w:color w:val="000000"/>
                <w:szCs w:val="20"/>
              </w:rPr>
            </w:pPr>
          </w:p>
        </w:tc>
        <w:tc>
          <w:tcPr>
            <w:tcW w:w="0" w:type="auto"/>
            <w:tcBorders>
              <w:top w:val="single" w:sz="4" w:space="0" w:color="auto"/>
              <w:bottom w:val="single" w:sz="4" w:space="0" w:color="auto"/>
            </w:tcBorders>
            <w:shd w:val="clear" w:color="auto" w:fill="auto"/>
            <w:noWrap/>
            <w:vAlign w:val="center"/>
            <w:hideMark/>
          </w:tcPr>
          <w:p w14:paraId="114B75E9" w14:textId="77777777" w:rsidR="00262312" w:rsidRPr="002E3558" w:rsidRDefault="00262312" w:rsidP="002C190F">
            <w:pPr>
              <w:widowControl/>
              <w:spacing w:after="0"/>
              <w:ind w:firstLine="0"/>
              <w:jc w:val="center"/>
              <w:rPr>
                <w:rFonts w:ascii="Book Antiqua" w:hAnsi="Book Antiqua"/>
                <w:color w:val="000000"/>
                <w:szCs w:val="20"/>
              </w:rPr>
            </w:pPr>
            <w:r w:rsidRPr="002E3558">
              <w:rPr>
                <w:rFonts w:ascii="Book Antiqua" w:hAnsi="Book Antiqua"/>
                <w:color w:val="000000"/>
                <w:szCs w:val="20"/>
              </w:rPr>
              <w:t>X &lt; 0</w:t>
            </w:r>
          </w:p>
        </w:tc>
        <w:tc>
          <w:tcPr>
            <w:tcW w:w="0" w:type="auto"/>
            <w:tcBorders>
              <w:top w:val="single" w:sz="4" w:space="0" w:color="auto"/>
              <w:bottom w:val="single" w:sz="4" w:space="0" w:color="auto"/>
            </w:tcBorders>
            <w:shd w:val="clear" w:color="auto" w:fill="auto"/>
            <w:noWrap/>
            <w:vAlign w:val="center"/>
            <w:hideMark/>
          </w:tcPr>
          <w:p w14:paraId="16F7160F" w14:textId="77777777" w:rsidR="00262312" w:rsidRPr="002E3558" w:rsidRDefault="00262312" w:rsidP="002C190F">
            <w:pPr>
              <w:widowControl/>
              <w:spacing w:after="0"/>
              <w:ind w:firstLine="0"/>
              <w:jc w:val="center"/>
              <w:rPr>
                <w:rFonts w:ascii="Book Antiqua" w:hAnsi="Book Antiqua"/>
                <w:color w:val="000000"/>
                <w:szCs w:val="20"/>
              </w:rPr>
            </w:pPr>
            <w:proofErr w:type="spellStart"/>
            <w:r w:rsidRPr="002E3558">
              <w:rPr>
                <w:rFonts w:ascii="Book Antiqua" w:hAnsi="Book Antiqua"/>
                <w:color w:val="000000"/>
                <w:szCs w:val="20"/>
              </w:rPr>
              <w:t>Sehat</w:t>
            </w:r>
            <w:proofErr w:type="spellEnd"/>
          </w:p>
        </w:tc>
      </w:tr>
      <w:tr w:rsidR="00262312" w:rsidRPr="002E3558" w14:paraId="68BAE906" w14:textId="77777777" w:rsidTr="00262312">
        <w:trPr>
          <w:trHeight w:val="579"/>
          <w:jc w:val="center"/>
        </w:trPr>
        <w:tc>
          <w:tcPr>
            <w:tcW w:w="1890" w:type="dxa"/>
            <w:vMerge w:val="restart"/>
            <w:tcBorders>
              <w:top w:val="single" w:sz="4" w:space="0" w:color="auto"/>
            </w:tcBorders>
            <w:shd w:val="clear" w:color="auto" w:fill="auto"/>
            <w:noWrap/>
            <w:vAlign w:val="center"/>
            <w:hideMark/>
          </w:tcPr>
          <w:p w14:paraId="03AED273" w14:textId="77777777" w:rsidR="00262312" w:rsidRPr="002E3558" w:rsidRDefault="00262312" w:rsidP="002C190F">
            <w:pPr>
              <w:widowControl/>
              <w:spacing w:after="0"/>
              <w:ind w:firstLine="0"/>
              <w:jc w:val="center"/>
              <w:rPr>
                <w:rFonts w:ascii="Book Antiqua" w:hAnsi="Book Antiqua"/>
                <w:color w:val="000000"/>
                <w:szCs w:val="20"/>
              </w:rPr>
            </w:pPr>
            <w:r w:rsidRPr="002E3558">
              <w:rPr>
                <w:rFonts w:ascii="Book Antiqua" w:hAnsi="Book Antiqua"/>
                <w:color w:val="000000"/>
                <w:szCs w:val="20"/>
              </w:rPr>
              <w:t>Model Grover</w:t>
            </w:r>
          </w:p>
        </w:tc>
        <w:tc>
          <w:tcPr>
            <w:tcW w:w="0" w:type="auto"/>
            <w:tcBorders>
              <w:top w:val="single" w:sz="4" w:space="0" w:color="auto"/>
              <w:bottom w:val="single" w:sz="4" w:space="0" w:color="auto"/>
            </w:tcBorders>
            <w:shd w:val="clear" w:color="auto" w:fill="auto"/>
            <w:noWrap/>
            <w:vAlign w:val="center"/>
            <w:hideMark/>
          </w:tcPr>
          <w:p w14:paraId="64CC26AB" w14:textId="77777777" w:rsidR="00262312" w:rsidRPr="002E3558" w:rsidRDefault="00262312" w:rsidP="002C190F">
            <w:pPr>
              <w:widowControl/>
              <w:spacing w:after="0"/>
              <w:ind w:firstLine="0"/>
              <w:jc w:val="center"/>
              <w:rPr>
                <w:rFonts w:ascii="Book Antiqua" w:hAnsi="Book Antiqua"/>
                <w:color w:val="000000"/>
                <w:szCs w:val="20"/>
              </w:rPr>
            </w:pPr>
            <w:r w:rsidRPr="002E3558">
              <w:rPr>
                <w:rFonts w:ascii="Book Antiqua" w:hAnsi="Book Antiqua"/>
                <w:color w:val="000000"/>
                <w:szCs w:val="20"/>
              </w:rPr>
              <w:t xml:space="preserve">G &lt; 0,01 </w:t>
            </w:r>
          </w:p>
        </w:tc>
        <w:tc>
          <w:tcPr>
            <w:tcW w:w="0" w:type="auto"/>
            <w:tcBorders>
              <w:top w:val="single" w:sz="4" w:space="0" w:color="auto"/>
              <w:bottom w:val="single" w:sz="4" w:space="0" w:color="auto"/>
            </w:tcBorders>
            <w:shd w:val="clear" w:color="auto" w:fill="auto"/>
            <w:vAlign w:val="center"/>
            <w:hideMark/>
          </w:tcPr>
          <w:p w14:paraId="06F4645D" w14:textId="77777777" w:rsidR="00262312" w:rsidRPr="002E3558" w:rsidRDefault="00262312" w:rsidP="002C190F">
            <w:pPr>
              <w:widowControl/>
              <w:spacing w:after="0"/>
              <w:ind w:firstLine="0"/>
              <w:jc w:val="center"/>
              <w:rPr>
                <w:rFonts w:ascii="Book Antiqua" w:hAnsi="Book Antiqua"/>
                <w:i/>
                <w:color w:val="000000"/>
                <w:szCs w:val="20"/>
              </w:rPr>
            </w:pPr>
            <w:r w:rsidRPr="002E3558">
              <w:rPr>
                <w:rFonts w:ascii="Book Antiqua" w:hAnsi="Book Antiqua"/>
                <w:i/>
                <w:color w:val="000000"/>
                <w:szCs w:val="20"/>
              </w:rPr>
              <w:t>Financial Distress</w:t>
            </w:r>
          </w:p>
        </w:tc>
      </w:tr>
      <w:tr w:rsidR="00262312" w:rsidRPr="002E3558" w14:paraId="40F4494A" w14:textId="77777777" w:rsidTr="007065C7">
        <w:trPr>
          <w:trHeight w:val="345"/>
          <w:jc w:val="center"/>
        </w:trPr>
        <w:tc>
          <w:tcPr>
            <w:tcW w:w="1890" w:type="dxa"/>
            <w:vMerge/>
            <w:tcBorders>
              <w:bottom w:val="single" w:sz="4" w:space="0" w:color="auto"/>
            </w:tcBorders>
            <w:vAlign w:val="center"/>
            <w:hideMark/>
          </w:tcPr>
          <w:p w14:paraId="658A6F95" w14:textId="77777777" w:rsidR="00262312" w:rsidRPr="002E3558" w:rsidRDefault="00262312" w:rsidP="002C190F">
            <w:pPr>
              <w:widowControl/>
              <w:spacing w:after="0"/>
              <w:ind w:firstLine="0"/>
              <w:jc w:val="left"/>
              <w:rPr>
                <w:rFonts w:ascii="Book Antiqua" w:hAnsi="Book Antiqua"/>
                <w:color w:val="000000"/>
                <w:szCs w:val="20"/>
              </w:rPr>
            </w:pPr>
          </w:p>
        </w:tc>
        <w:tc>
          <w:tcPr>
            <w:tcW w:w="0" w:type="auto"/>
            <w:tcBorders>
              <w:top w:val="single" w:sz="4" w:space="0" w:color="auto"/>
              <w:bottom w:val="single" w:sz="4" w:space="0" w:color="auto"/>
            </w:tcBorders>
            <w:shd w:val="clear" w:color="auto" w:fill="auto"/>
            <w:noWrap/>
            <w:vAlign w:val="center"/>
            <w:hideMark/>
          </w:tcPr>
          <w:p w14:paraId="0AE79042" w14:textId="77777777" w:rsidR="00262312" w:rsidRPr="002E3558" w:rsidRDefault="00262312" w:rsidP="002C190F">
            <w:pPr>
              <w:widowControl/>
              <w:spacing w:after="0"/>
              <w:ind w:firstLine="0"/>
              <w:jc w:val="center"/>
              <w:rPr>
                <w:rFonts w:ascii="Book Antiqua" w:hAnsi="Book Antiqua"/>
                <w:color w:val="000000"/>
                <w:szCs w:val="20"/>
              </w:rPr>
            </w:pPr>
            <w:r w:rsidRPr="002E3558">
              <w:rPr>
                <w:rFonts w:ascii="Book Antiqua" w:hAnsi="Book Antiqua"/>
                <w:color w:val="000000"/>
                <w:szCs w:val="20"/>
              </w:rPr>
              <w:t xml:space="preserve">G ≥ 0,01 </w:t>
            </w:r>
          </w:p>
        </w:tc>
        <w:tc>
          <w:tcPr>
            <w:tcW w:w="0" w:type="auto"/>
            <w:tcBorders>
              <w:top w:val="single" w:sz="4" w:space="0" w:color="auto"/>
              <w:bottom w:val="single" w:sz="4" w:space="0" w:color="auto"/>
            </w:tcBorders>
            <w:shd w:val="clear" w:color="auto" w:fill="auto"/>
            <w:noWrap/>
            <w:vAlign w:val="center"/>
            <w:hideMark/>
          </w:tcPr>
          <w:p w14:paraId="7095E161" w14:textId="77777777" w:rsidR="00262312" w:rsidRPr="002E3558" w:rsidRDefault="00262312" w:rsidP="002C190F">
            <w:pPr>
              <w:widowControl/>
              <w:spacing w:after="0"/>
              <w:ind w:firstLine="0"/>
              <w:jc w:val="center"/>
              <w:rPr>
                <w:rFonts w:ascii="Book Antiqua" w:hAnsi="Book Antiqua"/>
                <w:color w:val="000000"/>
                <w:szCs w:val="20"/>
              </w:rPr>
            </w:pPr>
            <w:proofErr w:type="spellStart"/>
            <w:r w:rsidRPr="002E3558">
              <w:rPr>
                <w:rFonts w:ascii="Book Antiqua" w:hAnsi="Book Antiqua"/>
                <w:color w:val="000000"/>
                <w:szCs w:val="20"/>
              </w:rPr>
              <w:t>Sehat</w:t>
            </w:r>
            <w:proofErr w:type="spellEnd"/>
          </w:p>
        </w:tc>
      </w:tr>
    </w:tbl>
    <w:p w14:paraId="76AC69E1" w14:textId="77777777" w:rsidR="000045ED" w:rsidRPr="000045ED" w:rsidRDefault="000045ED" w:rsidP="000045ED">
      <w:pPr>
        <w:pStyle w:val="Ventura-Content"/>
        <w:ind w:firstLine="0"/>
        <w:rPr>
          <w:lang w:val="sv-SE"/>
        </w:rPr>
      </w:pPr>
    </w:p>
    <w:p w14:paraId="4F66E050" w14:textId="61CC7EFB" w:rsidR="00262312" w:rsidRDefault="00262312" w:rsidP="00F72C2D">
      <w:pPr>
        <w:pStyle w:val="Ventura-Content"/>
        <w:rPr>
          <w:lang w:val="sv-SE"/>
        </w:rPr>
      </w:pPr>
      <w:r>
        <w:rPr>
          <w:lang w:val="sv-SE"/>
        </w:rPr>
        <w:t xml:space="preserve">Beberapa hasil penelitian menunjukkan antara model Altman, Springate, Zmijewski, dan Grover memiliki presentasi tingkat akurasi yang berbeda-beda. </w:t>
      </w:r>
      <w:r>
        <w:rPr>
          <w:lang w:val="sv-SE"/>
        </w:rPr>
        <w:fldChar w:fldCharType="begin" w:fldLock="1"/>
      </w:r>
      <w:r w:rsidR="004E58E5">
        <w:rPr>
          <w:lang w:val="sv-SE"/>
        </w:rPr>
        <w:instrText>ADDIN CSL_CITATION {"citationItems":[{"id":"ITEM-1","itemData":{"DOI":"10.30596%2Fmaneggio.v4i1.6714","author":[{"dropping-particle":"","family":"Wahyuni","given":"Sri Fitri","non-dropping-particle":"","parse-names":false,"suffix":""},{"dropping-particle":"","family":"Rubiyah","given":"","non-dropping-particle":"","parse-names":false,"suffix":""}],"container-title":"MANEGGIO: Jurnal Ilmiah Magister Manajemen","id":"ITEM-1","issued":{"date-parts":[["2021"]]},"page":"62-72","title":"Analisis Financial Distress Menggunakan Metode Altman Z-Score , Springate , Zmijeski Dan Grover Pada Perusahaan Sektor Perkebunan yang Terdaftar di Bursa Efek Indonesia","type":"article-journal","volume":"4"},"uris":["http://www.mendeley.com/documents/?uuid=dbcf6788-a4b4-41ee-9318-2517de9c97df"]}],"mendeley":{"formattedCitation":"(Wahyuni &amp; Rubiyah, 2021)","manualFormatting":"Wahyuni &amp; Rubiyah (2021)","plainTextFormattedCitation":"(Wahyuni &amp; Rubiyah, 2021)","previouslyFormattedCitation":"(Wahyuni &amp; Rubiyah, 2021)"},"properties":{"noteIndex":0},"schema":"https://github.com/citation-style-language/schema/raw/master/csl-citation.json"}</w:instrText>
      </w:r>
      <w:r>
        <w:rPr>
          <w:lang w:val="sv-SE"/>
        </w:rPr>
        <w:fldChar w:fldCharType="separate"/>
      </w:r>
      <w:r w:rsidRPr="00262312">
        <w:rPr>
          <w:noProof/>
          <w:lang w:val="sv-SE"/>
        </w:rPr>
        <w:t xml:space="preserve">Wahyuni &amp; Rubiyah </w:t>
      </w:r>
      <w:r>
        <w:rPr>
          <w:noProof/>
          <w:lang w:val="sv-SE"/>
        </w:rPr>
        <w:t>(</w:t>
      </w:r>
      <w:r w:rsidRPr="00262312">
        <w:rPr>
          <w:noProof/>
          <w:lang w:val="sv-SE"/>
        </w:rPr>
        <w:t>2021)</w:t>
      </w:r>
      <w:r>
        <w:rPr>
          <w:lang w:val="sv-SE"/>
        </w:rPr>
        <w:fldChar w:fldCharType="end"/>
      </w:r>
      <w:r>
        <w:rPr>
          <w:lang w:val="sv-SE"/>
        </w:rPr>
        <w:t xml:space="preserve">, dalam penelitiannya tentang analisis </w:t>
      </w:r>
      <w:r>
        <w:rPr>
          <w:i/>
          <w:iCs/>
          <w:lang w:val="sv-SE"/>
        </w:rPr>
        <w:t xml:space="preserve">financial distress </w:t>
      </w:r>
      <w:r>
        <w:rPr>
          <w:lang w:val="sv-SE"/>
        </w:rPr>
        <w:t xml:space="preserve"> pada perusahaan sektor perkebunan, memberikan hasil bahwa model Altman memiliki akurasi sebesar 76 persen, model Zmijewski memiliki akurasi sebesar 70,7 persen, sedangkan model Springate dan Grover </w:t>
      </w:r>
      <w:r>
        <w:rPr>
          <w:lang w:val="sv-SE"/>
        </w:rPr>
        <w:t xml:space="preserve">memiliki akurasi sebesar 69 persen. Penelitian lain yang menggunakan model Altman, Springate, dan Zmijewski memberikan hasil tingkat akurasi yang berbeda-beda, Springate memiliki tingkat akurasi 80 persen, jika dibandingkan dengan model Altman lebih tinggi 20 persen karena Altman hanya 60 persen, lalu Zmijewski lebih unggul 7 persen dibandingkan Springate, yaitu sebesar 87 persen </w:t>
      </w:r>
      <w:r>
        <w:rPr>
          <w:lang w:val="sv-SE"/>
        </w:rPr>
        <w:fldChar w:fldCharType="begin" w:fldLock="1"/>
      </w:r>
      <w:r w:rsidR="00A6551B">
        <w:rPr>
          <w:lang w:val="sv-SE"/>
        </w:rPr>
        <w:instrText>ADDIN CSL_CITATION {"citationItems":[{"id":"ITEM-1","itemData":{"DOI":"http://dx.doi.org/10.20473/tijab.V5.I1.2021.81-93","author":[{"dropping-particle":"","family":"Muzanni","given":"M","non-dropping-particle":"","parse-names":false,"suffix":""},{"dropping-particle":"","family":"Yuliana","given":"Indah","non-dropping-particle":"","parse-names":false,"suffix":""}],"container-title":"TIJAB (The International Journal of Applied Business)","id":"ITEM-1","issue":"1","issued":{"date-parts":[["2021"]]},"page":"81-93","title":"Comparative Analysis of Altman , Springate , and Zmijewski Models in Predicting the Bankruptcy of Retail Companies in Indonesia and Singapore","type":"article-journal","volume":"5"},"uris":["http://www.mendeley.com/documents/?uuid=cfec0d4e-5012-45e7-9f24-970e8d772d18"]}],"mendeley":{"formattedCitation":"(Muzanni &amp; Yuliana, 2021)","plainTextFormattedCitation":"(Muzanni &amp; Yuliana, 2021)","previouslyFormattedCitation":"(Muzanni &amp; Yuliana, 2021)"},"properties":{"noteIndex":0},"schema":"https://github.com/citation-style-language/schema/raw/master/csl-citation.json"}</w:instrText>
      </w:r>
      <w:r>
        <w:rPr>
          <w:lang w:val="sv-SE"/>
        </w:rPr>
        <w:fldChar w:fldCharType="separate"/>
      </w:r>
      <w:r w:rsidRPr="00262312">
        <w:rPr>
          <w:noProof/>
          <w:lang w:val="sv-SE"/>
        </w:rPr>
        <w:t>(Muzanni &amp; Yuliana, 2021)</w:t>
      </w:r>
      <w:r>
        <w:rPr>
          <w:lang w:val="sv-SE"/>
        </w:rPr>
        <w:fldChar w:fldCharType="end"/>
      </w:r>
      <w:r>
        <w:rPr>
          <w:lang w:val="sv-SE"/>
        </w:rPr>
        <w:t xml:space="preserve">. </w:t>
      </w:r>
      <w:r>
        <w:rPr>
          <w:lang w:val="sv-SE"/>
        </w:rPr>
        <w:fldChar w:fldCharType="begin" w:fldLock="1"/>
      </w:r>
      <w:r w:rsidR="00E534E7">
        <w:rPr>
          <w:lang w:val="sv-SE"/>
        </w:rPr>
        <w:instrText>ADDIN CSL_CITATION {"citationItems":[{"id":"ITEM-1","itemData":{"DOI":"10.31941/jebi.v22i2.991","abstract":"This study aims to determine whether there are differences between the Grover, Altman, Springate, Zmijewski, and Ohlson models to predict financial distress. And to find out which financial distress prediction models are best applied to mining companies in Indonesia. Comparison of the five models is done by analyzing the accuracy of each model, using the real conditions of the company. The population in this study amounted to 39 mining companies listed on the Stock Exchange, the sampling technique in this study was purposive sampling. From the results of the sample calculation, it is known that companies that meet the requirements to be used as samples of the company are 13 companies. The analytical tool used in this study is Two Way ANOVA. Based on data analysis it is known that there are differences between the five bankruptcy analysis models used in this study except the Altman and Ohlson models in the test results are not significant, which is equal to 0.105. And the accuracy of the Grover model is 64.10%, the Altman model is 66.67%, Springate is 48.72%, Zmijewski is 61.54%, and Ohlson is 25.64%. Among the five bankruptcy analysis models that have the highest level of accuracy are the Altman model.","author":[{"dropping-particle":"","family":"Komarudin","given":"","non-dropping-particle":"","parse-names":false,"suffix":""},{"dropping-particle":"","family":"Syafnita","given":"","non-dropping-particle":"","parse-names":false,"suffix":""},{"dropping-particle":"","family":"Ilmiani","given":"Amalia","non-dropping-particle":"","parse-names":false,"suffix":""}],"container-title":"Jurnal Ekonomi dan Bisnis","id":"ITEM-1","issue":"2","issued":{"date-parts":[["2019"]]},"page":"36-43","title":"Analisis Komparasi Prediksi Financial Distress Metode Grover, Altman, Springate, Zmijewski, dan Ohlson pada Perusahaan Pertambangan di BEI","type":"article-journal","volume":"22"},"uris":["http://www.mendeley.com/documents/?uuid=07f1b754-6a4f-4709-90eb-16b3ac191830"]}],"mendeley":{"formattedCitation":"(Komarudin et al., 2019)","manualFormatting":"Komarudin et al. (2019)","plainTextFormattedCitation":"(Komarudin et al., 2019)","previouslyFormattedCitation":"(Komarudin et al., 2019)"},"properties":{"noteIndex":0},"schema":"https://github.com/citation-style-language/schema/raw/master/csl-citation.json"}</w:instrText>
      </w:r>
      <w:r>
        <w:rPr>
          <w:lang w:val="sv-SE"/>
        </w:rPr>
        <w:fldChar w:fldCharType="separate"/>
      </w:r>
      <w:r w:rsidRPr="00262312">
        <w:rPr>
          <w:noProof/>
          <w:lang w:val="sv-SE"/>
        </w:rPr>
        <w:t xml:space="preserve">Komarudin </w:t>
      </w:r>
      <w:r w:rsidRPr="00262312">
        <w:rPr>
          <w:i/>
          <w:iCs/>
          <w:noProof/>
          <w:lang w:val="sv-SE"/>
        </w:rPr>
        <w:t>et al</w:t>
      </w:r>
      <w:r w:rsidRPr="00262312">
        <w:rPr>
          <w:noProof/>
          <w:lang w:val="sv-SE"/>
        </w:rPr>
        <w:t xml:space="preserve">. </w:t>
      </w:r>
      <w:r>
        <w:rPr>
          <w:noProof/>
          <w:lang w:val="sv-SE"/>
        </w:rPr>
        <w:t>(</w:t>
      </w:r>
      <w:r w:rsidRPr="00262312">
        <w:rPr>
          <w:noProof/>
          <w:lang w:val="sv-SE"/>
        </w:rPr>
        <w:t>2019)</w:t>
      </w:r>
      <w:r>
        <w:rPr>
          <w:lang w:val="sv-SE"/>
        </w:rPr>
        <w:fldChar w:fldCharType="end"/>
      </w:r>
      <w:r>
        <w:rPr>
          <w:lang w:val="sv-SE"/>
        </w:rPr>
        <w:t xml:space="preserve">, dalam penelitiannya menggunakan model Altman, Springate, Zmijewski dan Grover, masing-masing model memiliki perbedaan pada tingkat akurasi, Altman terbukti memiliki akurasi tertinggi dengan presentase 66,7 persen, lalu Grover dengan tingkat akurasi </w:t>
      </w:r>
      <w:r w:rsidR="001A2882">
        <w:rPr>
          <w:lang w:val="sv-SE"/>
        </w:rPr>
        <w:t>sebesar 64 persen, Zmijewski memiliki nilai akurasi 61,5 persen, sedangkan Springate memiliki nilai presentase lebih rendah 20 persen dari ketiga model tersebut, yaitu sebesar 48,7 persen.</w:t>
      </w:r>
    </w:p>
    <w:p w14:paraId="38B83567" w14:textId="77777777" w:rsidR="001A2882" w:rsidRPr="00421566" w:rsidRDefault="001A2882" w:rsidP="00B93C16">
      <w:pPr>
        <w:pStyle w:val="Ventura-Content"/>
        <w:ind w:left="426" w:hanging="426"/>
        <w:rPr>
          <w:lang w:val="sv-SE"/>
        </w:rPr>
      </w:pPr>
      <w:r>
        <w:rPr>
          <w:lang w:val="sv-SE"/>
        </w:rPr>
        <w:t>H</w:t>
      </w:r>
      <w:r>
        <w:rPr>
          <w:vertAlign w:val="subscript"/>
          <w:lang w:val="sv-SE"/>
        </w:rPr>
        <w:t>1</w:t>
      </w:r>
      <w:r>
        <w:rPr>
          <w:lang w:val="sv-SE"/>
        </w:rPr>
        <w:t xml:space="preserve">: </w:t>
      </w:r>
      <w:r w:rsidR="00421566">
        <w:rPr>
          <w:lang w:val="sv-SE"/>
        </w:rPr>
        <w:t xml:space="preserve">Terdapat perbedaan hasil prediksi </w:t>
      </w:r>
      <w:r w:rsidR="00421566">
        <w:rPr>
          <w:i/>
          <w:iCs/>
          <w:lang w:val="sv-SE"/>
        </w:rPr>
        <w:t xml:space="preserve">financial distress </w:t>
      </w:r>
      <w:r w:rsidR="00421566">
        <w:rPr>
          <w:lang w:val="sv-SE"/>
        </w:rPr>
        <w:t xml:space="preserve">maupun </w:t>
      </w:r>
      <w:r w:rsidR="00421566">
        <w:rPr>
          <w:i/>
          <w:iCs/>
          <w:lang w:val="sv-SE"/>
        </w:rPr>
        <w:t>non financial distress</w:t>
      </w:r>
      <w:r w:rsidR="00421566">
        <w:rPr>
          <w:lang w:val="sv-SE"/>
        </w:rPr>
        <w:t xml:space="preserve"> dari setiap model dengan kenyataan yang sebenarnya.</w:t>
      </w:r>
    </w:p>
    <w:p w14:paraId="0DE5902E" w14:textId="16C6ECE6" w:rsidR="00F72C2D" w:rsidRPr="00421566" w:rsidRDefault="001A2882" w:rsidP="00B93C16">
      <w:pPr>
        <w:pStyle w:val="Ventura-Content"/>
        <w:ind w:left="426" w:hanging="426"/>
        <w:rPr>
          <w:lang w:val="sv-SE"/>
        </w:rPr>
      </w:pPr>
      <w:r>
        <w:rPr>
          <w:lang w:val="sv-SE"/>
        </w:rPr>
        <w:t>H</w:t>
      </w:r>
      <w:r w:rsidRPr="001A2882">
        <w:rPr>
          <w:vertAlign w:val="subscript"/>
          <w:lang w:val="sv-SE"/>
        </w:rPr>
        <w:t>2</w:t>
      </w:r>
      <w:r>
        <w:rPr>
          <w:lang w:val="sv-SE"/>
        </w:rPr>
        <w:t xml:space="preserve">: </w:t>
      </w:r>
      <w:r w:rsidR="00B93C16">
        <w:rPr>
          <w:lang w:val="sv-SE"/>
        </w:rPr>
        <w:t xml:space="preserve"> </w:t>
      </w:r>
      <w:r w:rsidR="00421566">
        <w:rPr>
          <w:lang w:val="sv-SE"/>
        </w:rPr>
        <w:t xml:space="preserve">Terdapat satu model yang paling akurat dalam memprediksi </w:t>
      </w:r>
      <w:r w:rsidR="00421566">
        <w:rPr>
          <w:i/>
          <w:iCs/>
          <w:lang w:val="sv-SE"/>
        </w:rPr>
        <w:t xml:space="preserve">financial distress </w:t>
      </w:r>
      <w:r w:rsidR="00421566">
        <w:rPr>
          <w:lang w:val="sv-SE"/>
        </w:rPr>
        <w:t xml:space="preserve">pada perusahaan sektor </w:t>
      </w:r>
      <w:r w:rsidR="00DC3132" w:rsidRPr="00DC3132">
        <w:rPr>
          <w:i/>
          <w:iCs/>
          <w:lang w:val="sv-SE"/>
        </w:rPr>
        <w:t>property</w:t>
      </w:r>
      <w:r w:rsidR="00421566">
        <w:rPr>
          <w:i/>
          <w:iCs/>
          <w:lang w:val="sv-SE"/>
        </w:rPr>
        <w:t xml:space="preserve"> </w:t>
      </w:r>
      <w:r w:rsidR="00421566">
        <w:rPr>
          <w:lang w:val="sv-SE"/>
        </w:rPr>
        <w:t xml:space="preserve">dan </w:t>
      </w:r>
      <w:r w:rsidR="00421566">
        <w:rPr>
          <w:i/>
          <w:iCs/>
          <w:lang w:val="sv-SE"/>
        </w:rPr>
        <w:t>real estate</w:t>
      </w:r>
      <w:r w:rsidR="00421566">
        <w:rPr>
          <w:lang w:val="sv-SE"/>
        </w:rPr>
        <w:t>.</w:t>
      </w:r>
    </w:p>
    <w:p w14:paraId="3AD8ED6F" w14:textId="77777777" w:rsidR="00D2447C" w:rsidRPr="00CE2720" w:rsidRDefault="00D2447C" w:rsidP="00F72C2D">
      <w:pPr>
        <w:pStyle w:val="Ventura-Heading1"/>
        <w:numPr>
          <w:ilvl w:val="0"/>
          <w:numId w:val="26"/>
        </w:numPr>
        <w:ind w:left="284" w:hanging="284"/>
        <w:rPr>
          <w:lang w:val="sv-SE" w:eastAsia="id-ID"/>
        </w:rPr>
      </w:pPr>
      <w:r w:rsidRPr="00CE2720">
        <w:rPr>
          <w:lang w:val="sv-SE" w:eastAsia="id-ID"/>
        </w:rPr>
        <w:t xml:space="preserve">METODE </w:t>
      </w:r>
    </w:p>
    <w:p w14:paraId="2F19820F" w14:textId="4ECCE644" w:rsidR="00D2447C" w:rsidRDefault="00C7600F" w:rsidP="00F72C2D">
      <w:pPr>
        <w:pStyle w:val="Ventura-Content"/>
        <w:rPr>
          <w:lang w:val="sv-SE"/>
        </w:rPr>
      </w:pPr>
      <w:r>
        <w:rPr>
          <w:lang w:val="sv-SE"/>
        </w:rPr>
        <w:t xml:space="preserve">Penelitian ini menggunakan jenis penelitian deskriptif dengan pendekatan kuantitatif. Sumber data yang digunakan </w:t>
      </w:r>
      <w:r w:rsidR="004223C9">
        <w:rPr>
          <w:lang w:val="sv-SE"/>
        </w:rPr>
        <w:t xml:space="preserve">dalam penelitian ini adalah data sekunder yang diperoleh dari laporan keuangan tahunan perusahaan sektor </w:t>
      </w:r>
      <w:r w:rsidR="00DC3132" w:rsidRPr="00DC3132">
        <w:rPr>
          <w:i/>
          <w:iCs/>
          <w:lang w:val="sv-SE"/>
        </w:rPr>
        <w:t>property</w:t>
      </w:r>
      <w:r w:rsidR="004223C9">
        <w:rPr>
          <w:i/>
          <w:iCs/>
          <w:lang w:val="sv-SE"/>
        </w:rPr>
        <w:t xml:space="preserve"> </w:t>
      </w:r>
      <w:r w:rsidR="004223C9">
        <w:rPr>
          <w:lang w:val="sv-SE"/>
        </w:rPr>
        <w:t xml:space="preserve">dan </w:t>
      </w:r>
      <w:r w:rsidR="004223C9">
        <w:rPr>
          <w:i/>
          <w:iCs/>
          <w:lang w:val="sv-SE"/>
        </w:rPr>
        <w:t xml:space="preserve">real estate </w:t>
      </w:r>
      <w:r w:rsidR="004223C9">
        <w:rPr>
          <w:lang w:val="sv-SE"/>
        </w:rPr>
        <w:t xml:space="preserve">yang tercatat di Bursa Efek Indonesia (BEI). Laporan keuangan diperoleh dengan cara mengakses situs web Bursa Efek Indonesia yaitu melalui </w:t>
      </w:r>
      <w:r w:rsidR="00ED395C">
        <w:fldChar w:fldCharType="begin"/>
      </w:r>
      <w:r w:rsidR="00ED395C">
        <w:instrText xml:space="preserve"> HYPERLINK "http://www.idx.co.id" </w:instrText>
      </w:r>
      <w:r w:rsidR="00ED395C">
        <w:fldChar w:fldCharType="separate"/>
      </w:r>
      <w:r w:rsidR="004223C9" w:rsidRPr="00F87A99">
        <w:rPr>
          <w:rStyle w:val="Hyperlink"/>
          <w:lang w:val="sv-SE"/>
        </w:rPr>
        <w:t>www.idx.co.id</w:t>
      </w:r>
      <w:r w:rsidR="00ED395C">
        <w:rPr>
          <w:rStyle w:val="Hyperlink"/>
          <w:lang w:val="sv-SE"/>
        </w:rPr>
        <w:fldChar w:fldCharType="end"/>
      </w:r>
      <w:r w:rsidR="004223C9">
        <w:rPr>
          <w:lang w:val="sv-SE"/>
        </w:rPr>
        <w:t xml:space="preserve">. </w:t>
      </w:r>
    </w:p>
    <w:p w14:paraId="009F3EE9" w14:textId="1E208D5C" w:rsidR="004223C9" w:rsidRDefault="004223C9" w:rsidP="00F72C2D">
      <w:pPr>
        <w:pStyle w:val="Ventura-Content"/>
        <w:rPr>
          <w:lang w:val="sv-SE"/>
        </w:rPr>
      </w:pPr>
      <w:r>
        <w:rPr>
          <w:lang w:val="sv-SE"/>
        </w:rPr>
        <w:t xml:space="preserve">Populasi dalam penelitian ini adalah perusahaan sektor </w:t>
      </w:r>
      <w:r w:rsidR="00DC3132" w:rsidRPr="00DC3132">
        <w:rPr>
          <w:i/>
          <w:iCs/>
          <w:lang w:val="sv-SE"/>
        </w:rPr>
        <w:t>property</w:t>
      </w:r>
      <w:r>
        <w:rPr>
          <w:i/>
          <w:iCs/>
          <w:lang w:val="sv-SE"/>
        </w:rPr>
        <w:t xml:space="preserve"> </w:t>
      </w:r>
      <w:r>
        <w:rPr>
          <w:lang w:val="sv-SE"/>
        </w:rPr>
        <w:t xml:space="preserve">dan </w:t>
      </w:r>
      <w:r>
        <w:rPr>
          <w:i/>
          <w:iCs/>
          <w:lang w:val="sv-SE"/>
        </w:rPr>
        <w:t>real estate</w:t>
      </w:r>
      <w:r>
        <w:rPr>
          <w:lang w:val="sv-SE"/>
        </w:rPr>
        <w:t xml:space="preserve"> yang terdaftar di Bursa Efek Indonesia baik perusahaan utama maupun perusahaan pengembang. Total perusahaan yang terdaftar</w:t>
      </w:r>
      <w:r w:rsidR="008248F2">
        <w:rPr>
          <w:lang w:val="sv-SE"/>
        </w:rPr>
        <w:t xml:space="preserve"> sebanyak 79 perusahaan, terdiri dari 35 perusahaan utama, 43 perusahaan pengembang dan 1 perusahaan akselerasi, dengan rentang waktu tercatat dari tahun 1989-2021. Populasi penelitian yang berjumlah 79 perusahaan, akan diambil beberapa perusahaan untuk sampel penelitian. Teknik pengambilan sampel dalam penelitian ini menggunakan teknik </w:t>
      </w:r>
      <w:r w:rsidR="008248F2">
        <w:rPr>
          <w:i/>
          <w:iCs/>
          <w:lang w:val="sv-SE"/>
        </w:rPr>
        <w:t>purposive sampling</w:t>
      </w:r>
      <w:r w:rsidR="008248F2">
        <w:rPr>
          <w:lang w:val="sv-SE"/>
        </w:rPr>
        <w:t>.</w:t>
      </w:r>
    </w:p>
    <w:p w14:paraId="783D32BA" w14:textId="3C7765D0" w:rsidR="008248F2" w:rsidRDefault="00E534E7" w:rsidP="00F72C2D">
      <w:pPr>
        <w:pStyle w:val="Ventura-Content"/>
        <w:rPr>
          <w:lang w:val="sv-SE"/>
        </w:rPr>
      </w:pPr>
      <w:r>
        <w:rPr>
          <w:lang w:val="sv-SE"/>
        </w:rPr>
        <w:t xml:space="preserve">Teknik </w:t>
      </w:r>
      <w:r>
        <w:rPr>
          <w:i/>
          <w:iCs/>
          <w:lang w:val="sv-SE"/>
        </w:rPr>
        <w:t xml:space="preserve">purposive sampling </w:t>
      </w:r>
      <w:r>
        <w:rPr>
          <w:lang w:val="sv-SE"/>
        </w:rPr>
        <w:t xml:space="preserve">atau metode sampel bertujuan dipilih dalam penelitian ini agar mendapatkan sampel yang </w:t>
      </w:r>
      <w:r w:rsidRPr="00E534E7">
        <w:rPr>
          <w:i/>
          <w:iCs/>
          <w:lang w:val="sv-SE"/>
        </w:rPr>
        <w:t>representative</w:t>
      </w:r>
      <w:r>
        <w:rPr>
          <w:i/>
          <w:iCs/>
          <w:lang w:val="sv-SE"/>
        </w:rPr>
        <w:t xml:space="preserve"> </w:t>
      </w:r>
      <w:r>
        <w:rPr>
          <w:lang w:val="sv-SE"/>
        </w:rPr>
        <w:t xml:space="preserve">(mewakili seluruh populasi) sesuai dengan pertimbangan dan </w:t>
      </w:r>
      <w:r>
        <w:rPr>
          <w:lang w:val="sv-SE"/>
        </w:rPr>
        <w:lastRenderedPageBreak/>
        <w:t xml:space="preserve">kriteria yang ditentukan oleh peneliti </w:t>
      </w:r>
      <w:r>
        <w:rPr>
          <w:lang w:val="sv-SE"/>
        </w:rPr>
        <w:fldChar w:fldCharType="begin" w:fldLock="1"/>
      </w:r>
      <w:r w:rsidR="001C23F1">
        <w:rPr>
          <w:lang w:val="sv-SE"/>
        </w:rPr>
        <w:instrText>ADDIN CSL_CITATION {"citationItems":[{"id":"ITEM-1","itemData":{"abstract":"The purpose of this research is to exemine the effect of financial performance and capital structure to firm value in which firm size as moderating variable. Population of this research is 13 automotive firms listed in Indonesia Stock Exchange periode of 2013-2017. The sample of this research are 10 firms that selected based on purposive sampling techniques. Data analysis method used is multiple linear regression analysis. The results showed that financial performance and capital structure have a negative and significant effect on firm value. Firm size has not significant effect on the firm value. Firm size can moderate the influence of financial performance on the firm value. Firm size cannot moderate the influence of capital structure on the firm value.","author":[{"dropping-particle":"","family":"Mudjijah","given":"Slamet","non-dropping-particle":"","parse-names":false,"suffix":""},{"dropping-particle":"","family":"Khalid","given":"Zulvia","non-dropping-particle":"","parse-names":false,"suffix":""},{"dropping-particle":"","family":"Astuti","given":"Diah Ayu Sekar","non-dropping-particle":"","parse-names":false,"suffix":""}],"container-title":"Jurnal Akuntansi dan Keuangan","id":"ITEM-1","issue":"1","issued":{"date-parts":[["2019"]]},"page":"41-56","title":"Pengaruh Kinerja Keuangan Dan Stuktur Modal Terhadap Nilai Perusahaan Dengan Ukuran Perusahaan Sebagai Variabel Moderasi","type":"article-journal","volume":"8"},"uris":["http://www.mendeley.com/documents/?uuid=c68fc2a6-5246-4b68-a453-f0bb5fa583fd"]}],"mendeley":{"formattedCitation":"(Mudjijah et al., 2019)","plainTextFormattedCitation":"(Mudjijah et al., 2019)","previouslyFormattedCitation":"(Mudjijah et al., 2019)"},"properties":{"noteIndex":0},"schema":"https://github.com/citation-style-language/schema/raw/master/csl-citation.json"}</w:instrText>
      </w:r>
      <w:r>
        <w:rPr>
          <w:lang w:val="sv-SE"/>
        </w:rPr>
        <w:fldChar w:fldCharType="separate"/>
      </w:r>
      <w:r w:rsidRPr="00E534E7">
        <w:rPr>
          <w:noProof/>
          <w:lang w:val="sv-SE"/>
        </w:rPr>
        <w:t xml:space="preserve">(Mudjijah </w:t>
      </w:r>
      <w:r w:rsidRPr="00E534E7">
        <w:rPr>
          <w:i/>
          <w:iCs/>
          <w:noProof/>
          <w:lang w:val="sv-SE"/>
        </w:rPr>
        <w:t>et al</w:t>
      </w:r>
      <w:r w:rsidRPr="00E534E7">
        <w:rPr>
          <w:noProof/>
          <w:lang w:val="sv-SE"/>
        </w:rPr>
        <w:t>., 2019)</w:t>
      </w:r>
      <w:r>
        <w:rPr>
          <w:lang w:val="sv-SE"/>
        </w:rPr>
        <w:fldChar w:fldCharType="end"/>
      </w:r>
      <w:r>
        <w:rPr>
          <w:lang w:val="sv-SE"/>
        </w:rPr>
        <w:t xml:space="preserve">. Proses pengambilan sampel memperhatikan beberapa kriteria yang telah ditentukan, yaitu: (1) Perusahaan </w:t>
      </w:r>
      <w:r w:rsidR="00DC3132" w:rsidRPr="00DC3132">
        <w:rPr>
          <w:i/>
          <w:iCs/>
          <w:lang w:val="sv-SE"/>
        </w:rPr>
        <w:t>property</w:t>
      </w:r>
      <w:r>
        <w:rPr>
          <w:i/>
          <w:iCs/>
          <w:lang w:val="sv-SE"/>
        </w:rPr>
        <w:t xml:space="preserve"> </w:t>
      </w:r>
      <w:r>
        <w:rPr>
          <w:lang w:val="sv-SE"/>
        </w:rPr>
        <w:t xml:space="preserve">dan </w:t>
      </w:r>
      <w:r>
        <w:rPr>
          <w:i/>
          <w:iCs/>
          <w:lang w:val="sv-SE"/>
        </w:rPr>
        <w:t xml:space="preserve">real estate </w:t>
      </w:r>
      <w:r>
        <w:rPr>
          <w:lang w:val="sv-SE"/>
        </w:rPr>
        <w:t xml:space="preserve"> yang terdaftar di Bursa Efek Indonesia (BEI) periode 1997-2018, (2) Perusahaan </w:t>
      </w:r>
      <w:r w:rsidR="00DC3132" w:rsidRPr="00DC3132">
        <w:rPr>
          <w:i/>
          <w:iCs/>
          <w:lang w:val="sv-SE"/>
        </w:rPr>
        <w:t>property</w:t>
      </w:r>
      <w:r>
        <w:rPr>
          <w:i/>
          <w:iCs/>
          <w:lang w:val="sv-SE"/>
        </w:rPr>
        <w:t xml:space="preserve"> </w:t>
      </w:r>
      <w:r>
        <w:rPr>
          <w:lang w:val="sv-SE"/>
        </w:rPr>
        <w:t xml:space="preserve">dan </w:t>
      </w:r>
      <w:r>
        <w:rPr>
          <w:i/>
          <w:iCs/>
          <w:lang w:val="sv-SE"/>
        </w:rPr>
        <w:t xml:space="preserve">real estate </w:t>
      </w:r>
      <w:r>
        <w:rPr>
          <w:lang w:val="sv-SE"/>
        </w:rPr>
        <w:t xml:space="preserve">yang menerbitkan laporan keuangan secara lengkap selama periode 2017-2020, (3) Laporan keuangan perusahaan </w:t>
      </w:r>
      <w:r w:rsidR="00DC3132" w:rsidRPr="00DC3132">
        <w:rPr>
          <w:i/>
          <w:iCs/>
          <w:lang w:val="sv-SE"/>
        </w:rPr>
        <w:t>property</w:t>
      </w:r>
      <w:r>
        <w:rPr>
          <w:i/>
          <w:iCs/>
          <w:lang w:val="sv-SE"/>
        </w:rPr>
        <w:t xml:space="preserve"> </w:t>
      </w:r>
      <w:r>
        <w:rPr>
          <w:lang w:val="sv-SE"/>
        </w:rPr>
        <w:t xml:space="preserve">dan </w:t>
      </w:r>
      <w:r>
        <w:rPr>
          <w:i/>
          <w:iCs/>
          <w:lang w:val="sv-SE"/>
        </w:rPr>
        <w:t xml:space="preserve">real estate </w:t>
      </w:r>
      <w:r>
        <w:rPr>
          <w:lang w:val="sv-SE"/>
        </w:rPr>
        <w:t>yang telah masuk dalam periode audit. Total keseluruhan sampel yang ada sebanyak 28 perusahaan selama periode empat tahun. Sehingga total data yang digunakan sebanyak 112 data.</w:t>
      </w:r>
    </w:p>
    <w:p w14:paraId="5ED011B7" w14:textId="2B404F45" w:rsidR="0069509B" w:rsidRDefault="0069509B" w:rsidP="00F72C2D">
      <w:pPr>
        <w:pStyle w:val="Ventura-Content"/>
        <w:rPr>
          <w:lang w:val="sv-SE"/>
        </w:rPr>
      </w:pPr>
      <w:r>
        <w:rPr>
          <w:lang w:val="sv-SE"/>
        </w:rPr>
        <w:t xml:space="preserve">Sampel perusahaan </w:t>
      </w:r>
      <w:r w:rsidR="00DC3132" w:rsidRPr="00DC3132">
        <w:rPr>
          <w:i/>
          <w:iCs/>
          <w:lang w:val="sv-SE"/>
        </w:rPr>
        <w:t>property</w:t>
      </w:r>
      <w:r>
        <w:rPr>
          <w:i/>
          <w:iCs/>
          <w:lang w:val="sv-SE"/>
        </w:rPr>
        <w:t xml:space="preserve"> </w:t>
      </w:r>
      <w:r>
        <w:rPr>
          <w:lang w:val="sv-SE"/>
        </w:rPr>
        <w:t xml:space="preserve">dan </w:t>
      </w:r>
      <w:r>
        <w:rPr>
          <w:i/>
          <w:iCs/>
          <w:lang w:val="sv-SE"/>
        </w:rPr>
        <w:t xml:space="preserve">real estate </w:t>
      </w:r>
      <w:r>
        <w:rPr>
          <w:lang w:val="sv-SE"/>
        </w:rPr>
        <w:t xml:space="preserve">dibagi menjadi dua kategori, yaitu kategori 0 untuk perusahaan </w:t>
      </w:r>
      <w:r w:rsidR="001C23F1">
        <w:rPr>
          <w:lang w:val="sv-SE"/>
        </w:rPr>
        <w:t>dengan kondisi sehat (</w:t>
      </w:r>
      <w:r w:rsidR="001C23F1">
        <w:rPr>
          <w:i/>
          <w:iCs/>
          <w:lang w:val="sv-SE"/>
        </w:rPr>
        <w:t>non financial distress</w:t>
      </w:r>
      <w:r w:rsidR="001C23F1">
        <w:rPr>
          <w:lang w:val="sv-SE"/>
        </w:rPr>
        <w:t>) dan kategori 1 untuk perusahaan dengan kondisi tidak sehat (</w:t>
      </w:r>
      <w:r w:rsidR="001C23F1">
        <w:rPr>
          <w:i/>
          <w:iCs/>
          <w:lang w:val="sv-SE"/>
        </w:rPr>
        <w:t>financial distress</w:t>
      </w:r>
      <w:r w:rsidR="001C23F1">
        <w:rPr>
          <w:lang w:val="sv-SE"/>
        </w:rPr>
        <w:t xml:space="preserve">). Penelitian </w:t>
      </w:r>
      <w:r w:rsidR="001C23F1">
        <w:rPr>
          <w:lang w:val="sv-SE"/>
        </w:rPr>
        <w:fldChar w:fldCharType="begin" w:fldLock="1"/>
      </w:r>
      <w:r w:rsidR="00A6551B">
        <w:rPr>
          <w:lang w:val="sv-SE"/>
        </w:rPr>
        <w:instrText>ADDIN CSL_CITATION {"citationItems":[{"id":"ITEM-1","itemData":{"DOI":"10.24912/je.v20i3.405","ISSN":"0854-9842","abstract":"This study purpose to determine the most accurate bankruptcy prediction model in order to suitable for use in its application to manufacturing companies in Indonesia, and to determine whether there is a difference Altman models with Springate models, Altman models with Grover models, and Altman models with Ohlson models. Scope of the study is limited to manufacturing industry companies listed on the Indonesia Stock Exchange during the years 2011-2013. This study comparing four bankruptcy prediction model by using statistic descriptive analysis techniques also Kolmogorov-Smirnov normality test and  paired  test  analysis  techniques  sample  t-test with  the  help  of  SPSS  program. Conclusion of this study showed significant differences between the models Altman with Springate models, Altman models with Grover  models, and Altman models with Ohlson models. And the highest level of accuracy achieved by the Grover models.","author":[{"dropping-particle":"","family":"Hastuti","given":"Rini Tri","non-dropping-particle":"","parse-names":false,"suffix":""}],"container-title":"Jurnal Ekonomi","id":"ITEM-1","issue":"3","issued":{"date-parts":[["2018"]]},"page":"446","title":"Analisis Komparasi Model Prediksi Financial Distress Altman, Springate, Grover Dan Ohlson Pada Perusahaan Manufaktur Yang Terdaftar Di Bursa Efek Indonesia Periode 2011-2013","type":"article-journal","volume":"20"},"uris":["http://www.mendeley.com/documents/?uuid=2aceb6d9-9e50-40ac-a4f7-a985c8d311bd"]},{"id":"ITEM-2","itemData":{"DOI":"http://doi.org/10.25273/inventory.v3i2.5240","author":[{"dropping-particle":"","family":"Sudrajat","given":"M Agus","non-dropping-particle":"","parse-names":false,"suffix":""},{"dropping-particle":"","family":"Wijayanti","given":"Eka","non-dropping-particle":"","parse-names":false,"suffix":""}],"container-title":"Inventory: Jurmal Akuntansi","id":"ITEM-2","issue":"2","issued":{"date-parts":[["2019"]]},"title":"Analisis Prediksi Kebangkrutan (Financial Distress) Dengan Perbandinga Model Altman, Zmijewski dan Grover","type":"article-journal","volume":"3"},"uris":["http://www.mendeley.com/documents/?uuid=56c32130-87b4-4705-82ff-7ac5e72e6295"]}],"mendeley":{"formattedCitation":"(Hastuti, 2018; Sudrajat &amp; Wijayanti, 2019)","manualFormatting":"Hastuti (2018) dan Sudrajat &amp; Wijayanti (2019)","plainTextFormattedCitation":"(Hastuti, 2018; Sudrajat &amp; Wijayanti, 2019)","previouslyFormattedCitation":"(Hastuti, 2018; Sudrajat &amp; Wijayanti, 2019)"},"properties":{"noteIndex":0},"schema":"https://github.com/citation-style-language/schema/raw/master/csl-citation.json"}</w:instrText>
      </w:r>
      <w:r w:rsidR="001C23F1">
        <w:rPr>
          <w:lang w:val="sv-SE"/>
        </w:rPr>
        <w:fldChar w:fldCharType="separate"/>
      </w:r>
      <w:r w:rsidR="001C23F1" w:rsidRPr="001C23F1">
        <w:rPr>
          <w:noProof/>
          <w:lang w:val="sv-SE"/>
        </w:rPr>
        <w:t xml:space="preserve">Hastuti </w:t>
      </w:r>
      <w:r w:rsidR="001C23F1">
        <w:rPr>
          <w:noProof/>
          <w:lang w:val="sv-SE"/>
        </w:rPr>
        <w:t>(</w:t>
      </w:r>
      <w:r w:rsidR="001C23F1" w:rsidRPr="001C23F1">
        <w:rPr>
          <w:noProof/>
          <w:lang w:val="sv-SE"/>
        </w:rPr>
        <w:t>2018</w:t>
      </w:r>
      <w:r w:rsidR="001C23F1">
        <w:rPr>
          <w:noProof/>
          <w:lang w:val="sv-SE"/>
        </w:rPr>
        <w:t>) dan</w:t>
      </w:r>
      <w:r w:rsidR="001C23F1" w:rsidRPr="001C23F1">
        <w:rPr>
          <w:noProof/>
          <w:lang w:val="sv-SE"/>
        </w:rPr>
        <w:t xml:space="preserve"> Sudrajat &amp; Wijayanti </w:t>
      </w:r>
      <w:r w:rsidR="001C23F1">
        <w:rPr>
          <w:noProof/>
          <w:lang w:val="sv-SE"/>
        </w:rPr>
        <w:t>(</w:t>
      </w:r>
      <w:r w:rsidR="001C23F1" w:rsidRPr="001C23F1">
        <w:rPr>
          <w:noProof/>
          <w:lang w:val="sv-SE"/>
        </w:rPr>
        <w:t>2019)</w:t>
      </w:r>
      <w:r w:rsidR="001C23F1">
        <w:rPr>
          <w:lang w:val="sv-SE"/>
        </w:rPr>
        <w:fldChar w:fldCharType="end"/>
      </w:r>
      <w:r w:rsidR="001C23F1">
        <w:rPr>
          <w:lang w:val="sv-SE"/>
        </w:rPr>
        <w:t xml:space="preserve">, kriteria penilaian untuk kategori perusahaan </w:t>
      </w:r>
      <w:r w:rsidR="001C23F1">
        <w:rPr>
          <w:i/>
          <w:iCs/>
          <w:lang w:val="sv-SE"/>
        </w:rPr>
        <w:t xml:space="preserve">financial distress </w:t>
      </w:r>
      <w:r w:rsidR="001C23F1">
        <w:rPr>
          <w:lang w:val="sv-SE"/>
        </w:rPr>
        <w:t xml:space="preserve">(disebut kategori 1) yaitu perusahaan yang memiliki </w:t>
      </w:r>
      <w:r w:rsidR="001C23F1">
        <w:rPr>
          <w:i/>
          <w:iCs/>
          <w:lang w:val="sv-SE"/>
        </w:rPr>
        <w:t xml:space="preserve">net income </w:t>
      </w:r>
      <w:r w:rsidR="001C23F1">
        <w:rPr>
          <w:lang w:val="sv-SE"/>
        </w:rPr>
        <w:t xml:space="preserve">negatif selama dua tahun berturut-turut, sedangkan untuk perusahaan dengan kondisi sehat (disebut kategori 0) yaitu perusahaan tidak memiliki </w:t>
      </w:r>
      <w:r w:rsidR="001C23F1">
        <w:rPr>
          <w:i/>
          <w:iCs/>
          <w:lang w:val="sv-SE"/>
        </w:rPr>
        <w:t xml:space="preserve">net income </w:t>
      </w:r>
      <w:r w:rsidR="001C23F1">
        <w:rPr>
          <w:lang w:val="sv-SE"/>
        </w:rPr>
        <w:t>negatif selama dua tahun berturut-turut dan berasal dari tahun serta sektor yang sama dengan sampel kategori 1.</w:t>
      </w:r>
    </w:p>
    <w:p w14:paraId="6F448081" w14:textId="49294A80" w:rsidR="001C23F1" w:rsidRDefault="009375CE" w:rsidP="00F72C2D">
      <w:pPr>
        <w:pStyle w:val="Ventura-Content"/>
        <w:rPr>
          <w:lang w:val="sv-SE"/>
        </w:rPr>
      </w:pPr>
      <w:r>
        <w:rPr>
          <w:lang w:val="sv-SE"/>
        </w:rPr>
        <w:t xml:space="preserve">Metode analisis data yang digunakan dalam penelitian ini adalah statistik deskriptif, uji komparatif, uji keakuratan model, serta </w:t>
      </w:r>
      <w:r>
        <w:rPr>
          <w:i/>
          <w:iCs/>
          <w:lang w:val="sv-SE"/>
        </w:rPr>
        <w:t xml:space="preserve">robustness check </w:t>
      </w:r>
      <w:r>
        <w:rPr>
          <w:lang w:val="sv-SE"/>
        </w:rPr>
        <w:t xml:space="preserve">dengan menggunakan </w:t>
      </w:r>
      <w:r>
        <w:rPr>
          <w:i/>
          <w:iCs/>
          <w:lang w:val="sv-SE"/>
        </w:rPr>
        <w:t xml:space="preserve">software </w:t>
      </w:r>
      <w:r>
        <w:rPr>
          <w:lang w:val="sv-SE"/>
        </w:rPr>
        <w:t xml:space="preserve">IBM SPSS </w:t>
      </w:r>
      <w:r>
        <w:rPr>
          <w:i/>
          <w:iCs/>
          <w:lang w:val="sv-SE"/>
        </w:rPr>
        <w:t xml:space="preserve">Statistics </w:t>
      </w:r>
      <w:r w:rsidR="00156643">
        <w:rPr>
          <w:lang w:val="sv-SE"/>
        </w:rPr>
        <w:t xml:space="preserve">26. Uji statistik deskriptif digunakan untuk menganalisis data dengan cara mendeskripsikan maupun menggambarkan data yang telah terkumpul dengan hasil yang diperoleh berupa nilai rata-rata, standar deviasi, varian, nilai maksimum dan minimum serta </w:t>
      </w:r>
      <w:r w:rsidR="00156643">
        <w:rPr>
          <w:i/>
          <w:iCs/>
          <w:lang w:val="sv-SE"/>
        </w:rPr>
        <w:t>range</w:t>
      </w:r>
      <w:r w:rsidR="00156643">
        <w:rPr>
          <w:lang w:val="sv-SE"/>
        </w:rPr>
        <w:t xml:space="preserve"> </w:t>
      </w:r>
      <w:r w:rsidR="00156643">
        <w:rPr>
          <w:lang w:val="sv-SE"/>
        </w:rPr>
        <w:fldChar w:fldCharType="begin" w:fldLock="1"/>
      </w:r>
      <w:r w:rsidR="00A6551B">
        <w:rPr>
          <w:lang w:val="sv-SE"/>
        </w:rPr>
        <w:instrText>ADDIN CSL_CITATION {"citationItems":[{"id":"ITEM-1","itemData":{"DOI":"http://doi.org/10.25273/inventory.v3i2.5240","author":[{"dropping-particle":"","family":"Sudrajat","given":"M Agus","non-dropping-particle":"","parse-names":false,"suffix":""},{"dropping-particle":"","family":"Wijayanti","given":"Eka","non-dropping-particle":"","parse-names":false,"suffix":""}],"container-title":"Inventory: Jurmal Akuntansi","id":"ITEM-1","issue":"2","issued":{"date-parts":[["2019"]]},"title":"Analisis Prediksi Kebangkrutan (Financial Distress) Dengan Perbandinga Model Altman, Zmijewski dan Grover","type":"article-journal","volume":"3"},"uris":["http://www.mendeley.com/documents/?uuid=56c32130-87b4-4705-82ff-7ac5e72e6295"]}],"mendeley":{"formattedCitation":"(Sudrajat &amp; Wijayanti, 2019)","plainTextFormattedCitation":"(Sudrajat &amp; Wijayanti, 2019)","previouslyFormattedCitation":"(Sudrajat &amp; Wijayanti, 2019)"},"properties":{"noteIndex":0},"schema":"https://github.com/citation-style-language/schema/raw/master/csl-citation.json"}</w:instrText>
      </w:r>
      <w:r w:rsidR="00156643">
        <w:rPr>
          <w:lang w:val="sv-SE"/>
        </w:rPr>
        <w:fldChar w:fldCharType="separate"/>
      </w:r>
      <w:r w:rsidR="00156643" w:rsidRPr="00156643">
        <w:rPr>
          <w:noProof/>
          <w:lang w:val="sv-SE"/>
        </w:rPr>
        <w:t>(Sudrajat &amp; Wijayanti, 2019)</w:t>
      </w:r>
      <w:r w:rsidR="00156643">
        <w:rPr>
          <w:lang w:val="sv-SE"/>
        </w:rPr>
        <w:fldChar w:fldCharType="end"/>
      </w:r>
      <w:r w:rsidR="00156643">
        <w:rPr>
          <w:lang w:val="sv-SE"/>
        </w:rPr>
        <w:t xml:space="preserve">. Langkah pengujian selanjutnya yaitu untuk melihat perbedaan antara hasil prediksi </w:t>
      </w:r>
      <w:r w:rsidR="00156643">
        <w:rPr>
          <w:i/>
          <w:iCs/>
          <w:lang w:val="sv-SE"/>
        </w:rPr>
        <w:t xml:space="preserve">score </w:t>
      </w:r>
      <w:r w:rsidR="00156643">
        <w:rPr>
          <w:lang w:val="sv-SE"/>
        </w:rPr>
        <w:t xml:space="preserve">setiap model dengan kondisi realita, sehingga dipilih uji komparatif non parametrik menggunakan </w:t>
      </w:r>
      <w:r w:rsidR="00156643">
        <w:rPr>
          <w:i/>
          <w:iCs/>
          <w:lang w:val="sv-SE"/>
        </w:rPr>
        <w:t>McNemar Test</w:t>
      </w:r>
      <w:r w:rsidR="00156643">
        <w:rPr>
          <w:lang w:val="sv-SE"/>
        </w:rPr>
        <w:t xml:space="preserve">. Apabila hasil </w:t>
      </w:r>
      <w:r w:rsidR="00156643">
        <w:rPr>
          <w:i/>
          <w:iCs/>
          <w:lang w:val="sv-SE"/>
        </w:rPr>
        <w:t>Exact Sig.</w:t>
      </w:r>
      <w:r w:rsidR="00156643">
        <w:rPr>
          <w:lang w:val="sv-SE"/>
        </w:rPr>
        <w:t>(</w:t>
      </w:r>
      <w:r w:rsidR="00156643">
        <w:rPr>
          <w:i/>
          <w:iCs/>
          <w:lang w:val="sv-SE"/>
        </w:rPr>
        <w:t>2-tailed</w:t>
      </w:r>
      <w:r w:rsidR="00156643">
        <w:rPr>
          <w:lang w:val="sv-SE"/>
        </w:rPr>
        <w:t>) kurang dari 0,05 maka terdapat perbedaan antara kedua sampel. Untuk perhitungan tingkat akurasi dengan cara berikut:</w:t>
      </w:r>
    </w:p>
    <w:p w14:paraId="3202CBB3" w14:textId="286FCC5D" w:rsidR="00925AA3" w:rsidRPr="0050229A" w:rsidRDefault="00925AA3" w:rsidP="00925AA3">
      <w:pPr>
        <w:tabs>
          <w:tab w:val="left" w:pos="2311"/>
        </w:tabs>
        <w:spacing w:line="360" w:lineRule="auto"/>
        <w:ind w:firstLine="426"/>
        <w:rPr>
          <w:rFonts w:ascii="Book Antiqua" w:hAnsi="Book Antiqua"/>
          <w:sz w:val="24"/>
        </w:rPr>
      </w:pPr>
      <w:r w:rsidRPr="0050229A">
        <w:rPr>
          <w:rFonts w:ascii="Book Antiqua" w:hAnsi="Book Antiqua"/>
          <w:szCs w:val="20"/>
        </w:rPr>
        <w:t xml:space="preserve">Tingkat </w:t>
      </w:r>
      <w:proofErr w:type="spellStart"/>
      <w:r w:rsidRPr="0050229A">
        <w:rPr>
          <w:rFonts w:ascii="Book Antiqua" w:hAnsi="Book Antiqua"/>
          <w:szCs w:val="20"/>
        </w:rPr>
        <w:t>Akurasi</w:t>
      </w:r>
      <w:proofErr w:type="spellEnd"/>
      <w:r w:rsidRPr="0050229A">
        <w:rPr>
          <w:rFonts w:ascii="Book Antiqua" w:hAnsi="Book Antiqua"/>
          <w:sz w:val="24"/>
        </w:rPr>
        <w:t>=</w:t>
      </w:r>
      <m:oMath>
        <m:f>
          <m:fPr>
            <m:ctrlPr>
              <w:rPr>
                <w:rFonts w:ascii="Cambria Math" w:hAnsi="Cambria Math"/>
                <w:i/>
                <w:sz w:val="24"/>
              </w:rPr>
            </m:ctrlPr>
          </m:fPr>
          <m:num>
            <m:r>
              <m:rPr>
                <m:sty m:val="p"/>
              </m:rPr>
              <w:rPr>
                <w:rFonts w:ascii="Cambria Math" w:hAnsi="Cambria Math"/>
                <w:sz w:val="24"/>
              </w:rPr>
              <m:t>Jumlah Prediksi Benar</m:t>
            </m:r>
          </m:num>
          <m:den>
            <m:r>
              <m:rPr>
                <m:sty m:val="p"/>
              </m:rPr>
              <w:rPr>
                <w:rFonts w:ascii="Cambria Math" w:hAnsi="Cambria Math"/>
                <w:sz w:val="24"/>
              </w:rPr>
              <m:t>Jumlah Sampel</m:t>
            </m:r>
          </m:den>
        </m:f>
      </m:oMath>
      <w:r w:rsidRPr="0050229A">
        <w:rPr>
          <w:rFonts w:ascii="Book Antiqua" w:hAnsi="Book Antiqua"/>
          <w:sz w:val="24"/>
        </w:rPr>
        <w:t xml:space="preserve"> x </w:t>
      </w:r>
      <w:r w:rsidRPr="0050229A">
        <w:rPr>
          <w:rFonts w:ascii="Book Antiqua" w:hAnsi="Book Antiqua"/>
          <w:szCs w:val="20"/>
        </w:rPr>
        <w:t>100%</w:t>
      </w:r>
    </w:p>
    <w:p w14:paraId="304D6F2A" w14:textId="77777777" w:rsidR="00156643" w:rsidRDefault="00F00D25" w:rsidP="00F72C2D">
      <w:pPr>
        <w:pStyle w:val="Ventura-Content"/>
        <w:rPr>
          <w:lang w:val="sv-SE"/>
        </w:rPr>
      </w:pPr>
      <w:r>
        <w:rPr>
          <w:lang w:val="sv-SE"/>
        </w:rPr>
        <w:t xml:space="preserve">Pertimbangan lain seperti tingkat </w:t>
      </w:r>
      <w:r>
        <w:rPr>
          <w:i/>
          <w:iCs/>
          <w:lang w:val="sv-SE"/>
        </w:rPr>
        <w:t xml:space="preserve">error </w:t>
      </w:r>
      <w:r>
        <w:rPr>
          <w:lang w:val="sv-SE"/>
        </w:rPr>
        <w:t xml:space="preserve">juga digunakan dalam hal ini. </w:t>
      </w:r>
      <w:r>
        <w:rPr>
          <w:i/>
          <w:iCs/>
          <w:lang w:val="sv-SE"/>
        </w:rPr>
        <w:t xml:space="preserve">Error </w:t>
      </w:r>
      <w:r>
        <w:rPr>
          <w:lang w:val="sv-SE"/>
        </w:rPr>
        <w:t xml:space="preserve">dibagi menjadi dua jenis, yaitu </w:t>
      </w:r>
      <w:r>
        <w:rPr>
          <w:i/>
          <w:iCs/>
          <w:lang w:val="sv-SE"/>
        </w:rPr>
        <w:t xml:space="preserve">Type I Error </w:t>
      </w:r>
      <w:r>
        <w:rPr>
          <w:lang w:val="sv-SE"/>
        </w:rPr>
        <w:t xml:space="preserve">dan </w:t>
      </w:r>
      <w:r>
        <w:rPr>
          <w:i/>
          <w:iCs/>
          <w:lang w:val="sv-SE"/>
        </w:rPr>
        <w:t>Type II Error</w:t>
      </w:r>
      <w:r>
        <w:rPr>
          <w:lang w:val="sv-SE"/>
        </w:rPr>
        <w:t xml:space="preserve">. </w:t>
      </w:r>
      <w:r>
        <w:rPr>
          <w:i/>
          <w:iCs/>
          <w:lang w:val="sv-SE"/>
        </w:rPr>
        <w:t xml:space="preserve">Type I Error </w:t>
      </w:r>
      <w:r>
        <w:rPr>
          <w:lang w:val="sv-SE"/>
        </w:rPr>
        <w:t xml:space="preserve">merupakan kesalahan dari sampel perusahaan yang </w:t>
      </w:r>
      <w:r>
        <w:rPr>
          <w:lang w:val="sv-SE"/>
        </w:rPr>
        <w:t xml:space="preserve">diprediksi sehat tetapi pada kenyataannya mengalami </w:t>
      </w:r>
      <w:r>
        <w:rPr>
          <w:i/>
          <w:iCs/>
          <w:lang w:val="sv-SE"/>
        </w:rPr>
        <w:t>financial distress</w:t>
      </w:r>
      <w:r>
        <w:rPr>
          <w:lang w:val="sv-SE"/>
        </w:rPr>
        <w:t xml:space="preserve">. </w:t>
      </w:r>
      <w:r>
        <w:rPr>
          <w:i/>
          <w:iCs/>
          <w:lang w:val="sv-SE"/>
        </w:rPr>
        <w:t xml:space="preserve">Type II Error </w:t>
      </w:r>
      <w:r>
        <w:rPr>
          <w:lang w:val="sv-SE"/>
        </w:rPr>
        <w:t xml:space="preserve">merupakan kesalahan sampel yang diprediksi mengalami </w:t>
      </w:r>
      <w:r>
        <w:rPr>
          <w:i/>
          <w:iCs/>
          <w:lang w:val="sv-SE"/>
        </w:rPr>
        <w:t xml:space="preserve">financial distress </w:t>
      </w:r>
      <w:r>
        <w:rPr>
          <w:lang w:val="sv-SE"/>
        </w:rPr>
        <w:t xml:space="preserve">tetapi dalam kenyataannya tidak mengalami kondisi </w:t>
      </w:r>
      <w:r>
        <w:rPr>
          <w:i/>
          <w:iCs/>
          <w:lang w:val="sv-SE"/>
        </w:rPr>
        <w:t xml:space="preserve">financial distress. </w:t>
      </w:r>
      <w:r>
        <w:rPr>
          <w:lang w:val="sv-SE"/>
        </w:rPr>
        <w:t xml:space="preserve">Tingkat </w:t>
      </w:r>
      <w:r>
        <w:rPr>
          <w:i/>
          <w:iCs/>
          <w:lang w:val="sv-SE"/>
        </w:rPr>
        <w:t xml:space="preserve">error </w:t>
      </w:r>
      <w:r>
        <w:rPr>
          <w:lang w:val="sv-SE"/>
        </w:rPr>
        <w:t>dihitung dengan cara berikut ini:</w:t>
      </w:r>
    </w:p>
    <w:p w14:paraId="25AE6FA2" w14:textId="1994131D" w:rsidR="00F00D25" w:rsidRPr="0050229A" w:rsidRDefault="00F00D25" w:rsidP="00F00D25">
      <w:pPr>
        <w:tabs>
          <w:tab w:val="left" w:pos="2311"/>
        </w:tabs>
        <w:ind w:firstLine="142"/>
        <w:jc w:val="center"/>
        <w:rPr>
          <w:rFonts w:ascii="Book Antiqua" w:hAnsi="Book Antiqua"/>
          <w:szCs w:val="20"/>
        </w:rPr>
      </w:pPr>
      <w:r w:rsidRPr="0050229A">
        <w:rPr>
          <w:rFonts w:ascii="Book Antiqua" w:hAnsi="Book Antiqua"/>
          <w:i/>
          <w:szCs w:val="20"/>
        </w:rPr>
        <w:t xml:space="preserve">Type I Error = </w:t>
      </w:r>
      <m:oMath>
        <m:f>
          <m:fPr>
            <m:ctrlPr>
              <w:rPr>
                <w:rFonts w:ascii="Cambria Math" w:hAnsi="Cambria Math"/>
                <w:i/>
                <w:sz w:val="24"/>
              </w:rPr>
            </m:ctrlPr>
          </m:fPr>
          <m:num>
            <m:r>
              <m:rPr>
                <m:sty m:val="p"/>
              </m:rPr>
              <w:rPr>
                <w:rFonts w:ascii="Cambria Math" w:hAnsi="Cambria Math"/>
                <w:sz w:val="24"/>
              </w:rPr>
              <m:t xml:space="preserve">Jumlah kesalahan </m:t>
            </m:r>
            <m:r>
              <w:rPr>
                <w:rFonts w:ascii="Cambria Math" w:hAnsi="Cambria Math"/>
                <w:sz w:val="24"/>
              </w:rPr>
              <m:t>Type I</m:t>
            </m:r>
          </m:num>
          <m:den>
            <m:r>
              <m:rPr>
                <m:sty m:val="p"/>
              </m:rPr>
              <w:rPr>
                <w:rFonts w:ascii="Cambria Math" w:hAnsi="Cambria Math"/>
                <w:sz w:val="24"/>
              </w:rPr>
              <m:t>Jumlah Sampel</m:t>
            </m:r>
          </m:den>
        </m:f>
      </m:oMath>
      <w:r w:rsidRPr="0050229A">
        <w:rPr>
          <w:rFonts w:ascii="Book Antiqua" w:hAnsi="Book Antiqua"/>
          <w:szCs w:val="20"/>
        </w:rPr>
        <w:t xml:space="preserve"> x 100%</w:t>
      </w:r>
    </w:p>
    <w:p w14:paraId="2FFD575E" w14:textId="64B00514" w:rsidR="00F00D25" w:rsidRPr="0050229A" w:rsidRDefault="00F00D25" w:rsidP="00F00D25">
      <w:pPr>
        <w:tabs>
          <w:tab w:val="left" w:pos="2311"/>
        </w:tabs>
        <w:ind w:firstLine="284"/>
        <w:jc w:val="center"/>
        <w:rPr>
          <w:rFonts w:ascii="Book Antiqua" w:hAnsi="Book Antiqua"/>
          <w:szCs w:val="20"/>
        </w:rPr>
      </w:pPr>
      <w:r w:rsidRPr="0050229A">
        <w:rPr>
          <w:rFonts w:ascii="Book Antiqua" w:hAnsi="Book Antiqua"/>
          <w:i/>
          <w:szCs w:val="20"/>
        </w:rPr>
        <w:t xml:space="preserve">Type II Error = </w:t>
      </w:r>
      <m:oMath>
        <m:f>
          <m:fPr>
            <m:ctrlPr>
              <w:rPr>
                <w:rFonts w:ascii="Cambria Math" w:hAnsi="Cambria Math"/>
                <w:i/>
                <w:sz w:val="24"/>
              </w:rPr>
            </m:ctrlPr>
          </m:fPr>
          <m:num>
            <m:r>
              <m:rPr>
                <m:sty m:val="p"/>
              </m:rPr>
              <w:rPr>
                <w:rFonts w:ascii="Cambria Math" w:hAnsi="Cambria Math"/>
                <w:sz w:val="24"/>
              </w:rPr>
              <m:t xml:space="preserve">Jumlah kesalahan </m:t>
            </m:r>
            <m:r>
              <w:rPr>
                <w:rFonts w:ascii="Cambria Math" w:hAnsi="Cambria Math"/>
                <w:sz w:val="24"/>
              </w:rPr>
              <m:t>Type II</m:t>
            </m:r>
          </m:num>
          <m:den>
            <m:r>
              <m:rPr>
                <m:sty m:val="p"/>
              </m:rPr>
              <w:rPr>
                <w:rFonts w:ascii="Cambria Math" w:hAnsi="Cambria Math"/>
                <w:sz w:val="24"/>
              </w:rPr>
              <m:t>Jumlah Sampel</m:t>
            </m:r>
          </m:den>
        </m:f>
      </m:oMath>
      <w:r w:rsidRPr="0050229A">
        <w:rPr>
          <w:rFonts w:ascii="Book Antiqua" w:hAnsi="Book Antiqua"/>
          <w:i/>
          <w:szCs w:val="20"/>
        </w:rPr>
        <w:t xml:space="preserve"> </w:t>
      </w:r>
      <w:r w:rsidRPr="0050229A">
        <w:rPr>
          <w:rFonts w:ascii="Book Antiqua" w:hAnsi="Book Antiqua"/>
          <w:szCs w:val="20"/>
        </w:rPr>
        <w:t>x 100%</w:t>
      </w:r>
    </w:p>
    <w:p w14:paraId="250D8FDC" w14:textId="77777777" w:rsidR="00F00D25" w:rsidRPr="00DF52F5" w:rsidRDefault="00F00D25" w:rsidP="00F72C2D">
      <w:pPr>
        <w:pStyle w:val="Ventura-Content"/>
        <w:rPr>
          <w:lang w:val="sv-SE"/>
        </w:rPr>
      </w:pPr>
      <w:r>
        <w:rPr>
          <w:lang w:val="sv-SE"/>
        </w:rPr>
        <w:t xml:space="preserve">Langkah selanjutnya yaitu </w:t>
      </w:r>
      <w:r>
        <w:rPr>
          <w:i/>
          <w:iCs/>
          <w:lang w:val="sv-SE"/>
        </w:rPr>
        <w:t>robustness check.</w:t>
      </w:r>
      <w:r>
        <w:rPr>
          <w:lang w:val="sv-SE"/>
        </w:rPr>
        <w:t xml:space="preserve"> Tujuan dari pengujian ini adalah untuk melihat kembali tingkat akurasi model prediksi saat uji keakuratan dan setelah dilakukan uji </w:t>
      </w:r>
      <w:r>
        <w:rPr>
          <w:i/>
          <w:iCs/>
          <w:lang w:val="sv-SE"/>
        </w:rPr>
        <w:t>robustness check</w:t>
      </w:r>
      <w:r>
        <w:rPr>
          <w:lang w:val="sv-SE"/>
        </w:rPr>
        <w:t xml:space="preserve"> dengan indikator selain </w:t>
      </w:r>
      <w:r>
        <w:rPr>
          <w:i/>
          <w:iCs/>
          <w:lang w:val="sv-SE"/>
        </w:rPr>
        <w:t>net income</w:t>
      </w:r>
      <w:r>
        <w:rPr>
          <w:lang w:val="sv-SE"/>
        </w:rPr>
        <w:t xml:space="preserve">, apakah memberikan hasil yang sama atau berbeda. Pada </w:t>
      </w:r>
      <w:r>
        <w:rPr>
          <w:i/>
          <w:iCs/>
          <w:lang w:val="sv-SE"/>
        </w:rPr>
        <w:t xml:space="preserve">robustness check </w:t>
      </w:r>
      <w:r w:rsidR="00BD1A93">
        <w:rPr>
          <w:lang w:val="sv-SE"/>
        </w:rPr>
        <w:t xml:space="preserve">kondisi realita perusahaan ditentukan berdasarkan hasil perhitungan </w:t>
      </w:r>
      <w:r w:rsidR="00BD1A93">
        <w:rPr>
          <w:i/>
          <w:iCs/>
          <w:lang w:val="sv-SE"/>
        </w:rPr>
        <w:t>interest coverage ratio</w:t>
      </w:r>
      <w:r w:rsidR="00BD1A93">
        <w:rPr>
          <w:lang w:val="sv-SE"/>
        </w:rPr>
        <w:t xml:space="preserve">, jika  hasil perhitungan kurang </w:t>
      </w:r>
      <w:r w:rsidR="00DF52F5">
        <w:rPr>
          <w:lang w:val="sv-SE"/>
        </w:rPr>
        <w:t xml:space="preserve">dari satu maka kondisi perusahaan tergolong </w:t>
      </w:r>
      <w:r w:rsidR="00DF52F5">
        <w:rPr>
          <w:i/>
          <w:iCs/>
          <w:lang w:val="sv-SE"/>
        </w:rPr>
        <w:t>financial distress</w:t>
      </w:r>
      <w:r w:rsidR="00DF52F5">
        <w:rPr>
          <w:lang w:val="sv-SE"/>
        </w:rPr>
        <w:t xml:space="preserve"> </w:t>
      </w:r>
      <w:r w:rsidR="00DF52F5">
        <w:rPr>
          <w:lang w:val="sv-SE"/>
        </w:rPr>
        <w:fldChar w:fldCharType="begin" w:fldLock="1"/>
      </w:r>
      <w:r w:rsidR="004D5AD2">
        <w:rPr>
          <w:lang w:val="sv-SE"/>
        </w:rPr>
        <w:instrText>ADDIN CSL_CITATION {"citationItems":[{"id":"ITEM-1","itemData":{"DOI":"10.7441/joc.2020.01.05","ISSN":"18041728","abstract":"Financial ratios play an important role in revealing corporate financial soundness, a role which helps to maintain the competitive position of an enterprise, with the achievement of stable development contributing to the elimination of potential financial risks. This paper aims to analyse and compare financial ratios used in the models of transition countries. The analysis focuses on the prediction of the future financial development of a particular enterprise as well as the determination of potential dependencies among the nation in consideration of financial ratios and country of origin. More than 400 prediction models of the Slovak Republic, the Czech Republic, Poland, Hungary, Romania, Lithuania, Latvia, Estonia, Croatia, Russia, Ukraine and Belarus were analysed. The crucial significance of financial ratios in divergent conditions is revealed using a cluster analysis, categorical data and a correspondence analysis. The cluster analysis identified similarities among three groups of countries: i) Belarus, Estonia, Croatia and Latvia; ii) Lithuania, Russia, Hungary and Ukraine, and iii) Czech Republic, Slovakia, Romania and Poland. The results of the correspondence analysis indicate that the individual groups of countries prefer different financial ratios in developing models of prediction of financial distress, differences which arose as a consequence of common changing political, market and economic conditions within each group of nations. In contrary to results suggested by our findings, the most frequently used financial ratios in the prediction models throughout the countries remain current ratio, total-liabilities-to-total-assets ratio, and total-sales-to-total-assets ratio.","author":[{"dropping-particle":"","family":"Kliestik","given":"Tomas","non-dropping-particle":"","parse-names":false,"suffix":""},{"dropping-particle":"","family":"Valaskova","given":"Katarina","non-dropping-particle":"","parse-names":false,"suffix":""},{"dropping-particle":"","family":"Lazaroiu","given":"George","non-dropping-particle":"","parse-names":false,"suffix":""},{"dropping-particle":"","family":"Kovacova","given":"Maria","non-dropping-particle":"","parse-names":false,"suffix":""},{"dropping-particle":"","family":"Vrbka","given":"Jaromir","non-dropping-particle":"","parse-names":false,"suffix":""}],"container-title":"Journal of Competitiveness","id":"ITEM-1","issue":"1","issued":{"date-parts":[["2020"]]},"page":"74-92","title":"Remaining financially healthy and competitive: The role of financial predictors","type":"article-journal","volume":"12"},"uris":["http://www.mendeley.com/documents/?uuid=0eff48f3-8b5f-40e5-8cc1-c752f965ec89"]}],"mendeley":{"formattedCitation":"(Kliestik et al., 2020)","plainTextFormattedCitation":"(Kliestik et al., 2020)","previouslyFormattedCitation":"(Kliestik et al., 2020)"},"properties":{"noteIndex":0},"schema":"https://github.com/citation-style-language/schema/raw/master/csl-citation.json"}</w:instrText>
      </w:r>
      <w:r w:rsidR="00DF52F5">
        <w:rPr>
          <w:lang w:val="sv-SE"/>
        </w:rPr>
        <w:fldChar w:fldCharType="separate"/>
      </w:r>
      <w:r w:rsidR="00DF52F5" w:rsidRPr="00DF52F5">
        <w:rPr>
          <w:noProof/>
          <w:lang w:val="sv-SE"/>
        </w:rPr>
        <w:t xml:space="preserve">(Kliestik </w:t>
      </w:r>
      <w:r w:rsidR="00DF52F5" w:rsidRPr="00DF52F5">
        <w:rPr>
          <w:i/>
          <w:iCs/>
          <w:noProof/>
          <w:lang w:val="sv-SE"/>
        </w:rPr>
        <w:t>et al</w:t>
      </w:r>
      <w:r w:rsidR="00DF52F5" w:rsidRPr="00DF52F5">
        <w:rPr>
          <w:noProof/>
          <w:lang w:val="sv-SE"/>
        </w:rPr>
        <w:t>., 2020)</w:t>
      </w:r>
      <w:r w:rsidR="00DF52F5">
        <w:rPr>
          <w:lang w:val="sv-SE"/>
        </w:rPr>
        <w:fldChar w:fldCharType="end"/>
      </w:r>
      <w:r w:rsidR="00DF52F5">
        <w:rPr>
          <w:lang w:val="sv-SE"/>
        </w:rPr>
        <w:t>.</w:t>
      </w:r>
    </w:p>
    <w:p w14:paraId="1454B52E" w14:textId="77777777" w:rsidR="00D2447C" w:rsidRPr="00743AA4" w:rsidRDefault="00D2447C" w:rsidP="00F72C2D">
      <w:pPr>
        <w:pStyle w:val="Ventura-Heading1"/>
        <w:numPr>
          <w:ilvl w:val="0"/>
          <w:numId w:val="26"/>
        </w:numPr>
        <w:ind w:left="284" w:hanging="284"/>
        <w:rPr>
          <w:lang w:val="sv-SE"/>
        </w:rPr>
      </w:pPr>
      <w:r w:rsidRPr="00743AA4">
        <w:rPr>
          <w:lang w:val="sv-SE"/>
        </w:rPr>
        <w:t xml:space="preserve">HASIL </w:t>
      </w:r>
    </w:p>
    <w:p w14:paraId="0C8AB2D7" w14:textId="0A6A8DF5" w:rsidR="00003DDF" w:rsidRPr="00003DDF" w:rsidRDefault="00003DDF" w:rsidP="00003DDF">
      <w:pPr>
        <w:pStyle w:val="Ventura-Content"/>
        <w:ind w:firstLine="0"/>
        <w:rPr>
          <w:b/>
          <w:bCs/>
          <w:lang w:val="sv-SE"/>
        </w:rPr>
      </w:pPr>
      <w:r>
        <w:rPr>
          <w:b/>
          <w:bCs/>
          <w:lang w:val="sv-SE"/>
        </w:rPr>
        <w:t>Uji Statistik Deskriptif</w:t>
      </w:r>
    </w:p>
    <w:p w14:paraId="083EC6B7" w14:textId="73A788D2" w:rsidR="00003DDF" w:rsidRPr="00003DDF" w:rsidRDefault="00003DDF" w:rsidP="00003DDF">
      <w:pPr>
        <w:pStyle w:val="Caption"/>
        <w:keepNext/>
        <w:ind w:firstLine="0"/>
        <w:jc w:val="both"/>
        <w:rPr>
          <w:rFonts w:ascii="Book Antiqua" w:hAnsi="Book Antiqua"/>
          <w:i w:val="0"/>
          <w:iCs w:val="0"/>
          <w:sz w:val="20"/>
          <w:szCs w:val="20"/>
        </w:rPr>
      </w:pPr>
      <w:proofErr w:type="spellStart"/>
      <w:r w:rsidRPr="00003DDF">
        <w:rPr>
          <w:rFonts w:ascii="Book Antiqua" w:hAnsi="Book Antiqua"/>
          <w:i w:val="0"/>
          <w:iCs w:val="0"/>
          <w:sz w:val="20"/>
          <w:szCs w:val="20"/>
        </w:rPr>
        <w:t>Tabel</w:t>
      </w:r>
      <w:proofErr w:type="spellEnd"/>
      <w:r w:rsidRPr="00003DDF">
        <w:rPr>
          <w:rFonts w:ascii="Book Antiqua" w:hAnsi="Book Antiqua"/>
          <w:i w:val="0"/>
          <w:iCs w:val="0"/>
          <w:sz w:val="20"/>
          <w:szCs w:val="20"/>
        </w:rPr>
        <w:t xml:space="preserve"> </w:t>
      </w:r>
      <w:r w:rsidRPr="00003DDF">
        <w:rPr>
          <w:rFonts w:ascii="Book Antiqua" w:hAnsi="Book Antiqua"/>
          <w:i w:val="0"/>
          <w:iCs w:val="0"/>
          <w:sz w:val="20"/>
          <w:szCs w:val="20"/>
        </w:rPr>
        <w:fldChar w:fldCharType="begin"/>
      </w:r>
      <w:r w:rsidRPr="00003DDF">
        <w:rPr>
          <w:rFonts w:ascii="Book Antiqua" w:hAnsi="Book Antiqua"/>
          <w:i w:val="0"/>
          <w:iCs w:val="0"/>
          <w:sz w:val="20"/>
          <w:szCs w:val="20"/>
        </w:rPr>
        <w:instrText xml:space="preserve"> SEQ Tabel \* ARABIC </w:instrText>
      </w:r>
      <w:r w:rsidRPr="00003DDF">
        <w:rPr>
          <w:rFonts w:ascii="Book Antiqua" w:hAnsi="Book Antiqua"/>
          <w:i w:val="0"/>
          <w:iCs w:val="0"/>
          <w:sz w:val="20"/>
          <w:szCs w:val="20"/>
        </w:rPr>
        <w:fldChar w:fldCharType="separate"/>
      </w:r>
      <w:r w:rsidR="0019741D">
        <w:rPr>
          <w:rFonts w:ascii="Book Antiqua" w:hAnsi="Book Antiqua"/>
          <w:i w:val="0"/>
          <w:iCs w:val="0"/>
          <w:noProof/>
          <w:sz w:val="20"/>
          <w:szCs w:val="20"/>
        </w:rPr>
        <w:t>2</w:t>
      </w:r>
      <w:r w:rsidRPr="00003DDF">
        <w:rPr>
          <w:rFonts w:ascii="Book Antiqua" w:hAnsi="Book Antiqua"/>
          <w:i w:val="0"/>
          <w:iCs w:val="0"/>
          <w:sz w:val="20"/>
          <w:szCs w:val="20"/>
        </w:rPr>
        <w:fldChar w:fldCharType="end"/>
      </w:r>
      <w:r>
        <w:rPr>
          <w:rFonts w:ascii="Book Antiqua" w:hAnsi="Book Antiqua"/>
          <w:i w:val="0"/>
          <w:iCs w:val="0"/>
          <w:sz w:val="20"/>
          <w:szCs w:val="20"/>
        </w:rPr>
        <w:t xml:space="preserve">. Hasil Uji </w:t>
      </w:r>
      <w:proofErr w:type="spellStart"/>
      <w:r>
        <w:rPr>
          <w:rFonts w:ascii="Book Antiqua" w:hAnsi="Book Antiqua"/>
          <w:i w:val="0"/>
          <w:iCs w:val="0"/>
          <w:sz w:val="20"/>
          <w:szCs w:val="20"/>
        </w:rPr>
        <w:t>Statistik</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Deskriptif</w:t>
      </w:r>
      <w:proofErr w:type="spellEnd"/>
    </w:p>
    <w:tbl>
      <w:tblPr>
        <w:tblW w:w="0" w:type="auto"/>
        <w:tblBorders>
          <w:bottom w:val="single" w:sz="4" w:space="0" w:color="auto"/>
        </w:tblBorders>
        <w:tblLayout w:type="fixed"/>
        <w:tblCellMar>
          <w:left w:w="0" w:type="dxa"/>
          <w:right w:w="0" w:type="dxa"/>
        </w:tblCellMar>
        <w:tblLook w:val="04A0" w:firstRow="1" w:lastRow="0" w:firstColumn="1" w:lastColumn="0" w:noHBand="0" w:noVBand="1"/>
      </w:tblPr>
      <w:tblGrid>
        <w:gridCol w:w="829"/>
        <w:gridCol w:w="447"/>
        <w:gridCol w:w="419"/>
        <w:gridCol w:w="857"/>
        <w:gridCol w:w="768"/>
        <w:gridCol w:w="649"/>
        <w:gridCol w:w="624"/>
      </w:tblGrid>
      <w:tr w:rsidR="00003DDF" w14:paraId="39761341" w14:textId="77777777" w:rsidTr="001437EC">
        <w:trPr>
          <w:cantSplit/>
          <w:trHeight w:val="303"/>
        </w:trPr>
        <w:tc>
          <w:tcPr>
            <w:tcW w:w="829" w:type="dxa"/>
            <w:tcBorders>
              <w:top w:val="single" w:sz="4" w:space="0" w:color="auto"/>
              <w:left w:val="nil"/>
              <w:bottom w:val="nil"/>
              <w:right w:val="nil"/>
            </w:tcBorders>
            <w:shd w:val="clear" w:color="auto" w:fill="FFFFFF"/>
            <w:vAlign w:val="bottom"/>
          </w:tcPr>
          <w:p w14:paraId="6A63D153" w14:textId="77777777" w:rsidR="00003DDF" w:rsidRDefault="00003DDF">
            <w:pPr>
              <w:widowControl/>
              <w:autoSpaceDE w:val="0"/>
              <w:autoSpaceDN w:val="0"/>
              <w:adjustRightInd w:val="0"/>
              <w:spacing w:after="0"/>
              <w:ind w:firstLine="0"/>
              <w:jc w:val="center"/>
              <w:rPr>
                <w:rFonts w:ascii="Book Antiqua" w:eastAsia="Calibri" w:hAnsi="Book Antiqua"/>
                <w:szCs w:val="20"/>
                <w:lang w:val="en-ID"/>
              </w:rPr>
            </w:pPr>
          </w:p>
        </w:tc>
        <w:tc>
          <w:tcPr>
            <w:tcW w:w="447" w:type="dxa"/>
            <w:tcBorders>
              <w:top w:val="single" w:sz="4" w:space="0" w:color="auto"/>
              <w:left w:val="nil"/>
              <w:bottom w:val="single" w:sz="4" w:space="0" w:color="auto"/>
              <w:right w:val="nil"/>
            </w:tcBorders>
            <w:shd w:val="clear" w:color="auto" w:fill="FFFFFF"/>
            <w:vAlign w:val="bottom"/>
            <w:hideMark/>
          </w:tcPr>
          <w:p w14:paraId="12623CEA" w14:textId="77777777" w:rsidR="00003DDF" w:rsidRDefault="00003DDF">
            <w:pPr>
              <w:widowControl/>
              <w:autoSpaceDE w:val="0"/>
              <w:autoSpaceDN w:val="0"/>
              <w:adjustRightInd w:val="0"/>
              <w:spacing w:after="0" w:line="320" w:lineRule="atLeast"/>
              <w:ind w:left="60" w:right="60" w:firstLine="0"/>
              <w:jc w:val="center"/>
              <w:rPr>
                <w:rFonts w:ascii="Book Antiqua" w:eastAsia="Calibri" w:hAnsi="Book Antiqua" w:cs="Arial"/>
                <w:color w:val="000000"/>
                <w:szCs w:val="20"/>
                <w:lang w:val="en-ID"/>
              </w:rPr>
            </w:pPr>
            <w:r>
              <w:rPr>
                <w:rFonts w:ascii="Book Antiqua" w:eastAsia="Calibri" w:hAnsi="Book Antiqua" w:cs="Arial"/>
                <w:color w:val="000000"/>
                <w:szCs w:val="20"/>
                <w:lang w:val="en-ID"/>
              </w:rPr>
              <w:t>N</w:t>
            </w:r>
          </w:p>
        </w:tc>
        <w:tc>
          <w:tcPr>
            <w:tcW w:w="419" w:type="dxa"/>
            <w:tcBorders>
              <w:top w:val="single" w:sz="4" w:space="0" w:color="auto"/>
              <w:left w:val="nil"/>
              <w:bottom w:val="single" w:sz="4" w:space="0" w:color="auto"/>
              <w:right w:val="nil"/>
            </w:tcBorders>
            <w:shd w:val="clear" w:color="auto" w:fill="FFFFFF"/>
            <w:vAlign w:val="bottom"/>
            <w:hideMark/>
          </w:tcPr>
          <w:p w14:paraId="5DC795BA" w14:textId="77777777" w:rsidR="00003DDF" w:rsidRDefault="00003DDF">
            <w:pPr>
              <w:widowControl/>
              <w:autoSpaceDE w:val="0"/>
              <w:autoSpaceDN w:val="0"/>
              <w:adjustRightInd w:val="0"/>
              <w:spacing w:after="0" w:line="320" w:lineRule="atLeast"/>
              <w:ind w:left="60" w:right="60" w:firstLine="0"/>
              <w:jc w:val="center"/>
              <w:rPr>
                <w:rFonts w:ascii="Book Antiqua" w:eastAsia="Calibri" w:hAnsi="Book Antiqua" w:cs="Arial"/>
                <w:color w:val="000000"/>
                <w:szCs w:val="20"/>
                <w:lang w:val="en-ID"/>
              </w:rPr>
            </w:pPr>
            <w:r>
              <w:rPr>
                <w:rFonts w:ascii="Book Antiqua" w:eastAsia="Calibri" w:hAnsi="Book Antiqua" w:cs="Arial"/>
                <w:color w:val="000000"/>
                <w:szCs w:val="20"/>
                <w:lang w:val="en-ID"/>
              </w:rPr>
              <w:t>Range</w:t>
            </w:r>
          </w:p>
        </w:tc>
        <w:tc>
          <w:tcPr>
            <w:tcW w:w="857" w:type="dxa"/>
            <w:tcBorders>
              <w:top w:val="single" w:sz="4" w:space="0" w:color="auto"/>
              <w:left w:val="nil"/>
              <w:bottom w:val="single" w:sz="4" w:space="0" w:color="auto"/>
              <w:right w:val="nil"/>
            </w:tcBorders>
            <w:shd w:val="clear" w:color="auto" w:fill="FFFFFF"/>
            <w:vAlign w:val="bottom"/>
            <w:hideMark/>
          </w:tcPr>
          <w:p w14:paraId="4CC7EDAA" w14:textId="77777777" w:rsidR="00003DDF" w:rsidRDefault="00003DDF">
            <w:pPr>
              <w:widowControl/>
              <w:autoSpaceDE w:val="0"/>
              <w:autoSpaceDN w:val="0"/>
              <w:adjustRightInd w:val="0"/>
              <w:spacing w:after="0" w:line="320" w:lineRule="atLeast"/>
              <w:ind w:left="60" w:right="60" w:firstLine="0"/>
              <w:jc w:val="center"/>
              <w:rPr>
                <w:rFonts w:ascii="Book Antiqua" w:eastAsia="Calibri" w:hAnsi="Book Antiqua" w:cs="Arial"/>
                <w:color w:val="000000"/>
                <w:szCs w:val="20"/>
                <w:lang w:val="en-ID"/>
              </w:rPr>
            </w:pPr>
            <w:r>
              <w:rPr>
                <w:rFonts w:ascii="Book Antiqua" w:eastAsia="Calibri" w:hAnsi="Book Antiqua" w:cs="Arial"/>
                <w:color w:val="000000"/>
                <w:szCs w:val="20"/>
                <w:lang w:val="en-ID"/>
              </w:rPr>
              <w:t>Minimum</w:t>
            </w:r>
          </w:p>
        </w:tc>
        <w:tc>
          <w:tcPr>
            <w:tcW w:w="768" w:type="dxa"/>
            <w:tcBorders>
              <w:top w:val="single" w:sz="4" w:space="0" w:color="auto"/>
              <w:left w:val="nil"/>
              <w:bottom w:val="single" w:sz="4" w:space="0" w:color="auto"/>
              <w:right w:val="nil"/>
            </w:tcBorders>
            <w:shd w:val="clear" w:color="auto" w:fill="FFFFFF"/>
            <w:vAlign w:val="bottom"/>
            <w:hideMark/>
          </w:tcPr>
          <w:p w14:paraId="2CF57E95" w14:textId="77777777" w:rsidR="00003DDF" w:rsidRDefault="00003DDF">
            <w:pPr>
              <w:widowControl/>
              <w:autoSpaceDE w:val="0"/>
              <w:autoSpaceDN w:val="0"/>
              <w:adjustRightInd w:val="0"/>
              <w:spacing w:after="0" w:line="320" w:lineRule="atLeast"/>
              <w:ind w:left="60" w:right="60" w:firstLine="0"/>
              <w:jc w:val="center"/>
              <w:rPr>
                <w:rFonts w:ascii="Book Antiqua" w:eastAsia="Calibri" w:hAnsi="Book Antiqua" w:cs="Arial"/>
                <w:color w:val="000000"/>
                <w:szCs w:val="20"/>
                <w:lang w:val="en-ID"/>
              </w:rPr>
            </w:pPr>
            <w:r>
              <w:rPr>
                <w:rFonts w:ascii="Book Antiqua" w:eastAsia="Calibri" w:hAnsi="Book Antiqua" w:cs="Arial"/>
                <w:color w:val="000000"/>
                <w:szCs w:val="20"/>
                <w:lang w:val="en-ID"/>
              </w:rPr>
              <w:t>Maximum</w:t>
            </w:r>
          </w:p>
        </w:tc>
        <w:tc>
          <w:tcPr>
            <w:tcW w:w="649" w:type="dxa"/>
            <w:tcBorders>
              <w:top w:val="single" w:sz="4" w:space="0" w:color="auto"/>
              <w:left w:val="nil"/>
              <w:bottom w:val="single" w:sz="4" w:space="0" w:color="auto"/>
              <w:right w:val="nil"/>
            </w:tcBorders>
            <w:shd w:val="clear" w:color="auto" w:fill="FFFFFF"/>
            <w:vAlign w:val="bottom"/>
            <w:hideMark/>
          </w:tcPr>
          <w:p w14:paraId="6105DC37" w14:textId="77777777" w:rsidR="00003DDF" w:rsidRDefault="00003DDF">
            <w:pPr>
              <w:widowControl/>
              <w:autoSpaceDE w:val="0"/>
              <w:autoSpaceDN w:val="0"/>
              <w:adjustRightInd w:val="0"/>
              <w:spacing w:after="0" w:line="320" w:lineRule="atLeast"/>
              <w:ind w:left="60" w:right="60" w:firstLine="0"/>
              <w:jc w:val="center"/>
              <w:rPr>
                <w:rFonts w:ascii="Book Antiqua" w:eastAsia="Calibri" w:hAnsi="Book Antiqua" w:cs="Arial"/>
                <w:color w:val="000000"/>
                <w:szCs w:val="20"/>
                <w:lang w:val="en-ID"/>
              </w:rPr>
            </w:pPr>
            <w:r>
              <w:rPr>
                <w:rFonts w:ascii="Book Antiqua" w:eastAsia="Calibri" w:hAnsi="Book Antiqua" w:cs="Arial"/>
                <w:color w:val="000000"/>
                <w:szCs w:val="20"/>
                <w:lang w:val="en-ID"/>
              </w:rPr>
              <w:t>Mean</w:t>
            </w:r>
          </w:p>
        </w:tc>
        <w:tc>
          <w:tcPr>
            <w:tcW w:w="624" w:type="dxa"/>
            <w:tcBorders>
              <w:top w:val="single" w:sz="4" w:space="0" w:color="auto"/>
              <w:left w:val="nil"/>
              <w:bottom w:val="single" w:sz="4" w:space="0" w:color="auto"/>
              <w:right w:val="nil"/>
            </w:tcBorders>
            <w:shd w:val="clear" w:color="auto" w:fill="FFFFFF"/>
            <w:vAlign w:val="bottom"/>
            <w:hideMark/>
          </w:tcPr>
          <w:p w14:paraId="38DE0BC3" w14:textId="77777777" w:rsidR="00003DDF" w:rsidRDefault="00003DDF">
            <w:pPr>
              <w:widowControl/>
              <w:autoSpaceDE w:val="0"/>
              <w:autoSpaceDN w:val="0"/>
              <w:adjustRightInd w:val="0"/>
              <w:spacing w:after="0" w:line="320" w:lineRule="atLeast"/>
              <w:ind w:left="60" w:right="60" w:firstLine="0"/>
              <w:jc w:val="center"/>
              <w:rPr>
                <w:rFonts w:ascii="Book Antiqua" w:eastAsia="Calibri" w:hAnsi="Book Antiqua" w:cs="Arial"/>
                <w:color w:val="000000"/>
                <w:szCs w:val="20"/>
                <w:lang w:val="en-ID"/>
              </w:rPr>
            </w:pPr>
            <w:r>
              <w:rPr>
                <w:rFonts w:ascii="Book Antiqua" w:eastAsia="Calibri" w:hAnsi="Book Antiqua" w:cs="Arial"/>
                <w:color w:val="000000"/>
                <w:szCs w:val="20"/>
                <w:lang w:val="en-ID"/>
              </w:rPr>
              <w:t>Std. Deviation</w:t>
            </w:r>
          </w:p>
        </w:tc>
      </w:tr>
      <w:tr w:rsidR="00003DDF" w14:paraId="36C2A6AC" w14:textId="77777777" w:rsidTr="001437EC">
        <w:trPr>
          <w:cantSplit/>
          <w:trHeight w:val="147"/>
        </w:trPr>
        <w:tc>
          <w:tcPr>
            <w:tcW w:w="829" w:type="dxa"/>
            <w:tcBorders>
              <w:top w:val="single" w:sz="4" w:space="0" w:color="auto"/>
              <w:left w:val="nil"/>
              <w:bottom w:val="nil"/>
              <w:right w:val="nil"/>
            </w:tcBorders>
            <w:shd w:val="clear" w:color="auto" w:fill="FFFFFF"/>
            <w:hideMark/>
          </w:tcPr>
          <w:p w14:paraId="01CD6F2C" w14:textId="77777777" w:rsidR="00003DDF" w:rsidRDefault="00003DDF">
            <w:pPr>
              <w:widowControl/>
              <w:autoSpaceDE w:val="0"/>
              <w:autoSpaceDN w:val="0"/>
              <w:adjustRightInd w:val="0"/>
              <w:spacing w:after="0" w:line="320" w:lineRule="atLeast"/>
              <w:ind w:left="60" w:right="60" w:firstLine="0"/>
              <w:jc w:val="left"/>
              <w:rPr>
                <w:rFonts w:ascii="Book Antiqua" w:eastAsia="Calibri" w:hAnsi="Book Antiqua" w:cs="Arial"/>
                <w:color w:val="000000"/>
                <w:szCs w:val="20"/>
                <w:lang w:val="en-ID"/>
              </w:rPr>
            </w:pPr>
            <w:r>
              <w:rPr>
                <w:rFonts w:ascii="Book Antiqua" w:eastAsia="Calibri" w:hAnsi="Book Antiqua" w:cs="Arial"/>
                <w:color w:val="000000"/>
                <w:szCs w:val="20"/>
                <w:lang w:val="en-ID"/>
              </w:rPr>
              <w:t>Altman</w:t>
            </w:r>
          </w:p>
        </w:tc>
        <w:tc>
          <w:tcPr>
            <w:tcW w:w="447" w:type="dxa"/>
            <w:tcBorders>
              <w:top w:val="single" w:sz="4" w:space="0" w:color="auto"/>
              <w:left w:val="nil"/>
              <w:bottom w:val="nil"/>
              <w:right w:val="nil"/>
            </w:tcBorders>
            <w:shd w:val="clear" w:color="auto" w:fill="FFFFFF"/>
            <w:vAlign w:val="center"/>
            <w:hideMark/>
          </w:tcPr>
          <w:p w14:paraId="412E9432"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112</w:t>
            </w:r>
          </w:p>
        </w:tc>
        <w:tc>
          <w:tcPr>
            <w:tcW w:w="419" w:type="dxa"/>
            <w:tcBorders>
              <w:top w:val="single" w:sz="4" w:space="0" w:color="auto"/>
              <w:left w:val="nil"/>
              <w:bottom w:val="nil"/>
              <w:right w:val="nil"/>
            </w:tcBorders>
            <w:shd w:val="clear" w:color="auto" w:fill="FFFFFF"/>
            <w:vAlign w:val="center"/>
            <w:hideMark/>
          </w:tcPr>
          <w:p w14:paraId="32F81843"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51.07</w:t>
            </w:r>
          </w:p>
        </w:tc>
        <w:tc>
          <w:tcPr>
            <w:tcW w:w="857" w:type="dxa"/>
            <w:tcBorders>
              <w:top w:val="single" w:sz="4" w:space="0" w:color="auto"/>
              <w:left w:val="nil"/>
              <w:bottom w:val="nil"/>
              <w:right w:val="nil"/>
            </w:tcBorders>
            <w:shd w:val="clear" w:color="auto" w:fill="FFFFFF"/>
            <w:vAlign w:val="center"/>
            <w:hideMark/>
          </w:tcPr>
          <w:p w14:paraId="72C78180"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-3.24</w:t>
            </w:r>
          </w:p>
        </w:tc>
        <w:tc>
          <w:tcPr>
            <w:tcW w:w="768" w:type="dxa"/>
            <w:tcBorders>
              <w:top w:val="single" w:sz="4" w:space="0" w:color="auto"/>
              <w:left w:val="nil"/>
              <w:bottom w:val="nil"/>
              <w:right w:val="nil"/>
            </w:tcBorders>
            <w:shd w:val="clear" w:color="auto" w:fill="FFFFFF"/>
            <w:vAlign w:val="center"/>
            <w:hideMark/>
          </w:tcPr>
          <w:p w14:paraId="6AC0106C"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47.83</w:t>
            </w:r>
          </w:p>
        </w:tc>
        <w:tc>
          <w:tcPr>
            <w:tcW w:w="649" w:type="dxa"/>
            <w:tcBorders>
              <w:top w:val="single" w:sz="4" w:space="0" w:color="auto"/>
              <w:left w:val="nil"/>
              <w:bottom w:val="nil"/>
              <w:right w:val="nil"/>
            </w:tcBorders>
            <w:shd w:val="clear" w:color="auto" w:fill="FFFFFF"/>
            <w:vAlign w:val="center"/>
            <w:hideMark/>
          </w:tcPr>
          <w:p w14:paraId="6542E210"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7.14</w:t>
            </w:r>
          </w:p>
        </w:tc>
        <w:tc>
          <w:tcPr>
            <w:tcW w:w="624" w:type="dxa"/>
            <w:tcBorders>
              <w:top w:val="single" w:sz="4" w:space="0" w:color="auto"/>
              <w:left w:val="nil"/>
              <w:bottom w:val="nil"/>
              <w:right w:val="nil"/>
            </w:tcBorders>
            <w:shd w:val="clear" w:color="auto" w:fill="FFFFFF"/>
            <w:vAlign w:val="center"/>
            <w:hideMark/>
          </w:tcPr>
          <w:p w14:paraId="51E7700E"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8.56</w:t>
            </w:r>
          </w:p>
        </w:tc>
      </w:tr>
      <w:tr w:rsidR="00003DDF" w14:paraId="07D0C888" w14:textId="77777777" w:rsidTr="001437EC">
        <w:trPr>
          <w:cantSplit/>
          <w:trHeight w:val="147"/>
        </w:trPr>
        <w:tc>
          <w:tcPr>
            <w:tcW w:w="829" w:type="dxa"/>
            <w:tcBorders>
              <w:top w:val="nil"/>
              <w:left w:val="nil"/>
              <w:bottom w:val="nil"/>
              <w:right w:val="nil"/>
            </w:tcBorders>
            <w:shd w:val="clear" w:color="auto" w:fill="FFFFFF"/>
            <w:hideMark/>
          </w:tcPr>
          <w:p w14:paraId="6480E94D" w14:textId="77777777" w:rsidR="00003DDF" w:rsidRDefault="00003DDF">
            <w:pPr>
              <w:widowControl/>
              <w:autoSpaceDE w:val="0"/>
              <w:autoSpaceDN w:val="0"/>
              <w:adjustRightInd w:val="0"/>
              <w:spacing w:after="0" w:line="320" w:lineRule="atLeast"/>
              <w:ind w:left="60" w:right="60" w:firstLine="0"/>
              <w:jc w:val="left"/>
              <w:rPr>
                <w:rFonts w:ascii="Book Antiqua" w:eastAsia="Calibri" w:hAnsi="Book Antiqua" w:cs="Arial"/>
                <w:color w:val="000000"/>
                <w:szCs w:val="20"/>
                <w:lang w:val="en-ID"/>
              </w:rPr>
            </w:pPr>
            <w:proofErr w:type="spellStart"/>
            <w:r>
              <w:rPr>
                <w:rFonts w:ascii="Book Antiqua" w:eastAsia="Calibri" w:hAnsi="Book Antiqua" w:cs="Arial"/>
                <w:color w:val="000000"/>
                <w:szCs w:val="20"/>
                <w:lang w:val="en-ID"/>
              </w:rPr>
              <w:t>Springate</w:t>
            </w:r>
            <w:proofErr w:type="spellEnd"/>
          </w:p>
        </w:tc>
        <w:tc>
          <w:tcPr>
            <w:tcW w:w="447" w:type="dxa"/>
            <w:tcBorders>
              <w:top w:val="nil"/>
              <w:left w:val="nil"/>
              <w:bottom w:val="nil"/>
              <w:right w:val="nil"/>
            </w:tcBorders>
            <w:shd w:val="clear" w:color="auto" w:fill="FFFFFF"/>
            <w:vAlign w:val="center"/>
            <w:hideMark/>
          </w:tcPr>
          <w:p w14:paraId="4083207D"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112</w:t>
            </w:r>
          </w:p>
        </w:tc>
        <w:tc>
          <w:tcPr>
            <w:tcW w:w="419" w:type="dxa"/>
            <w:tcBorders>
              <w:top w:val="nil"/>
              <w:left w:val="nil"/>
              <w:bottom w:val="nil"/>
              <w:right w:val="nil"/>
            </w:tcBorders>
            <w:shd w:val="clear" w:color="auto" w:fill="FFFFFF"/>
            <w:vAlign w:val="center"/>
            <w:hideMark/>
          </w:tcPr>
          <w:p w14:paraId="01823C5F"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7.65</w:t>
            </w:r>
          </w:p>
        </w:tc>
        <w:tc>
          <w:tcPr>
            <w:tcW w:w="857" w:type="dxa"/>
            <w:tcBorders>
              <w:top w:val="nil"/>
              <w:left w:val="nil"/>
              <w:bottom w:val="nil"/>
              <w:right w:val="nil"/>
            </w:tcBorders>
            <w:shd w:val="clear" w:color="auto" w:fill="FFFFFF"/>
            <w:vAlign w:val="center"/>
            <w:hideMark/>
          </w:tcPr>
          <w:p w14:paraId="7C52BDA2"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-3.67</w:t>
            </w:r>
          </w:p>
        </w:tc>
        <w:tc>
          <w:tcPr>
            <w:tcW w:w="768" w:type="dxa"/>
            <w:tcBorders>
              <w:top w:val="nil"/>
              <w:left w:val="nil"/>
              <w:bottom w:val="nil"/>
              <w:right w:val="nil"/>
            </w:tcBorders>
            <w:shd w:val="clear" w:color="auto" w:fill="FFFFFF"/>
            <w:vAlign w:val="center"/>
            <w:hideMark/>
          </w:tcPr>
          <w:p w14:paraId="0D41E7BE"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3.98</w:t>
            </w:r>
          </w:p>
        </w:tc>
        <w:tc>
          <w:tcPr>
            <w:tcW w:w="649" w:type="dxa"/>
            <w:tcBorders>
              <w:top w:val="nil"/>
              <w:left w:val="nil"/>
              <w:bottom w:val="nil"/>
              <w:right w:val="nil"/>
            </w:tcBorders>
            <w:shd w:val="clear" w:color="auto" w:fill="FFFFFF"/>
            <w:vAlign w:val="center"/>
            <w:hideMark/>
          </w:tcPr>
          <w:p w14:paraId="346414A7"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.46</w:t>
            </w:r>
          </w:p>
        </w:tc>
        <w:tc>
          <w:tcPr>
            <w:tcW w:w="624" w:type="dxa"/>
            <w:tcBorders>
              <w:top w:val="nil"/>
              <w:left w:val="nil"/>
              <w:bottom w:val="nil"/>
              <w:right w:val="nil"/>
            </w:tcBorders>
            <w:shd w:val="clear" w:color="auto" w:fill="FFFFFF"/>
            <w:vAlign w:val="center"/>
            <w:hideMark/>
          </w:tcPr>
          <w:p w14:paraId="7E792015"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.763</w:t>
            </w:r>
          </w:p>
        </w:tc>
      </w:tr>
      <w:tr w:rsidR="00003DDF" w14:paraId="5A3C6AD6" w14:textId="77777777" w:rsidTr="001437EC">
        <w:trPr>
          <w:cantSplit/>
          <w:trHeight w:val="147"/>
        </w:trPr>
        <w:tc>
          <w:tcPr>
            <w:tcW w:w="829" w:type="dxa"/>
            <w:tcBorders>
              <w:top w:val="nil"/>
              <w:left w:val="nil"/>
              <w:bottom w:val="nil"/>
              <w:right w:val="nil"/>
            </w:tcBorders>
            <w:shd w:val="clear" w:color="auto" w:fill="FFFFFF"/>
            <w:hideMark/>
          </w:tcPr>
          <w:p w14:paraId="6FA9C978" w14:textId="77777777" w:rsidR="00003DDF" w:rsidRDefault="00003DDF">
            <w:pPr>
              <w:widowControl/>
              <w:autoSpaceDE w:val="0"/>
              <w:autoSpaceDN w:val="0"/>
              <w:adjustRightInd w:val="0"/>
              <w:spacing w:after="0" w:line="320" w:lineRule="atLeast"/>
              <w:ind w:left="60" w:right="60" w:firstLine="0"/>
              <w:jc w:val="left"/>
              <w:rPr>
                <w:rFonts w:ascii="Book Antiqua" w:eastAsia="Calibri" w:hAnsi="Book Antiqua" w:cs="Arial"/>
                <w:color w:val="000000"/>
                <w:szCs w:val="20"/>
                <w:lang w:val="en-ID"/>
              </w:rPr>
            </w:pPr>
            <w:proofErr w:type="spellStart"/>
            <w:r>
              <w:rPr>
                <w:rFonts w:ascii="Book Antiqua" w:eastAsia="Calibri" w:hAnsi="Book Antiqua" w:cs="Arial"/>
                <w:color w:val="000000"/>
                <w:szCs w:val="20"/>
                <w:lang w:val="en-ID"/>
              </w:rPr>
              <w:t>Zmijewski</w:t>
            </w:r>
            <w:proofErr w:type="spellEnd"/>
          </w:p>
        </w:tc>
        <w:tc>
          <w:tcPr>
            <w:tcW w:w="447" w:type="dxa"/>
            <w:tcBorders>
              <w:top w:val="nil"/>
              <w:left w:val="nil"/>
              <w:bottom w:val="nil"/>
              <w:right w:val="nil"/>
            </w:tcBorders>
            <w:shd w:val="clear" w:color="auto" w:fill="FFFFFF"/>
            <w:vAlign w:val="center"/>
            <w:hideMark/>
          </w:tcPr>
          <w:p w14:paraId="5FA2E60C"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112</w:t>
            </w:r>
          </w:p>
        </w:tc>
        <w:tc>
          <w:tcPr>
            <w:tcW w:w="419" w:type="dxa"/>
            <w:tcBorders>
              <w:top w:val="nil"/>
              <w:left w:val="nil"/>
              <w:bottom w:val="nil"/>
              <w:right w:val="nil"/>
            </w:tcBorders>
            <w:shd w:val="clear" w:color="auto" w:fill="FFFFFF"/>
            <w:vAlign w:val="center"/>
            <w:hideMark/>
          </w:tcPr>
          <w:p w14:paraId="0760321B"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6.48</w:t>
            </w:r>
          </w:p>
        </w:tc>
        <w:tc>
          <w:tcPr>
            <w:tcW w:w="857" w:type="dxa"/>
            <w:tcBorders>
              <w:top w:val="nil"/>
              <w:left w:val="nil"/>
              <w:bottom w:val="nil"/>
              <w:right w:val="nil"/>
            </w:tcBorders>
            <w:shd w:val="clear" w:color="auto" w:fill="FFFFFF"/>
            <w:vAlign w:val="center"/>
            <w:hideMark/>
          </w:tcPr>
          <w:p w14:paraId="106EDDD3"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-4.31</w:t>
            </w:r>
          </w:p>
        </w:tc>
        <w:tc>
          <w:tcPr>
            <w:tcW w:w="768" w:type="dxa"/>
            <w:tcBorders>
              <w:top w:val="nil"/>
              <w:left w:val="nil"/>
              <w:bottom w:val="nil"/>
              <w:right w:val="nil"/>
            </w:tcBorders>
            <w:shd w:val="clear" w:color="auto" w:fill="FFFFFF"/>
            <w:vAlign w:val="center"/>
            <w:hideMark/>
          </w:tcPr>
          <w:p w14:paraId="08409AFB"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2.17</w:t>
            </w:r>
          </w:p>
        </w:tc>
        <w:tc>
          <w:tcPr>
            <w:tcW w:w="649" w:type="dxa"/>
            <w:tcBorders>
              <w:top w:val="nil"/>
              <w:left w:val="nil"/>
              <w:bottom w:val="nil"/>
              <w:right w:val="nil"/>
            </w:tcBorders>
            <w:shd w:val="clear" w:color="auto" w:fill="FFFFFF"/>
            <w:vAlign w:val="center"/>
            <w:hideMark/>
          </w:tcPr>
          <w:p w14:paraId="318652EC"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-2.35</w:t>
            </w:r>
          </w:p>
        </w:tc>
        <w:tc>
          <w:tcPr>
            <w:tcW w:w="624" w:type="dxa"/>
            <w:tcBorders>
              <w:top w:val="nil"/>
              <w:left w:val="nil"/>
              <w:bottom w:val="nil"/>
              <w:right w:val="nil"/>
            </w:tcBorders>
            <w:shd w:val="clear" w:color="auto" w:fill="FFFFFF"/>
            <w:vAlign w:val="center"/>
            <w:hideMark/>
          </w:tcPr>
          <w:p w14:paraId="0927E302"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1.28</w:t>
            </w:r>
          </w:p>
        </w:tc>
      </w:tr>
      <w:tr w:rsidR="00003DDF" w14:paraId="3BD97F7C" w14:textId="77777777" w:rsidTr="001437EC">
        <w:trPr>
          <w:cantSplit/>
          <w:trHeight w:val="155"/>
        </w:trPr>
        <w:tc>
          <w:tcPr>
            <w:tcW w:w="829" w:type="dxa"/>
            <w:tcBorders>
              <w:top w:val="nil"/>
              <w:left w:val="nil"/>
              <w:bottom w:val="nil"/>
              <w:right w:val="nil"/>
            </w:tcBorders>
            <w:shd w:val="clear" w:color="auto" w:fill="FFFFFF"/>
            <w:hideMark/>
          </w:tcPr>
          <w:p w14:paraId="5ADB8CE6" w14:textId="77777777" w:rsidR="00003DDF" w:rsidRDefault="00003DDF">
            <w:pPr>
              <w:widowControl/>
              <w:autoSpaceDE w:val="0"/>
              <w:autoSpaceDN w:val="0"/>
              <w:adjustRightInd w:val="0"/>
              <w:spacing w:after="0" w:line="320" w:lineRule="atLeast"/>
              <w:ind w:left="60" w:right="60" w:firstLine="0"/>
              <w:jc w:val="left"/>
              <w:rPr>
                <w:rFonts w:ascii="Book Antiqua" w:eastAsia="Calibri" w:hAnsi="Book Antiqua" w:cs="Arial"/>
                <w:color w:val="000000"/>
                <w:szCs w:val="20"/>
                <w:lang w:val="en-ID"/>
              </w:rPr>
            </w:pPr>
            <w:r>
              <w:rPr>
                <w:rFonts w:ascii="Book Antiqua" w:eastAsia="Calibri" w:hAnsi="Book Antiqua" w:cs="Arial"/>
                <w:color w:val="000000"/>
                <w:szCs w:val="20"/>
                <w:lang w:val="en-ID"/>
              </w:rPr>
              <w:t>Grover</w:t>
            </w:r>
          </w:p>
        </w:tc>
        <w:tc>
          <w:tcPr>
            <w:tcW w:w="447" w:type="dxa"/>
            <w:tcBorders>
              <w:top w:val="nil"/>
              <w:left w:val="nil"/>
              <w:bottom w:val="nil"/>
              <w:right w:val="nil"/>
            </w:tcBorders>
            <w:shd w:val="clear" w:color="auto" w:fill="FFFFFF"/>
            <w:vAlign w:val="center"/>
            <w:hideMark/>
          </w:tcPr>
          <w:p w14:paraId="33B948BE"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112</w:t>
            </w:r>
          </w:p>
        </w:tc>
        <w:tc>
          <w:tcPr>
            <w:tcW w:w="419" w:type="dxa"/>
            <w:tcBorders>
              <w:top w:val="nil"/>
              <w:left w:val="nil"/>
              <w:bottom w:val="nil"/>
              <w:right w:val="nil"/>
            </w:tcBorders>
            <w:shd w:val="clear" w:color="auto" w:fill="FFFFFF"/>
            <w:vAlign w:val="center"/>
            <w:hideMark/>
          </w:tcPr>
          <w:p w14:paraId="66287E28"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2.41</w:t>
            </w:r>
          </w:p>
        </w:tc>
        <w:tc>
          <w:tcPr>
            <w:tcW w:w="857" w:type="dxa"/>
            <w:tcBorders>
              <w:top w:val="nil"/>
              <w:left w:val="nil"/>
              <w:bottom w:val="nil"/>
              <w:right w:val="nil"/>
            </w:tcBorders>
            <w:shd w:val="clear" w:color="auto" w:fill="FFFFFF"/>
            <w:vAlign w:val="center"/>
            <w:hideMark/>
          </w:tcPr>
          <w:p w14:paraId="3A7CBC44"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-.82</w:t>
            </w:r>
          </w:p>
        </w:tc>
        <w:tc>
          <w:tcPr>
            <w:tcW w:w="768" w:type="dxa"/>
            <w:tcBorders>
              <w:top w:val="nil"/>
              <w:left w:val="nil"/>
              <w:bottom w:val="nil"/>
              <w:right w:val="nil"/>
            </w:tcBorders>
            <w:shd w:val="clear" w:color="auto" w:fill="FFFFFF"/>
            <w:vAlign w:val="center"/>
            <w:hideMark/>
          </w:tcPr>
          <w:p w14:paraId="5E4F6095"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1.59</w:t>
            </w:r>
          </w:p>
        </w:tc>
        <w:tc>
          <w:tcPr>
            <w:tcW w:w="649" w:type="dxa"/>
            <w:tcBorders>
              <w:top w:val="nil"/>
              <w:left w:val="nil"/>
              <w:bottom w:val="nil"/>
              <w:right w:val="nil"/>
            </w:tcBorders>
            <w:shd w:val="clear" w:color="auto" w:fill="FFFFFF"/>
            <w:vAlign w:val="center"/>
            <w:hideMark/>
          </w:tcPr>
          <w:p w14:paraId="263912D7"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.53</w:t>
            </w:r>
          </w:p>
        </w:tc>
        <w:tc>
          <w:tcPr>
            <w:tcW w:w="624" w:type="dxa"/>
            <w:tcBorders>
              <w:top w:val="nil"/>
              <w:left w:val="nil"/>
              <w:bottom w:val="nil"/>
              <w:right w:val="nil"/>
            </w:tcBorders>
            <w:shd w:val="clear" w:color="auto" w:fill="FFFFFF"/>
            <w:vAlign w:val="center"/>
            <w:hideMark/>
          </w:tcPr>
          <w:p w14:paraId="76948C5B"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.465</w:t>
            </w:r>
          </w:p>
        </w:tc>
      </w:tr>
      <w:tr w:rsidR="00003DDF" w14:paraId="5656382B" w14:textId="77777777" w:rsidTr="001437EC">
        <w:trPr>
          <w:cantSplit/>
          <w:trHeight w:val="295"/>
        </w:trPr>
        <w:tc>
          <w:tcPr>
            <w:tcW w:w="829" w:type="dxa"/>
            <w:tcBorders>
              <w:top w:val="nil"/>
              <w:left w:val="nil"/>
              <w:bottom w:val="single" w:sz="4" w:space="0" w:color="auto"/>
              <w:right w:val="nil"/>
            </w:tcBorders>
            <w:shd w:val="clear" w:color="auto" w:fill="FFFFFF"/>
            <w:hideMark/>
          </w:tcPr>
          <w:p w14:paraId="21FC9EC7" w14:textId="77777777" w:rsidR="00003DDF" w:rsidRDefault="00003DDF">
            <w:pPr>
              <w:widowControl/>
              <w:autoSpaceDE w:val="0"/>
              <w:autoSpaceDN w:val="0"/>
              <w:adjustRightInd w:val="0"/>
              <w:spacing w:after="0" w:line="320" w:lineRule="atLeast"/>
              <w:ind w:left="60" w:right="60" w:firstLine="0"/>
              <w:jc w:val="left"/>
              <w:rPr>
                <w:rFonts w:ascii="Book Antiqua" w:eastAsia="Calibri" w:hAnsi="Book Antiqua" w:cs="Arial"/>
                <w:color w:val="000000"/>
                <w:szCs w:val="20"/>
                <w:lang w:val="en-ID"/>
              </w:rPr>
            </w:pPr>
            <w:r>
              <w:rPr>
                <w:rFonts w:ascii="Book Antiqua" w:eastAsia="Calibri" w:hAnsi="Book Antiqua" w:cs="Arial"/>
                <w:color w:val="000000"/>
                <w:szCs w:val="20"/>
                <w:lang w:val="en-ID"/>
              </w:rPr>
              <w:t>Valid N (listwise)</w:t>
            </w:r>
          </w:p>
        </w:tc>
        <w:tc>
          <w:tcPr>
            <w:tcW w:w="447" w:type="dxa"/>
            <w:tcBorders>
              <w:top w:val="nil"/>
              <w:left w:val="nil"/>
              <w:bottom w:val="single" w:sz="4" w:space="0" w:color="auto"/>
              <w:right w:val="nil"/>
            </w:tcBorders>
            <w:shd w:val="clear" w:color="auto" w:fill="FFFFFF"/>
            <w:vAlign w:val="center"/>
            <w:hideMark/>
          </w:tcPr>
          <w:p w14:paraId="7363ECE4" w14:textId="77777777" w:rsidR="00003DDF" w:rsidRDefault="00003DDF">
            <w:pPr>
              <w:widowControl/>
              <w:autoSpaceDE w:val="0"/>
              <w:autoSpaceDN w:val="0"/>
              <w:adjustRightInd w:val="0"/>
              <w:spacing w:after="0" w:line="320" w:lineRule="atLeast"/>
              <w:ind w:left="60" w:right="60" w:firstLine="0"/>
              <w:jc w:val="right"/>
              <w:rPr>
                <w:rFonts w:ascii="Book Antiqua" w:eastAsia="Calibri" w:hAnsi="Book Antiqua" w:cs="Arial"/>
                <w:color w:val="000000"/>
                <w:szCs w:val="20"/>
                <w:lang w:val="en-ID"/>
              </w:rPr>
            </w:pPr>
            <w:r>
              <w:rPr>
                <w:rFonts w:ascii="Book Antiqua" w:eastAsia="Calibri" w:hAnsi="Book Antiqua" w:cs="Arial"/>
                <w:color w:val="000000"/>
                <w:szCs w:val="20"/>
                <w:lang w:val="en-ID"/>
              </w:rPr>
              <w:t>112</w:t>
            </w:r>
          </w:p>
        </w:tc>
        <w:tc>
          <w:tcPr>
            <w:tcW w:w="419" w:type="dxa"/>
            <w:tcBorders>
              <w:top w:val="nil"/>
              <w:left w:val="nil"/>
              <w:bottom w:val="single" w:sz="4" w:space="0" w:color="auto"/>
              <w:right w:val="nil"/>
            </w:tcBorders>
            <w:shd w:val="clear" w:color="auto" w:fill="FFFFFF"/>
            <w:vAlign w:val="center"/>
          </w:tcPr>
          <w:p w14:paraId="5B83D44C" w14:textId="77777777" w:rsidR="00003DDF" w:rsidRDefault="00003DDF">
            <w:pPr>
              <w:widowControl/>
              <w:autoSpaceDE w:val="0"/>
              <w:autoSpaceDN w:val="0"/>
              <w:adjustRightInd w:val="0"/>
              <w:spacing w:after="0"/>
              <w:ind w:firstLine="0"/>
              <w:jc w:val="left"/>
              <w:rPr>
                <w:rFonts w:ascii="Book Antiqua" w:eastAsia="Calibri" w:hAnsi="Book Antiqua"/>
                <w:szCs w:val="20"/>
                <w:lang w:val="en-ID"/>
              </w:rPr>
            </w:pPr>
          </w:p>
        </w:tc>
        <w:tc>
          <w:tcPr>
            <w:tcW w:w="857" w:type="dxa"/>
            <w:tcBorders>
              <w:top w:val="nil"/>
              <w:left w:val="nil"/>
              <w:bottom w:val="single" w:sz="4" w:space="0" w:color="auto"/>
              <w:right w:val="nil"/>
            </w:tcBorders>
            <w:shd w:val="clear" w:color="auto" w:fill="FFFFFF"/>
            <w:vAlign w:val="center"/>
          </w:tcPr>
          <w:p w14:paraId="6B744FFB" w14:textId="77777777" w:rsidR="00003DDF" w:rsidRDefault="00003DDF">
            <w:pPr>
              <w:widowControl/>
              <w:autoSpaceDE w:val="0"/>
              <w:autoSpaceDN w:val="0"/>
              <w:adjustRightInd w:val="0"/>
              <w:spacing w:after="0"/>
              <w:ind w:firstLine="0"/>
              <w:jc w:val="left"/>
              <w:rPr>
                <w:rFonts w:ascii="Book Antiqua" w:eastAsia="Calibri" w:hAnsi="Book Antiqua"/>
                <w:szCs w:val="20"/>
                <w:lang w:val="en-ID"/>
              </w:rPr>
            </w:pPr>
          </w:p>
        </w:tc>
        <w:tc>
          <w:tcPr>
            <w:tcW w:w="768" w:type="dxa"/>
            <w:tcBorders>
              <w:top w:val="nil"/>
              <w:left w:val="nil"/>
              <w:bottom w:val="single" w:sz="4" w:space="0" w:color="auto"/>
              <w:right w:val="nil"/>
            </w:tcBorders>
            <w:shd w:val="clear" w:color="auto" w:fill="FFFFFF"/>
            <w:vAlign w:val="center"/>
          </w:tcPr>
          <w:p w14:paraId="682D515C" w14:textId="77777777" w:rsidR="00003DDF" w:rsidRDefault="00003DDF">
            <w:pPr>
              <w:widowControl/>
              <w:autoSpaceDE w:val="0"/>
              <w:autoSpaceDN w:val="0"/>
              <w:adjustRightInd w:val="0"/>
              <w:spacing w:after="0"/>
              <w:ind w:firstLine="0"/>
              <w:jc w:val="left"/>
              <w:rPr>
                <w:rFonts w:ascii="Book Antiqua" w:eastAsia="Calibri" w:hAnsi="Book Antiqua"/>
                <w:szCs w:val="20"/>
                <w:lang w:val="en-ID"/>
              </w:rPr>
            </w:pPr>
          </w:p>
        </w:tc>
        <w:tc>
          <w:tcPr>
            <w:tcW w:w="649" w:type="dxa"/>
            <w:tcBorders>
              <w:top w:val="nil"/>
              <w:left w:val="nil"/>
              <w:bottom w:val="single" w:sz="4" w:space="0" w:color="auto"/>
              <w:right w:val="nil"/>
            </w:tcBorders>
            <w:shd w:val="clear" w:color="auto" w:fill="FFFFFF"/>
            <w:vAlign w:val="center"/>
          </w:tcPr>
          <w:p w14:paraId="2D9715F5" w14:textId="77777777" w:rsidR="00003DDF" w:rsidRDefault="00003DDF">
            <w:pPr>
              <w:widowControl/>
              <w:autoSpaceDE w:val="0"/>
              <w:autoSpaceDN w:val="0"/>
              <w:adjustRightInd w:val="0"/>
              <w:spacing w:after="0"/>
              <w:ind w:firstLine="0"/>
              <w:jc w:val="left"/>
              <w:rPr>
                <w:rFonts w:ascii="Book Antiqua" w:eastAsia="Calibri" w:hAnsi="Book Antiqua"/>
                <w:szCs w:val="20"/>
                <w:lang w:val="en-ID"/>
              </w:rPr>
            </w:pPr>
          </w:p>
        </w:tc>
        <w:tc>
          <w:tcPr>
            <w:tcW w:w="624" w:type="dxa"/>
            <w:tcBorders>
              <w:top w:val="nil"/>
              <w:left w:val="nil"/>
              <w:bottom w:val="single" w:sz="4" w:space="0" w:color="auto"/>
              <w:right w:val="nil"/>
            </w:tcBorders>
            <w:shd w:val="clear" w:color="auto" w:fill="FFFFFF"/>
            <w:vAlign w:val="center"/>
          </w:tcPr>
          <w:p w14:paraId="18322230" w14:textId="77777777" w:rsidR="00003DDF" w:rsidRDefault="00003DDF">
            <w:pPr>
              <w:keepNext/>
              <w:widowControl/>
              <w:autoSpaceDE w:val="0"/>
              <w:autoSpaceDN w:val="0"/>
              <w:adjustRightInd w:val="0"/>
              <w:spacing w:after="0"/>
              <w:ind w:firstLine="0"/>
              <w:jc w:val="left"/>
              <w:rPr>
                <w:rFonts w:ascii="Book Antiqua" w:eastAsia="Calibri" w:hAnsi="Book Antiqua"/>
                <w:szCs w:val="20"/>
                <w:lang w:val="en-ID"/>
              </w:rPr>
            </w:pPr>
          </w:p>
        </w:tc>
      </w:tr>
    </w:tbl>
    <w:p w14:paraId="5C541A12" w14:textId="77777777" w:rsidR="00003DDF" w:rsidRDefault="00003DDF" w:rsidP="00003DDF">
      <w:pPr>
        <w:pStyle w:val="Ventura-Content"/>
        <w:ind w:firstLine="0"/>
        <w:rPr>
          <w:lang w:val="sv-SE"/>
        </w:rPr>
      </w:pPr>
    </w:p>
    <w:p w14:paraId="0068C1EB" w14:textId="3AAD7D45" w:rsidR="00003DDF" w:rsidRDefault="00EB00A5" w:rsidP="00F72C2D">
      <w:pPr>
        <w:pStyle w:val="Ventura-Content"/>
        <w:rPr>
          <w:lang w:val="sv-SE"/>
        </w:rPr>
      </w:pPr>
      <w:r>
        <w:rPr>
          <w:lang w:val="sv-SE"/>
        </w:rPr>
        <w:t xml:space="preserve">Dari Tabel 2 di atas menunjukkan, dari 112 nilai </w:t>
      </w:r>
      <w:r>
        <w:rPr>
          <w:i/>
          <w:iCs/>
          <w:lang w:val="sv-SE"/>
        </w:rPr>
        <w:t xml:space="preserve">score </w:t>
      </w:r>
      <w:r>
        <w:rPr>
          <w:lang w:val="sv-SE"/>
        </w:rPr>
        <w:t xml:space="preserve">hasil prediksi model Altman, </w:t>
      </w:r>
      <w:r>
        <w:rPr>
          <w:i/>
          <w:iCs/>
          <w:lang w:val="sv-SE"/>
        </w:rPr>
        <w:t xml:space="preserve">score </w:t>
      </w:r>
      <w:r>
        <w:rPr>
          <w:lang w:val="sv-SE"/>
        </w:rPr>
        <w:t xml:space="preserve">terendah sebesar -3,24 dan </w:t>
      </w:r>
      <w:r>
        <w:rPr>
          <w:i/>
          <w:iCs/>
          <w:lang w:val="sv-SE"/>
        </w:rPr>
        <w:t xml:space="preserve">score </w:t>
      </w:r>
      <w:r>
        <w:rPr>
          <w:lang w:val="sv-SE"/>
        </w:rPr>
        <w:t xml:space="preserve">tertinggi sebesar 47,83, selisih antara nilai terendah dengan tertinggi di tunjukkan pada nilai </w:t>
      </w:r>
      <w:r>
        <w:rPr>
          <w:i/>
          <w:iCs/>
          <w:lang w:val="sv-SE"/>
        </w:rPr>
        <w:t xml:space="preserve">range </w:t>
      </w:r>
      <w:r>
        <w:rPr>
          <w:lang w:val="sv-SE"/>
        </w:rPr>
        <w:t xml:space="preserve">sebesar 51,07, nilai rata-rata dari 112 </w:t>
      </w:r>
      <w:r>
        <w:rPr>
          <w:i/>
          <w:iCs/>
          <w:lang w:val="sv-SE"/>
        </w:rPr>
        <w:t xml:space="preserve">score </w:t>
      </w:r>
      <w:r>
        <w:rPr>
          <w:lang w:val="sv-SE"/>
        </w:rPr>
        <w:t xml:space="preserve">prediksi sebesar 7,14, nilai standar deviasi sebesar 8,56 dimana data menyebar dari nilai rata-rata. Model Springate </w:t>
      </w:r>
      <w:r w:rsidR="00FE3D7D">
        <w:rPr>
          <w:lang w:val="sv-SE"/>
        </w:rPr>
        <w:t xml:space="preserve">memiliki </w:t>
      </w:r>
      <w:r w:rsidR="00FE3D7D">
        <w:rPr>
          <w:i/>
          <w:iCs/>
          <w:lang w:val="sv-SE"/>
        </w:rPr>
        <w:t xml:space="preserve">score </w:t>
      </w:r>
      <w:r w:rsidR="00FE3D7D">
        <w:rPr>
          <w:lang w:val="sv-SE"/>
        </w:rPr>
        <w:t xml:space="preserve">terendah </w:t>
      </w:r>
      <w:r w:rsidR="00FE3D7D">
        <w:rPr>
          <w:lang w:val="sv-SE"/>
        </w:rPr>
        <w:lastRenderedPageBreak/>
        <w:t xml:space="preserve">sebesar -3,67 dari 112 </w:t>
      </w:r>
      <w:r w:rsidR="00FE3D7D">
        <w:rPr>
          <w:i/>
          <w:iCs/>
          <w:lang w:val="sv-SE"/>
        </w:rPr>
        <w:t xml:space="preserve">score </w:t>
      </w:r>
      <w:r w:rsidR="00FE3D7D">
        <w:rPr>
          <w:lang w:val="sv-SE"/>
        </w:rPr>
        <w:t xml:space="preserve">prediksi, </w:t>
      </w:r>
      <w:r w:rsidR="00FE3D7D">
        <w:rPr>
          <w:i/>
          <w:iCs/>
          <w:lang w:val="sv-SE"/>
        </w:rPr>
        <w:t xml:space="preserve">score </w:t>
      </w:r>
      <w:r w:rsidR="00FE3D7D">
        <w:rPr>
          <w:lang w:val="sv-SE"/>
        </w:rPr>
        <w:t xml:space="preserve">tertinggi sebesar 3,98 dengan selisih antara kedua </w:t>
      </w:r>
      <w:r w:rsidR="00FE3D7D">
        <w:rPr>
          <w:i/>
          <w:iCs/>
          <w:lang w:val="sv-SE"/>
        </w:rPr>
        <w:t xml:space="preserve">score </w:t>
      </w:r>
      <w:r w:rsidR="00FE3D7D">
        <w:rPr>
          <w:lang w:val="sv-SE"/>
        </w:rPr>
        <w:t xml:space="preserve">terendah dan tertinggi sebesar 7,65 dengan nilai rata-rata 112 </w:t>
      </w:r>
      <w:r w:rsidR="00FE3D7D">
        <w:rPr>
          <w:i/>
          <w:iCs/>
          <w:lang w:val="sv-SE"/>
        </w:rPr>
        <w:t xml:space="preserve">score </w:t>
      </w:r>
      <w:r w:rsidR="00FE3D7D">
        <w:rPr>
          <w:lang w:val="sv-SE"/>
        </w:rPr>
        <w:t xml:space="preserve">sebesar 0,46 serta nilai standar deviasi sebesar 0,76 yang berarti data mengumpul pada nilai rata-rata. Model Zmijewski memiliki </w:t>
      </w:r>
      <w:r w:rsidR="00FE3D7D">
        <w:rPr>
          <w:i/>
          <w:iCs/>
          <w:lang w:val="sv-SE"/>
        </w:rPr>
        <w:t xml:space="preserve">score </w:t>
      </w:r>
      <w:r w:rsidR="00FE3D7D">
        <w:rPr>
          <w:lang w:val="sv-SE"/>
        </w:rPr>
        <w:t xml:space="preserve">terendah sebesar -4,31 dari 112 </w:t>
      </w:r>
      <w:r w:rsidR="00FE3D7D">
        <w:rPr>
          <w:i/>
          <w:iCs/>
          <w:lang w:val="sv-SE"/>
        </w:rPr>
        <w:t xml:space="preserve">score </w:t>
      </w:r>
      <w:r w:rsidR="00FE3D7D">
        <w:rPr>
          <w:lang w:val="sv-SE"/>
        </w:rPr>
        <w:t xml:space="preserve">prediksi, </w:t>
      </w:r>
      <w:r w:rsidR="00FE3D7D">
        <w:rPr>
          <w:i/>
          <w:iCs/>
          <w:lang w:val="sv-SE"/>
        </w:rPr>
        <w:t xml:space="preserve">score </w:t>
      </w:r>
      <w:r w:rsidR="00FE3D7D">
        <w:rPr>
          <w:lang w:val="sv-SE"/>
        </w:rPr>
        <w:t xml:space="preserve">tertinggi sebesar 2,17, selisih antara kedua </w:t>
      </w:r>
      <w:r w:rsidR="00FE3D7D">
        <w:rPr>
          <w:i/>
          <w:iCs/>
          <w:lang w:val="sv-SE"/>
        </w:rPr>
        <w:t xml:space="preserve">score </w:t>
      </w:r>
      <w:r w:rsidR="00FE3D7D">
        <w:rPr>
          <w:lang w:val="sv-SE"/>
        </w:rPr>
        <w:t xml:space="preserve">terendah dan tertinggi sebesar 6,48 dengan rata-rata 112 </w:t>
      </w:r>
      <w:r w:rsidR="00FE3D7D">
        <w:rPr>
          <w:i/>
          <w:iCs/>
          <w:lang w:val="sv-SE"/>
        </w:rPr>
        <w:t xml:space="preserve">score </w:t>
      </w:r>
      <w:r w:rsidR="00FE3D7D">
        <w:rPr>
          <w:lang w:val="sv-SE"/>
        </w:rPr>
        <w:t xml:space="preserve">sebesar -2,35 serta nilai standar deviasi sebesar 1,27 yang berarti data menyebar dari nilai rata-rata model Grover memiliki </w:t>
      </w:r>
      <w:r w:rsidR="00FE3D7D">
        <w:rPr>
          <w:i/>
          <w:iCs/>
          <w:lang w:val="sv-SE"/>
        </w:rPr>
        <w:t xml:space="preserve">score </w:t>
      </w:r>
      <w:r w:rsidR="00FE3D7D">
        <w:rPr>
          <w:lang w:val="sv-SE"/>
        </w:rPr>
        <w:t xml:space="preserve">terendah sebesar -0,82 dari 112 </w:t>
      </w:r>
      <w:r w:rsidR="00FE3D7D">
        <w:rPr>
          <w:i/>
          <w:iCs/>
          <w:lang w:val="sv-SE"/>
        </w:rPr>
        <w:t xml:space="preserve">score </w:t>
      </w:r>
      <w:r w:rsidR="00FE3D7D">
        <w:rPr>
          <w:lang w:val="sv-SE"/>
        </w:rPr>
        <w:t xml:space="preserve">prediksi, </w:t>
      </w:r>
      <w:r w:rsidR="00FE3D7D">
        <w:rPr>
          <w:i/>
          <w:iCs/>
          <w:lang w:val="sv-SE"/>
        </w:rPr>
        <w:t xml:space="preserve">score </w:t>
      </w:r>
      <w:r w:rsidR="00FE3D7D">
        <w:rPr>
          <w:lang w:val="sv-SE"/>
        </w:rPr>
        <w:t xml:space="preserve">tertinggi sebesar 1,59, selisih antara kedua </w:t>
      </w:r>
      <w:r w:rsidR="00FE3D7D">
        <w:rPr>
          <w:i/>
          <w:iCs/>
          <w:lang w:val="sv-SE"/>
        </w:rPr>
        <w:t xml:space="preserve">score </w:t>
      </w:r>
      <w:r w:rsidR="00FE3D7D">
        <w:rPr>
          <w:lang w:val="sv-SE"/>
        </w:rPr>
        <w:t xml:space="preserve">terendah dengan tertinggi sebesar 2,41 dengan nilai rata-rata dari 112 </w:t>
      </w:r>
      <w:r w:rsidR="00FE3D7D">
        <w:rPr>
          <w:i/>
          <w:iCs/>
          <w:lang w:val="sv-SE"/>
        </w:rPr>
        <w:t xml:space="preserve">score </w:t>
      </w:r>
      <w:r w:rsidR="00FE3D7D">
        <w:rPr>
          <w:lang w:val="sv-SE"/>
        </w:rPr>
        <w:t xml:space="preserve">sebesar 0,52 serta nilai standar deviasi sebesar 0,46 yang berarti data mengumpul pada </w:t>
      </w:r>
      <w:r w:rsidR="00FE3D7D">
        <w:rPr>
          <w:lang w:val="sv-SE"/>
        </w:rPr>
        <w:t>nilai rata-rata.</w:t>
      </w:r>
    </w:p>
    <w:p w14:paraId="30A8CBDF" w14:textId="56A20653" w:rsidR="001A7D3B" w:rsidRPr="001A7D3B" w:rsidRDefault="00FE3D7D" w:rsidP="00FE3D7D">
      <w:pPr>
        <w:pStyle w:val="Ventura-Content"/>
        <w:ind w:firstLine="0"/>
        <w:rPr>
          <w:lang w:val="sv-SE"/>
        </w:rPr>
      </w:pPr>
      <w:r>
        <w:rPr>
          <w:b/>
          <w:bCs/>
          <w:lang w:val="sv-SE"/>
        </w:rPr>
        <w:t>Uji Komparatif</w:t>
      </w:r>
    </w:p>
    <w:p w14:paraId="64EDF7B8" w14:textId="7277A0DF" w:rsidR="002356BA" w:rsidRPr="001437EC" w:rsidRDefault="001A7D3B" w:rsidP="001437EC">
      <w:pPr>
        <w:pStyle w:val="Ventura-Content"/>
        <w:rPr>
          <w:lang w:val="sv-SE"/>
        </w:rPr>
        <w:sectPr w:rsidR="002356BA" w:rsidRPr="001437EC" w:rsidSect="00D2447C">
          <w:type w:val="continuous"/>
          <w:pgSz w:w="11907" w:h="16840" w:code="9"/>
          <w:pgMar w:top="1701" w:right="1247" w:bottom="1531" w:left="1134" w:header="1021" w:footer="1077" w:gutter="0"/>
          <w:cols w:num="2" w:space="340"/>
          <w:docGrid w:linePitch="360"/>
        </w:sectPr>
      </w:pPr>
      <w:r>
        <w:rPr>
          <w:lang w:val="sv-SE"/>
        </w:rPr>
        <w:t xml:space="preserve">Dari hasil uji </w:t>
      </w:r>
      <w:r>
        <w:rPr>
          <w:i/>
          <w:iCs/>
          <w:lang w:val="sv-SE"/>
        </w:rPr>
        <w:t>McNemar</w:t>
      </w:r>
      <w:r>
        <w:rPr>
          <w:lang w:val="sv-SE"/>
        </w:rPr>
        <w:t xml:space="preserve"> yang dapat di lihat pada Tabel 3 di bawah ini, menunjukkan bahwa sampel model Altman dan model Grover </w:t>
      </w:r>
      <w:r w:rsidR="007D24F3">
        <w:rPr>
          <w:lang w:val="sv-SE"/>
        </w:rPr>
        <w:t xml:space="preserve">dari tahun  2017-2020 memiliki nilai </w:t>
      </w:r>
      <w:r w:rsidR="007D24F3">
        <w:rPr>
          <w:i/>
          <w:iCs/>
          <w:lang w:val="sv-SE"/>
        </w:rPr>
        <w:t xml:space="preserve">exact sig. </w:t>
      </w:r>
      <w:r w:rsidR="007D24F3">
        <w:rPr>
          <w:lang w:val="sv-SE"/>
        </w:rPr>
        <w:t>(</w:t>
      </w:r>
      <w:r w:rsidR="007D24F3">
        <w:rPr>
          <w:i/>
          <w:iCs/>
          <w:lang w:val="sv-SE"/>
        </w:rPr>
        <w:t>2-tailed</w:t>
      </w:r>
      <w:r w:rsidR="007D24F3">
        <w:rPr>
          <w:lang w:val="sv-SE"/>
        </w:rPr>
        <w:t>) lebih dari 0,05 sehingga dapat dikatakan tidak terdapat perbedaan antara hasil prediksi model Altman dan model Grover dengan kondisi realita.</w:t>
      </w:r>
      <w:r w:rsidR="001437EC">
        <w:rPr>
          <w:lang w:val="sv-SE"/>
        </w:rPr>
        <w:t xml:space="preserve"> Sampel yang dimiliki model Springate dan model Zmijewski dari tahun 2017-2020 memiliki nilai </w:t>
      </w:r>
      <w:r w:rsidR="001437EC">
        <w:rPr>
          <w:i/>
          <w:iCs/>
          <w:lang w:val="sv-SE"/>
        </w:rPr>
        <w:t xml:space="preserve">exact sig. </w:t>
      </w:r>
      <w:r w:rsidR="001437EC">
        <w:rPr>
          <w:lang w:val="sv-SE"/>
        </w:rPr>
        <w:t>(</w:t>
      </w:r>
      <w:r w:rsidR="001437EC">
        <w:rPr>
          <w:i/>
          <w:iCs/>
          <w:lang w:val="sv-SE"/>
        </w:rPr>
        <w:t>2-tailed</w:t>
      </w:r>
      <w:r w:rsidR="001437EC">
        <w:rPr>
          <w:lang w:val="sv-SE"/>
        </w:rPr>
        <w:t>) kurang dari 0,05 sehingga dapat dikatakan terdapat perbedaan antara prediksi model Springate dan model Zmijewski dengan sampel kondisi realita perusahaan.</w:t>
      </w:r>
    </w:p>
    <w:p w14:paraId="6246AE78" w14:textId="1FA7E076" w:rsidR="001A7D3B" w:rsidRDefault="001A7D3B" w:rsidP="003235B8">
      <w:pPr>
        <w:spacing w:before="120"/>
        <w:ind w:firstLine="0"/>
        <w:rPr>
          <w:rFonts w:ascii="Book Antiqua" w:hAnsi="Book Antiqua"/>
          <w:lang w:val="sv-SE"/>
        </w:rPr>
      </w:pPr>
    </w:p>
    <w:p w14:paraId="2855B707" w14:textId="397AFCDE" w:rsidR="001A7D3B" w:rsidRPr="001A7D3B" w:rsidRDefault="001A7D3B" w:rsidP="001A7D3B">
      <w:pPr>
        <w:pStyle w:val="Caption"/>
        <w:keepNext/>
        <w:ind w:firstLine="0"/>
        <w:jc w:val="center"/>
        <w:rPr>
          <w:rFonts w:ascii="Book Antiqua" w:hAnsi="Book Antiqua"/>
          <w:i w:val="0"/>
          <w:iCs w:val="0"/>
          <w:sz w:val="20"/>
          <w:szCs w:val="20"/>
        </w:rPr>
      </w:pPr>
      <w:proofErr w:type="spellStart"/>
      <w:r w:rsidRPr="001A7D3B">
        <w:rPr>
          <w:rFonts w:ascii="Book Antiqua" w:hAnsi="Book Antiqua"/>
          <w:i w:val="0"/>
          <w:iCs w:val="0"/>
          <w:sz w:val="20"/>
          <w:szCs w:val="20"/>
        </w:rPr>
        <w:t>Tabel</w:t>
      </w:r>
      <w:proofErr w:type="spellEnd"/>
      <w:r w:rsidRPr="001A7D3B">
        <w:rPr>
          <w:rFonts w:ascii="Book Antiqua" w:hAnsi="Book Antiqua"/>
          <w:i w:val="0"/>
          <w:iCs w:val="0"/>
          <w:sz w:val="20"/>
          <w:szCs w:val="20"/>
        </w:rPr>
        <w:t xml:space="preserve"> </w:t>
      </w:r>
      <w:r w:rsidRPr="001A7D3B">
        <w:rPr>
          <w:rFonts w:ascii="Book Antiqua" w:hAnsi="Book Antiqua"/>
          <w:i w:val="0"/>
          <w:iCs w:val="0"/>
          <w:sz w:val="20"/>
          <w:szCs w:val="20"/>
        </w:rPr>
        <w:fldChar w:fldCharType="begin"/>
      </w:r>
      <w:r w:rsidRPr="001A7D3B">
        <w:rPr>
          <w:rFonts w:ascii="Book Antiqua" w:hAnsi="Book Antiqua"/>
          <w:i w:val="0"/>
          <w:iCs w:val="0"/>
          <w:sz w:val="20"/>
          <w:szCs w:val="20"/>
        </w:rPr>
        <w:instrText xml:space="preserve"> SEQ Tabel \* ARABIC </w:instrText>
      </w:r>
      <w:r w:rsidRPr="001A7D3B">
        <w:rPr>
          <w:rFonts w:ascii="Book Antiqua" w:hAnsi="Book Antiqua"/>
          <w:i w:val="0"/>
          <w:iCs w:val="0"/>
          <w:sz w:val="20"/>
          <w:szCs w:val="20"/>
        </w:rPr>
        <w:fldChar w:fldCharType="separate"/>
      </w:r>
      <w:r w:rsidR="0019741D">
        <w:rPr>
          <w:rFonts w:ascii="Book Antiqua" w:hAnsi="Book Antiqua"/>
          <w:i w:val="0"/>
          <w:iCs w:val="0"/>
          <w:noProof/>
          <w:sz w:val="20"/>
          <w:szCs w:val="20"/>
        </w:rPr>
        <w:t>3</w:t>
      </w:r>
      <w:r w:rsidRPr="001A7D3B">
        <w:rPr>
          <w:rFonts w:ascii="Book Antiqua" w:hAnsi="Book Antiqua"/>
          <w:i w:val="0"/>
          <w:iCs w:val="0"/>
          <w:sz w:val="20"/>
          <w:szCs w:val="20"/>
        </w:rPr>
        <w:fldChar w:fldCharType="end"/>
      </w:r>
      <w:r>
        <w:rPr>
          <w:rFonts w:ascii="Book Antiqua" w:hAnsi="Book Antiqua"/>
          <w:i w:val="0"/>
          <w:iCs w:val="0"/>
          <w:sz w:val="20"/>
          <w:szCs w:val="20"/>
        </w:rPr>
        <w:t xml:space="preserve">. Hasil Uji </w:t>
      </w:r>
      <w:proofErr w:type="spellStart"/>
      <w:r>
        <w:rPr>
          <w:rFonts w:ascii="Book Antiqua" w:hAnsi="Book Antiqua"/>
          <w:sz w:val="20"/>
          <w:szCs w:val="20"/>
        </w:rPr>
        <w:t>McNemar</w:t>
      </w:r>
      <w:proofErr w:type="spellEnd"/>
    </w:p>
    <w:tbl>
      <w:tblPr>
        <w:tblW w:w="4965" w:type="dxa"/>
        <w:jc w:val="center"/>
        <w:tblBorders>
          <w:bottom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3121"/>
        <w:gridCol w:w="567"/>
        <w:gridCol w:w="1277"/>
      </w:tblGrid>
      <w:tr w:rsidR="001A7D3B" w14:paraId="41B7E2B8" w14:textId="77777777" w:rsidTr="001A7D3B">
        <w:trPr>
          <w:cantSplit/>
          <w:trHeight w:val="88"/>
          <w:jc w:val="center"/>
        </w:trPr>
        <w:tc>
          <w:tcPr>
            <w:tcW w:w="4965" w:type="dxa"/>
            <w:gridSpan w:val="3"/>
            <w:tcBorders>
              <w:top w:val="nil"/>
              <w:left w:val="nil"/>
              <w:bottom w:val="single" w:sz="4" w:space="0" w:color="auto"/>
              <w:right w:val="nil"/>
            </w:tcBorders>
            <w:shd w:val="clear" w:color="auto" w:fill="FFFFFF"/>
            <w:vAlign w:val="center"/>
            <w:hideMark/>
          </w:tcPr>
          <w:p w14:paraId="4B8B7FEF" w14:textId="0D0A0049" w:rsidR="001A7D3B" w:rsidRDefault="001A7D3B" w:rsidP="009A7EE0">
            <w:pPr>
              <w:widowControl/>
              <w:autoSpaceDE w:val="0"/>
              <w:autoSpaceDN w:val="0"/>
              <w:adjustRightInd w:val="0"/>
              <w:spacing w:after="0" w:line="320" w:lineRule="atLeast"/>
              <w:ind w:left="60" w:right="60" w:firstLine="0"/>
              <w:rPr>
                <w:rFonts w:ascii="Book Antiqua" w:eastAsia="Calibri" w:hAnsi="Book Antiqua"/>
                <w:szCs w:val="20"/>
                <w:lang w:val="en-ID"/>
              </w:rPr>
            </w:pPr>
          </w:p>
        </w:tc>
      </w:tr>
      <w:tr w:rsidR="001A7D3B" w14:paraId="7BEF033F" w14:textId="77777777" w:rsidTr="001A7D3B">
        <w:trPr>
          <w:cantSplit/>
          <w:trHeight w:val="182"/>
          <w:jc w:val="center"/>
        </w:trPr>
        <w:tc>
          <w:tcPr>
            <w:tcW w:w="3121" w:type="dxa"/>
            <w:tcBorders>
              <w:top w:val="single" w:sz="4" w:space="0" w:color="auto"/>
              <w:left w:val="nil"/>
              <w:bottom w:val="single" w:sz="4" w:space="0" w:color="auto"/>
              <w:right w:val="nil"/>
            </w:tcBorders>
            <w:shd w:val="clear" w:color="auto" w:fill="FFFFFF"/>
            <w:vAlign w:val="bottom"/>
          </w:tcPr>
          <w:p w14:paraId="46818017" w14:textId="77777777" w:rsidR="001A7D3B" w:rsidRDefault="001A7D3B">
            <w:pPr>
              <w:widowControl/>
              <w:autoSpaceDE w:val="0"/>
              <w:autoSpaceDN w:val="0"/>
              <w:adjustRightInd w:val="0"/>
              <w:spacing w:after="0"/>
              <w:ind w:firstLine="0"/>
              <w:jc w:val="left"/>
              <w:rPr>
                <w:rFonts w:ascii="Book Antiqua" w:eastAsia="Calibri" w:hAnsi="Book Antiqua"/>
                <w:szCs w:val="20"/>
                <w:lang w:val="en-ID"/>
              </w:rPr>
            </w:pPr>
          </w:p>
        </w:tc>
        <w:tc>
          <w:tcPr>
            <w:tcW w:w="567" w:type="dxa"/>
            <w:tcBorders>
              <w:top w:val="single" w:sz="4" w:space="0" w:color="auto"/>
              <w:left w:val="nil"/>
              <w:bottom w:val="single" w:sz="4" w:space="0" w:color="auto"/>
              <w:right w:val="nil"/>
            </w:tcBorders>
            <w:shd w:val="clear" w:color="auto" w:fill="FFFFFF"/>
            <w:vAlign w:val="bottom"/>
            <w:hideMark/>
          </w:tcPr>
          <w:p w14:paraId="711BC4A0" w14:textId="77777777" w:rsidR="001A7D3B" w:rsidRDefault="001A7D3B">
            <w:pPr>
              <w:widowControl/>
              <w:autoSpaceDE w:val="0"/>
              <w:autoSpaceDN w:val="0"/>
              <w:adjustRightInd w:val="0"/>
              <w:spacing w:after="0" w:line="320" w:lineRule="atLeast"/>
              <w:ind w:left="60" w:right="60" w:firstLine="0"/>
              <w:jc w:val="center"/>
              <w:rPr>
                <w:rFonts w:ascii="Book Antiqua" w:eastAsia="Calibri" w:hAnsi="Book Antiqua"/>
                <w:szCs w:val="20"/>
                <w:lang w:val="en-ID"/>
              </w:rPr>
            </w:pPr>
            <w:r>
              <w:rPr>
                <w:rFonts w:ascii="Book Antiqua" w:eastAsia="Calibri" w:hAnsi="Book Antiqua"/>
                <w:szCs w:val="20"/>
                <w:lang w:val="en-ID"/>
              </w:rPr>
              <w:t>N</w:t>
            </w:r>
          </w:p>
        </w:tc>
        <w:tc>
          <w:tcPr>
            <w:tcW w:w="1277" w:type="dxa"/>
            <w:tcBorders>
              <w:top w:val="single" w:sz="4" w:space="0" w:color="auto"/>
              <w:left w:val="nil"/>
              <w:bottom w:val="single" w:sz="4" w:space="0" w:color="auto"/>
              <w:right w:val="nil"/>
            </w:tcBorders>
            <w:shd w:val="clear" w:color="auto" w:fill="FFFFFF"/>
            <w:vAlign w:val="bottom"/>
            <w:hideMark/>
          </w:tcPr>
          <w:p w14:paraId="515318E6" w14:textId="77777777" w:rsidR="001A7D3B" w:rsidRDefault="001A7D3B">
            <w:pPr>
              <w:widowControl/>
              <w:autoSpaceDE w:val="0"/>
              <w:autoSpaceDN w:val="0"/>
              <w:adjustRightInd w:val="0"/>
              <w:spacing w:after="0" w:line="320" w:lineRule="atLeast"/>
              <w:ind w:left="60" w:right="60" w:firstLine="0"/>
              <w:jc w:val="center"/>
              <w:rPr>
                <w:rFonts w:ascii="Book Antiqua" w:eastAsia="Calibri" w:hAnsi="Book Antiqua"/>
                <w:szCs w:val="20"/>
                <w:lang w:val="en-ID"/>
              </w:rPr>
            </w:pPr>
            <w:r>
              <w:rPr>
                <w:rFonts w:ascii="Book Antiqua" w:eastAsia="Calibri" w:hAnsi="Book Antiqua"/>
                <w:szCs w:val="20"/>
                <w:lang w:val="en-ID"/>
              </w:rPr>
              <w:t>Exact Sig. (2-tailed)</w:t>
            </w:r>
          </w:p>
        </w:tc>
      </w:tr>
      <w:tr w:rsidR="001A7D3B" w14:paraId="32DDA0E6"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1B5C83F8"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Altman_2017 &amp; Realita_2017</w:t>
            </w:r>
          </w:p>
        </w:tc>
        <w:tc>
          <w:tcPr>
            <w:tcW w:w="567" w:type="dxa"/>
            <w:tcBorders>
              <w:top w:val="single" w:sz="4" w:space="0" w:color="auto"/>
              <w:left w:val="nil"/>
              <w:bottom w:val="single" w:sz="4" w:space="0" w:color="auto"/>
              <w:right w:val="nil"/>
            </w:tcBorders>
            <w:shd w:val="clear" w:color="auto" w:fill="FFFFFF"/>
            <w:hideMark/>
          </w:tcPr>
          <w:p w14:paraId="473F9324"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6CFCA1F2"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1.000</w:t>
            </w:r>
            <w:r>
              <w:rPr>
                <w:rFonts w:ascii="Book Antiqua" w:eastAsia="Calibri" w:hAnsi="Book Antiqua"/>
                <w:szCs w:val="20"/>
                <w:vertAlign w:val="superscript"/>
                <w:lang w:val="en-ID"/>
              </w:rPr>
              <w:t>b</w:t>
            </w:r>
          </w:p>
        </w:tc>
      </w:tr>
      <w:tr w:rsidR="001A7D3B" w14:paraId="43F499CD"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7B726541"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Altman_2018 &amp; Realita_2018</w:t>
            </w:r>
          </w:p>
        </w:tc>
        <w:tc>
          <w:tcPr>
            <w:tcW w:w="567" w:type="dxa"/>
            <w:tcBorders>
              <w:top w:val="single" w:sz="4" w:space="0" w:color="auto"/>
              <w:left w:val="nil"/>
              <w:bottom w:val="single" w:sz="4" w:space="0" w:color="auto"/>
              <w:right w:val="nil"/>
            </w:tcBorders>
            <w:shd w:val="clear" w:color="auto" w:fill="FFFFFF"/>
            <w:hideMark/>
          </w:tcPr>
          <w:p w14:paraId="6EA35650"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0B3323E4"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.687</w:t>
            </w:r>
            <w:r>
              <w:rPr>
                <w:rFonts w:ascii="Book Antiqua" w:eastAsia="Calibri" w:hAnsi="Book Antiqua"/>
                <w:szCs w:val="20"/>
                <w:vertAlign w:val="superscript"/>
                <w:lang w:val="en-ID"/>
              </w:rPr>
              <w:t>b</w:t>
            </w:r>
          </w:p>
        </w:tc>
      </w:tr>
      <w:tr w:rsidR="001A7D3B" w14:paraId="31870F85"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19BD1B40"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Altman_2019 &amp; Realita_2019</w:t>
            </w:r>
          </w:p>
        </w:tc>
        <w:tc>
          <w:tcPr>
            <w:tcW w:w="567" w:type="dxa"/>
            <w:tcBorders>
              <w:top w:val="single" w:sz="4" w:space="0" w:color="auto"/>
              <w:left w:val="nil"/>
              <w:bottom w:val="single" w:sz="4" w:space="0" w:color="auto"/>
              <w:right w:val="nil"/>
            </w:tcBorders>
            <w:shd w:val="clear" w:color="auto" w:fill="FFFFFF"/>
            <w:hideMark/>
          </w:tcPr>
          <w:p w14:paraId="06CB2E8F"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3BC5E24A"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.375</w:t>
            </w:r>
            <w:r>
              <w:rPr>
                <w:rFonts w:ascii="Book Antiqua" w:eastAsia="Calibri" w:hAnsi="Book Antiqua"/>
                <w:szCs w:val="20"/>
                <w:vertAlign w:val="superscript"/>
                <w:lang w:val="en-ID"/>
              </w:rPr>
              <w:t>b</w:t>
            </w:r>
          </w:p>
        </w:tc>
      </w:tr>
      <w:tr w:rsidR="001A7D3B" w14:paraId="18BA565A"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256B249B"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Altman_2020 &amp; Realita_2020</w:t>
            </w:r>
          </w:p>
        </w:tc>
        <w:tc>
          <w:tcPr>
            <w:tcW w:w="567" w:type="dxa"/>
            <w:tcBorders>
              <w:top w:val="single" w:sz="4" w:space="0" w:color="auto"/>
              <w:left w:val="nil"/>
              <w:bottom w:val="single" w:sz="4" w:space="0" w:color="auto"/>
              <w:right w:val="nil"/>
            </w:tcBorders>
            <w:shd w:val="clear" w:color="auto" w:fill="FFFFFF"/>
            <w:hideMark/>
          </w:tcPr>
          <w:p w14:paraId="1A680622"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23C00631"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1.000</w:t>
            </w:r>
            <w:r>
              <w:rPr>
                <w:rFonts w:ascii="Book Antiqua" w:eastAsia="Calibri" w:hAnsi="Book Antiqua"/>
                <w:szCs w:val="20"/>
                <w:vertAlign w:val="superscript"/>
                <w:lang w:val="en-ID"/>
              </w:rPr>
              <w:t>b</w:t>
            </w:r>
          </w:p>
        </w:tc>
      </w:tr>
      <w:tr w:rsidR="001A7D3B" w14:paraId="3D8F0DD5"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3F8F7849"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Springate_2017 &amp; Realita_2017</w:t>
            </w:r>
          </w:p>
        </w:tc>
        <w:tc>
          <w:tcPr>
            <w:tcW w:w="567" w:type="dxa"/>
            <w:tcBorders>
              <w:top w:val="single" w:sz="4" w:space="0" w:color="auto"/>
              <w:left w:val="nil"/>
              <w:bottom w:val="single" w:sz="4" w:space="0" w:color="auto"/>
              <w:right w:val="nil"/>
            </w:tcBorders>
            <w:shd w:val="clear" w:color="auto" w:fill="FFFFFF"/>
            <w:hideMark/>
          </w:tcPr>
          <w:p w14:paraId="7E066E32"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57BE60A9"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.001</w:t>
            </w:r>
            <w:r>
              <w:rPr>
                <w:rFonts w:ascii="Book Antiqua" w:eastAsia="Calibri" w:hAnsi="Book Antiqua"/>
                <w:szCs w:val="20"/>
                <w:vertAlign w:val="superscript"/>
                <w:lang w:val="en-ID"/>
              </w:rPr>
              <w:t>b</w:t>
            </w:r>
          </w:p>
        </w:tc>
      </w:tr>
      <w:tr w:rsidR="001A7D3B" w14:paraId="0AF7FBA3"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3412876F"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Springate_2018 &amp; Realita_2018</w:t>
            </w:r>
          </w:p>
        </w:tc>
        <w:tc>
          <w:tcPr>
            <w:tcW w:w="567" w:type="dxa"/>
            <w:tcBorders>
              <w:top w:val="single" w:sz="4" w:space="0" w:color="auto"/>
              <w:left w:val="nil"/>
              <w:bottom w:val="single" w:sz="4" w:space="0" w:color="auto"/>
              <w:right w:val="nil"/>
            </w:tcBorders>
            <w:shd w:val="clear" w:color="auto" w:fill="FFFFFF"/>
            <w:hideMark/>
          </w:tcPr>
          <w:p w14:paraId="45E28C1C"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1F25DF65"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.002</w:t>
            </w:r>
            <w:r>
              <w:rPr>
                <w:rFonts w:ascii="Book Antiqua" w:eastAsia="Calibri" w:hAnsi="Book Antiqua"/>
                <w:szCs w:val="20"/>
                <w:vertAlign w:val="superscript"/>
                <w:lang w:val="en-ID"/>
              </w:rPr>
              <w:t>b</w:t>
            </w:r>
          </w:p>
        </w:tc>
      </w:tr>
      <w:tr w:rsidR="001A7D3B" w14:paraId="78EFE58A"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667D5CCD"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Springate_2019 &amp; Realita_2019</w:t>
            </w:r>
          </w:p>
        </w:tc>
        <w:tc>
          <w:tcPr>
            <w:tcW w:w="567" w:type="dxa"/>
            <w:tcBorders>
              <w:top w:val="single" w:sz="4" w:space="0" w:color="auto"/>
              <w:left w:val="nil"/>
              <w:bottom w:val="single" w:sz="4" w:space="0" w:color="auto"/>
              <w:right w:val="nil"/>
            </w:tcBorders>
            <w:shd w:val="clear" w:color="auto" w:fill="FFFFFF"/>
            <w:hideMark/>
          </w:tcPr>
          <w:p w14:paraId="725E1456"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1E3F2EB7"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.000</w:t>
            </w:r>
            <w:r>
              <w:rPr>
                <w:rFonts w:ascii="Book Antiqua" w:eastAsia="Calibri" w:hAnsi="Book Antiqua"/>
                <w:szCs w:val="20"/>
                <w:vertAlign w:val="superscript"/>
                <w:lang w:val="en-ID"/>
              </w:rPr>
              <w:t>b</w:t>
            </w:r>
          </w:p>
        </w:tc>
      </w:tr>
      <w:tr w:rsidR="001A7D3B" w14:paraId="4B935F40"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2645CEC7"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Springate_2020 &amp; Realita_2020</w:t>
            </w:r>
          </w:p>
        </w:tc>
        <w:tc>
          <w:tcPr>
            <w:tcW w:w="567" w:type="dxa"/>
            <w:tcBorders>
              <w:top w:val="single" w:sz="4" w:space="0" w:color="auto"/>
              <w:left w:val="nil"/>
              <w:bottom w:val="single" w:sz="4" w:space="0" w:color="auto"/>
              <w:right w:val="nil"/>
            </w:tcBorders>
            <w:shd w:val="clear" w:color="auto" w:fill="FFFFFF"/>
            <w:hideMark/>
          </w:tcPr>
          <w:p w14:paraId="5F1A74A5"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14F9BB4E"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.000</w:t>
            </w:r>
            <w:r>
              <w:rPr>
                <w:rFonts w:ascii="Book Antiqua" w:eastAsia="Calibri" w:hAnsi="Book Antiqua"/>
                <w:szCs w:val="20"/>
                <w:vertAlign w:val="superscript"/>
                <w:lang w:val="en-ID"/>
              </w:rPr>
              <w:t>b</w:t>
            </w:r>
          </w:p>
        </w:tc>
      </w:tr>
      <w:tr w:rsidR="001A7D3B" w14:paraId="283B21A3"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6FB9F1C3"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Zmijewski_2017 &amp; Realita_2017</w:t>
            </w:r>
          </w:p>
        </w:tc>
        <w:tc>
          <w:tcPr>
            <w:tcW w:w="567" w:type="dxa"/>
            <w:tcBorders>
              <w:top w:val="single" w:sz="4" w:space="0" w:color="auto"/>
              <w:left w:val="nil"/>
              <w:bottom w:val="single" w:sz="4" w:space="0" w:color="auto"/>
              <w:right w:val="nil"/>
            </w:tcBorders>
            <w:shd w:val="clear" w:color="auto" w:fill="FFFFFF"/>
            <w:hideMark/>
          </w:tcPr>
          <w:p w14:paraId="4B7CCC09"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0DAC5B66"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.004</w:t>
            </w:r>
            <w:r>
              <w:rPr>
                <w:rFonts w:ascii="Book Antiqua" w:eastAsia="Calibri" w:hAnsi="Book Antiqua"/>
                <w:szCs w:val="20"/>
                <w:vertAlign w:val="superscript"/>
                <w:lang w:val="en-ID"/>
              </w:rPr>
              <w:t>b</w:t>
            </w:r>
          </w:p>
        </w:tc>
      </w:tr>
      <w:tr w:rsidR="001A7D3B" w14:paraId="52849E95"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7F862BEC"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Zmijewski_2018 &amp; Realita_2018</w:t>
            </w:r>
          </w:p>
        </w:tc>
        <w:tc>
          <w:tcPr>
            <w:tcW w:w="567" w:type="dxa"/>
            <w:tcBorders>
              <w:top w:val="single" w:sz="4" w:space="0" w:color="auto"/>
              <w:left w:val="nil"/>
              <w:bottom w:val="single" w:sz="4" w:space="0" w:color="auto"/>
              <w:right w:val="nil"/>
            </w:tcBorders>
            <w:shd w:val="clear" w:color="auto" w:fill="FFFFFF"/>
            <w:hideMark/>
          </w:tcPr>
          <w:p w14:paraId="59500866"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6E5F2112"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.002</w:t>
            </w:r>
            <w:r>
              <w:rPr>
                <w:rFonts w:ascii="Book Antiqua" w:eastAsia="Calibri" w:hAnsi="Book Antiqua"/>
                <w:szCs w:val="20"/>
                <w:vertAlign w:val="superscript"/>
                <w:lang w:val="en-ID"/>
              </w:rPr>
              <w:t>b</w:t>
            </w:r>
          </w:p>
        </w:tc>
      </w:tr>
      <w:tr w:rsidR="001A7D3B" w14:paraId="20D533B9"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44C49B76"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Zmijewski_2019 &amp; Realita_2019</w:t>
            </w:r>
          </w:p>
        </w:tc>
        <w:tc>
          <w:tcPr>
            <w:tcW w:w="567" w:type="dxa"/>
            <w:tcBorders>
              <w:top w:val="single" w:sz="4" w:space="0" w:color="auto"/>
              <w:left w:val="nil"/>
              <w:bottom w:val="single" w:sz="4" w:space="0" w:color="auto"/>
              <w:right w:val="nil"/>
            </w:tcBorders>
            <w:shd w:val="clear" w:color="auto" w:fill="FFFFFF"/>
            <w:hideMark/>
          </w:tcPr>
          <w:p w14:paraId="458CD5D5"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46F42FA9"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.004</w:t>
            </w:r>
            <w:r>
              <w:rPr>
                <w:rFonts w:ascii="Book Antiqua" w:eastAsia="Calibri" w:hAnsi="Book Antiqua"/>
                <w:szCs w:val="20"/>
                <w:vertAlign w:val="superscript"/>
                <w:lang w:val="en-ID"/>
              </w:rPr>
              <w:t>b</w:t>
            </w:r>
          </w:p>
        </w:tc>
      </w:tr>
      <w:tr w:rsidR="001A7D3B" w14:paraId="2DD96510"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2E2E0511"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Zmijewski_2020 &amp; Realita_2020</w:t>
            </w:r>
          </w:p>
        </w:tc>
        <w:tc>
          <w:tcPr>
            <w:tcW w:w="567" w:type="dxa"/>
            <w:tcBorders>
              <w:top w:val="single" w:sz="4" w:space="0" w:color="auto"/>
              <w:left w:val="nil"/>
              <w:bottom w:val="single" w:sz="4" w:space="0" w:color="auto"/>
              <w:right w:val="nil"/>
            </w:tcBorders>
            <w:shd w:val="clear" w:color="auto" w:fill="FFFFFF"/>
            <w:hideMark/>
          </w:tcPr>
          <w:p w14:paraId="3685343E"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2F320AE9"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.008</w:t>
            </w:r>
            <w:r>
              <w:rPr>
                <w:rFonts w:ascii="Book Antiqua" w:eastAsia="Calibri" w:hAnsi="Book Antiqua"/>
                <w:szCs w:val="20"/>
                <w:vertAlign w:val="superscript"/>
                <w:lang w:val="en-ID"/>
              </w:rPr>
              <w:t>b</w:t>
            </w:r>
          </w:p>
        </w:tc>
      </w:tr>
      <w:tr w:rsidR="001A7D3B" w14:paraId="369CE1EC"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0806D72E"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Grover_2017 &amp; Realita_2017</w:t>
            </w:r>
          </w:p>
        </w:tc>
        <w:tc>
          <w:tcPr>
            <w:tcW w:w="567" w:type="dxa"/>
            <w:tcBorders>
              <w:top w:val="single" w:sz="4" w:space="0" w:color="auto"/>
              <w:left w:val="nil"/>
              <w:bottom w:val="single" w:sz="4" w:space="0" w:color="auto"/>
              <w:right w:val="nil"/>
            </w:tcBorders>
            <w:shd w:val="clear" w:color="auto" w:fill="FFFFFF"/>
            <w:hideMark/>
          </w:tcPr>
          <w:p w14:paraId="0979B450"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1D07282C"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.250</w:t>
            </w:r>
            <w:r>
              <w:rPr>
                <w:rFonts w:ascii="Book Antiqua" w:eastAsia="Calibri" w:hAnsi="Book Antiqua"/>
                <w:szCs w:val="20"/>
                <w:vertAlign w:val="superscript"/>
                <w:lang w:val="en-ID"/>
              </w:rPr>
              <w:t>b</w:t>
            </w:r>
          </w:p>
        </w:tc>
      </w:tr>
      <w:tr w:rsidR="001A7D3B" w14:paraId="0873CA41"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3B93EE94"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Grover_2018 &amp; Realita_2018</w:t>
            </w:r>
          </w:p>
        </w:tc>
        <w:tc>
          <w:tcPr>
            <w:tcW w:w="567" w:type="dxa"/>
            <w:tcBorders>
              <w:top w:val="single" w:sz="4" w:space="0" w:color="auto"/>
              <w:left w:val="nil"/>
              <w:bottom w:val="single" w:sz="4" w:space="0" w:color="auto"/>
              <w:right w:val="nil"/>
            </w:tcBorders>
            <w:shd w:val="clear" w:color="auto" w:fill="FFFFFF"/>
            <w:hideMark/>
          </w:tcPr>
          <w:p w14:paraId="3534876C"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3B3C040A"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.250</w:t>
            </w:r>
            <w:r>
              <w:rPr>
                <w:rFonts w:ascii="Book Antiqua" w:eastAsia="Calibri" w:hAnsi="Book Antiqua"/>
                <w:szCs w:val="20"/>
                <w:vertAlign w:val="superscript"/>
                <w:lang w:val="en-ID"/>
              </w:rPr>
              <w:t>b</w:t>
            </w:r>
          </w:p>
        </w:tc>
      </w:tr>
      <w:tr w:rsidR="001A7D3B" w14:paraId="4526909E" w14:textId="77777777" w:rsidTr="001A7D3B">
        <w:trPr>
          <w:cantSplit/>
          <w:trHeight w:val="88"/>
          <w:jc w:val="center"/>
        </w:trPr>
        <w:tc>
          <w:tcPr>
            <w:tcW w:w="3121" w:type="dxa"/>
            <w:tcBorders>
              <w:top w:val="single" w:sz="4" w:space="0" w:color="auto"/>
              <w:left w:val="nil"/>
              <w:bottom w:val="single" w:sz="4" w:space="0" w:color="auto"/>
              <w:right w:val="nil"/>
            </w:tcBorders>
            <w:shd w:val="clear" w:color="auto" w:fill="FFFFFF"/>
            <w:hideMark/>
          </w:tcPr>
          <w:p w14:paraId="5D22D230"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Grover_2019 &amp; Realita_2019</w:t>
            </w:r>
          </w:p>
        </w:tc>
        <w:tc>
          <w:tcPr>
            <w:tcW w:w="567" w:type="dxa"/>
            <w:tcBorders>
              <w:top w:val="single" w:sz="4" w:space="0" w:color="auto"/>
              <w:left w:val="nil"/>
              <w:bottom w:val="single" w:sz="4" w:space="0" w:color="auto"/>
              <w:right w:val="nil"/>
            </w:tcBorders>
            <w:shd w:val="clear" w:color="auto" w:fill="FFFFFF"/>
            <w:hideMark/>
          </w:tcPr>
          <w:p w14:paraId="1BE66C95"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71E04E3E"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.250</w:t>
            </w:r>
            <w:r>
              <w:rPr>
                <w:rFonts w:ascii="Book Antiqua" w:eastAsia="Calibri" w:hAnsi="Book Antiqua"/>
                <w:szCs w:val="20"/>
                <w:vertAlign w:val="superscript"/>
                <w:lang w:val="en-ID"/>
              </w:rPr>
              <w:t>b</w:t>
            </w:r>
          </w:p>
        </w:tc>
      </w:tr>
      <w:tr w:rsidR="001A7D3B" w14:paraId="72B93BF4" w14:textId="77777777" w:rsidTr="001A7D3B">
        <w:trPr>
          <w:cantSplit/>
          <w:trHeight w:val="84"/>
          <w:jc w:val="center"/>
        </w:trPr>
        <w:tc>
          <w:tcPr>
            <w:tcW w:w="3121" w:type="dxa"/>
            <w:tcBorders>
              <w:top w:val="single" w:sz="4" w:space="0" w:color="auto"/>
              <w:left w:val="nil"/>
              <w:bottom w:val="single" w:sz="4" w:space="0" w:color="auto"/>
              <w:right w:val="nil"/>
            </w:tcBorders>
            <w:shd w:val="clear" w:color="auto" w:fill="FFFFFF"/>
            <w:hideMark/>
          </w:tcPr>
          <w:p w14:paraId="7386CD0B" w14:textId="77777777" w:rsidR="001A7D3B" w:rsidRDefault="001A7D3B">
            <w:pPr>
              <w:widowControl/>
              <w:autoSpaceDE w:val="0"/>
              <w:autoSpaceDN w:val="0"/>
              <w:adjustRightInd w:val="0"/>
              <w:spacing w:after="0" w:line="320" w:lineRule="atLeast"/>
              <w:ind w:left="60" w:right="60" w:firstLine="0"/>
              <w:jc w:val="left"/>
              <w:rPr>
                <w:rFonts w:ascii="Book Antiqua" w:eastAsia="Calibri" w:hAnsi="Book Antiqua"/>
                <w:szCs w:val="20"/>
                <w:lang w:val="en-ID"/>
              </w:rPr>
            </w:pPr>
            <w:r>
              <w:rPr>
                <w:rFonts w:ascii="Book Antiqua" w:eastAsia="Calibri" w:hAnsi="Book Antiqua"/>
                <w:szCs w:val="20"/>
                <w:lang w:val="en-ID"/>
              </w:rPr>
              <w:t>Grover_2020 &amp; Realita_2020</w:t>
            </w:r>
          </w:p>
        </w:tc>
        <w:tc>
          <w:tcPr>
            <w:tcW w:w="567" w:type="dxa"/>
            <w:tcBorders>
              <w:top w:val="single" w:sz="4" w:space="0" w:color="auto"/>
              <w:left w:val="nil"/>
              <w:bottom w:val="single" w:sz="4" w:space="0" w:color="auto"/>
              <w:right w:val="nil"/>
            </w:tcBorders>
            <w:shd w:val="clear" w:color="auto" w:fill="FFFFFF"/>
            <w:hideMark/>
          </w:tcPr>
          <w:p w14:paraId="1575226C"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28</w:t>
            </w:r>
          </w:p>
        </w:tc>
        <w:tc>
          <w:tcPr>
            <w:tcW w:w="1277" w:type="dxa"/>
            <w:tcBorders>
              <w:top w:val="single" w:sz="4" w:space="0" w:color="auto"/>
              <w:left w:val="nil"/>
              <w:bottom w:val="single" w:sz="4" w:space="0" w:color="auto"/>
              <w:right w:val="nil"/>
            </w:tcBorders>
            <w:shd w:val="clear" w:color="auto" w:fill="FFFFFF"/>
            <w:hideMark/>
          </w:tcPr>
          <w:p w14:paraId="49B653CA" w14:textId="77777777" w:rsidR="001A7D3B" w:rsidRDefault="001A7D3B">
            <w:pPr>
              <w:widowControl/>
              <w:autoSpaceDE w:val="0"/>
              <w:autoSpaceDN w:val="0"/>
              <w:adjustRightInd w:val="0"/>
              <w:spacing w:after="0" w:line="320" w:lineRule="atLeast"/>
              <w:ind w:left="60" w:right="60" w:firstLine="0"/>
              <w:jc w:val="right"/>
              <w:rPr>
                <w:rFonts w:ascii="Book Antiqua" w:eastAsia="Calibri" w:hAnsi="Book Antiqua"/>
                <w:szCs w:val="20"/>
                <w:lang w:val="en-ID"/>
              </w:rPr>
            </w:pPr>
            <w:r>
              <w:rPr>
                <w:rFonts w:ascii="Book Antiqua" w:eastAsia="Calibri" w:hAnsi="Book Antiqua"/>
                <w:szCs w:val="20"/>
                <w:lang w:val="en-ID"/>
              </w:rPr>
              <w:t>.625</w:t>
            </w:r>
            <w:r>
              <w:rPr>
                <w:rFonts w:ascii="Book Antiqua" w:eastAsia="Calibri" w:hAnsi="Book Antiqua"/>
                <w:szCs w:val="20"/>
                <w:vertAlign w:val="superscript"/>
                <w:lang w:val="en-ID"/>
              </w:rPr>
              <w:t>b</w:t>
            </w:r>
          </w:p>
        </w:tc>
      </w:tr>
    </w:tbl>
    <w:p w14:paraId="36740A9B" w14:textId="5825D6D9" w:rsidR="002356BA" w:rsidRPr="007D24F3" w:rsidRDefault="00FE3D7D" w:rsidP="007D24F3">
      <w:pPr>
        <w:spacing w:before="120"/>
        <w:ind w:firstLine="0"/>
        <w:rPr>
          <w:rFonts w:ascii="Book Antiqua" w:hAnsi="Book Antiqua"/>
          <w:lang w:val="sv-SE"/>
        </w:rPr>
      </w:pPr>
      <w:r>
        <w:rPr>
          <w:rFonts w:ascii="Book Antiqua" w:hAnsi="Book Antiqua"/>
          <w:lang w:val="sv-SE"/>
        </w:rPr>
        <w:t xml:space="preserve"> </w:t>
      </w:r>
    </w:p>
    <w:p w14:paraId="1CC79FBF" w14:textId="77777777" w:rsidR="002356BA" w:rsidRDefault="002356BA" w:rsidP="002356BA">
      <w:pPr>
        <w:ind w:firstLine="0"/>
        <w:rPr>
          <w:rFonts w:ascii="Book Antiqua" w:eastAsia="Calibri" w:hAnsi="Book Antiqua"/>
          <w:szCs w:val="20"/>
          <w:lang w:eastAsia="id-ID" w:bidi="th-TH"/>
        </w:rPr>
        <w:sectPr w:rsidR="002356BA" w:rsidSect="00423D74">
          <w:type w:val="continuous"/>
          <w:pgSz w:w="11907" w:h="16840" w:code="9"/>
          <w:pgMar w:top="1701" w:right="1247" w:bottom="1531" w:left="1134" w:header="1021" w:footer="1077" w:gutter="0"/>
          <w:cols w:space="340"/>
          <w:docGrid w:linePitch="360"/>
        </w:sectPr>
      </w:pPr>
    </w:p>
    <w:p w14:paraId="31482825" w14:textId="77777777" w:rsidR="003235B8" w:rsidRDefault="003235B8" w:rsidP="002356BA">
      <w:pPr>
        <w:pStyle w:val="Caption"/>
        <w:spacing w:before="0" w:after="0"/>
        <w:ind w:left="927" w:firstLine="0"/>
        <w:rPr>
          <w:rFonts w:ascii="Book Antiqua" w:hAnsi="Book Antiqua" w:cs="Times New Roman"/>
          <w:b/>
          <w:i w:val="0"/>
          <w:iCs w:val="0"/>
          <w:sz w:val="20"/>
          <w:lang w:eastAsia="en-US"/>
        </w:rPr>
        <w:sectPr w:rsidR="003235B8" w:rsidSect="002356BA">
          <w:type w:val="continuous"/>
          <w:pgSz w:w="11907" w:h="16840" w:code="9"/>
          <w:pgMar w:top="1701" w:right="1247" w:bottom="1531" w:left="1134" w:header="1021" w:footer="1077" w:gutter="0"/>
          <w:cols w:space="340"/>
          <w:docGrid w:linePitch="360"/>
        </w:sectPr>
      </w:pPr>
    </w:p>
    <w:p w14:paraId="4051D65E" w14:textId="17D5EBCF" w:rsidR="008369A6" w:rsidRPr="008369A6" w:rsidRDefault="008369A6" w:rsidP="008369A6">
      <w:pPr>
        <w:pStyle w:val="Ventura-Heading1"/>
        <w:ind w:firstLine="0"/>
        <w:rPr>
          <w:caps w:val="0"/>
          <w:lang w:val="sv-SE"/>
        </w:rPr>
      </w:pPr>
      <w:r>
        <w:rPr>
          <w:caps w:val="0"/>
          <w:lang w:val="sv-SE"/>
        </w:rPr>
        <w:t>Keakuratan Model Prediksi</w:t>
      </w:r>
    </w:p>
    <w:p w14:paraId="1997875E" w14:textId="12AEEC2B" w:rsidR="008369A6" w:rsidRDefault="008D372C" w:rsidP="001A7D3B">
      <w:pPr>
        <w:pStyle w:val="Ventura-Heading1"/>
        <w:ind w:firstLine="426"/>
        <w:rPr>
          <w:b w:val="0"/>
          <w:bCs/>
          <w:caps w:val="0"/>
          <w:lang w:val="sv-SE"/>
        </w:rPr>
      </w:pPr>
      <w:r>
        <w:rPr>
          <w:b w:val="0"/>
          <w:bCs/>
          <w:caps w:val="0"/>
          <w:lang w:val="sv-SE"/>
        </w:rPr>
        <w:t xml:space="preserve">Hasil dari uji beda </w:t>
      </w:r>
      <w:r>
        <w:rPr>
          <w:b w:val="0"/>
          <w:bCs/>
          <w:i/>
          <w:iCs/>
          <w:caps w:val="0"/>
          <w:lang w:val="sv-SE"/>
        </w:rPr>
        <w:t>McNemar Test</w:t>
      </w:r>
      <w:r>
        <w:rPr>
          <w:b w:val="0"/>
          <w:bCs/>
          <w:caps w:val="0"/>
          <w:lang w:val="sv-SE"/>
        </w:rPr>
        <w:t xml:space="preserve"> dapat digunakan untuk mencari tingkat akurasi dari masing-masing model prediksi sehingga nanti dapat diketahui manakah model yang paling akurat untuk memprediksi kondisi </w:t>
      </w:r>
      <w:r>
        <w:rPr>
          <w:b w:val="0"/>
          <w:bCs/>
          <w:i/>
          <w:iCs/>
          <w:caps w:val="0"/>
          <w:lang w:val="sv-SE"/>
        </w:rPr>
        <w:t xml:space="preserve">financial distress </w:t>
      </w:r>
      <w:r>
        <w:rPr>
          <w:b w:val="0"/>
          <w:bCs/>
          <w:caps w:val="0"/>
          <w:lang w:val="sv-SE"/>
        </w:rPr>
        <w:t xml:space="preserve">pada perusahaan sektor </w:t>
      </w:r>
      <w:r w:rsidR="00DC3132" w:rsidRPr="00DC3132">
        <w:rPr>
          <w:b w:val="0"/>
          <w:bCs/>
          <w:i/>
          <w:iCs/>
          <w:caps w:val="0"/>
          <w:lang w:val="sv-SE"/>
        </w:rPr>
        <w:t>property</w:t>
      </w:r>
      <w:r>
        <w:rPr>
          <w:b w:val="0"/>
          <w:bCs/>
          <w:i/>
          <w:iCs/>
          <w:caps w:val="0"/>
          <w:lang w:val="sv-SE"/>
        </w:rPr>
        <w:t xml:space="preserve"> </w:t>
      </w:r>
      <w:r>
        <w:rPr>
          <w:b w:val="0"/>
          <w:bCs/>
          <w:caps w:val="0"/>
          <w:lang w:val="sv-SE"/>
        </w:rPr>
        <w:t xml:space="preserve">dan </w:t>
      </w:r>
      <w:r>
        <w:rPr>
          <w:b w:val="0"/>
          <w:bCs/>
          <w:i/>
          <w:iCs/>
          <w:caps w:val="0"/>
          <w:lang w:val="sv-SE"/>
        </w:rPr>
        <w:t>real estate</w:t>
      </w:r>
      <w:r>
        <w:rPr>
          <w:b w:val="0"/>
          <w:bCs/>
          <w:caps w:val="0"/>
          <w:lang w:val="sv-SE"/>
        </w:rPr>
        <w:t xml:space="preserve">, berikut </w:t>
      </w:r>
      <w:r>
        <w:rPr>
          <w:b w:val="0"/>
          <w:bCs/>
          <w:caps w:val="0"/>
          <w:lang w:val="sv-SE"/>
        </w:rPr>
        <w:t xml:space="preserve">hasil tingkat akurasi yang diperoleh dari hasil prediksi benar terhadap jumlah sampel kategori 1 dan kategori 0 dari setiap model dengan menggunakan sampel pembandingnya adalah kondisi realita atas dasar nilai </w:t>
      </w:r>
      <w:r>
        <w:rPr>
          <w:b w:val="0"/>
          <w:bCs/>
          <w:i/>
          <w:iCs/>
          <w:caps w:val="0"/>
          <w:lang w:val="sv-SE"/>
        </w:rPr>
        <w:t xml:space="preserve">net income </w:t>
      </w:r>
      <w:r>
        <w:rPr>
          <w:b w:val="0"/>
          <w:bCs/>
          <w:caps w:val="0"/>
          <w:lang w:val="sv-SE"/>
        </w:rPr>
        <w:t xml:space="preserve">per tahun. Serta diperoleh juga </w:t>
      </w:r>
      <w:r>
        <w:rPr>
          <w:b w:val="0"/>
          <w:bCs/>
          <w:i/>
          <w:iCs/>
          <w:caps w:val="0"/>
          <w:lang w:val="sv-SE"/>
        </w:rPr>
        <w:t xml:space="preserve">type I error </w:t>
      </w:r>
      <w:r>
        <w:rPr>
          <w:b w:val="0"/>
          <w:bCs/>
          <w:caps w:val="0"/>
          <w:lang w:val="sv-SE"/>
        </w:rPr>
        <w:t xml:space="preserve">dan </w:t>
      </w:r>
      <w:r>
        <w:rPr>
          <w:b w:val="0"/>
          <w:bCs/>
          <w:i/>
          <w:iCs/>
          <w:caps w:val="0"/>
          <w:lang w:val="sv-SE"/>
        </w:rPr>
        <w:t xml:space="preserve">type II error, </w:t>
      </w:r>
      <w:r>
        <w:rPr>
          <w:b w:val="0"/>
          <w:bCs/>
          <w:caps w:val="0"/>
          <w:lang w:val="sv-SE"/>
        </w:rPr>
        <w:t xml:space="preserve">dimana </w:t>
      </w:r>
      <w:r>
        <w:rPr>
          <w:b w:val="0"/>
          <w:bCs/>
          <w:i/>
          <w:iCs/>
          <w:caps w:val="0"/>
          <w:lang w:val="sv-SE"/>
        </w:rPr>
        <w:t xml:space="preserve">type I error </w:t>
      </w:r>
      <w:r>
        <w:rPr>
          <w:b w:val="0"/>
          <w:bCs/>
          <w:caps w:val="0"/>
          <w:lang w:val="sv-SE"/>
        </w:rPr>
        <w:t xml:space="preserve">memprediksi kondisi </w:t>
      </w:r>
      <w:r>
        <w:rPr>
          <w:b w:val="0"/>
          <w:bCs/>
          <w:i/>
          <w:iCs/>
          <w:caps w:val="0"/>
          <w:lang w:val="sv-SE"/>
        </w:rPr>
        <w:t xml:space="preserve">non </w:t>
      </w:r>
      <w:r>
        <w:rPr>
          <w:b w:val="0"/>
          <w:bCs/>
          <w:i/>
          <w:iCs/>
          <w:caps w:val="0"/>
          <w:lang w:val="sv-SE"/>
        </w:rPr>
        <w:lastRenderedPageBreak/>
        <w:t xml:space="preserve">financial distress </w:t>
      </w:r>
      <w:r>
        <w:rPr>
          <w:b w:val="0"/>
          <w:bCs/>
          <w:caps w:val="0"/>
          <w:lang w:val="sv-SE"/>
        </w:rPr>
        <w:t xml:space="preserve">tetapi dalam realitanya mengalami </w:t>
      </w:r>
      <w:r>
        <w:rPr>
          <w:b w:val="0"/>
          <w:bCs/>
          <w:i/>
          <w:iCs/>
          <w:caps w:val="0"/>
          <w:lang w:val="sv-SE"/>
        </w:rPr>
        <w:t xml:space="preserve">financial distress, </w:t>
      </w:r>
      <w:r>
        <w:rPr>
          <w:b w:val="0"/>
          <w:bCs/>
          <w:caps w:val="0"/>
          <w:lang w:val="sv-SE"/>
        </w:rPr>
        <w:t xml:space="preserve">lalu </w:t>
      </w:r>
      <w:r>
        <w:rPr>
          <w:b w:val="0"/>
          <w:bCs/>
          <w:i/>
          <w:iCs/>
          <w:caps w:val="0"/>
          <w:lang w:val="sv-SE"/>
        </w:rPr>
        <w:t xml:space="preserve">type II error </w:t>
      </w:r>
      <w:r>
        <w:rPr>
          <w:b w:val="0"/>
          <w:bCs/>
          <w:caps w:val="0"/>
          <w:lang w:val="sv-SE"/>
        </w:rPr>
        <w:t xml:space="preserve">memprediksi kondisi </w:t>
      </w:r>
      <w:r>
        <w:rPr>
          <w:b w:val="0"/>
          <w:bCs/>
          <w:i/>
          <w:iCs/>
          <w:caps w:val="0"/>
          <w:lang w:val="sv-SE"/>
        </w:rPr>
        <w:t xml:space="preserve">financial distress, </w:t>
      </w:r>
      <w:r>
        <w:rPr>
          <w:b w:val="0"/>
          <w:bCs/>
          <w:caps w:val="0"/>
          <w:lang w:val="sv-SE"/>
        </w:rPr>
        <w:t xml:space="preserve">tetapi dalam realitanya </w:t>
      </w:r>
      <w:r>
        <w:rPr>
          <w:b w:val="0"/>
          <w:bCs/>
          <w:i/>
          <w:iCs/>
          <w:caps w:val="0"/>
          <w:lang w:val="sv-SE"/>
        </w:rPr>
        <w:t xml:space="preserve">non financial distress. </w:t>
      </w:r>
      <w:r>
        <w:rPr>
          <w:b w:val="0"/>
          <w:bCs/>
          <w:caps w:val="0"/>
          <w:lang w:val="sv-SE"/>
        </w:rPr>
        <w:t>Berikut hasil tingkat akurasi dari model Altman yang ditunjukkan pada Tabel 4:</w:t>
      </w:r>
    </w:p>
    <w:p w14:paraId="1F5836E8" w14:textId="78CF63BA" w:rsidR="008D372C" w:rsidRPr="008D372C" w:rsidRDefault="008D372C" w:rsidP="008D372C">
      <w:pPr>
        <w:pStyle w:val="Caption"/>
        <w:keepNext/>
        <w:ind w:firstLine="0"/>
        <w:jc w:val="both"/>
        <w:rPr>
          <w:rFonts w:ascii="Book Antiqua" w:hAnsi="Book Antiqua"/>
          <w:i w:val="0"/>
          <w:iCs w:val="0"/>
          <w:sz w:val="20"/>
          <w:szCs w:val="20"/>
        </w:rPr>
      </w:pPr>
      <w:proofErr w:type="spellStart"/>
      <w:r w:rsidRPr="008D372C">
        <w:rPr>
          <w:rFonts w:ascii="Book Antiqua" w:hAnsi="Book Antiqua"/>
          <w:i w:val="0"/>
          <w:iCs w:val="0"/>
          <w:sz w:val="20"/>
          <w:szCs w:val="20"/>
        </w:rPr>
        <w:t>Tabel</w:t>
      </w:r>
      <w:proofErr w:type="spellEnd"/>
      <w:r w:rsidRPr="008D372C">
        <w:rPr>
          <w:rFonts w:ascii="Book Antiqua" w:hAnsi="Book Antiqua"/>
          <w:i w:val="0"/>
          <w:iCs w:val="0"/>
          <w:sz w:val="20"/>
          <w:szCs w:val="20"/>
        </w:rPr>
        <w:t xml:space="preserve"> </w:t>
      </w:r>
      <w:r w:rsidRPr="008D372C">
        <w:rPr>
          <w:rFonts w:ascii="Book Antiqua" w:hAnsi="Book Antiqua"/>
          <w:i w:val="0"/>
          <w:iCs w:val="0"/>
          <w:sz w:val="20"/>
          <w:szCs w:val="20"/>
        </w:rPr>
        <w:fldChar w:fldCharType="begin"/>
      </w:r>
      <w:r w:rsidRPr="008D372C">
        <w:rPr>
          <w:rFonts w:ascii="Book Antiqua" w:hAnsi="Book Antiqua"/>
          <w:i w:val="0"/>
          <w:iCs w:val="0"/>
          <w:sz w:val="20"/>
          <w:szCs w:val="20"/>
        </w:rPr>
        <w:instrText xml:space="preserve"> SEQ Tabel \* ARABIC </w:instrText>
      </w:r>
      <w:r w:rsidRPr="008D372C">
        <w:rPr>
          <w:rFonts w:ascii="Book Antiqua" w:hAnsi="Book Antiqua"/>
          <w:i w:val="0"/>
          <w:iCs w:val="0"/>
          <w:sz w:val="20"/>
          <w:szCs w:val="20"/>
        </w:rPr>
        <w:fldChar w:fldCharType="separate"/>
      </w:r>
      <w:r w:rsidR="0019741D">
        <w:rPr>
          <w:rFonts w:ascii="Book Antiqua" w:hAnsi="Book Antiqua"/>
          <w:i w:val="0"/>
          <w:iCs w:val="0"/>
          <w:noProof/>
          <w:sz w:val="20"/>
          <w:szCs w:val="20"/>
        </w:rPr>
        <w:t>4</w:t>
      </w:r>
      <w:r w:rsidRPr="008D372C">
        <w:rPr>
          <w:rFonts w:ascii="Book Antiqua" w:hAnsi="Book Antiqua"/>
          <w:i w:val="0"/>
          <w:iCs w:val="0"/>
          <w:sz w:val="20"/>
          <w:szCs w:val="20"/>
        </w:rPr>
        <w:fldChar w:fldCharType="end"/>
      </w:r>
      <w:r>
        <w:rPr>
          <w:rFonts w:ascii="Book Antiqua" w:hAnsi="Book Antiqua"/>
          <w:i w:val="0"/>
          <w:iCs w:val="0"/>
          <w:sz w:val="20"/>
          <w:szCs w:val="20"/>
        </w:rPr>
        <w:t xml:space="preserve">. Tingkat </w:t>
      </w:r>
      <w:proofErr w:type="spellStart"/>
      <w:r>
        <w:rPr>
          <w:rFonts w:ascii="Book Antiqua" w:hAnsi="Book Antiqua"/>
          <w:i w:val="0"/>
          <w:iCs w:val="0"/>
          <w:sz w:val="20"/>
          <w:szCs w:val="20"/>
        </w:rPr>
        <w:t>Akurasi</w:t>
      </w:r>
      <w:proofErr w:type="spellEnd"/>
      <w:r>
        <w:rPr>
          <w:rFonts w:ascii="Book Antiqua" w:hAnsi="Book Antiqua"/>
          <w:i w:val="0"/>
          <w:iCs w:val="0"/>
          <w:sz w:val="20"/>
          <w:szCs w:val="20"/>
        </w:rPr>
        <w:t xml:space="preserve"> Model Altman</w:t>
      </w:r>
    </w:p>
    <w:tbl>
      <w:tblPr>
        <w:tblW w:w="4186" w:type="dxa"/>
        <w:tblBorders>
          <w:top w:val="single" w:sz="4" w:space="0" w:color="auto"/>
          <w:bottom w:val="single" w:sz="4" w:space="0" w:color="auto"/>
        </w:tblBorders>
        <w:tblLook w:val="04A0" w:firstRow="1" w:lastRow="0" w:firstColumn="1" w:lastColumn="0" w:noHBand="0" w:noVBand="1"/>
      </w:tblPr>
      <w:tblGrid>
        <w:gridCol w:w="960"/>
        <w:gridCol w:w="960"/>
        <w:gridCol w:w="1133"/>
        <w:gridCol w:w="1133"/>
      </w:tblGrid>
      <w:tr w:rsidR="008D372C" w14:paraId="501713A8" w14:textId="77777777" w:rsidTr="008D372C">
        <w:trPr>
          <w:trHeight w:val="312"/>
        </w:trPr>
        <w:tc>
          <w:tcPr>
            <w:tcW w:w="1920" w:type="dxa"/>
            <w:gridSpan w:val="2"/>
            <w:tcBorders>
              <w:top w:val="single" w:sz="4" w:space="0" w:color="auto"/>
              <w:left w:val="nil"/>
              <w:bottom w:val="single" w:sz="4" w:space="0" w:color="auto"/>
              <w:right w:val="nil"/>
            </w:tcBorders>
            <w:noWrap/>
            <w:vAlign w:val="center"/>
            <w:hideMark/>
          </w:tcPr>
          <w:p w14:paraId="750FE941" w14:textId="77777777" w:rsidR="008D372C" w:rsidRDefault="008D372C">
            <w:pPr>
              <w:widowControl/>
              <w:spacing w:after="0"/>
              <w:ind w:firstLine="0"/>
              <w:rPr>
                <w:rFonts w:ascii="Book Antiqua" w:hAnsi="Book Antiqua"/>
                <w:color w:val="000000"/>
                <w:szCs w:val="20"/>
                <w:lang w:val="en-ID" w:eastAsia="en-ID"/>
              </w:rPr>
            </w:pPr>
            <w:proofErr w:type="spellStart"/>
            <w:r>
              <w:rPr>
                <w:rFonts w:ascii="Book Antiqua" w:hAnsi="Book Antiqua"/>
                <w:color w:val="000000"/>
                <w:szCs w:val="20"/>
                <w:lang w:val="en-ID" w:eastAsia="en-ID"/>
              </w:rPr>
              <w:t>Prediksi</w:t>
            </w:r>
            <w:proofErr w:type="spellEnd"/>
            <w:r>
              <w:rPr>
                <w:rFonts w:ascii="Book Antiqua" w:hAnsi="Book Antiqua"/>
                <w:color w:val="000000"/>
                <w:szCs w:val="20"/>
                <w:lang w:val="en-ID" w:eastAsia="en-ID"/>
              </w:rPr>
              <w:t xml:space="preserve"> </w:t>
            </w:r>
            <w:proofErr w:type="spellStart"/>
            <w:r>
              <w:rPr>
                <w:rFonts w:ascii="Book Antiqua" w:hAnsi="Book Antiqua"/>
                <w:color w:val="000000"/>
                <w:szCs w:val="20"/>
                <w:lang w:val="en-ID" w:eastAsia="en-ID"/>
              </w:rPr>
              <w:t>Benar</w:t>
            </w:r>
            <w:proofErr w:type="spellEnd"/>
          </w:p>
        </w:tc>
        <w:tc>
          <w:tcPr>
            <w:tcW w:w="2266" w:type="dxa"/>
            <w:gridSpan w:val="2"/>
            <w:tcBorders>
              <w:top w:val="single" w:sz="4" w:space="0" w:color="auto"/>
              <w:left w:val="nil"/>
              <w:bottom w:val="single" w:sz="4" w:space="0" w:color="auto"/>
              <w:right w:val="nil"/>
            </w:tcBorders>
            <w:noWrap/>
            <w:vAlign w:val="center"/>
            <w:hideMark/>
          </w:tcPr>
          <w:p w14:paraId="7E745613" w14:textId="77777777" w:rsidR="008D372C" w:rsidRDefault="008D372C">
            <w:pPr>
              <w:widowControl/>
              <w:spacing w:after="0"/>
              <w:ind w:firstLine="0"/>
              <w:rPr>
                <w:rFonts w:ascii="Book Antiqua" w:hAnsi="Book Antiqua"/>
                <w:color w:val="000000"/>
                <w:szCs w:val="20"/>
                <w:lang w:val="en-ID" w:eastAsia="en-ID"/>
              </w:rPr>
            </w:pPr>
            <w:proofErr w:type="spellStart"/>
            <w:r>
              <w:rPr>
                <w:rFonts w:ascii="Book Antiqua" w:hAnsi="Book Antiqua"/>
                <w:color w:val="000000"/>
                <w:szCs w:val="20"/>
                <w:lang w:val="en-ID" w:eastAsia="en-ID"/>
              </w:rPr>
              <w:t>Prediksi</w:t>
            </w:r>
            <w:proofErr w:type="spellEnd"/>
            <w:r>
              <w:rPr>
                <w:rFonts w:ascii="Book Antiqua" w:hAnsi="Book Antiqua"/>
                <w:color w:val="000000"/>
                <w:szCs w:val="20"/>
                <w:lang w:val="en-ID" w:eastAsia="en-ID"/>
              </w:rPr>
              <w:t xml:space="preserve"> Salah</w:t>
            </w:r>
          </w:p>
        </w:tc>
      </w:tr>
      <w:tr w:rsidR="008D372C" w14:paraId="0B4EFEAD" w14:textId="77777777" w:rsidTr="008D372C">
        <w:trPr>
          <w:trHeight w:val="624"/>
        </w:trPr>
        <w:tc>
          <w:tcPr>
            <w:tcW w:w="960" w:type="dxa"/>
            <w:tcBorders>
              <w:top w:val="single" w:sz="4" w:space="0" w:color="auto"/>
              <w:left w:val="nil"/>
              <w:bottom w:val="single" w:sz="4" w:space="0" w:color="auto"/>
              <w:right w:val="nil"/>
            </w:tcBorders>
            <w:noWrap/>
            <w:vAlign w:val="center"/>
            <w:hideMark/>
          </w:tcPr>
          <w:p w14:paraId="2059FE82" w14:textId="77777777" w:rsidR="008D372C" w:rsidRDefault="008D372C">
            <w:pPr>
              <w:widowControl/>
              <w:spacing w:after="0"/>
              <w:ind w:firstLine="0"/>
              <w:rPr>
                <w:rFonts w:ascii="Book Antiqua" w:hAnsi="Book Antiqua"/>
                <w:color w:val="000000"/>
                <w:szCs w:val="20"/>
                <w:lang w:val="en-ID" w:eastAsia="en-ID"/>
              </w:rPr>
            </w:pPr>
            <w:proofErr w:type="spellStart"/>
            <w:r>
              <w:rPr>
                <w:rFonts w:ascii="Book Antiqua" w:hAnsi="Book Antiqua"/>
                <w:color w:val="000000"/>
                <w:szCs w:val="20"/>
                <w:lang w:val="en-ID" w:eastAsia="en-ID"/>
              </w:rPr>
              <w:t>Tahun</w:t>
            </w:r>
            <w:proofErr w:type="spellEnd"/>
          </w:p>
        </w:tc>
        <w:tc>
          <w:tcPr>
            <w:tcW w:w="960" w:type="dxa"/>
            <w:tcBorders>
              <w:top w:val="single" w:sz="4" w:space="0" w:color="auto"/>
              <w:left w:val="nil"/>
              <w:bottom w:val="single" w:sz="4" w:space="0" w:color="auto"/>
              <w:right w:val="nil"/>
            </w:tcBorders>
            <w:noWrap/>
            <w:vAlign w:val="center"/>
            <w:hideMark/>
          </w:tcPr>
          <w:p w14:paraId="378578F9" w14:textId="77777777" w:rsidR="008D372C" w:rsidRDefault="008D372C">
            <w:pPr>
              <w:widowControl/>
              <w:spacing w:after="0"/>
              <w:ind w:firstLine="0"/>
              <w:rPr>
                <w:rFonts w:ascii="Book Antiqua" w:hAnsi="Book Antiqua"/>
                <w:color w:val="000000"/>
                <w:szCs w:val="20"/>
                <w:lang w:val="en-ID" w:eastAsia="en-ID"/>
              </w:rPr>
            </w:pPr>
            <w:proofErr w:type="spellStart"/>
            <w:r>
              <w:rPr>
                <w:rFonts w:ascii="Book Antiqua" w:hAnsi="Book Antiqua"/>
                <w:color w:val="000000"/>
                <w:szCs w:val="20"/>
                <w:lang w:val="en-ID" w:eastAsia="en-ID"/>
              </w:rPr>
              <w:t>Benar</w:t>
            </w:r>
            <w:proofErr w:type="spellEnd"/>
          </w:p>
        </w:tc>
        <w:tc>
          <w:tcPr>
            <w:tcW w:w="1133" w:type="dxa"/>
            <w:tcBorders>
              <w:top w:val="single" w:sz="4" w:space="0" w:color="auto"/>
              <w:left w:val="nil"/>
              <w:bottom w:val="single" w:sz="4" w:space="0" w:color="auto"/>
              <w:right w:val="nil"/>
            </w:tcBorders>
            <w:vAlign w:val="center"/>
            <w:hideMark/>
          </w:tcPr>
          <w:p w14:paraId="167EC7B2" w14:textId="77777777" w:rsidR="008D372C" w:rsidRDefault="008D372C">
            <w:pPr>
              <w:widowControl/>
              <w:spacing w:after="0"/>
              <w:ind w:firstLine="0"/>
              <w:rPr>
                <w:rFonts w:ascii="Book Antiqua" w:hAnsi="Book Antiqua"/>
                <w:color w:val="000000"/>
                <w:szCs w:val="20"/>
                <w:lang w:val="en-ID" w:eastAsia="en-ID"/>
              </w:rPr>
            </w:pPr>
            <w:proofErr w:type="spellStart"/>
            <w:r>
              <w:rPr>
                <w:rFonts w:ascii="Book Antiqua" w:hAnsi="Book Antiqua"/>
                <w:color w:val="000000"/>
                <w:szCs w:val="20"/>
                <w:lang w:val="en-ID" w:eastAsia="en-ID"/>
              </w:rPr>
              <w:t>Kesalahan</w:t>
            </w:r>
            <w:proofErr w:type="spellEnd"/>
            <w:r>
              <w:rPr>
                <w:rFonts w:ascii="Book Antiqua" w:hAnsi="Book Antiqua"/>
                <w:color w:val="000000"/>
                <w:szCs w:val="20"/>
                <w:lang w:val="en-ID" w:eastAsia="en-ID"/>
              </w:rPr>
              <w:t xml:space="preserve"> Type I</w:t>
            </w:r>
          </w:p>
        </w:tc>
        <w:tc>
          <w:tcPr>
            <w:tcW w:w="1133" w:type="dxa"/>
            <w:tcBorders>
              <w:top w:val="single" w:sz="4" w:space="0" w:color="auto"/>
              <w:left w:val="nil"/>
              <w:bottom w:val="single" w:sz="4" w:space="0" w:color="auto"/>
              <w:right w:val="nil"/>
            </w:tcBorders>
            <w:vAlign w:val="center"/>
            <w:hideMark/>
          </w:tcPr>
          <w:p w14:paraId="18BFA5F9" w14:textId="77777777" w:rsidR="008D372C" w:rsidRDefault="008D372C">
            <w:pPr>
              <w:widowControl/>
              <w:spacing w:after="0"/>
              <w:ind w:firstLine="0"/>
              <w:rPr>
                <w:rFonts w:ascii="Book Antiqua" w:hAnsi="Book Antiqua"/>
                <w:color w:val="000000"/>
                <w:szCs w:val="20"/>
                <w:lang w:val="en-ID" w:eastAsia="en-ID"/>
              </w:rPr>
            </w:pPr>
            <w:proofErr w:type="spellStart"/>
            <w:r>
              <w:rPr>
                <w:rFonts w:ascii="Book Antiqua" w:hAnsi="Book Antiqua"/>
                <w:color w:val="000000"/>
                <w:szCs w:val="20"/>
                <w:lang w:val="en-ID" w:eastAsia="en-ID"/>
              </w:rPr>
              <w:t>Kesalahan</w:t>
            </w:r>
            <w:proofErr w:type="spellEnd"/>
            <w:r>
              <w:rPr>
                <w:rFonts w:ascii="Book Antiqua" w:hAnsi="Book Antiqua"/>
                <w:color w:val="000000"/>
                <w:szCs w:val="20"/>
                <w:lang w:val="en-ID" w:eastAsia="en-ID"/>
              </w:rPr>
              <w:t xml:space="preserve"> Type II</w:t>
            </w:r>
          </w:p>
        </w:tc>
      </w:tr>
      <w:tr w:rsidR="008D372C" w14:paraId="2CFA9E25" w14:textId="77777777" w:rsidTr="008D372C">
        <w:trPr>
          <w:trHeight w:val="312"/>
        </w:trPr>
        <w:tc>
          <w:tcPr>
            <w:tcW w:w="960" w:type="dxa"/>
            <w:tcBorders>
              <w:top w:val="single" w:sz="4" w:space="0" w:color="auto"/>
              <w:left w:val="nil"/>
              <w:bottom w:val="nil"/>
              <w:right w:val="nil"/>
            </w:tcBorders>
            <w:noWrap/>
            <w:vAlign w:val="center"/>
            <w:hideMark/>
          </w:tcPr>
          <w:p w14:paraId="708CF5AE"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2017</w:t>
            </w:r>
          </w:p>
        </w:tc>
        <w:tc>
          <w:tcPr>
            <w:tcW w:w="960" w:type="dxa"/>
            <w:tcBorders>
              <w:top w:val="single" w:sz="4" w:space="0" w:color="auto"/>
              <w:left w:val="nil"/>
              <w:bottom w:val="nil"/>
              <w:right w:val="nil"/>
            </w:tcBorders>
            <w:noWrap/>
            <w:vAlign w:val="center"/>
            <w:hideMark/>
          </w:tcPr>
          <w:p w14:paraId="6ABA154F"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21</w:t>
            </w:r>
          </w:p>
        </w:tc>
        <w:tc>
          <w:tcPr>
            <w:tcW w:w="1133" w:type="dxa"/>
            <w:tcBorders>
              <w:top w:val="single" w:sz="4" w:space="0" w:color="auto"/>
              <w:left w:val="nil"/>
              <w:bottom w:val="nil"/>
              <w:right w:val="nil"/>
            </w:tcBorders>
            <w:noWrap/>
            <w:vAlign w:val="center"/>
            <w:hideMark/>
          </w:tcPr>
          <w:p w14:paraId="7FD076B3"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3</w:t>
            </w:r>
          </w:p>
        </w:tc>
        <w:tc>
          <w:tcPr>
            <w:tcW w:w="1133" w:type="dxa"/>
            <w:tcBorders>
              <w:top w:val="single" w:sz="4" w:space="0" w:color="auto"/>
              <w:left w:val="nil"/>
              <w:bottom w:val="nil"/>
              <w:right w:val="nil"/>
            </w:tcBorders>
            <w:noWrap/>
            <w:vAlign w:val="center"/>
            <w:hideMark/>
          </w:tcPr>
          <w:p w14:paraId="7B66ACA8"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4</w:t>
            </w:r>
          </w:p>
        </w:tc>
      </w:tr>
      <w:tr w:rsidR="008D372C" w14:paraId="03FCDAC5" w14:textId="77777777" w:rsidTr="008D372C">
        <w:trPr>
          <w:trHeight w:val="312"/>
        </w:trPr>
        <w:tc>
          <w:tcPr>
            <w:tcW w:w="960" w:type="dxa"/>
            <w:tcBorders>
              <w:top w:val="nil"/>
              <w:left w:val="nil"/>
              <w:bottom w:val="nil"/>
              <w:right w:val="nil"/>
            </w:tcBorders>
            <w:noWrap/>
            <w:vAlign w:val="center"/>
            <w:hideMark/>
          </w:tcPr>
          <w:p w14:paraId="2591C7B0"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2018</w:t>
            </w:r>
          </w:p>
        </w:tc>
        <w:tc>
          <w:tcPr>
            <w:tcW w:w="960" w:type="dxa"/>
            <w:tcBorders>
              <w:top w:val="nil"/>
              <w:left w:val="nil"/>
              <w:bottom w:val="nil"/>
              <w:right w:val="nil"/>
            </w:tcBorders>
            <w:noWrap/>
            <w:vAlign w:val="center"/>
            <w:hideMark/>
          </w:tcPr>
          <w:p w14:paraId="64A66109"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22</w:t>
            </w:r>
          </w:p>
        </w:tc>
        <w:tc>
          <w:tcPr>
            <w:tcW w:w="1133" w:type="dxa"/>
            <w:tcBorders>
              <w:top w:val="nil"/>
              <w:left w:val="nil"/>
              <w:bottom w:val="nil"/>
              <w:right w:val="nil"/>
            </w:tcBorders>
            <w:noWrap/>
            <w:vAlign w:val="center"/>
            <w:hideMark/>
          </w:tcPr>
          <w:p w14:paraId="5DE575A7"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4</w:t>
            </w:r>
          </w:p>
        </w:tc>
        <w:tc>
          <w:tcPr>
            <w:tcW w:w="1133" w:type="dxa"/>
            <w:tcBorders>
              <w:top w:val="nil"/>
              <w:left w:val="nil"/>
              <w:bottom w:val="nil"/>
              <w:right w:val="nil"/>
            </w:tcBorders>
            <w:noWrap/>
            <w:vAlign w:val="center"/>
            <w:hideMark/>
          </w:tcPr>
          <w:p w14:paraId="46DF6A46"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2</w:t>
            </w:r>
          </w:p>
        </w:tc>
      </w:tr>
      <w:tr w:rsidR="008D372C" w14:paraId="17E30004" w14:textId="77777777" w:rsidTr="008D372C">
        <w:trPr>
          <w:trHeight w:val="312"/>
        </w:trPr>
        <w:tc>
          <w:tcPr>
            <w:tcW w:w="960" w:type="dxa"/>
            <w:tcBorders>
              <w:top w:val="nil"/>
              <w:left w:val="nil"/>
              <w:bottom w:val="nil"/>
              <w:right w:val="nil"/>
            </w:tcBorders>
            <w:noWrap/>
            <w:vAlign w:val="center"/>
            <w:hideMark/>
          </w:tcPr>
          <w:p w14:paraId="16617B28"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2019</w:t>
            </w:r>
          </w:p>
        </w:tc>
        <w:tc>
          <w:tcPr>
            <w:tcW w:w="960" w:type="dxa"/>
            <w:tcBorders>
              <w:top w:val="nil"/>
              <w:left w:val="nil"/>
              <w:bottom w:val="nil"/>
              <w:right w:val="nil"/>
            </w:tcBorders>
            <w:noWrap/>
            <w:vAlign w:val="center"/>
            <w:hideMark/>
          </w:tcPr>
          <w:p w14:paraId="34BE5ADD"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23</w:t>
            </w:r>
          </w:p>
        </w:tc>
        <w:tc>
          <w:tcPr>
            <w:tcW w:w="1133" w:type="dxa"/>
            <w:tcBorders>
              <w:top w:val="nil"/>
              <w:left w:val="nil"/>
              <w:bottom w:val="nil"/>
              <w:right w:val="nil"/>
            </w:tcBorders>
            <w:noWrap/>
            <w:vAlign w:val="center"/>
            <w:hideMark/>
          </w:tcPr>
          <w:p w14:paraId="05B0A602"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4</w:t>
            </w:r>
          </w:p>
        </w:tc>
        <w:tc>
          <w:tcPr>
            <w:tcW w:w="1133" w:type="dxa"/>
            <w:tcBorders>
              <w:top w:val="nil"/>
              <w:left w:val="nil"/>
              <w:bottom w:val="nil"/>
              <w:right w:val="nil"/>
            </w:tcBorders>
            <w:noWrap/>
            <w:vAlign w:val="center"/>
            <w:hideMark/>
          </w:tcPr>
          <w:p w14:paraId="64DD4668"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1</w:t>
            </w:r>
          </w:p>
        </w:tc>
      </w:tr>
      <w:tr w:rsidR="008D372C" w14:paraId="658FDB42" w14:textId="77777777" w:rsidTr="008D372C">
        <w:trPr>
          <w:trHeight w:val="312"/>
        </w:trPr>
        <w:tc>
          <w:tcPr>
            <w:tcW w:w="960" w:type="dxa"/>
            <w:tcBorders>
              <w:top w:val="nil"/>
              <w:left w:val="nil"/>
              <w:bottom w:val="nil"/>
              <w:right w:val="nil"/>
            </w:tcBorders>
            <w:noWrap/>
            <w:vAlign w:val="center"/>
            <w:hideMark/>
          </w:tcPr>
          <w:p w14:paraId="7A845312"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2020</w:t>
            </w:r>
          </w:p>
        </w:tc>
        <w:tc>
          <w:tcPr>
            <w:tcW w:w="960" w:type="dxa"/>
            <w:tcBorders>
              <w:top w:val="nil"/>
              <w:left w:val="nil"/>
              <w:bottom w:val="nil"/>
              <w:right w:val="nil"/>
            </w:tcBorders>
            <w:noWrap/>
            <w:vAlign w:val="center"/>
            <w:hideMark/>
          </w:tcPr>
          <w:p w14:paraId="4173CD87"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20</w:t>
            </w:r>
          </w:p>
        </w:tc>
        <w:tc>
          <w:tcPr>
            <w:tcW w:w="1133" w:type="dxa"/>
            <w:tcBorders>
              <w:top w:val="nil"/>
              <w:left w:val="nil"/>
              <w:bottom w:val="nil"/>
              <w:right w:val="nil"/>
            </w:tcBorders>
            <w:noWrap/>
            <w:vAlign w:val="center"/>
            <w:hideMark/>
          </w:tcPr>
          <w:p w14:paraId="12A094C7"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4</w:t>
            </w:r>
          </w:p>
        </w:tc>
        <w:tc>
          <w:tcPr>
            <w:tcW w:w="1133" w:type="dxa"/>
            <w:tcBorders>
              <w:top w:val="nil"/>
              <w:left w:val="nil"/>
              <w:bottom w:val="nil"/>
              <w:right w:val="nil"/>
            </w:tcBorders>
            <w:noWrap/>
            <w:vAlign w:val="center"/>
            <w:hideMark/>
          </w:tcPr>
          <w:p w14:paraId="35785CE0"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4</w:t>
            </w:r>
          </w:p>
        </w:tc>
      </w:tr>
      <w:tr w:rsidR="008D372C" w14:paraId="0986B3E0" w14:textId="77777777" w:rsidTr="008D372C">
        <w:trPr>
          <w:trHeight w:val="312"/>
        </w:trPr>
        <w:tc>
          <w:tcPr>
            <w:tcW w:w="960" w:type="dxa"/>
            <w:tcBorders>
              <w:top w:val="nil"/>
              <w:left w:val="nil"/>
              <w:bottom w:val="single" w:sz="4" w:space="0" w:color="auto"/>
              <w:right w:val="nil"/>
            </w:tcBorders>
            <w:noWrap/>
            <w:vAlign w:val="center"/>
            <w:hideMark/>
          </w:tcPr>
          <w:p w14:paraId="5ADB63AB" w14:textId="77777777" w:rsidR="008D372C" w:rsidRDefault="008D372C">
            <w:pPr>
              <w:widowControl/>
              <w:spacing w:after="0"/>
              <w:ind w:firstLine="0"/>
              <w:rPr>
                <w:rFonts w:ascii="Book Antiqua" w:hAnsi="Book Antiqua"/>
                <w:color w:val="000000"/>
                <w:szCs w:val="20"/>
                <w:lang w:val="en-ID" w:eastAsia="en-ID"/>
              </w:rPr>
            </w:pPr>
            <w:proofErr w:type="spellStart"/>
            <w:r>
              <w:rPr>
                <w:rFonts w:ascii="Book Antiqua" w:hAnsi="Book Antiqua"/>
                <w:color w:val="000000"/>
                <w:szCs w:val="20"/>
                <w:lang w:val="en-ID" w:eastAsia="en-ID"/>
              </w:rPr>
              <w:t>Jumlah</w:t>
            </w:r>
            <w:proofErr w:type="spellEnd"/>
          </w:p>
        </w:tc>
        <w:tc>
          <w:tcPr>
            <w:tcW w:w="960" w:type="dxa"/>
            <w:tcBorders>
              <w:top w:val="nil"/>
              <w:left w:val="nil"/>
              <w:bottom w:val="single" w:sz="4" w:space="0" w:color="auto"/>
              <w:right w:val="nil"/>
            </w:tcBorders>
            <w:noWrap/>
            <w:vAlign w:val="center"/>
            <w:hideMark/>
          </w:tcPr>
          <w:p w14:paraId="2D8B7828"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86</w:t>
            </w:r>
          </w:p>
        </w:tc>
        <w:tc>
          <w:tcPr>
            <w:tcW w:w="1133" w:type="dxa"/>
            <w:tcBorders>
              <w:top w:val="nil"/>
              <w:left w:val="nil"/>
              <w:bottom w:val="single" w:sz="4" w:space="0" w:color="auto"/>
              <w:right w:val="nil"/>
            </w:tcBorders>
            <w:noWrap/>
            <w:vAlign w:val="center"/>
            <w:hideMark/>
          </w:tcPr>
          <w:p w14:paraId="5A8D529F"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15</w:t>
            </w:r>
          </w:p>
        </w:tc>
        <w:tc>
          <w:tcPr>
            <w:tcW w:w="1133" w:type="dxa"/>
            <w:tcBorders>
              <w:top w:val="nil"/>
              <w:left w:val="nil"/>
              <w:bottom w:val="single" w:sz="4" w:space="0" w:color="auto"/>
              <w:right w:val="nil"/>
            </w:tcBorders>
            <w:noWrap/>
            <w:vAlign w:val="center"/>
            <w:hideMark/>
          </w:tcPr>
          <w:p w14:paraId="7AA79186"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11</w:t>
            </w:r>
          </w:p>
        </w:tc>
      </w:tr>
      <w:tr w:rsidR="008D372C" w14:paraId="6C688BB9" w14:textId="77777777" w:rsidTr="008D372C">
        <w:trPr>
          <w:trHeight w:val="624"/>
        </w:trPr>
        <w:tc>
          <w:tcPr>
            <w:tcW w:w="960" w:type="dxa"/>
            <w:tcBorders>
              <w:top w:val="single" w:sz="4" w:space="0" w:color="auto"/>
              <w:left w:val="nil"/>
              <w:bottom w:val="single" w:sz="4" w:space="0" w:color="auto"/>
              <w:right w:val="nil"/>
            </w:tcBorders>
            <w:vAlign w:val="center"/>
            <w:hideMark/>
          </w:tcPr>
          <w:p w14:paraId="0FAF44F6" w14:textId="77777777" w:rsidR="008D372C" w:rsidRDefault="008D372C">
            <w:pPr>
              <w:widowControl/>
              <w:spacing w:after="0"/>
              <w:ind w:firstLine="0"/>
              <w:rPr>
                <w:rFonts w:ascii="Book Antiqua" w:hAnsi="Book Antiqua"/>
                <w:color w:val="000000"/>
                <w:szCs w:val="20"/>
                <w:lang w:val="en-ID" w:eastAsia="en-ID"/>
              </w:rPr>
            </w:pPr>
            <w:proofErr w:type="spellStart"/>
            <w:r>
              <w:rPr>
                <w:rFonts w:ascii="Book Antiqua" w:hAnsi="Book Antiqua"/>
                <w:color w:val="000000"/>
                <w:szCs w:val="20"/>
                <w:lang w:val="en-ID" w:eastAsia="en-ID"/>
              </w:rPr>
              <w:t>Jumlah</w:t>
            </w:r>
            <w:proofErr w:type="spellEnd"/>
            <w:r>
              <w:rPr>
                <w:rFonts w:ascii="Book Antiqua" w:hAnsi="Book Antiqua"/>
                <w:color w:val="000000"/>
                <w:szCs w:val="20"/>
                <w:lang w:val="en-ID" w:eastAsia="en-ID"/>
              </w:rPr>
              <w:t xml:space="preserve"> </w:t>
            </w:r>
            <w:proofErr w:type="spellStart"/>
            <w:r>
              <w:rPr>
                <w:rFonts w:ascii="Book Antiqua" w:hAnsi="Book Antiqua"/>
                <w:color w:val="000000"/>
                <w:szCs w:val="20"/>
                <w:lang w:val="en-ID" w:eastAsia="en-ID"/>
              </w:rPr>
              <w:t>Sampel</w:t>
            </w:r>
            <w:proofErr w:type="spellEnd"/>
          </w:p>
        </w:tc>
        <w:tc>
          <w:tcPr>
            <w:tcW w:w="960" w:type="dxa"/>
            <w:tcBorders>
              <w:top w:val="single" w:sz="4" w:space="0" w:color="auto"/>
              <w:left w:val="nil"/>
              <w:bottom w:val="single" w:sz="4" w:space="0" w:color="auto"/>
              <w:right w:val="nil"/>
            </w:tcBorders>
            <w:noWrap/>
            <w:vAlign w:val="center"/>
            <w:hideMark/>
          </w:tcPr>
          <w:p w14:paraId="51F547C4"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112</w:t>
            </w:r>
          </w:p>
        </w:tc>
        <w:tc>
          <w:tcPr>
            <w:tcW w:w="1133" w:type="dxa"/>
            <w:tcBorders>
              <w:top w:val="single" w:sz="4" w:space="0" w:color="auto"/>
              <w:left w:val="nil"/>
              <w:bottom w:val="single" w:sz="4" w:space="0" w:color="auto"/>
              <w:right w:val="nil"/>
            </w:tcBorders>
            <w:noWrap/>
            <w:vAlign w:val="center"/>
            <w:hideMark/>
          </w:tcPr>
          <w:p w14:paraId="49CEFF19"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40</w:t>
            </w:r>
          </w:p>
        </w:tc>
        <w:tc>
          <w:tcPr>
            <w:tcW w:w="1133" w:type="dxa"/>
            <w:tcBorders>
              <w:top w:val="single" w:sz="4" w:space="0" w:color="auto"/>
              <w:left w:val="nil"/>
              <w:bottom w:val="single" w:sz="4" w:space="0" w:color="auto"/>
              <w:right w:val="nil"/>
            </w:tcBorders>
            <w:noWrap/>
            <w:vAlign w:val="center"/>
            <w:hideMark/>
          </w:tcPr>
          <w:p w14:paraId="251D3435"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72</w:t>
            </w:r>
          </w:p>
        </w:tc>
      </w:tr>
      <w:tr w:rsidR="008D372C" w14:paraId="42AB0F1D" w14:textId="77777777" w:rsidTr="008D372C">
        <w:trPr>
          <w:trHeight w:val="624"/>
        </w:trPr>
        <w:tc>
          <w:tcPr>
            <w:tcW w:w="960" w:type="dxa"/>
            <w:tcBorders>
              <w:top w:val="single" w:sz="4" w:space="0" w:color="auto"/>
              <w:left w:val="nil"/>
              <w:bottom w:val="single" w:sz="4" w:space="0" w:color="auto"/>
              <w:right w:val="nil"/>
            </w:tcBorders>
            <w:vAlign w:val="center"/>
            <w:hideMark/>
          </w:tcPr>
          <w:p w14:paraId="01C53A70"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 xml:space="preserve">Tingkat </w:t>
            </w:r>
            <w:proofErr w:type="spellStart"/>
            <w:r>
              <w:rPr>
                <w:rFonts w:ascii="Book Antiqua" w:hAnsi="Book Antiqua"/>
                <w:color w:val="000000"/>
                <w:szCs w:val="20"/>
                <w:lang w:val="en-ID" w:eastAsia="en-ID"/>
              </w:rPr>
              <w:t>Akurasi</w:t>
            </w:r>
            <w:proofErr w:type="spellEnd"/>
          </w:p>
        </w:tc>
        <w:tc>
          <w:tcPr>
            <w:tcW w:w="960" w:type="dxa"/>
            <w:tcBorders>
              <w:top w:val="single" w:sz="4" w:space="0" w:color="auto"/>
              <w:left w:val="nil"/>
              <w:bottom w:val="single" w:sz="4" w:space="0" w:color="auto"/>
              <w:right w:val="nil"/>
            </w:tcBorders>
            <w:noWrap/>
            <w:vAlign w:val="center"/>
            <w:hideMark/>
          </w:tcPr>
          <w:p w14:paraId="065F827A"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76,80%</w:t>
            </w:r>
          </w:p>
        </w:tc>
        <w:tc>
          <w:tcPr>
            <w:tcW w:w="1133" w:type="dxa"/>
            <w:tcBorders>
              <w:top w:val="single" w:sz="4" w:space="0" w:color="auto"/>
              <w:left w:val="nil"/>
              <w:bottom w:val="single" w:sz="4" w:space="0" w:color="auto"/>
              <w:right w:val="nil"/>
            </w:tcBorders>
            <w:noWrap/>
            <w:vAlign w:val="center"/>
            <w:hideMark/>
          </w:tcPr>
          <w:p w14:paraId="191D471C"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37,50%</w:t>
            </w:r>
          </w:p>
        </w:tc>
        <w:tc>
          <w:tcPr>
            <w:tcW w:w="1133" w:type="dxa"/>
            <w:tcBorders>
              <w:top w:val="single" w:sz="4" w:space="0" w:color="auto"/>
              <w:left w:val="nil"/>
              <w:bottom w:val="single" w:sz="4" w:space="0" w:color="auto"/>
              <w:right w:val="nil"/>
            </w:tcBorders>
            <w:noWrap/>
            <w:vAlign w:val="center"/>
            <w:hideMark/>
          </w:tcPr>
          <w:p w14:paraId="133DBDE7" w14:textId="77777777" w:rsidR="008D372C" w:rsidRDefault="008D372C">
            <w:pPr>
              <w:widowControl/>
              <w:spacing w:after="0"/>
              <w:ind w:firstLine="0"/>
              <w:rPr>
                <w:rFonts w:ascii="Book Antiqua" w:hAnsi="Book Antiqua"/>
                <w:color w:val="000000"/>
                <w:szCs w:val="20"/>
                <w:lang w:val="en-ID" w:eastAsia="en-ID"/>
              </w:rPr>
            </w:pPr>
            <w:r>
              <w:rPr>
                <w:rFonts w:ascii="Book Antiqua" w:hAnsi="Book Antiqua"/>
                <w:color w:val="000000"/>
                <w:szCs w:val="20"/>
                <w:lang w:val="en-ID" w:eastAsia="en-ID"/>
              </w:rPr>
              <w:t>15,30%</w:t>
            </w:r>
          </w:p>
        </w:tc>
      </w:tr>
    </w:tbl>
    <w:p w14:paraId="3DD5F38E" w14:textId="77777777" w:rsidR="008D372C" w:rsidRPr="008D372C" w:rsidRDefault="008D372C" w:rsidP="008D372C">
      <w:pPr>
        <w:pStyle w:val="Ventura-Heading1"/>
        <w:ind w:firstLine="0"/>
        <w:rPr>
          <w:b w:val="0"/>
          <w:bCs/>
          <w:caps w:val="0"/>
          <w:lang w:val="sv-SE"/>
        </w:rPr>
      </w:pPr>
    </w:p>
    <w:p w14:paraId="51164C3E" w14:textId="609B2C71" w:rsidR="008D372C" w:rsidRDefault="00766475" w:rsidP="001A7D3B">
      <w:pPr>
        <w:pStyle w:val="Ventura-Heading1"/>
        <w:ind w:firstLine="426"/>
        <w:rPr>
          <w:b w:val="0"/>
          <w:bCs/>
          <w:caps w:val="0"/>
          <w:lang w:val="sv-SE"/>
        </w:rPr>
      </w:pPr>
      <w:r>
        <w:rPr>
          <w:b w:val="0"/>
          <w:bCs/>
          <w:caps w:val="0"/>
          <w:lang w:val="sv-SE"/>
        </w:rPr>
        <w:t xml:space="preserve">Tabel 4 menunjukkan bahwa model Altman memprediksi dengan benar sebanyak 86 sampel dari 112 sampel yang ada, maka tingkat akurasi dari model Altman sebesar 76,8 persen. Sebanyak 15 sampel diprediksi salah yaitu </w:t>
      </w:r>
      <w:r w:rsidR="00281010">
        <w:rPr>
          <w:b w:val="0"/>
          <w:bCs/>
          <w:caps w:val="0"/>
          <w:lang w:val="sv-SE"/>
        </w:rPr>
        <w:t xml:space="preserve">dalam keadaan </w:t>
      </w:r>
      <w:r w:rsidR="00281010">
        <w:rPr>
          <w:b w:val="0"/>
          <w:bCs/>
          <w:i/>
          <w:iCs/>
          <w:caps w:val="0"/>
          <w:lang w:val="sv-SE"/>
        </w:rPr>
        <w:t xml:space="preserve">non financial distress </w:t>
      </w:r>
      <w:r w:rsidR="00281010">
        <w:rPr>
          <w:b w:val="0"/>
          <w:bCs/>
          <w:caps w:val="0"/>
          <w:lang w:val="sv-SE"/>
        </w:rPr>
        <w:t xml:space="preserve">sehingga tingkat kesalahan </w:t>
      </w:r>
      <w:r w:rsidR="00281010">
        <w:rPr>
          <w:b w:val="0"/>
          <w:bCs/>
          <w:i/>
          <w:iCs/>
          <w:caps w:val="0"/>
          <w:lang w:val="sv-SE"/>
        </w:rPr>
        <w:t xml:space="preserve">type I </w:t>
      </w:r>
      <w:r w:rsidR="00281010">
        <w:rPr>
          <w:b w:val="0"/>
          <w:bCs/>
          <w:caps w:val="0"/>
          <w:lang w:val="sv-SE"/>
        </w:rPr>
        <w:t xml:space="preserve">sebesar 37,5 persen. Model Altman juga memprediksi 11 sampel dengan salah yaitu dalam kondisi </w:t>
      </w:r>
      <w:r w:rsidR="00281010">
        <w:rPr>
          <w:b w:val="0"/>
          <w:bCs/>
          <w:i/>
          <w:iCs/>
          <w:caps w:val="0"/>
          <w:lang w:val="sv-SE"/>
        </w:rPr>
        <w:t>financial distress</w:t>
      </w:r>
      <w:r w:rsidR="00281010">
        <w:rPr>
          <w:b w:val="0"/>
          <w:bCs/>
          <w:caps w:val="0"/>
          <w:lang w:val="sv-SE"/>
        </w:rPr>
        <w:t xml:space="preserve"> sehingga tingkat kesalahan </w:t>
      </w:r>
      <w:r w:rsidR="00281010">
        <w:rPr>
          <w:b w:val="0"/>
          <w:bCs/>
          <w:i/>
          <w:iCs/>
          <w:caps w:val="0"/>
          <w:lang w:val="sv-SE"/>
        </w:rPr>
        <w:t xml:space="preserve">type II </w:t>
      </w:r>
      <w:r w:rsidR="00281010">
        <w:rPr>
          <w:b w:val="0"/>
          <w:bCs/>
          <w:caps w:val="0"/>
          <w:lang w:val="sv-SE"/>
        </w:rPr>
        <w:t>sebesar 15,3 persen.</w:t>
      </w:r>
    </w:p>
    <w:p w14:paraId="5CF2CE4F" w14:textId="6313E063" w:rsidR="00695382" w:rsidRPr="00695382" w:rsidRDefault="00695382" w:rsidP="00695382">
      <w:pPr>
        <w:pStyle w:val="Caption"/>
        <w:keepNext/>
        <w:ind w:firstLine="0"/>
        <w:jc w:val="both"/>
        <w:rPr>
          <w:rFonts w:ascii="Book Antiqua" w:hAnsi="Book Antiqua"/>
          <w:i w:val="0"/>
          <w:iCs w:val="0"/>
          <w:sz w:val="20"/>
          <w:szCs w:val="20"/>
        </w:rPr>
      </w:pPr>
      <w:proofErr w:type="spellStart"/>
      <w:r w:rsidRPr="00695382">
        <w:rPr>
          <w:rFonts w:ascii="Book Antiqua" w:hAnsi="Book Antiqua"/>
          <w:i w:val="0"/>
          <w:iCs w:val="0"/>
          <w:sz w:val="20"/>
          <w:szCs w:val="20"/>
        </w:rPr>
        <w:t>Tabel</w:t>
      </w:r>
      <w:proofErr w:type="spellEnd"/>
      <w:r w:rsidRPr="00695382">
        <w:rPr>
          <w:rFonts w:ascii="Book Antiqua" w:hAnsi="Book Antiqua"/>
          <w:i w:val="0"/>
          <w:iCs w:val="0"/>
          <w:sz w:val="20"/>
          <w:szCs w:val="20"/>
        </w:rPr>
        <w:t xml:space="preserve"> </w:t>
      </w:r>
      <w:r w:rsidRPr="00695382">
        <w:rPr>
          <w:rFonts w:ascii="Book Antiqua" w:hAnsi="Book Antiqua"/>
          <w:i w:val="0"/>
          <w:iCs w:val="0"/>
          <w:sz w:val="20"/>
          <w:szCs w:val="20"/>
        </w:rPr>
        <w:fldChar w:fldCharType="begin"/>
      </w:r>
      <w:r w:rsidRPr="00695382">
        <w:rPr>
          <w:rFonts w:ascii="Book Antiqua" w:hAnsi="Book Antiqua"/>
          <w:i w:val="0"/>
          <w:iCs w:val="0"/>
          <w:sz w:val="20"/>
          <w:szCs w:val="20"/>
        </w:rPr>
        <w:instrText xml:space="preserve"> SEQ Tabel \* ARABIC </w:instrText>
      </w:r>
      <w:r w:rsidRPr="00695382">
        <w:rPr>
          <w:rFonts w:ascii="Book Antiqua" w:hAnsi="Book Antiqua"/>
          <w:i w:val="0"/>
          <w:iCs w:val="0"/>
          <w:sz w:val="20"/>
          <w:szCs w:val="20"/>
        </w:rPr>
        <w:fldChar w:fldCharType="separate"/>
      </w:r>
      <w:r w:rsidR="0019741D">
        <w:rPr>
          <w:rFonts w:ascii="Book Antiqua" w:hAnsi="Book Antiqua"/>
          <w:i w:val="0"/>
          <w:iCs w:val="0"/>
          <w:noProof/>
          <w:sz w:val="20"/>
          <w:szCs w:val="20"/>
        </w:rPr>
        <w:t>5</w:t>
      </w:r>
      <w:r w:rsidRPr="00695382">
        <w:rPr>
          <w:rFonts w:ascii="Book Antiqua" w:hAnsi="Book Antiqua"/>
          <w:i w:val="0"/>
          <w:iCs w:val="0"/>
          <w:sz w:val="20"/>
          <w:szCs w:val="20"/>
        </w:rPr>
        <w:fldChar w:fldCharType="end"/>
      </w:r>
      <w:r>
        <w:rPr>
          <w:rFonts w:ascii="Book Antiqua" w:hAnsi="Book Antiqua"/>
          <w:i w:val="0"/>
          <w:iCs w:val="0"/>
          <w:sz w:val="20"/>
          <w:szCs w:val="20"/>
        </w:rPr>
        <w:t xml:space="preserve">. Tingkat </w:t>
      </w:r>
      <w:proofErr w:type="spellStart"/>
      <w:r>
        <w:rPr>
          <w:rFonts w:ascii="Book Antiqua" w:hAnsi="Book Antiqua"/>
          <w:i w:val="0"/>
          <w:iCs w:val="0"/>
          <w:sz w:val="20"/>
          <w:szCs w:val="20"/>
        </w:rPr>
        <w:t>Akurasi</w:t>
      </w:r>
      <w:proofErr w:type="spellEnd"/>
      <w:r>
        <w:rPr>
          <w:rFonts w:ascii="Book Antiqua" w:hAnsi="Book Antiqua"/>
          <w:i w:val="0"/>
          <w:iCs w:val="0"/>
          <w:sz w:val="20"/>
          <w:szCs w:val="20"/>
        </w:rPr>
        <w:t xml:space="preserve"> Model </w:t>
      </w:r>
      <w:proofErr w:type="spellStart"/>
      <w:r>
        <w:rPr>
          <w:rFonts w:ascii="Book Antiqua" w:hAnsi="Book Antiqua"/>
          <w:i w:val="0"/>
          <w:iCs w:val="0"/>
          <w:sz w:val="20"/>
          <w:szCs w:val="20"/>
        </w:rPr>
        <w:t>Springate</w:t>
      </w:r>
      <w:proofErr w:type="spellEnd"/>
    </w:p>
    <w:tbl>
      <w:tblPr>
        <w:tblW w:w="4218" w:type="dxa"/>
        <w:tblLook w:val="04A0" w:firstRow="1" w:lastRow="0" w:firstColumn="1" w:lastColumn="0" w:noHBand="0" w:noVBand="1"/>
      </w:tblPr>
      <w:tblGrid>
        <w:gridCol w:w="960"/>
        <w:gridCol w:w="730"/>
        <w:gridCol w:w="1133"/>
        <w:gridCol w:w="1395"/>
      </w:tblGrid>
      <w:tr w:rsidR="00695382" w14:paraId="02D8E48A" w14:textId="77777777" w:rsidTr="00695382">
        <w:trPr>
          <w:trHeight w:val="324"/>
        </w:trPr>
        <w:tc>
          <w:tcPr>
            <w:tcW w:w="1690" w:type="dxa"/>
            <w:gridSpan w:val="2"/>
            <w:tcBorders>
              <w:top w:val="single" w:sz="8" w:space="0" w:color="auto"/>
              <w:left w:val="nil"/>
              <w:bottom w:val="single" w:sz="8" w:space="0" w:color="auto"/>
              <w:right w:val="nil"/>
            </w:tcBorders>
            <w:noWrap/>
            <w:vAlign w:val="center"/>
            <w:hideMark/>
          </w:tcPr>
          <w:p w14:paraId="1CA2C4C0"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Prediksi</w:t>
            </w:r>
            <w:proofErr w:type="spellEnd"/>
            <w:r>
              <w:rPr>
                <w:rFonts w:ascii="Book Antiqua" w:hAnsi="Book Antiqua"/>
                <w:color w:val="000000"/>
                <w:szCs w:val="20"/>
                <w:lang w:val="en-ID" w:eastAsia="en-ID"/>
              </w:rPr>
              <w:t xml:space="preserve"> </w:t>
            </w:r>
            <w:proofErr w:type="spellStart"/>
            <w:r>
              <w:rPr>
                <w:rFonts w:ascii="Book Antiqua" w:hAnsi="Book Antiqua"/>
                <w:color w:val="000000"/>
                <w:szCs w:val="20"/>
                <w:lang w:val="en-ID" w:eastAsia="en-ID"/>
              </w:rPr>
              <w:t>Benar</w:t>
            </w:r>
            <w:proofErr w:type="spellEnd"/>
          </w:p>
        </w:tc>
        <w:tc>
          <w:tcPr>
            <w:tcW w:w="2528" w:type="dxa"/>
            <w:gridSpan w:val="2"/>
            <w:tcBorders>
              <w:top w:val="single" w:sz="8" w:space="0" w:color="auto"/>
              <w:left w:val="nil"/>
              <w:bottom w:val="single" w:sz="8" w:space="0" w:color="auto"/>
              <w:right w:val="nil"/>
            </w:tcBorders>
            <w:noWrap/>
            <w:vAlign w:val="center"/>
            <w:hideMark/>
          </w:tcPr>
          <w:p w14:paraId="2B62A822"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Prediksi</w:t>
            </w:r>
            <w:proofErr w:type="spellEnd"/>
            <w:r>
              <w:rPr>
                <w:rFonts w:ascii="Book Antiqua" w:hAnsi="Book Antiqua"/>
                <w:color w:val="000000"/>
                <w:szCs w:val="20"/>
                <w:lang w:val="en-ID" w:eastAsia="en-ID"/>
              </w:rPr>
              <w:t xml:space="preserve"> Salah</w:t>
            </w:r>
          </w:p>
        </w:tc>
      </w:tr>
      <w:tr w:rsidR="00695382" w14:paraId="594504D7" w14:textId="77777777" w:rsidTr="00695382">
        <w:trPr>
          <w:trHeight w:val="636"/>
        </w:trPr>
        <w:tc>
          <w:tcPr>
            <w:tcW w:w="960" w:type="dxa"/>
            <w:tcBorders>
              <w:top w:val="nil"/>
              <w:left w:val="nil"/>
              <w:bottom w:val="single" w:sz="8" w:space="0" w:color="auto"/>
              <w:right w:val="nil"/>
            </w:tcBorders>
            <w:noWrap/>
            <w:vAlign w:val="center"/>
            <w:hideMark/>
          </w:tcPr>
          <w:p w14:paraId="55C440D9"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Tahun</w:t>
            </w:r>
            <w:proofErr w:type="spellEnd"/>
          </w:p>
        </w:tc>
        <w:tc>
          <w:tcPr>
            <w:tcW w:w="730" w:type="dxa"/>
            <w:tcBorders>
              <w:top w:val="nil"/>
              <w:left w:val="nil"/>
              <w:bottom w:val="single" w:sz="8" w:space="0" w:color="auto"/>
              <w:right w:val="nil"/>
            </w:tcBorders>
            <w:noWrap/>
            <w:vAlign w:val="center"/>
            <w:hideMark/>
          </w:tcPr>
          <w:p w14:paraId="64F89FF2"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Benar</w:t>
            </w:r>
            <w:proofErr w:type="spellEnd"/>
          </w:p>
        </w:tc>
        <w:tc>
          <w:tcPr>
            <w:tcW w:w="1133" w:type="dxa"/>
            <w:tcBorders>
              <w:top w:val="nil"/>
              <w:left w:val="nil"/>
              <w:bottom w:val="single" w:sz="8" w:space="0" w:color="auto"/>
              <w:right w:val="nil"/>
            </w:tcBorders>
            <w:vAlign w:val="center"/>
            <w:hideMark/>
          </w:tcPr>
          <w:p w14:paraId="311CF2F6"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Kesalahan</w:t>
            </w:r>
            <w:proofErr w:type="spellEnd"/>
            <w:r>
              <w:rPr>
                <w:rFonts w:ascii="Book Antiqua" w:hAnsi="Book Antiqua"/>
                <w:color w:val="000000"/>
                <w:szCs w:val="20"/>
                <w:lang w:val="en-ID" w:eastAsia="en-ID"/>
              </w:rPr>
              <w:t xml:space="preserve"> Type I</w:t>
            </w:r>
          </w:p>
        </w:tc>
        <w:tc>
          <w:tcPr>
            <w:tcW w:w="1395" w:type="dxa"/>
            <w:tcBorders>
              <w:top w:val="nil"/>
              <w:left w:val="nil"/>
              <w:bottom w:val="single" w:sz="8" w:space="0" w:color="auto"/>
              <w:right w:val="nil"/>
            </w:tcBorders>
            <w:vAlign w:val="center"/>
            <w:hideMark/>
          </w:tcPr>
          <w:p w14:paraId="3EA19E5C"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Kesalahan</w:t>
            </w:r>
            <w:proofErr w:type="spellEnd"/>
            <w:r>
              <w:rPr>
                <w:rFonts w:ascii="Book Antiqua" w:hAnsi="Book Antiqua"/>
                <w:color w:val="000000"/>
                <w:szCs w:val="20"/>
                <w:lang w:val="en-ID" w:eastAsia="en-ID"/>
              </w:rPr>
              <w:t xml:space="preserve"> Type II</w:t>
            </w:r>
          </w:p>
        </w:tc>
      </w:tr>
      <w:tr w:rsidR="00695382" w14:paraId="540B508D" w14:textId="77777777" w:rsidTr="00695382">
        <w:trPr>
          <w:trHeight w:val="312"/>
        </w:trPr>
        <w:tc>
          <w:tcPr>
            <w:tcW w:w="960" w:type="dxa"/>
            <w:noWrap/>
            <w:vAlign w:val="center"/>
            <w:hideMark/>
          </w:tcPr>
          <w:p w14:paraId="47D788A4"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2017</w:t>
            </w:r>
          </w:p>
        </w:tc>
        <w:tc>
          <w:tcPr>
            <w:tcW w:w="730" w:type="dxa"/>
            <w:noWrap/>
            <w:vAlign w:val="center"/>
            <w:hideMark/>
          </w:tcPr>
          <w:p w14:paraId="32A1E1EE"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17</w:t>
            </w:r>
          </w:p>
        </w:tc>
        <w:tc>
          <w:tcPr>
            <w:tcW w:w="1133" w:type="dxa"/>
            <w:noWrap/>
            <w:vAlign w:val="center"/>
            <w:hideMark/>
          </w:tcPr>
          <w:p w14:paraId="076545F3"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0</w:t>
            </w:r>
          </w:p>
        </w:tc>
        <w:tc>
          <w:tcPr>
            <w:tcW w:w="1395" w:type="dxa"/>
            <w:noWrap/>
            <w:vAlign w:val="center"/>
            <w:hideMark/>
          </w:tcPr>
          <w:p w14:paraId="533930A0"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11</w:t>
            </w:r>
          </w:p>
        </w:tc>
      </w:tr>
      <w:tr w:rsidR="00695382" w14:paraId="5DB12CF4" w14:textId="77777777" w:rsidTr="00695382">
        <w:trPr>
          <w:trHeight w:val="312"/>
        </w:trPr>
        <w:tc>
          <w:tcPr>
            <w:tcW w:w="960" w:type="dxa"/>
            <w:noWrap/>
            <w:vAlign w:val="center"/>
            <w:hideMark/>
          </w:tcPr>
          <w:p w14:paraId="511E16AD"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2018</w:t>
            </w:r>
          </w:p>
        </w:tc>
        <w:tc>
          <w:tcPr>
            <w:tcW w:w="730" w:type="dxa"/>
            <w:noWrap/>
            <w:vAlign w:val="center"/>
            <w:hideMark/>
          </w:tcPr>
          <w:p w14:paraId="0A58C271"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1133" w:type="dxa"/>
            <w:noWrap/>
            <w:vAlign w:val="center"/>
            <w:hideMark/>
          </w:tcPr>
          <w:p w14:paraId="0A28297E"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0</w:t>
            </w:r>
          </w:p>
        </w:tc>
        <w:tc>
          <w:tcPr>
            <w:tcW w:w="1395" w:type="dxa"/>
            <w:noWrap/>
            <w:vAlign w:val="center"/>
            <w:hideMark/>
          </w:tcPr>
          <w:p w14:paraId="41CC8257"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10</w:t>
            </w:r>
          </w:p>
        </w:tc>
      </w:tr>
      <w:tr w:rsidR="00695382" w14:paraId="2C20092E" w14:textId="77777777" w:rsidTr="00695382">
        <w:trPr>
          <w:trHeight w:val="312"/>
        </w:trPr>
        <w:tc>
          <w:tcPr>
            <w:tcW w:w="960" w:type="dxa"/>
            <w:noWrap/>
            <w:vAlign w:val="center"/>
            <w:hideMark/>
          </w:tcPr>
          <w:p w14:paraId="71167550"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2019</w:t>
            </w:r>
          </w:p>
        </w:tc>
        <w:tc>
          <w:tcPr>
            <w:tcW w:w="730" w:type="dxa"/>
            <w:noWrap/>
            <w:vAlign w:val="center"/>
            <w:hideMark/>
          </w:tcPr>
          <w:p w14:paraId="059F74C1"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16</w:t>
            </w:r>
          </w:p>
        </w:tc>
        <w:tc>
          <w:tcPr>
            <w:tcW w:w="1133" w:type="dxa"/>
            <w:noWrap/>
            <w:vAlign w:val="center"/>
            <w:hideMark/>
          </w:tcPr>
          <w:p w14:paraId="514EB8CC"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0</w:t>
            </w:r>
          </w:p>
        </w:tc>
        <w:tc>
          <w:tcPr>
            <w:tcW w:w="1395" w:type="dxa"/>
            <w:noWrap/>
            <w:vAlign w:val="center"/>
            <w:hideMark/>
          </w:tcPr>
          <w:p w14:paraId="54145C26"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12</w:t>
            </w:r>
          </w:p>
        </w:tc>
      </w:tr>
      <w:tr w:rsidR="00695382" w14:paraId="15708CDE" w14:textId="77777777" w:rsidTr="00695382">
        <w:trPr>
          <w:trHeight w:val="312"/>
        </w:trPr>
        <w:tc>
          <w:tcPr>
            <w:tcW w:w="960" w:type="dxa"/>
            <w:noWrap/>
            <w:vAlign w:val="center"/>
            <w:hideMark/>
          </w:tcPr>
          <w:p w14:paraId="640CE859"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2020</w:t>
            </w:r>
          </w:p>
        </w:tc>
        <w:tc>
          <w:tcPr>
            <w:tcW w:w="730" w:type="dxa"/>
            <w:noWrap/>
            <w:vAlign w:val="center"/>
            <w:hideMark/>
          </w:tcPr>
          <w:p w14:paraId="5E3A98D7"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11</w:t>
            </w:r>
          </w:p>
        </w:tc>
        <w:tc>
          <w:tcPr>
            <w:tcW w:w="1133" w:type="dxa"/>
            <w:noWrap/>
            <w:vAlign w:val="center"/>
            <w:hideMark/>
          </w:tcPr>
          <w:p w14:paraId="09064946"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0</w:t>
            </w:r>
          </w:p>
        </w:tc>
        <w:tc>
          <w:tcPr>
            <w:tcW w:w="1395" w:type="dxa"/>
            <w:noWrap/>
            <w:vAlign w:val="center"/>
            <w:hideMark/>
          </w:tcPr>
          <w:p w14:paraId="5135BBC0"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17</w:t>
            </w:r>
          </w:p>
        </w:tc>
      </w:tr>
      <w:tr w:rsidR="00695382" w14:paraId="1FB8D7F4" w14:textId="77777777" w:rsidTr="00695382">
        <w:trPr>
          <w:trHeight w:val="312"/>
        </w:trPr>
        <w:tc>
          <w:tcPr>
            <w:tcW w:w="960" w:type="dxa"/>
            <w:tcBorders>
              <w:top w:val="nil"/>
              <w:left w:val="nil"/>
              <w:bottom w:val="single" w:sz="4" w:space="0" w:color="auto"/>
              <w:right w:val="nil"/>
            </w:tcBorders>
            <w:noWrap/>
            <w:vAlign w:val="center"/>
            <w:hideMark/>
          </w:tcPr>
          <w:p w14:paraId="19D8EB81"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Jumlah</w:t>
            </w:r>
            <w:proofErr w:type="spellEnd"/>
          </w:p>
        </w:tc>
        <w:tc>
          <w:tcPr>
            <w:tcW w:w="730" w:type="dxa"/>
            <w:tcBorders>
              <w:top w:val="nil"/>
              <w:left w:val="nil"/>
              <w:bottom w:val="single" w:sz="4" w:space="0" w:color="auto"/>
              <w:right w:val="nil"/>
            </w:tcBorders>
            <w:noWrap/>
            <w:vAlign w:val="center"/>
            <w:hideMark/>
          </w:tcPr>
          <w:p w14:paraId="31CF78F3"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62</w:t>
            </w:r>
          </w:p>
        </w:tc>
        <w:tc>
          <w:tcPr>
            <w:tcW w:w="1133" w:type="dxa"/>
            <w:tcBorders>
              <w:top w:val="nil"/>
              <w:left w:val="nil"/>
              <w:bottom w:val="single" w:sz="4" w:space="0" w:color="auto"/>
              <w:right w:val="nil"/>
            </w:tcBorders>
            <w:noWrap/>
            <w:vAlign w:val="center"/>
            <w:hideMark/>
          </w:tcPr>
          <w:p w14:paraId="7F5FC7E2"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0</w:t>
            </w:r>
          </w:p>
        </w:tc>
        <w:tc>
          <w:tcPr>
            <w:tcW w:w="1395" w:type="dxa"/>
            <w:tcBorders>
              <w:top w:val="nil"/>
              <w:left w:val="nil"/>
              <w:bottom w:val="single" w:sz="4" w:space="0" w:color="auto"/>
              <w:right w:val="nil"/>
            </w:tcBorders>
            <w:noWrap/>
            <w:vAlign w:val="center"/>
            <w:hideMark/>
          </w:tcPr>
          <w:p w14:paraId="18841F7E"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50</w:t>
            </w:r>
          </w:p>
        </w:tc>
      </w:tr>
      <w:tr w:rsidR="00695382" w14:paraId="14321CA2" w14:textId="77777777" w:rsidTr="00695382">
        <w:trPr>
          <w:trHeight w:val="624"/>
        </w:trPr>
        <w:tc>
          <w:tcPr>
            <w:tcW w:w="960" w:type="dxa"/>
            <w:tcBorders>
              <w:top w:val="single" w:sz="4" w:space="0" w:color="auto"/>
              <w:left w:val="nil"/>
              <w:bottom w:val="single" w:sz="4" w:space="0" w:color="auto"/>
              <w:right w:val="nil"/>
            </w:tcBorders>
            <w:vAlign w:val="center"/>
            <w:hideMark/>
          </w:tcPr>
          <w:p w14:paraId="11416171"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Jumlah</w:t>
            </w:r>
            <w:proofErr w:type="spellEnd"/>
            <w:r>
              <w:rPr>
                <w:rFonts w:ascii="Book Antiqua" w:hAnsi="Book Antiqua"/>
                <w:color w:val="000000"/>
                <w:szCs w:val="20"/>
                <w:lang w:val="en-ID" w:eastAsia="en-ID"/>
              </w:rPr>
              <w:t xml:space="preserve"> </w:t>
            </w:r>
            <w:proofErr w:type="spellStart"/>
            <w:r>
              <w:rPr>
                <w:rFonts w:ascii="Book Antiqua" w:hAnsi="Book Antiqua"/>
                <w:color w:val="000000"/>
                <w:szCs w:val="20"/>
                <w:lang w:val="en-ID" w:eastAsia="en-ID"/>
              </w:rPr>
              <w:t>Sampel</w:t>
            </w:r>
            <w:proofErr w:type="spellEnd"/>
          </w:p>
        </w:tc>
        <w:tc>
          <w:tcPr>
            <w:tcW w:w="730" w:type="dxa"/>
            <w:tcBorders>
              <w:top w:val="single" w:sz="4" w:space="0" w:color="auto"/>
              <w:left w:val="nil"/>
              <w:bottom w:val="single" w:sz="4" w:space="0" w:color="auto"/>
              <w:right w:val="nil"/>
            </w:tcBorders>
            <w:noWrap/>
            <w:vAlign w:val="center"/>
            <w:hideMark/>
          </w:tcPr>
          <w:p w14:paraId="1443EF90"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112</w:t>
            </w:r>
          </w:p>
        </w:tc>
        <w:tc>
          <w:tcPr>
            <w:tcW w:w="1133" w:type="dxa"/>
            <w:tcBorders>
              <w:top w:val="single" w:sz="4" w:space="0" w:color="auto"/>
              <w:left w:val="nil"/>
              <w:bottom w:val="single" w:sz="4" w:space="0" w:color="auto"/>
              <w:right w:val="nil"/>
            </w:tcBorders>
            <w:noWrap/>
            <w:vAlign w:val="center"/>
            <w:hideMark/>
          </w:tcPr>
          <w:p w14:paraId="0D4A340B"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40</w:t>
            </w:r>
          </w:p>
        </w:tc>
        <w:tc>
          <w:tcPr>
            <w:tcW w:w="1395" w:type="dxa"/>
            <w:tcBorders>
              <w:top w:val="single" w:sz="4" w:space="0" w:color="auto"/>
              <w:left w:val="nil"/>
              <w:bottom w:val="single" w:sz="4" w:space="0" w:color="auto"/>
              <w:right w:val="nil"/>
            </w:tcBorders>
            <w:noWrap/>
            <w:vAlign w:val="center"/>
            <w:hideMark/>
          </w:tcPr>
          <w:p w14:paraId="72BB3D78"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72</w:t>
            </w:r>
          </w:p>
        </w:tc>
      </w:tr>
      <w:tr w:rsidR="00695382" w14:paraId="6B2D07CC" w14:textId="77777777" w:rsidTr="00695382">
        <w:trPr>
          <w:trHeight w:val="636"/>
        </w:trPr>
        <w:tc>
          <w:tcPr>
            <w:tcW w:w="960" w:type="dxa"/>
            <w:tcBorders>
              <w:top w:val="single" w:sz="4" w:space="0" w:color="auto"/>
              <w:left w:val="nil"/>
              <w:bottom w:val="single" w:sz="8" w:space="0" w:color="auto"/>
              <w:right w:val="nil"/>
            </w:tcBorders>
            <w:vAlign w:val="center"/>
            <w:hideMark/>
          </w:tcPr>
          <w:p w14:paraId="61812607"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 xml:space="preserve">Tingkat </w:t>
            </w:r>
            <w:proofErr w:type="spellStart"/>
            <w:r>
              <w:rPr>
                <w:rFonts w:ascii="Book Antiqua" w:hAnsi="Book Antiqua"/>
                <w:color w:val="000000"/>
                <w:szCs w:val="20"/>
                <w:lang w:val="en-ID" w:eastAsia="en-ID"/>
              </w:rPr>
              <w:t>Akurasi</w:t>
            </w:r>
            <w:proofErr w:type="spellEnd"/>
          </w:p>
        </w:tc>
        <w:tc>
          <w:tcPr>
            <w:tcW w:w="730" w:type="dxa"/>
            <w:tcBorders>
              <w:top w:val="single" w:sz="4" w:space="0" w:color="auto"/>
              <w:left w:val="nil"/>
              <w:bottom w:val="single" w:sz="8" w:space="0" w:color="auto"/>
              <w:right w:val="nil"/>
            </w:tcBorders>
            <w:noWrap/>
            <w:vAlign w:val="center"/>
            <w:hideMark/>
          </w:tcPr>
          <w:p w14:paraId="329CB6B5"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55%</w:t>
            </w:r>
          </w:p>
        </w:tc>
        <w:tc>
          <w:tcPr>
            <w:tcW w:w="1133" w:type="dxa"/>
            <w:tcBorders>
              <w:top w:val="single" w:sz="4" w:space="0" w:color="auto"/>
              <w:left w:val="nil"/>
              <w:bottom w:val="single" w:sz="8" w:space="0" w:color="auto"/>
              <w:right w:val="nil"/>
            </w:tcBorders>
            <w:noWrap/>
            <w:vAlign w:val="center"/>
            <w:hideMark/>
          </w:tcPr>
          <w:p w14:paraId="411A0144"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0%</w:t>
            </w:r>
          </w:p>
        </w:tc>
        <w:tc>
          <w:tcPr>
            <w:tcW w:w="1395" w:type="dxa"/>
            <w:tcBorders>
              <w:top w:val="single" w:sz="4" w:space="0" w:color="auto"/>
              <w:left w:val="nil"/>
              <w:bottom w:val="single" w:sz="8" w:space="0" w:color="auto"/>
              <w:right w:val="nil"/>
            </w:tcBorders>
            <w:noWrap/>
            <w:vAlign w:val="center"/>
            <w:hideMark/>
          </w:tcPr>
          <w:p w14:paraId="1DAF5A6F"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69%</w:t>
            </w:r>
          </w:p>
        </w:tc>
      </w:tr>
    </w:tbl>
    <w:p w14:paraId="3C04E376" w14:textId="77777777" w:rsidR="00281010" w:rsidRPr="00281010" w:rsidRDefault="00281010" w:rsidP="00281010">
      <w:pPr>
        <w:pStyle w:val="Ventura-Heading1"/>
        <w:ind w:firstLine="0"/>
        <w:rPr>
          <w:b w:val="0"/>
          <w:bCs/>
          <w:caps w:val="0"/>
          <w:lang w:val="sv-SE"/>
        </w:rPr>
      </w:pPr>
    </w:p>
    <w:p w14:paraId="0A7BD27F" w14:textId="6ED6B01B" w:rsidR="00695382" w:rsidRDefault="00695382" w:rsidP="001A7D3B">
      <w:pPr>
        <w:pStyle w:val="Ventura-Heading1"/>
        <w:ind w:firstLine="426"/>
        <w:rPr>
          <w:b w:val="0"/>
          <w:bCs/>
          <w:caps w:val="0"/>
          <w:lang w:val="sv-SE"/>
        </w:rPr>
      </w:pPr>
      <w:r>
        <w:rPr>
          <w:b w:val="0"/>
          <w:bCs/>
          <w:caps w:val="0"/>
          <w:lang w:val="sv-SE"/>
        </w:rPr>
        <w:t xml:space="preserve">Tabel 5 menunjukkan bahwa model Altman </w:t>
      </w:r>
      <w:r>
        <w:rPr>
          <w:b w:val="0"/>
          <w:bCs/>
          <w:caps w:val="0"/>
          <w:lang w:val="sv-SE"/>
        </w:rPr>
        <w:t xml:space="preserve">memprediksi dengan benar sebanyak 62 sampel dari 112 sampel yang ada, maka tingkat akurasi dari model Springate sebesar 55 persen. Sebanyak 50 sampel diprediksi salah yaitu dalam keadaan </w:t>
      </w:r>
      <w:r>
        <w:rPr>
          <w:b w:val="0"/>
          <w:bCs/>
          <w:i/>
          <w:iCs/>
          <w:caps w:val="0"/>
          <w:lang w:val="sv-SE"/>
        </w:rPr>
        <w:t xml:space="preserve">financial distress </w:t>
      </w:r>
      <w:r>
        <w:rPr>
          <w:b w:val="0"/>
          <w:bCs/>
          <w:caps w:val="0"/>
          <w:lang w:val="sv-SE"/>
        </w:rPr>
        <w:t xml:space="preserve">sehingga tingkat kesalahan </w:t>
      </w:r>
      <w:r>
        <w:rPr>
          <w:b w:val="0"/>
          <w:bCs/>
          <w:i/>
          <w:iCs/>
          <w:caps w:val="0"/>
          <w:lang w:val="sv-SE"/>
        </w:rPr>
        <w:t>type II error</w:t>
      </w:r>
      <w:r>
        <w:rPr>
          <w:b w:val="0"/>
          <w:bCs/>
          <w:caps w:val="0"/>
          <w:lang w:val="sv-SE"/>
        </w:rPr>
        <w:t xml:space="preserve"> sebesar 69 persen. Karena model Springate memprediksi dengan benar terhadap 40 sampel kategori 1 sehingga </w:t>
      </w:r>
      <w:r>
        <w:rPr>
          <w:b w:val="0"/>
          <w:bCs/>
          <w:i/>
          <w:iCs/>
          <w:caps w:val="0"/>
          <w:lang w:val="sv-SE"/>
        </w:rPr>
        <w:t xml:space="preserve">type I error </w:t>
      </w:r>
      <w:r>
        <w:rPr>
          <w:b w:val="0"/>
          <w:bCs/>
          <w:caps w:val="0"/>
          <w:lang w:val="sv-SE"/>
        </w:rPr>
        <w:t>sebesar 0 persen.</w:t>
      </w:r>
    </w:p>
    <w:p w14:paraId="0F24C76B" w14:textId="06F43AB8" w:rsidR="00695382" w:rsidRPr="00695382" w:rsidRDefault="00695382" w:rsidP="00695382">
      <w:pPr>
        <w:pStyle w:val="Caption"/>
        <w:keepNext/>
        <w:ind w:firstLine="0"/>
        <w:jc w:val="both"/>
        <w:rPr>
          <w:rFonts w:ascii="Book Antiqua" w:hAnsi="Book Antiqua"/>
          <w:i w:val="0"/>
          <w:iCs w:val="0"/>
          <w:sz w:val="20"/>
          <w:szCs w:val="20"/>
        </w:rPr>
      </w:pPr>
      <w:proofErr w:type="spellStart"/>
      <w:r w:rsidRPr="00695382">
        <w:rPr>
          <w:rFonts w:ascii="Book Antiqua" w:hAnsi="Book Antiqua"/>
          <w:i w:val="0"/>
          <w:iCs w:val="0"/>
          <w:sz w:val="20"/>
          <w:szCs w:val="20"/>
        </w:rPr>
        <w:t>Tabel</w:t>
      </w:r>
      <w:proofErr w:type="spellEnd"/>
      <w:r w:rsidRPr="00695382">
        <w:rPr>
          <w:rFonts w:ascii="Book Antiqua" w:hAnsi="Book Antiqua"/>
          <w:i w:val="0"/>
          <w:iCs w:val="0"/>
          <w:sz w:val="20"/>
          <w:szCs w:val="20"/>
        </w:rPr>
        <w:t xml:space="preserve"> </w:t>
      </w:r>
      <w:r w:rsidRPr="00695382">
        <w:rPr>
          <w:rFonts w:ascii="Book Antiqua" w:hAnsi="Book Antiqua"/>
          <w:i w:val="0"/>
          <w:iCs w:val="0"/>
          <w:sz w:val="20"/>
          <w:szCs w:val="20"/>
        </w:rPr>
        <w:fldChar w:fldCharType="begin"/>
      </w:r>
      <w:r w:rsidRPr="00695382">
        <w:rPr>
          <w:rFonts w:ascii="Book Antiqua" w:hAnsi="Book Antiqua"/>
          <w:i w:val="0"/>
          <w:iCs w:val="0"/>
          <w:sz w:val="20"/>
          <w:szCs w:val="20"/>
        </w:rPr>
        <w:instrText xml:space="preserve"> SEQ Tabel \* ARABIC </w:instrText>
      </w:r>
      <w:r w:rsidRPr="00695382">
        <w:rPr>
          <w:rFonts w:ascii="Book Antiqua" w:hAnsi="Book Antiqua"/>
          <w:i w:val="0"/>
          <w:iCs w:val="0"/>
          <w:sz w:val="20"/>
          <w:szCs w:val="20"/>
        </w:rPr>
        <w:fldChar w:fldCharType="separate"/>
      </w:r>
      <w:r w:rsidR="0019741D">
        <w:rPr>
          <w:rFonts w:ascii="Book Antiqua" w:hAnsi="Book Antiqua"/>
          <w:i w:val="0"/>
          <w:iCs w:val="0"/>
          <w:noProof/>
          <w:sz w:val="20"/>
          <w:szCs w:val="20"/>
        </w:rPr>
        <w:t>6</w:t>
      </w:r>
      <w:r w:rsidRPr="00695382">
        <w:rPr>
          <w:rFonts w:ascii="Book Antiqua" w:hAnsi="Book Antiqua"/>
          <w:i w:val="0"/>
          <w:iCs w:val="0"/>
          <w:sz w:val="20"/>
          <w:szCs w:val="20"/>
        </w:rPr>
        <w:fldChar w:fldCharType="end"/>
      </w:r>
      <w:r>
        <w:rPr>
          <w:rFonts w:ascii="Book Antiqua" w:hAnsi="Book Antiqua"/>
          <w:i w:val="0"/>
          <w:iCs w:val="0"/>
          <w:sz w:val="20"/>
          <w:szCs w:val="20"/>
        </w:rPr>
        <w:t xml:space="preserve">. Tingkat </w:t>
      </w:r>
      <w:proofErr w:type="spellStart"/>
      <w:r>
        <w:rPr>
          <w:rFonts w:ascii="Book Antiqua" w:hAnsi="Book Antiqua"/>
          <w:i w:val="0"/>
          <w:iCs w:val="0"/>
          <w:sz w:val="20"/>
          <w:szCs w:val="20"/>
        </w:rPr>
        <w:t>Akurasi</w:t>
      </w:r>
      <w:proofErr w:type="spellEnd"/>
      <w:r>
        <w:rPr>
          <w:rFonts w:ascii="Book Antiqua" w:hAnsi="Book Antiqua"/>
          <w:i w:val="0"/>
          <w:iCs w:val="0"/>
          <w:sz w:val="20"/>
          <w:szCs w:val="20"/>
        </w:rPr>
        <w:t xml:space="preserve"> Model </w:t>
      </w:r>
      <w:proofErr w:type="spellStart"/>
      <w:r>
        <w:rPr>
          <w:rFonts w:ascii="Book Antiqua" w:hAnsi="Book Antiqua"/>
          <w:i w:val="0"/>
          <w:iCs w:val="0"/>
          <w:sz w:val="20"/>
          <w:szCs w:val="20"/>
        </w:rPr>
        <w:t>Zmijewski</w:t>
      </w:r>
      <w:proofErr w:type="spellEnd"/>
    </w:p>
    <w:tbl>
      <w:tblPr>
        <w:tblW w:w="3956" w:type="dxa"/>
        <w:tblLook w:val="04A0" w:firstRow="1" w:lastRow="0" w:firstColumn="1" w:lastColumn="0" w:noHBand="0" w:noVBand="1"/>
      </w:tblPr>
      <w:tblGrid>
        <w:gridCol w:w="960"/>
        <w:gridCol w:w="730"/>
        <w:gridCol w:w="1133"/>
        <w:gridCol w:w="1133"/>
      </w:tblGrid>
      <w:tr w:rsidR="00695382" w14:paraId="62A81F44" w14:textId="77777777" w:rsidTr="00695382">
        <w:trPr>
          <w:trHeight w:val="324"/>
        </w:trPr>
        <w:tc>
          <w:tcPr>
            <w:tcW w:w="1690" w:type="dxa"/>
            <w:gridSpan w:val="2"/>
            <w:tcBorders>
              <w:top w:val="single" w:sz="8" w:space="0" w:color="auto"/>
              <w:left w:val="nil"/>
              <w:bottom w:val="single" w:sz="8" w:space="0" w:color="auto"/>
              <w:right w:val="nil"/>
            </w:tcBorders>
            <w:noWrap/>
            <w:vAlign w:val="center"/>
            <w:hideMark/>
          </w:tcPr>
          <w:p w14:paraId="48C687A1"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Prediksi</w:t>
            </w:r>
            <w:proofErr w:type="spellEnd"/>
            <w:r>
              <w:rPr>
                <w:rFonts w:ascii="Book Antiqua" w:hAnsi="Book Antiqua"/>
                <w:color w:val="000000"/>
                <w:szCs w:val="20"/>
                <w:lang w:val="en-ID" w:eastAsia="en-ID"/>
              </w:rPr>
              <w:t xml:space="preserve"> </w:t>
            </w:r>
            <w:proofErr w:type="spellStart"/>
            <w:r>
              <w:rPr>
                <w:rFonts w:ascii="Book Antiqua" w:hAnsi="Book Antiqua"/>
                <w:color w:val="000000"/>
                <w:szCs w:val="20"/>
                <w:lang w:val="en-ID" w:eastAsia="en-ID"/>
              </w:rPr>
              <w:t>Benar</w:t>
            </w:r>
            <w:proofErr w:type="spellEnd"/>
          </w:p>
        </w:tc>
        <w:tc>
          <w:tcPr>
            <w:tcW w:w="2266" w:type="dxa"/>
            <w:gridSpan w:val="2"/>
            <w:tcBorders>
              <w:top w:val="single" w:sz="8" w:space="0" w:color="auto"/>
              <w:left w:val="nil"/>
              <w:bottom w:val="single" w:sz="8" w:space="0" w:color="auto"/>
              <w:right w:val="nil"/>
            </w:tcBorders>
            <w:noWrap/>
            <w:vAlign w:val="center"/>
            <w:hideMark/>
          </w:tcPr>
          <w:p w14:paraId="034E01CF"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Prediksi</w:t>
            </w:r>
            <w:proofErr w:type="spellEnd"/>
            <w:r>
              <w:rPr>
                <w:rFonts w:ascii="Book Antiqua" w:hAnsi="Book Antiqua"/>
                <w:color w:val="000000"/>
                <w:szCs w:val="20"/>
                <w:lang w:val="en-ID" w:eastAsia="en-ID"/>
              </w:rPr>
              <w:t xml:space="preserve"> Salah</w:t>
            </w:r>
          </w:p>
        </w:tc>
      </w:tr>
      <w:tr w:rsidR="00695382" w14:paraId="731EB470" w14:textId="77777777" w:rsidTr="00695382">
        <w:trPr>
          <w:trHeight w:val="636"/>
        </w:trPr>
        <w:tc>
          <w:tcPr>
            <w:tcW w:w="960" w:type="dxa"/>
            <w:tcBorders>
              <w:top w:val="nil"/>
              <w:left w:val="nil"/>
              <w:bottom w:val="single" w:sz="8" w:space="0" w:color="auto"/>
              <w:right w:val="nil"/>
            </w:tcBorders>
            <w:noWrap/>
            <w:vAlign w:val="center"/>
            <w:hideMark/>
          </w:tcPr>
          <w:p w14:paraId="66C44EF7"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Tahun</w:t>
            </w:r>
            <w:proofErr w:type="spellEnd"/>
          </w:p>
        </w:tc>
        <w:tc>
          <w:tcPr>
            <w:tcW w:w="730" w:type="dxa"/>
            <w:tcBorders>
              <w:top w:val="nil"/>
              <w:left w:val="nil"/>
              <w:bottom w:val="single" w:sz="8" w:space="0" w:color="auto"/>
              <w:right w:val="nil"/>
            </w:tcBorders>
            <w:noWrap/>
            <w:vAlign w:val="center"/>
            <w:hideMark/>
          </w:tcPr>
          <w:p w14:paraId="141653B7"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Benar</w:t>
            </w:r>
            <w:proofErr w:type="spellEnd"/>
          </w:p>
        </w:tc>
        <w:tc>
          <w:tcPr>
            <w:tcW w:w="1133" w:type="dxa"/>
            <w:tcBorders>
              <w:top w:val="nil"/>
              <w:left w:val="nil"/>
              <w:bottom w:val="single" w:sz="8" w:space="0" w:color="auto"/>
              <w:right w:val="nil"/>
            </w:tcBorders>
            <w:vAlign w:val="center"/>
            <w:hideMark/>
          </w:tcPr>
          <w:p w14:paraId="3796623B"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Kesalahan</w:t>
            </w:r>
            <w:proofErr w:type="spellEnd"/>
            <w:r>
              <w:rPr>
                <w:rFonts w:ascii="Book Antiqua" w:hAnsi="Book Antiqua"/>
                <w:color w:val="000000"/>
                <w:szCs w:val="20"/>
                <w:lang w:val="en-ID" w:eastAsia="en-ID"/>
              </w:rPr>
              <w:t xml:space="preserve"> Type I</w:t>
            </w:r>
          </w:p>
        </w:tc>
        <w:tc>
          <w:tcPr>
            <w:tcW w:w="1133" w:type="dxa"/>
            <w:tcBorders>
              <w:top w:val="nil"/>
              <w:left w:val="nil"/>
              <w:bottom w:val="single" w:sz="8" w:space="0" w:color="auto"/>
              <w:right w:val="nil"/>
            </w:tcBorders>
            <w:vAlign w:val="center"/>
            <w:hideMark/>
          </w:tcPr>
          <w:p w14:paraId="1F43479A"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Kesalahan</w:t>
            </w:r>
            <w:proofErr w:type="spellEnd"/>
            <w:r>
              <w:rPr>
                <w:rFonts w:ascii="Book Antiqua" w:hAnsi="Book Antiqua"/>
                <w:color w:val="000000"/>
                <w:szCs w:val="20"/>
                <w:lang w:val="en-ID" w:eastAsia="en-ID"/>
              </w:rPr>
              <w:t xml:space="preserve"> Type II</w:t>
            </w:r>
          </w:p>
        </w:tc>
      </w:tr>
      <w:tr w:rsidR="00695382" w14:paraId="2939E468" w14:textId="77777777" w:rsidTr="00695382">
        <w:trPr>
          <w:trHeight w:val="312"/>
        </w:trPr>
        <w:tc>
          <w:tcPr>
            <w:tcW w:w="960" w:type="dxa"/>
            <w:noWrap/>
            <w:vAlign w:val="center"/>
            <w:hideMark/>
          </w:tcPr>
          <w:p w14:paraId="7BFD1030"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2017</w:t>
            </w:r>
          </w:p>
        </w:tc>
        <w:tc>
          <w:tcPr>
            <w:tcW w:w="730" w:type="dxa"/>
            <w:noWrap/>
            <w:vAlign w:val="center"/>
            <w:hideMark/>
          </w:tcPr>
          <w:p w14:paraId="36630A08"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19</w:t>
            </w:r>
          </w:p>
        </w:tc>
        <w:tc>
          <w:tcPr>
            <w:tcW w:w="1133" w:type="dxa"/>
            <w:noWrap/>
            <w:vAlign w:val="center"/>
            <w:hideMark/>
          </w:tcPr>
          <w:p w14:paraId="1084B3D8"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9</w:t>
            </w:r>
          </w:p>
        </w:tc>
        <w:tc>
          <w:tcPr>
            <w:tcW w:w="1133" w:type="dxa"/>
            <w:noWrap/>
            <w:vAlign w:val="center"/>
            <w:hideMark/>
          </w:tcPr>
          <w:p w14:paraId="4DF41E44"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0</w:t>
            </w:r>
          </w:p>
        </w:tc>
      </w:tr>
      <w:tr w:rsidR="00695382" w14:paraId="0D6962D9" w14:textId="77777777" w:rsidTr="00695382">
        <w:trPr>
          <w:trHeight w:val="312"/>
        </w:trPr>
        <w:tc>
          <w:tcPr>
            <w:tcW w:w="960" w:type="dxa"/>
            <w:noWrap/>
            <w:vAlign w:val="center"/>
            <w:hideMark/>
          </w:tcPr>
          <w:p w14:paraId="2CFC2B1F"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2018</w:t>
            </w:r>
          </w:p>
        </w:tc>
        <w:tc>
          <w:tcPr>
            <w:tcW w:w="730" w:type="dxa"/>
            <w:noWrap/>
            <w:vAlign w:val="center"/>
            <w:hideMark/>
          </w:tcPr>
          <w:p w14:paraId="610F06B9"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1133" w:type="dxa"/>
            <w:noWrap/>
            <w:vAlign w:val="center"/>
            <w:hideMark/>
          </w:tcPr>
          <w:p w14:paraId="1881C578"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10</w:t>
            </w:r>
          </w:p>
        </w:tc>
        <w:tc>
          <w:tcPr>
            <w:tcW w:w="1133" w:type="dxa"/>
            <w:noWrap/>
            <w:vAlign w:val="center"/>
            <w:hideMark/>
          </w:tcPr>
          <w:p w14:paraId="45815367"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0</w:t>
            </w:r>
          </w:p>
        </w:tc>
      </w:tr>
      <w:tr w:rsidR="00695382" w14:paraId="25C491DB" w14:textId="77777777" w:rsidTr="00695382">
        <w:trPr>
          <w:trHeight w:val="312"/>
        </w:trPr>
        <w:tc>
          <w:tcPr>
            <w:tcW w:w="960" w:type="dxa"/>
            <w:noWrap/>
            <w:vAlign w:val="center"/>
            <w:hideMark/>
          </w:tcPr>
          <w:p w14:paraId="1F01DCCD"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2019</w:t>
            </w:r>
          </w:p>
        </w:tc>
        <w:tc>
          <w:tcPr>
            <w:tcW w:w="730" w:type="dxa"/>
            <w:noWrap/>
            <w:vAlign w:val="center"/>
            <w:hideMark/>
          </w:tcPr>
          <w:p w14:paraId="25806044"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19</w:t>
            </w:r>
          </w:p>
        </w:tc>
        <w:tc>
          <w:tcPr>
            <w:tcW w:w="1133" w:type="dxa"/>
            <w:noWrap/>
            <w:vAlign w:val="center"/>
            <w:hideMark/>
          </w:tcPr>
          <w:p w14:paraId="48F9E898"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9</w:t>
            </w:r>
          </w:p>
        </w:tc>
        <w:tc>
          <w:tcPr>
            <w:tcW w:w="1133" w:type="dxa"/>
            <w:noWrap/>
            <w:vAlign w:val="center"/>
            <w:hideMark/>
          </w:tcPr>
          <w:p w14:paraId="365CEB88"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0</w:t>
            </w:r>
          </w:p>
        </w:tc>
      </w:tr>
      <w:tr w:rsidR="00695382" w14:paraId="6072FBFE" w14:textId="77777777" w:rsidTr="00695382">
        <w:trPr>
          <w:trHeight w:val="312"/>
        </w:trPr>
        <w:tc>
          <w:tcPr>
            <w:tcW w:w="960" w:type="dxa"/>
            <w:noWrap/>
            <w:vAlign w:val="center"/>
            <w:hideMark/>
          </w:tcPr>
          <w:p w14:paraId="011C430C"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2020</w:t>
            </w:r>
          </w:p>
        </w:tc>
        <w:tc>
          <w:tcPr>
            <w:tcW w:w="730" w:type="dxa"/>
            <w:noWrap/>
            <w:vAlign w:val="center"/>
            <w:hideMark/>
          </w:tcPr>
          <w:p w14:paraId="3444D796"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w:t>
            </w:r>
          </w:p>
        </w:tc>
        <w:tc>
          <w:tcPr>
            <w:tcW w:w="1133" w:type="dxa"/>
            <w:noWrap/>
            <w:vAlign w:val="center"/>
            <w:hideMark/>
          </w:tcPr>
          <w:p w14:paraId="500F601F"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8</w:t>
            </w:r>
          </w:p>
        </w:tc>
        <w:tc>
          <w:tcPr>
            <w:tcW w:w="1133" w:type="dxa"/>
            <w:noWrap/>
            <w:vAlign w:val="center"/>
            <w:hideMark/>
          </w:tcPr>
          <w:p w14:paraId="78E7674D"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0</w:t>
            </w:r>
          </w:p>
        </w:tc>
      </w:tr>
      <w:tr w:rsidR="00695382" w14:paraId="6F0A52C2" w14:textId="77777777" w:rsidTr="00695382">
        <w:trPr>
          <w:trHeight w:val="312"/>
        </w:trPr>
        <w:tc>
          <w:tcPr>
            <w:tcW w:w="960" w:type="dxa"/>
            <w:tcBorders>
              <w:top w:val="nil"/>
              <w:left w:val="nil"/>
              <w:bottom w:val="single" w:sz="4" w:space="0" w:color="auto"/>
              <w:right w:val="nil"/>
            </w:tcBorders>
            <w:noWrap/>
            <w:vAlign w:val="center"/>
            <w:hideMark/>
          </w:tcPr>
          <w:p w14:paraId="363A2567"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Jumlah</w:t>
            </w:r>
            <w:proofErr w:type="spellEnd"/>
          </w:p>
        </w:tc>
        <w:tc>
          <w:tcPr>
            <w:tcW w:w="730" w:type="dxa"/>
            <w:tcBorders>
              <w:top w:val="nil"/>
              <w:left w:val="nil"/>
              <w:bottom w:val="single" w:sz="4" w:space="0" w:color="auto"/>
              <w:right w:val="nil"/>
            </w:tcBorders>
            <w:noWrap/>
            <w:vAlign w:val="center"/>
            <w:hideMark/>
          </w:tcPr>
          <w:p w14:paraId="6FB9A9FF"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76</w:t>
            </w:r>
          </w:p>
        </w:tc>
        <w:tc>
          <w:tcPr>
            <w:tcW w:w="1133" w:type="dxa"/>
            <w:tcBorders>
              <w:top w:val="nil"/>
              <w:left w:val="nil"/>
              <w:bottom w:val="single" w:sz="4" w:space="0" w:color="auto"/>
              <w:right w:val="nil"/>
            </w:tcBorders>
            <w:noWrap/>
            <w:vAlign w:val="center"/>
            <w:hideMark/>
          </w:tcPr>
          <w:p w14:paraId="40BB83B6"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36</w:t>
            </w:r>
          </w:p>
        </w:tc>
        <w:tc>
          <w:tcPr>
            <w:tcW w:w="1133" w:type="dxa"/>
            <w:tcBorders>
              <w:top w:val="nil"/>
              <w:left w:val="nil"/>
              <w:bottom w:val="single" w:sz="4" w:space="0" w:color="auto"/>
              <w:right w:val="nil"/>
            </w:tcBorders>
            <w:noWrap/>
            <w:vAlign w:val="center"/>
            <w:hideMark/>
          </w:tcPr>
          <w:p w14:paraId="74B8C27E"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0</w:t>
            </w:r>
          </w:p>
        </w:tc>
      </w:tr>
      <w:tr w:rsidR="00695382" w14:paraId="6BDB480C" w14:textId="77777777" w:rsidTr="00695382">
        <w:trPr>
          <w:trHeight w:val="624"/>
        </w:trPr>
        <w:tc>
          <w:tcPr>
            <w:tcW w:w="960" w:type="dxa"/>
            <w:tcBorders>
              <w:top w:val="single" w:sz="4" w:space="0" w:color="auto"/>
              <w:left w:val="nil"/>
              <w:bottom w:val="single" w:sz="4" w:space="0" w:color="auto"/>
              <w:right w:val="nil"/>
            </w:tcBorders>
            <w:vAlign w:val="center"/>
            <w:hideMark/>
          </w:tcPr>
          <w:p w14:paraId="7A15C765" w14:textId="77777777" w:rsidR="00695382" w:rsidRDefault="00695382">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Jumlah</w:t>
            </w:r>
            <w:proofErr w:type="spellEnd"/>
            <w:r>
              <w:rPr>
                <w:rFonts w:ascii="Book Antiqua" w:hAnsi="Book Antiqua"/>
                <w:color w:val="000000"/>
                <w:szCs w:val="20"/>
                <w:lang w:val="en-ID" w:eastAsia="en-ID"/>
              </w:rPr>
              <w:t xml:space="preserve"> </w:t>
            </w:r>
            <w:proofErr w:type="spellStart"/>
            <w:r>
              <w:rPr>
                <w:rFonts w:ascii="Book Antiqua" w:hAnsi="Book Antiqua"/>
                <w:color w:val="000000"/>
                <w:szCs w:val="20"/>
                <w:lang w:val="en-ID" w:eastAsia="en-ID"/>
              </w:rPr>
              <w:t>Sampel</w:t>
            </w:r>
            <w:proofErr w:type="spellEnd"/>
          </w:p>
        </w:tc>
        <w:tc>
          <w:tcPr>
            <w:tcW w:w="730" w:type="dxa"/>
            <w:tcBorders>
              <w:top w:val="single" w:sz="4" w:space="0" w:color="auto"/>
              <w:left w:val="nil"/>
              <w:bottom w:val="single" w:sz="4" w:space="0" w:color="auto"/>
              <w:right w:val="nil"/>
            </w:tcBorders>
            <w:noWrap/>
            <w:vAlign w:val="center"/>
            <w:hideMark/>
          </w:tcPr>
          <w:p w14:paraId="308F75B0"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112</w:t>
            </w:r>
          </w:p>
        </w:tc>
        <w:tc>
          <w:tcPr>
            <w:tcW w:w="1133" w:type="dxa"/>
            <w:tcBorders>
              <w:top w:val="single" w:sz="4" w:space="0" w:color="auto"/>
              <w:left w:val="nil"/>
              <w:bottom w:val="single" w:sz="4" w:space="0" w:color="auto"/>
              <w:right w:val="nil"/>
            </w:tcBorders>
            <w:noWrap/>
            <w:vAlign w:val="center"/>
            <w:hideMark/>
          </w:tcPr>
          <w:p w14:paraId="0AA2AE7E"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40</w:t>
            </w:r>
          </w:p>
        </w:tc>
        <w:tc>
          <w:tcPr>
            <w:tcW w:w="1133" w:type="dxa"/>
            <w:tcBorders>
              <w:top w:val="single" w:sz="4" w:space="0" w:color="auto"/>
              <w:left w:val="nil"/>
              <w:bottom w:val="single" w:sz="4" w:space="0" w:color="auto"/>
              <w:right w:val="nil"/>
            </w:tcBorders>
            <w:noWrap/>
            <w:vAlign w:val="center"/>
            <w:hideMark/>
          </w:tcPr>
          <w:p w14:paraId="1E0CCB2D"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72</w:t>
            </w:r>
          </w:p>
        </w:tc>
      </w:tr>
      <w:tr w:rsidR="00695382" w14:paraId="1D67E116" w14:textId="77777777" w:rsidTr="00695382">
        <w:trPr>
          <w:trHeight w:val="636"/>
        </w:trPr>
        <w:tc>
          <w:tcPr>
            <w:tcW w:w="960" w:type="dxa"/>
            <w:tcBorders>
              <w:top w:val="single" w:sz="4" w:space="0" w:color="auto"/>
              <w:left w:val="nil"/>
              <w:bottom w:val="single" w:sz="8" w:space="0" w:color="auto"/>
              <w:right w:val="nil"/>
            </w:tcBorders>
            <w:vAlign w:val="center"/>
            <w:hideMark/>
          </w:tcPr>
          <w:p w14:paraId="5667F83B"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 xml:space="preserve">Tingkat </w:t>
            </w:r>
            <w:proofErr w:type="spellStart"/>
            <w:r>
              <w:rPr>
                <w:rFonts w:ascii="Book Antiqua" w:hAnsi="Book Antiqua"/>
                <w:color w:val="000000"/>
                <w:szCs w:val="20"/>
                <w:lang w:val="en-ID" w:eastAsia="en-ID"/>
              </w:rPr>
              <w:t>Akurasi</w:t>
            </w:r>
            <w:proofErr w:type="spellEnd"/>
          </w:p>
        </w:tc>
        <w:tc>
          <w:tcPr>
            <w:tcW w:w="730" w:type="dxa"/>
            <w:tcBorders>
              <w:top w:val="single" w:sz="4" w:space="0" w:color="auto"/>
              <w:left w:val="nil"/>
              <w:bottom w:val="single" w:sz="8" w:space="0" w:color="auto"/>
              <w:right w:val="nil"/>
            </w:tcBorders>
            <w:noWrap/>
            <w:vAlign w:val="center"/>
            <w:hideMark/>
          </w:tcPr>
          <w:p w14:paraId="6DAAE3A5"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68%</w:t>
            </w:r>
          </w:p>
        </w:tc>
        <w:tc>
          <w:tcPr>
            <w:tcW w:w="1133" w:type="dxa"/>
            <w:tcBorders>
              <w:top w:val="single" w:sz="4" w:space="0" w:color="auto"/>
              <w:left w:val="nil"/>
              <w:bottom w:val="single" w:sz="8" w:space="0" w:color="auto"/>
              <w:right w:val="nil"/>
            </w:tcBorders>
            <w:noWrap/>
            <w:vAlign w:val="center"/>
            <w:hideMark/>
          </w:tcPr>
          <w:p w14:paraId="4FEC2694"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90%</w:t>
            </w:r>
          </w:p>
        </w:tc>
        <w:tc>
          <w:tcPr>
            <w:tcW w:w="1133" w:type="dxa"/>
            <w:tcBorders>
              <w:top w:val="single" w:sz="4" w:space="0" w:color="auto"/>
              <w:left w:val="nil"/>
              <w:bottom w:val="single" w:sz="8" w:space="0" w:color="auto"/>
              <w:right w:val="nil"/>
            </w:tcBorders>
            <w:noWrap/>
            <w:vAlign w:val="center"/>
            <w:hideMark/>
          </w:tcPr>
          <w:p w14:paraId="3190DC80" w14:textId="77777777" w:rsidR="00695382" w:rsidRDefault="00695382">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0%</w:t>
            </w:r>
          </w:p>
        </w:tc>
      </w:tr>
    </w:tbl>
    <w:p w14:paraId="3D2EEF59" w14:textId="77777777" w:rsidR="00695382" w:rsidRPr="00695382" w:rsidRDefault="00695382" w:rsidP="00695382">
      <w:pPr>
        <w:pStyle w:val="Ventura-Heading1"/>
        <w:ind w:firstLine="0"/>
        <w:rPr>
          <w:b w:val="0"/>
          <w:bCs/>
          <w:caps w:val="0"/>
          <w:lang w:val="sv-SE"/>
        </w:rPr>
      </w:pPr>
    </w:p>
    <w:p w14:paraId="5CF06C1D" w14:textId="7581E062" w:rsidR="00695382" w:rsidRDefault="001E770F" w:rsidP="001A7D3B">
      <w:pPr>
        <w:pStyle w:val="Ventura-Heading1"/>
        <w:ind w:firstLine="426"/>
        <w:rPr>
          <w:b w:val="0"/>
          <w:bCs/>
          <w:caps w:val="0"/>
          <w:lang w:val="sv-SE"/>
        </w:rPr>
      </w:pPr>
      <w:r>
        <w:rPr>
          <w:b w:val="0"/>
          <w:bCs/>
          <w:caps w:val="0"/>
          <w:lang w:val="sv-SE"/>
        </w:rPr>
        <w:t xml:space="preserve"> </w:t>
      </w:r>
      <w:r w:rsidR="00DE27FA">
        <w:rPr>
          <w:b w:val="0"/>
          <w:bCs/>
          <w:caps w:val="0"/>
          <w:lang w:val="sv-SE"/>
        </w:rPr>
        <w:t xml:space="preserve">Tabel 6 menunjukkan bahwa model Zmijewski memprediksi dengan benar sebanyak 76 sampel dari 112 sampel, maka tingkat akurasi yang diperoleh sebesar 68 persen. Sebanyak 36 sampel diprediksi salah yaitu dalam keadaan </w:t>
      </w:r>
      <w:r w:rsidR="00DE27FA">
        <w:rPr>
          <w:b w:val="0"/>
          <w:bCs/>
          <w:i/>
          <w:iCs/>
          <w:caps w:val="0"/>
          <w:lang w:val="sv-SE"/>
        </w:rPr>
        <w:t xml:space="preserve">non financial distress, </w:t>
      </w:r>
      <w:r w:rsidR="00DE27FA">
        <w:rPr>
          <w:b w:val="0"/>
          <w:bCs/>
          <w:caps w:val="0"/>
          <w:lang w:val="sv-SE"/>
        </w:rPr>
        <w:t xml:space="preserve">sehingga tingkat kesalahan </w:t>
      </w:r>
      <w:r w:rsidR="00DE27FA">
        <w:rPr>
          <w:b w:val="0"/>
          <w:bCs/>
          <w:i/>
          <w:iCs/>
          <w:caps w:val="0"/>
          <w:lang w:val="sv-SE"/>
        </w:rPr>
        <w:t xml:space="preserve">type I error </w:t>
      </w:r>
      <w:r w:rsidR="00DE27FA">
        <w:rPr>
          <w:b w:val="0"/>
          <w:bCs/>
          <w:caps w:val="0"/>
          <w:lang w:val="sv-SE"/>
        </w:rPr>
        <w:t xml:space="preserve">pada model ini sebesar 90 persen. Karena model Zmijewski memprediksi dengan tepat pada 72 sampel kategori 0 sehingga </w:t>
      </w:r>
      <w:r w:rsidR="00DE27FA">
        <w:rPr>
          <w:b w:val="0"/>
          <w:bCs/>
          <w:i/>
          <w:iCs/>
          <w:caps w:val="0"/>
          <w:lang w:val="sv-SE"/>
        </w:rPr>
        <w:t xml:space="preserve">type II error </w:t>
      </w:r>
      <w:r w:rsidR="00DE27FA">
        <w:rPr>
          <w:b w:val="0"/>
          <w:bCs/>
          <w:caps w:val="0"/>
          <w:lang w:val="sv-SE"/>
        </w:rPr>
        <w:t>sebesar 0 persen.</w:t>
      </w:r>
    </w:p>
    <w:p w14:paraId="06D58EC0" w14:textId="4C722C35" w:rsidR="007E2E6B" w:rsidRPr="007E2E6B" w:rsidRDefault="007E2E6B" w:rsidP="007E2E6B">
      <w:pPr>
        <w:pStyle w:val="Caption"/>
        <w:keepNext/>
        <w:ind w:firstLine="0"/>
        <w:jc w:val="both"/>
        <w:rPr>
          <w:rFonts w:ascii="Book Antiqua" w:hAnsi="Book Antiqua"/>
          <w:i w:val="0"/>
          <w:iCs w:val="0"/>
          <w:sz w:val="20"/>
          <w:szCs w:val="20"/>
        </w:rPr>
      </w:pPr>
      <w:proofErr w:type="spellStart"/>
      <w:r w:rsidRPr="007E2E6B">
        <w:rPr>
          <w:rFonts w:ascii="Book Antiqua" w:hAnsi="Book Antiqua"/>
          <w:i w:val="0"/>
          <w:iCs w:val="0"/>
          <w:sz w:val="20"/>
          <w:szCs w:val="20"/>
        </w:rPr>
        <w:t>Tabel</w:t>
      </w:r>
      <w:proofErr w:type="spellEnd"/>
      <w:r w:rsidRPr="007E2E6B">
        <w:rPr>
          <w:rFonts w:ascii="Book Antiqua" w:hAnsi="Book Antiqua"/>
          <w:i w:val="0"/>
          <w:iCs w:val="0"/>
          <w:sz w:val="20"/>
          <w:szCs w:val="20"/>
        </w:rPr>
        <w:t xml:space="preserve"> </w:t>
      </w:r>
      <w:r w:rsidRPr="007E2E6B">
        <w:rPr>
          <w:rFonts w:ascii="Book Antiqua" w:hAnsi="Book Antiqua"/>
          <w:i w:val="0"/>
          <w:iCs w:val="0"/>
          <w:sz w:val="20"/>
          <w:szCs w:val="20"/>
        </w:rPr>
        <w:fldChar w:fldCharType="begin"/>
      </w:r>
      <w:r w:rsidRPr="007E2E6B">
        <w:rPr>
          <w:rFonts w:ascii="Book Antiqua" w:hAnsi="Book Antiqua"/>
          <w:i w:val="0"/>
          <w:iCs w:val="0"/>
          <w:sz w:val="20"/>
          <w:szCs w:val="20"/>
        </w:rPr>
        <w:instrText xml:space="preserve"> SEQ Tabel \* ARABIC </w:instrText>
      </w:r>
      <w:r w:rsidRPr="007E2E6B">
        <w:rPr>
          <w:rFonts w:ascii="Book Antiqua" w:hAnsi="Book Antiqua"/>
          <w:i w:val="0"/>
          <w:iCs w:val="0"/>
          <w:sz w:val="20"/>
          <w:szCs w:val="20"/>
        </w:rPr>
        <w:fldChar w:fldCharType="separate"/>
      </w:r>
      <w:r w:rsidR="0019741D">
        <w:rPr>
          <w:rFonts w:ascii="Book Antiqua" w:hAnsi="Book Antiqua"/>
          <w:i w:val="0"/>
          <w:iCs w:val="0"/>
          <w:noProof/>
          <w:sz w:val="20"/>
          <w:szCs w:val="20"/>
        </w:rPr>
        <w:t>7</w:t>
      </w:r>
      <w:r w:rsidRPr="007E2E6B">
        <w:rPr>
          <w:rFonts w:ascii="Book Antiqua" w:hAnsi="Book Antiqua"/>
          <w:i w:val="0"/>
          <w:iCs w:val="0"/>
          <w:sz w:val="20"/>
          <w:szCs w:val="20"/>
        </w:rPr>
        <w:fldChar w:fldCharType="end"/>
      </w:r>
      <w:r>
        <w:rPr>
          <w:rFonts w:ascii="Book Antiqua" w:hAnsi="Book Antiqua"/>
          <w:i w:val="0"/>
          <w:iCs w:val="0"/>
          <w:sz w:val="20"/>
          <w:szCs w:val="20"/>
        </w:rPr>
        <w:t xml:space="preserve">. Tingkat </w:t>
      </w:r>
      <w:proofErr w:type="spellStart"/>
      <w:r>
        <w:rPr>
          <w:rFonts w:ascii="Book Antiqua" w:hAnsi="Book Antiqua"/>
          <w:i w:val="0"/>
          <w:iCs w:val="0"/>
          <w:sz w:val="20"/>
          <w:szCs w:val="20"/>
        </w:rPr>
        <w:t>Akurasi</w:t>
      </w:r>
      <w:proofErr w:type="spellEnd"/>
      <w:r>
        <w:rPr>
          <w:rFonts w:ascii="Book Antiqua" w:hAnsi="Book Antiqua"/>
          <w:i w:val="0"/>
          <w:iCs w:val="0"/>
          <w:sz w:val="20"/>
          <w:szCs w:val="20"/>
        </w:rPr>
        <w:t xml:space="preserve"> Model Grover</w:t>
      </w:r>
    </w:p>
    <w:tbl>
      <w:tblPr>
        <w:tblW w:w="4060" w:type="dxa"/>
        <w:tblLook w:val="04A0" w:firstRow="1" w:lastRow="0" w:firstColumn="1" w:lastColumn="0" w:noHBand="0" w:noVBand="1"/>
      </w:tblPr>
      <w:tblGrid>
        <w:gridCol w:w="960"/>
        <w:gridCol w:w="834"/>
        <w:gridCol w:w="1133"/>
        <w:gridCol w:w="1133"/>
      </w:tblGrid>
      <w:tr w:rsidR="007E2E6B" w14:paraId="779C3961" w14:textId="77777777" w:rsidTr="007E2E6B">
        <w:trPr>
          <w:trHeight w:val="324"/>
        </w:trPr>
        <w:tc>
          <w:tcPr>
            <w:tcW w:w="1794" w:type="dxa"/>
            <w:gridSpan w:val="2"/>
            <w:tcBorders>
              <w:top w:val="single" w:sz="8" w:space="0" w:color="auto"/>
              <w:left w:val="nil"/>
              <w:bottom w:val="single" w:sz="8" w:space="0" w:color="auto"/>
              <w:right w:val="nil"/>
            </w:tcBorders>
            <w:noWrap/>
            <w:vAlign w:val="center"/>
            <w:hideMark/>
          </w:tcPr>
          <w:p w14:paraId="30F15269" w14:textId="77777777" w:rsidR="007E2E6B" w:rsidRDefault="007E2E6B">
            <w:pPr>
              <w:widowControl/>
              <w:spacing w:after="0"/>
              <w:ind w:firstLine="0"/>
              <w:jc w:val="center"/>
              <w:rPr>
                <w:rFonts w:ascii="Book Antiqua" w:hAnsi="Book Antiqua" w:cs="Calibri"/>
                <w:color w:val="000000"/>
                <w:szCs w:val="20"/>
                <w:lang w:val="en-ID" w:eastAsia="en-ID"/>
              </w:rPr>
            </w:pPr>
            <w:proofErr w:type="spellStart"/>
            <w:r>
              <w:rPr>
                <w:rFonts w:ascii="Book Antiqua" w:hAnsi="Book Antiqua" w:cs="Calibri"/>
                <w:color w:val="000000"/>
                <w:szCs w:val="20"/>
                <w:lang w:val="en-ID" w:eastAsia="en-ID"/>
              </w:rPr>
              <w:t>Prediksi</w:t>
            </w:r>
            <w:proofErr w:type="spellEnd"/>
            <w:r>
              <w:rPr>
                <w:rFonts w:ascii="Book Antiqua" w:hAnsi="Book Antiqua" w:cs="Calibri"/>
                <w:color w:val="000000"/>
                <w:szCs w:val="20"/>
                <w:lang w:val="en-ID" w:eastAsia="en-ID"/>
              </w:rPr>
              <w:t xml:space="preserve"> </w:t>
            </w:r>
            <w:proofErr w:type="spellStart"/>
            <w:r>
              <w:rPr>
                <w:rFonts w:ascii="Book Antiqua" w:hAnsi="Book Antiqua" w:cs="Calibri"/>
                <w:color w:val="000000"/>
                <w:szCs w:val="20"/>
                <w:lang w:val="en-ID" w:eastAsia="en-ID"/>
              </w:rPr>
              <w:t>Benar</w:t>
            </w:r>
            <w:proofErr w:type="spellEnd"/>
          </w:p>
        </w:tc>
        <w:tc>
          <w:tcPr>
            <w:tcW w:w="2266" w:type="dxa"/>
            <w:gridSpan w:val="2"/>
            <w:tcBorders>
              <w:top w:val="single" w:sz="8" w:space="0" w:color="auto"/>
              <w:left w:val="nil"/>
              <w:bottom w:val="single" w:sz="8" w:space="0" w:color="auto"/>
              <w:right w:val="nil"/>
            </w:tcBorders>
            <w:noWrap/>
            <w:vAlign w:val="center"/>
            <w:hideMark/>
          </w:tcPr>
          <w:p w14:paraId="34F35F4F" w14:textId="77777777" w:rsidR="007E2E6B" w:rsidRDefault="007E2E6B">
            <w:pPr>
              <w:widowControl/>
              <w:spacing w:after="0"/>
              <w:ind w:firstLine="0"/>
              <w:jc w:val="center"/>
              <w:rPr>
                <w:rFonts w:ascii="Book Antiqua" w:hAnsi="Book Antiqua" w:cs="Calibri"/>
                <w:color w:val="000000"/>
                <w:szCs w:val="20"/>
                <w:lang w:val="en-ID" w:eastAsia="en-ID"/>
              </w:rPr>
            </w:pPr>
            <w:proofErr w:type="spellStart"/>
            <w:r>
              <w:rPr>
                <w:rFonts w:ascii="Book Antiqua" w:hAnsi="Book Antiqua" w:cs="Calibri"/>
                <w:color w:val="000000"/>
                <w:szCs w:val="20"/>
                <w:lang w:val="en-ID" w:eastAsia="en-ID"/>
              </w:rPr>
              <w:t>Prediksi</w:t>
            </w:r>
            <w:proofErr w:type="spellEnd"/>
            <w:r>
              <w:rPr>
                <w:rFonts w:ascii="Book Antiqua" w:hAnsi="Book Antiqua" w:cs="Calibri"/>
                <w:color w:val="000000"/>
                <w:szCs w:val="20"/>
                <w:lang w:val="en-ID" w:eastAsia="en-ID"/>
              </w:rPr>
              <w:t xml:space="preserve"> Salah</w:t>
            </w:r>
          </w:p>
        </w:tc>
      </w:tr>
      <w:tr w:rsidR="007E2E6B" w14:paraId="6FC56676" w14:textId="77777777" w:rsidTr="007E2E6B">
        <w:trPr>
          <w:trHeight w:val="564"/>
        </w:trPr>
        <w:tc>
          <w:tcPr>
            <w:tcW w:w="960" w:type="dxa"/>
            <w:tcBorders>
              <w:top w:val="nil"/>
              <w:left w:val="nil"/>
              <w:bottom w:val="single" w:sz="8" w:space="0" w:color="auto"/>
              <w:right w:val="nil"/>
            </w:tcBorders>
            <w:noWrap/>
            <w:vAlign w:val="center"/>
            <w:hideMark/>
          </w:tcPr>
          <w:p w14:paraId="3F523CB8" w14:textId="77777777" w:rsidR="007E2E6B" w:rsidRDefault="007E2E6B">
            <w:pPr>
              <w:widowControl/>
              <w:spacing w:after="0"/>
              <w:ind w:firstLine="0"/>
              <w:jc w:val="center"/>
              <w:rPr>
                <w:rFonts w:ascii="Book Antiqua" w:hAnsi="Book Antiqua" w:cs="Calibri"/>
                <w:color w:val="000000"/>
                <w:szCs w:val="20"/>
                <w:lang w:val="en-ID" w:eastAsia="en-ID"/>
              </w:rPr>
            </w:pPr>
            <w:proofErr w:type="spellStart"/>
            <w:r>
              <w:rPr>
                <w:rFonts w:ascii="Book Antiqua" w:hAnsi="Book Antiqua" w:cs="Calibri"/>
                <w:color w:val="000000"/>
                <w:szCs w:val="20"/>
                <w:lang w:val="en-ID" w:eastAsia="en-ID"/>
              </w:rPr>
              <w:t>Tahun</w:t>
            </w:r>
            <w:proofErr w:type="spellEnd"/>
          </w:p>
        </w:tc>
        <w:tc>
          <w:tcPr>
            <w:tcW w:w="834" w:type="dxa"/>
            <w:tcBorders>
              <w:top w:val="nil"/>
              <w:left w:val="nil"/>
              <w:bottom w:val="single" w:sz="8" w:space="0" w:color="auto"/>
              <w:right w:val="nil"/>
            </w:tcBorders>
            <w:noWrap/>
            <w:vAlign w:val="center"/>
            <w:hideMark/>
          </w:tcPr>
          <w:p w14:paraId="50F029B2" w14:textId="77777777" w:rsidR="007E2E6B" w:rsidRDefault="007E2E6B">
            <w:pPr>
              <w:widowControl/>
              <w:spacing w:after="0"/>
              <w:ind w:firstLine="0"/>
              <w:jc w:val="center"/>
              <w:rPr>
                <w:rFonts w:ascii="Book Antiqua" w:hAnsi="Book Antiqua" w:cs="Calibri"/>
                <w:color w:val="000000"/>
                <w:szCs w:val="20"/>
                <w:lang w:val="en-ID" w:eastAsia="en-ID"/>
              </w:rPr>
            </w:pPr>
            <w:proofErr w:type="spellStart"/>
            <w:r>
              <w:rPr>
                <w:rFonts w:ascii="Book Antiqua" w:hAnsi="Book Antiqua" w:cs="Calibri"/>
                <w:color w:val="000000"/>
                <w:szCs w:val="20"/>
                <w:lang w:val="en-ID" w:eastAsia="en-ID"/>
              </w:rPr>
              <w:t>Benar</w:t>
            </w:r>
            <w:proofErr w:type="spellEnd"/>
          </w:p>
        </w:tc>
        <w:tc>
          <w:tcPr>
            <w:tcW w:w="1133" w:type="dxa"/>
            <w:tcBorders>
              <w:top w:val="nil"/>
              <w:left w:val="nil"/>
              <w:bottom w:val="single" w:sz="8" w:space="0" w:color="auto"/>
              <w:right w:val="nil"/>
            </w:tcBorders>
            <w:vAlign w:val="center"/>
            <w:hideMark/>
          </w:tcPr>
          <w:p w14:paraId="287C7D1D" w14:textId="77777777" w:rsidR="007E2E6B" w:rsidRDefault="007E2E6B">
            <w:pPr>
              <w:widowControl/>
              <w:spacing w:after="0"/>
              <w:ind w:firstLine="0"/>
              <w:jc w:val="center"/>
              <w:rPr>
                <w:rFonts w:ascii="Book Antiqua" w:hAnsi="Book Antiqua" w:cs="Calibri"/>
                <w:color w:val="000000"/>
                <w:szCs w:val="20"/>
                <w:lang w:val="en-ID" w:eastAsia="en-ID"/>
              </w:rPr>
            </w:pPr>
            <w:proofErr w:type="spellStart"/>
            <w:r>
              <w:rPr>
                <w:rFonts w:ascii="Book Antiqua" w:hAnsi="Book Antiqua" w:cs="Calibri"/>
                <w:color w:val="000000"/>
                <w:szCs w:val="20"/>
                <w:lang w:val="en-ID" w:eastAsia="en-ID"/>
              </w:rPr>
              <w:t>Kesalahan</w:t>
            </w:r>
            <w:proofErr w:type="spellEnd"/>
            <w:r>
              <w:rPr>
                <w:rFonts w:ascii="Book Antiqua" w:hAnsi="Book Antiqua" w:cs="Calibri"/>
                <w:color w:val="000000"/>
                <w:szCs w:val="20"/>
                <w:lang w:val="en-ID" w:eastAsia="en-ID"/>
              </w:rPr>
              <w:t xml:space="preserve"> Type I</w:t>
            </w:r>
          </w:p>
        </w:tc>
        <w:tc>
          <w:tcPr>
            <w:tcW w:w="1133" w:type="dxa"/>
            <w:tcBorders>
              <w:top w:val="nil"/>
              <w:left w:val="nil"/>
              <w:bottom w:val="single" w:sz="8" w:space="0" w:color="auto"/>
              <w:right w:val="nil"/>
            </w:tcBorders>
            <w:vAlign w:val="center"/>
            <w:hideMark/>
          </w:tcPr>
          <w:p w14:paraId="4AD88725" w14:textId="77777777" w:rsidR="007E2E6B" w:rsidRDefault="007E2E6B">
            <w:pPr>
              <w:widowControl/>
              <w:spacing w:after="0"/>
              <w:ind w:firstLine="0"/>
              <w:jc w:val="center"/>
              <w:rPr>
                <w:rFonts w:ascii="Book Antiqua" w:hAnsi="Book Antiqua" w:cs="Calibri"/>
                <w:color w:val="000000"/>
                <w:szCs w:val="20"/>
                <w:lang w:val="en-ID" w:eastAsia="en-ID"/>
              </w:rPr>
            </w:pPr>
            <w:proofErr w:type="spellStart"/>
            <w:r>
              <w:rPr>
                <w:rFonts w:ascii="Book Antiqua" w:hAnsi="Book Antiqua" w:cs="Calibri"/>
                <w:color w:val="000000"/>
                <w:szCs w:val="20"/>
                <w:lang w:val="en-ID" w:eastAsia="en-ID"/>
              </w:rPr>
              <w:t>Kesalahan</w:t>
            </w:r>
            <w:proofErr w:type="spellEnd"/>
            <w:r>
              <w:rPr>
                <w:rFonts w:ascii="Book Antiqua" w:hAnsi="Book Antiqua" w:cs="Calibri"/>
                <w:color w:val="000000"/>
                <w:szCs w:val="20"/>
                <w:lang w:val="en-ID" w:eastAsia="en-ID"/>
              </w:rPr>
              <w:t xml:space="preserve"> Type II</w:t>
            </w:r>
          </w:p>
        </w:tc>
      </w:tr>
      <w:tr w:rsidR="007E2E6B" w14:paraId="68F4536B" w14:textId="77777777" w:rsidTr="007E2E6B">
        <w:trPr>
          <w:trHeight w:val="312"/>
        </w:trPr>
        <w:tc>
          <w:tcPr>
            <w:tcW w:w="960" w:type="dxa"/>
            <w:noWrap/>
            <w:vAlign w:val="center"/>
            <w:hideMark/>
          </w:tcPr>
          <w:p w14:paraId="02F8BCC6"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2017</w:t>
            </w:r>
          </w:p>
        </w:tc>
        <w:tc>
          <w:tcPr>
            <w:tcW w:w="834" w:type="dxa"/>
            <w:noWrap/>
            <w:vAlign w:val="center"/>
            <w:hideMark/>
          </w:tcPr>
          <w:p w14:paraId="1B6EADCE"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25</w:t>
            </w:r>
          </w:p>
        </w:tc>
        <w:tc>
          <w:tcPr>
            <w:tcW w:w="1133" w:type="dxa"/>
            <w:noWrap/>
            <w:vAlign w:val="center"/>
            <w:hideMark/>
          </w:tcPr>
          <w:p w14:paraId="000E8252"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3</w:t>
            </w:r>
          </w:p>
        </w:tc>
        <w:tc>
          <w:tcPr>
            <w:tcW w:w="1133" w:type="dxa"/>
            <w:noWrap/>
            <w:vAlign w:val="center"/>
            <w:hideMark/>
          </w:tcPr>
          <w:p w14:paraId="47AA3D09"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0</w:t>
            </w:r>
          </w:p>
        </w:tc>
      </w:tr>
      <w:tr w:rsidR="007E2E6B" w14:paraId="1C6C7E2F" w14:textId="77777777" w:rsidTr="007E2E6B">
        <w:trPr>
          <w:trHeight w:val="288"/>
        </w:trPr>
        <w:tc>
          <w:tcPr>
            <w:tcW w:w="960" w:type="dxa"/>
            <w:noWrap/>
            <w:vAlign w:val="center"/>
            <w:hideMark/>
          </w:tcPr>
          <w:p w14:paraId="00310C7D"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2018</w:t>
            </w:r>
          </w:p>
        </w:tc>
        <w:tc>
          <w:tcPr>
            <w:tcW w:w="834" w:type="dxa"/>
            <w:noWrap/>
            <w:vAlign w:val="center"/>
            <w:hideMark/>
          </w:tcPr>
          <w:p w14:paraId="74B8B800"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25</w:t>
            </w:r>
          </w:p>
        </w:tc>
        <w:tc>
          <w:tcPr>
            <w:tcW w:w="1133" w:type="dxa"/>
            <w:noWrap/>
            <w:vAlign w:val="center"/>
            <w:hideMark/>
          </w:tcPr>
          <w:p w14:paraId="6D77D8BA"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3</w:t>
            </w:r>
          </w:p>
        </w:tc>
        <w:tc>
          <w:tcPr>
            <w:tcW w:w="1133" w:type="dxa"/>
            <w:noWrap/>
            <w:vAlign w:val="center"/>
            <w:hideMark/>
          </w:tcPr>
          <w:p w14:paraId="29C2420C"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0</w:t>
            </w:r>
          </w:p>
        </w:tc>
      </w:tr>
      <w:tr w:rsidR="007E2E6B" w14:paraId="63E110B2" w14:textId="77777777" w:rsidTr="007E2E6B">
        <w:trPr>
          <w:trHeight w:val="288"/>
        </w:trPr>
        <w:tc>
          <w:tcPr>
            <w:tcW w:w="960" w:type="dxa"/>
            <w:noWrap/>
            <w:vAlign w:val="center"/>
            <w:hideMark/>
          </w:tcPr>
          <w:p w14:paraId="093190EB"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2019</w:t>
            </w:r>
          </w:p>
        </w:tc>
        <w:tc>
          <w:tcPr>
            <w:tcW w:w="834" w:type="dxa"/>
            <w:noWrap/>
            <w:vAlign w:val="center"/>
            <w:hideMark/>
          </w:tcPr>
          <w:p w14:paraId="4D91318E"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25</w:t>
            </w:r>
          </w:p>
        </w:tc>
        <w:tc>
          <w:tcPr>
            <w:tcW w:w="1133" w:type="dxa"/>
            <w:noWrap/>
            <w:vAlign w:val="center"/>
            <w:hideMark/>
          </w:tcPr>
          <w:p w14:paraId="5626F88A"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3</w:t>
            </w:r>
          </w:p>
        </w:tc>
        <w:tc>
          <w:tcPr>
            <w:tcW w:w="1133" w:type="dxa"/>
            <w:noWrap/>
            <w:vAlign w:val="center"/>
            <w:hideMark/>
          </w:tcPr>
          <w:p w14:paraId="3019ABD0"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0</w:t>
            </w:r>
          </w:p>
        </w:tc>
      </w:tr>
      <w:tr w:rsidR="007E2E6B" w14:paraId="2F798FF8" w14:textId="77777777" w:rsidTr="007E2E6B">
        <w:trPr>
          <w:trHeight w:val="312"/>
        </w:trPr>
        <w:tc>
          <w:tcPr>
            <w:tcW w:w="960" w:type="dxa"/>
            <w:noWrap/>
            <w:vAlign w:val="center"/>
            <w:hideMark/>
          </w:tcPr>
          <w:p w14:paraId="4C4A571A"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2020</w:t>
            </w:r>
          </w:p>
        </w:tc>
        <w:tc>
          <w:tcPr>
            <w:tcW w:w="834" w:type="dxa"/>
            <w:noWrap/>
            <w:vAlign w:val="center"/>
            <w:hideMark/>
          </w:tcPr>
          <w:p w14:paraId="5AFC6380"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24</w:t>
            </w:r>
          </w:p>
        </w:tc>
        <w:tc>
          <w:tcPr>
            <w:tcW w:w="1133" w:type="dxa"/>
            <w:noWrap/>
            <w:vAlign w:val="center"/>
            <w:hideMark/>
          </w:tcPr>
          <w:p w14:paraId="1F820449"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3</w:t>
            </w:r>
          </w:p>
        </w:tc>
        <w:tc>
          <w:tcPr>
            <w:tcW w:w="1133" w:type="dxa"/>
            <w:noWrap/>
            <w:vAlign w:val="center"/>
            <w:hideMark/>
          </w:tcPr>
          <w:p w14:paraId="59EB35BE"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1</w:t>
            </w:r>
          </w:p>
        </w:tc>
      </w:tr>
      <w:tr w:rsidR="007E2E6B" w14:paraId="01F08D79" w14:textId="77777777" w:rsidTr="007E2E6B">
        <w:trPr>
          <w:trHeight w:val="312"/>
        </w:trPr>
        <w:tc>
          <w:tcPr>
            <w:tcW w:w="960" w:type="dxa"/>
            <w:tcBorders>
              <w:bottom w:val="single" w:sz="4" w:space="0" w:color="auto"/>
            </w:tcBorders>
            <w:noWrap/>
            <w:vAlign w:val="center"/>
            <w:hideMark/>
          </w:tcPr>
          <w:p w14:paraId="6594DDAE" w14:textId="77777777" w:rsidR="007E2E6B" w:rsidRDefault="007E2E6B">
            <w:pPr>
              <w:widowControl/>
              <w:spacing w:after="0"/>
              <w:ind w:firstLine="0"/>
              <w:jc w:val="center"/>
              <w:rPr>
                <w:rFonts w:ascii="Book Antiqua" w:hAnsi="Book Antiqua" w:cs="Calibri"/>
                <w:color w:val="000000"/>
                <w:szCs w:val="20"/>
                <w:lang w:val="en-ID" w:eastAsia="en-ID"/>
              </w:rPr>
            </w:pPr>
            <w:proofErr w:type="spellStart"/>
            <w:r>
              <w:rPr>
                <w:rFonts w:ascii="Book Antiqua" w:hAnsi="Book Antiqua" w:cs="Calibri"/>
                <w:color w:val="000000"/>
                <w:szCs w:val="20"/>
                <w:lang w:val="en-ID" w:eastAsia="en-ID"/>
              </w:rPr>
              <w:t>Jumlah</w:t>
            </w:r>
            <w:proofErr w:type="spellEnd"/>
          </w:p>
        </w:tc>
        <w:tc>
          <w:tcPr>
            <w:tcW w:w="834" w:type="dxa"/>
            <w:tcBorders>
              <w:bottom w:val="single" w:sz="4" w:space="0" w:color="auto"/>
            </w:tcBorders>
            <w:noWrap/>
            <w:vAlign w:val="center"/>
            <w:hideMark/>
          </w:tcPr>
          <w:p w14:paraId="1B094C15"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99</w:t>
            </w:r>
          </w:p>
        </w:tc>
        <w:tc>
          <w:tcPr>
            <w:tcW w:w="1133" w:type="dxa"/>
            <w:tcBorders>
              <w:bottom w:val="single" w:sz="4" w:space="0" w:color="auto"/>
            </w:tcBorders>
            <w:noWrap/>
            <w:vAlign w:val="center"/>
            <w:hideMark/>
          </w:tcPr>
          <w:p w14:paraId="4EB87C5F"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12</w:t>
            </w:r>
          </w:p>
        </w:tc>
        <w:tc>
          <w:tcPr>
            <w:tcW w:w="1133" w:type="dxa"/>
            <w:tcBorders>
              <w:bottom w:val="single" w:sz="4" w:space="0" w:color="auto"/>
            </w:tcBorders>
            <w:noWrap/>
            <w:vAlign w:val="center"/>
            <w:hideMark/>
          </w:tcPr>
          <w:p w14:paraId="168831F0"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1</w:t>
            </w:r>
          </w:p>
        </w:tc>
      </w:tr>
      <w:tr w:rsidR="007E2E6B" w14:paraId="3D4CBE68" w14:textId="77777777" w:rsidTr="007E2E6B">
        <w:trPr>
          <w:trHeight w:val="552"/>
        </w:trPr>
        <w:tc>
          <w:tcPr>
            <w:tcW w:w="960" w:type="dxa"/>
            <w:tcBorders>
              <w:top w:val="single" w:sz="4" w:space="0" w:color="auto"/>
              <w:bottom w:val="single" w:sz="4" w:space="0" w:color="auto"/>
            </w:tcBorders>
            <w:vAlign w:val="center"/>
            <w:hideMark/>
          </w:tcPr>
          <w:p w14:paraId="047000CD" w14:textId="77777777" w:rsidR="007E2E6B" w:rsidRDefault="007E2E6B">
            <w:pPr>
              <w:widowControl/>
              <w:spacing w:after="0"/>
              <w:ind w:firstLine="0"/>
              <w:jc w:val="center"/>
              <w:rPr>
                <w:rFonts w:ascii="Book Antiqua" w:hAnsi="Book Antiqua" w:cs="Calibri"/>
                <w:color w:val="000000"/>
                <w:szCs w:val="20"/>
                <w:lang w:val="en-ID" w:eastAsia="en-ID"/>
              </w:rPr>
            </w:pPr>
            <w:proofErr w:type="spellStart"/>
            <w:r>
              <w:rPr>
                <w:rFonts w:ascii="Book Antiqua" w:hAnsi="Book Antiqua" w:cs="Calibri"/>
                <w:color w:val="000000"/>
                <w:szCs w:val="20"/>
                <w:lang w:val="en-ID" w:eastAsia="en-ID"/>
              </w:rPr>
              <w:t>Jumlah</w:t>
            </w:r>
            <w:proofErr w:type="spellEnd"/>
            <w:r>
              <w:rPr>
                <w:rFonts w:ascii="Book Antiqua" w:hAnsi="Book Antiqua" w:cs="Calibri"/>
                <w:color w:val="000000"/>
                <w:szCs w:val="20"/>
                <w:lang w:val="en-ID" w:eastAsia="en-ID"/>
              </w:rPr>
              <w:t xml:space="preserve"> </w:t>
            </w:r>
            <w:proofErr w:type="spellStart"/>
            <w:r>
              <w:rPr>
                <w:rFonts w:ascii="Book Antiqua" w:hAnsi="Book Antiqua" w:cs="Calibri"/>
                <w:color w:val="000000"/>
                <w:szCs w:val="20"/>
                <w:lang w:val="en-ID" w:eastAsia="en-ID"/>
              </w:rPr>
              <w:t>Sampel</w:t>
            </w:r>
            <w:proofErr w:type="spellEnd"/>
          </w:p>
        </w:tc>
        <w:tc>
          <w:tcPr>
            <w:tcW w:w="834" w:type="dxa"/>
            <w:tcBorders>
              <w:top w:val="single" w:sz="4" w:space="0" w:color="auto"/>
              <w:bottom w:val="single" w:sz="4" w:space="0" w:color="auto"/>
            </w:tcBorders>
            <w:noWrap/>
            <w:vAlign w:val="center"/>
            <w:hideMark/>
          </w:tcPr>
          <w:p w14:paraId="57DB6189"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112</w:t>
            </w:r>
          </w:p>
        </w:tc>
        <w:tc>
          <w:tcPr>
            <w:tcW w:w="1133" w:type="dxa"/>
            <w:tcBorders>
              <w:top w:val="single" w:sz="4" w:space="0" w:color="auto"/>
              <w:bottom w:val="single" w:sz="4" w:space="0" w:color="auto"/>
            </w:tcBorders>
            <w:noWrap/>
            <w:vAlign w:val="center"/>
            <w:hideMark/>
          </w:tcPr>
          <w:p w14:paraId="1639A3EC"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40</w:t>
            </w:r>
          </w:p>
        </w:tc>
        <w:tc>
          <w:tcPr>
            <w:tcW w:w="1133" w:type="dxa"/>
            <w:tcBorders>
              <w:top w:val="single" w:sz="4" w:space="0" w:color="auto"/>
              <w:bottom w:val="single" w:sz="4" w:space="0" w:color="auto"/>
            </w:tcBorders>
            <w:noWrap/>
            <w:vAlign w:val="center"/>
            <w:hideMark/>
          </w:tcPr>
          <w:p w14:paraId="3C525326"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72</w:t>
            </w:r>
          </w:p>
        </w:tc>
      </w:tr>
      <w:tr w:rsidR="007E2E6B" w14:paraId="286B8C12" w14:textId="77777777" w:rsidTr="007E2E6B">
        <w:trPr>
          <w:trHeight w:val="564"/>
        </w:trPr>
        <w:tc>
          <w:tcPr>
            <w:tcW w:w="960" w:type="dxa"/>
            <w:tcBorders>
              <w:top w:val="single" w:sz="4" w:space="0" w:color="auto"/>
              <w:left w:val="nil"/>
              <w:bottom w:val="single" w:sz="8" w:space="0" w:color="auto"/>
              <w:right w:val="nil"/>
            </w:tcBorders>
            <w:vAlign w:val="center"/>
            <w:hideMark/>
          </w:tcPr>
          <w:p w14:paraId="4431814F"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 xml:space="preserve">Tingkat </w:t>
            </w:r>
            <w:proofErr w:type="spellStart"/>
            <w:r>
              <w:rPr>
                <w:rFonts w:ascii="Book Antiqua" w:hAnsi="Book Antiqua" w:cs="Calibri"/>
                <w:color w:val="000000"/>
                <w:szCs w:val="20"/>
                <w:lang w:val="en-ID" w:eastAsia="en-ID"/>
              </w:rPr>
              <w:t>Akurasi</w:t>
            </w:r>
            <w:proofErr w:type="spellEnd"/>
          </w:p>
        </w:tc>
        <w:tc>
          <w:tcPr>
            <w:tcW w:w="834" w:type="dxa"/>
            <w:tcBorders>
              <w:top w:val="single" w:sz="4" w:space="0" w:color="auto"/>
              <w:left w:val="nil"/>
              <w:bottom w:val="single" w:sz="8" w:space="0" w:color="auto"/>
              <w:right w:val="nil"/>
            </w:tcBorders>
            <w:vAlign w:val="center"/>
            <w:hideMark/>
          </w:tcPr>
          <w:p w14:paraId="3A3A9242"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88,40%</w:t>
            </w:r>
          </w:p>
        </w:tc>
        <w:tc>
          <w:tcPr>
            <w:tcW w:w="1133" w:type="dxa"/>
            <w:tcBorders>
              <w:top w:val="single" w:sz="4" w:space="0" w:color="auto"/>
              <w:left w:val="nil"/>
              <w:bottom w:val="single" w:sz="8" w:space="0" w:color="auto"/>
              <w:right w:val="nil"/>
            </w:tcBorders>
            <w:noWrap/>
            <w:vAlign w:val="center"/>
            <w:hideMark/>
          </w:tcPr>
          <w:p w14:paraId="7409D0A7"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30%</w:t>
            </w:r>
          </w:p>
        </w:tc>
        <w:tc>
          <w:tcPr>
            <w:tcW w:w="1133" w:type="dxa"/>
            <w:tcBorders>
              <w:top w:val="single" w:sz="4" w:space="0" w:color="auto"/>
              <w:left w:val="nil"/>
              <w:bottom w:val="single" w:sz="8" w:space="0" w:color="auto"/>
              <w:right w:val="nil"/>
            </w:tcBorders>
            <w:noWrap/>
            <w:vAlign w:val="center"/>
            <w:hideMark/>
          </w:tcPr>
          <w:p w14:paraId="37969F57" w14:textId="77777777" w:rsidR="007E2E6B" w:rsidRDefault="007E2E6B">
            <w:pPr>
              <w:widowControl/>
              <w:spacing w:after="0"/>
              <w:ind w:firstLine="0"/>
              <w:jc w:val="center"/>
              <w:rPr>
                <w:rFonts w:ascii="Book Antiqua" w:hAnsi="Book Antiqua" w:cs="Calibri"/>
                <w:color w:val="000000"/>
                <w:szCs w:val="20"/>
                <w:lang w:val="en-ID" w:eastAsia="en-ID"/>
              </w:rPr>
            </w:pPr>
            <w:r>
              <w:rPr>
                <w:rFonts w:ascii="Book Antiqua" w:hAnsi="Book Antiqua" w:cs="Calibri"/>
                <w:color w:val="000000"/>
                <w:szCs w:val="20"/>
                <w:lang w:val="en-ID" w:eastAsia="en-ID"/>
              </w:rPr>
              <w:t>1,40%</w:t>
            </w:r>
          </w:p>
        </w:tc>
      </w:tr>
    </w:tbl>
    <w:p w14:paraId="1289F8E1" w14:textId="77777777" w:rsidR="007E2E6B" w:rsidRPr="00DE27FA" w:rsidRDefault="007E2E6B" w:rsidP="007E2E6B">
      <w:pPr>
        <w:pStyle w:val="Ventura-Heading1"/>
        <w:ind w:firstLine="0"/>
        <w:rPr>
          <w:b w:val="0"/>
          <w:bCs/>
          <w:caps w:val="0"/>
          <w:lang w:val="sv-SE"/>
        </w:rPr>
      </w:pPr>
    </w:p>
    <w:p w14:paraId="258CEFD1" w14:textId="02FEFE1E" w:rsidR="007E2E6B" w:rsidRDefault="007E2E6B" w:rsidP="001A7D3B">
      <w:pPr>
        <w:pStyle w:val="Ventura-Heading1"/>
        <w:ind w:firstLine="426"/>
        <w:rPr>
          <w:b w:val="0"/>
          <w:bCs/>
          <w:caps w:val="0"/>
          <w:lang w:val="sv-SE"/>
        </w:rPr>
      </w:pPr>
      <w:r>
        <w:rPr>
          <w:b w:val="0"/>
          <w:bCs/>
          <w:caps w:val="0"/>
          <w:lang w:val="sv-SE"/>
        </w:rPr>
        <w:lastRenderedPageBreak/>
        <w:t xml:space="preserve">Tabel 7 menunjukkan bahwa model Grover memprediksi dengan benar sebanyak 99 sampel, maka tingkat akurasi yang diperoleh dari model ini sebesar 88,4 persen. Sebanyak 12 sampel diprediksi salah yaitu dalam keadaan </w:t>
      </w:r>
      <w:r>
        <w:rPr>
          <w:b w:val="0"/>
          <w:bCs/>
          <w:i/>
          <w:iCs/>
          <w:caps w:val="0"/>
          <w:lang w:val="sv-SE"/>
        </w:rPr>
        <w:t>non financial distress</w:t>
      </w:r>
      <w:r>
        <w:rPr>
          <w:b w:val="0"/>
          <w:bCs/>
          <w:caps w:val="0"/>
          <w:lang w:val="sv-SE"/>
        </w:rPr>
        <w:t xml:space="preserve"> sehingga tingkat kesalahan </w:t>
      </w:r>
      <w:r>
        <w:rPr>
          <w:b w:val="0"/>
          <w:bCs/>
          <w:i/>
          <w:iCs/>
          <w:caps w:val="0"/>
          <w:lang w:val="sv-SE"/>
        </w:rPr>
        <w:t xml:space="preserve">type I error </w:t>
      </w:r>
      <w:r>
        <w:rPr>
          <w:b w:val="0"/>
          <w:bCs/>
          <w:caps w:val="0"/>
          <w:lang w:val="sv-SE"/>
        </w:rPr>
        <w:t xml:space="preserve">sebesar 30 persen. Model Grover juga memprediksi satu sampel dengan salah yaitu dalam kondisi </w:t>
      </w:r>
      <w:r>
        <w:rPr>
          <w:b w:val="0"/>
          <w:bCs/>
          <w:i/>
          <w:iCs/>
          <w:caps w:val="0"/>
          <w:lang w:val="sv-SE"/>
        </w:rPr>
        <w:t>financial distress</w:t>
      </w:r>
      <w:r>
        <w:rPr>
          <w:b w:val="0"/>
          <w:bCs/>
          <w:caps w:val="0"/>
          <w:lang w:val="sv-SE"/>
        </w:rPr>
        <w:t xml:space="preserve"> sehingga </w:t>
      </w:r>
      <w:r>
        <w:rPr>
          <w:b w:val="0"/>
          <w:bCs/>
          <w:i/>
          <w:iCs/>
          <w:caps w:val="0"/>
          <w:lang w:val="sv-SE"/>
        </w:rPr>
        <w:t xml:space="preserve">type II error </w:t>
      </w:r>
      <w:r>
        <w:rPr>
          <w:b w:val="0"/>
          <w:bCs/>
          <w:caps w:val="0"/>
          <w:lang w:val="sv-SE"/>
        </w:rPr>
        <w:t xml:space="preserve">sebesar 1,4 persen. </w:t>
      </w:r>
    </w:p>
    <w:p w14:paraId="0B67795A" w14:textId="2C791922" w:rsidR="007E2E6B" w:rsidRDefault="007E2E6B" w:rsidP="001A7D3B">
      <w:pPr>
        <w:pStyle w:val="Ventura-Heading1"/>
        <w:ind w:firstLine="426"/>
        <w:rPr>
          <w:b w:val="0"/>
          <w:bCs/>
          <w:caps w:val="0"/>
          <w:lang w:val="sv-SE"/>
        </w:rPr>
      </w:pPr>
      <w:r>
        <w:rPr>
          <w:b w:val="0"/>
          <w:bCs/>
          <w:caps w:val="0"/>
          <w:lang w:val="sv-SE"/>
        </w:rPr>
        <w:t xml:space="preserve">Dari masing-masing tingkat akurasi yang telah diperoleh, dapat disimpulkan bahwa model prediksi Grover adalah yang paling akurat karena memiliki tingkat akurasi tertinggi dibandingkan ketiga model lainnya. Berikut adalah hasil perbandingan antara hasil prediksi uji beda pertama dengan setelah dilakukannya </w:t>
      </w:r>
      <w:r>
        <w:rPr>
          <w:b w:val="0"/>
          <w:bCs/>
          <w:i/>
          <w:iCs/>
          <w:caps w:val="0"/>
          <w:lang w:val="sv-SE"/>
        </w:rPr>
        <w:t>robustness check</w:t>
      </w:r>
      <w:r>
        <w:rPr>
          <w:b w:val="0"/>
          <w:bCs/>
          <w:caps w:val="0"/>
          <w:lang w:val="sv-SE"/>
        </w:rPr>
        <w:t xml:space="preserve"> yang dapat di lihat pada Tabel 8 di bawah ini:</w:t>
      </w:r>
    </w:p>
    <w:p w14:paraId="6FFF2258" w14:textId="7426A940" w:rsidR="0019741D" w:rsidRDefault="0019741D" w:rsidP="0019741D">
      <w:pPr>
        <w:widowControl/>
        <w:spacing w:after="0"/>
        <w:ind w:firstLine="0"/>
        <w:rPr>
          <w:rFonts w:ascii="Book Antiqua" w:hAnsi="Book Antiqua"/>
          <w:color w:val="000000"/>
          <w:szCs w:val="20"/>
          <w:lang w:val="en-ID" w:eastAsia="en-ID"/>
        </w:rPr>
        <w:sectPr w:rsidR="0019741D" w:rsidSect="003235B8">
          <w:type w:val="continuous"/>
          <w:pgSz w:w="11907" w:h="16840" w:code="9"/>
          <w:pgMar w:top="1701" w:right="1247" w:bottom="1531" w:left="1134" w:header="1021" w:footer="1077" w:gutter="0"/>
          <w:cols w:num="2" w:space="340"/>
          <w:docGrid w:linePitch="360"/>
        </w:sectPr>
      </w:pPr>
    </w:p>
    <w:p w14:paraId="2027FEB5" w14:textId="5ADF3491" w:rsidR="0019741D" w:rsidRPr="0019741D" w:rsidRDefault="0019741D" w:rsidP="0019741D">
      <w:pPr>
        <w:pStyle w:val="Caption"/>
        <w:keepNext/>
        <w:ind w:firstLine="0"/>
        <w:jc w:val="center"/>
        <w:rPr>
          <w:rFonts w:ascii="Book Antiqua" w:hAnsi="Book Antiqua"/>
          <w:i w:val="0"/>
          <w:iCs w:val="0"/>
          <w:sz w:val="20"/>
          <w:szCs w:val="20"/>
        </w:rPr>
      </w:pPr>
      <w:proofErr w:type="spellStart"/>
      <w:r w:rsidRPr="0019741D">
        <w:rPr>
          <w:rFonts w:ascii="Book Antiqua" w:hAnsi="Book Antiqua"/>
          <w:i w:val="0"/>
          <w:iCs w:val="0"/>
          <w:sz w:val="20"/>
          <w:szCs w:val="20"/>
        </w:rPr>
        <w:t>Tabel</w:t>
      </w:r>
      <w:proofErr w:type="spellEnd"/>
      <w:r w:rsidRPr="0019741D">
        <w:rPr>
          <w:rFonts w:ascii="Book Antiqua" w:hAnsi="Book Antiqua"/>
          <w:i w:val="0"/>
          <w:iCs w:val="0"/>
          <w:sz w:val="20"/>
          <w:szCs w:val="20"/>
        </w:rPr>
        <w:t xml:space="preserve"> </w:t>
      </w:r>
      <w:r w:rsidRPr="0019741D">
        <w:rPr>
          <w:rFonts w:ascii="Book Antiqua" w:hAnsi="Book Antiqua"/>
          <w:i w:val="0"/>
          <w:iCs w:val="0"/>
          <w:sz w:val="20"/>
          <w:szCs w:val="20"/>
        </w:rPr>
        <w:fldChar w:fldCharType="begin"/>
      </w:r>
      <w:r w:rsidRPr="0019741D">
        <w:rPr>
          <w:rFonts w:ascii="Book Antiqua" w:hAnsi="Book Antiqua"/>
          <w:i w:val="0"/>
          <w:iCs w:val="0"/>
          <w:sz w:val="20"/>
          <w:szCs w:val="20"/>
        </w:rPr>
        <w:instrText xml:space="preserve"> SEQ Tabel \* ARABIC </w:instrText>
      </w:r>
      <w:r w:rsidRPr="0019741D">
        <w:rPr>
          <w:rFonts w:ascii="Book Antiqua" w:hAnsi="Book Antiqua"/>
          <w:i w:val="0"/>
          <w:iCs w:val="0"/>
          <w:sz w:val="20"/>
          <w:szCs w:val="20"/>
        </w:rPr>
        <w:fldChar w:fldCharType="separate"/>
      </w:r>
      <w:r w:rsidRPr="0019741D">
        <w:rPr>
          <w:rFonts w:ascii="Book Antiqua" w:hAnsi="Book Antiqua"/>
          <w:i w:val="0"/>
          <w:iCs w:val="0"/>
          <w:noProof/>
          <w:sz w:val="20"/>
          <w:szCs w:val="20"/>
        </w:rPr>
        <w:t>8</w:t>
      </w:r>
      <w:r w:rsidRPr="0019741D">
        <w:rPr>
          <w:rFonts w:ascii="Book Antiqua" w:hAnsi="Book Antiqua"/>
          <w:i w:val="0"/>
          <w:iCs w:val="0"/>
          <w:sz w:val="20"/>
          <w:szCs w:val="20"/>
        </w:rPr>
        <w:fldChar w:fldCharType="end"/>
      </w:r>
      <w:r>
        <w:rPr>
          <w:rFonts w:ascii="Book Antiqua" w:hAnsi="Book Antiqua"/>
          <w:i w:val="0"/>
          <w:iCs w:val="0"/>
          <w:sz w:val="20"/>
          <w:szCs w:val="20"/>
        </w:rPr>
        <w:t xml:space="preserve">. </w:t>
      </w:r>
      <w:proofErr w:type="spellStart"/>
      <w:r>
        <w:rPr>
          <w:rFonts w:ascii="Book Antiqua" w:hAnsi="Book Antiqua"/>
          <w:i w:val="0"/>
          <w:iCs w:val="0"/>
          <w:sz w:val="20"/>
          <w:szCs w:val="20"/>
        </w:rPr>
        <w:t>Perbandingan</w:t>
      </w:r>
      <w:proofErr w:type="spellEnd"/>
      <w:r>
        <w:rPr>
          <w:rFonts w:ascii="Book Antiqua" w:hAnsi="Book Antiqua"/>
          <w:i w:val="0"/>
          <w:iCs w:val="0"/>
          <w:sz w:val="20"/>
          <w:szCs w:val="20"/>
        </w:rPr>
        <w:t xml:space="preserve"> Tingkat </w:t>
      </w:r>
      <w:proofErr w:type="spellStart"/>
      <w:r>
        <w:rPr>
          <w:rFonts w:ascii="Book Antiqua" w:hAnsi="Book Antiqua"/>
          <w:i w:val="0"/>
          <w:iCs w:val="0"/>
          <w:sz w:val="20"/>
          <w:szCs w:val="20"/>
        </w:rPr>
        <w:t>Akurasi</w:t>
      </w:r>
      <w:proofErr w:type="spellEnd"/>
      <w:r>
        <w:rPr>
          <w:rFonts w:ascii="Book Antiqua" w:hAnsi="Book Antiqua"/>
          <w:i w:val="0"/>
          <w:iCs w:val="0"/>
          <w:sz w:val="20"/>
          <w:szCs w:val="20"/>
        </w:rPr>
        <w:t xml:space="preserve"> Uji </w:t>
      </w:r>
      <w:proofErr w:type="spellStart"/>
      <w:r>
        <w:rPr>
          <w:rFonts w:ascii="Book Antiqua" w:hAnsi="Book Antiqua"/>
          <w:i w:val="0"/>
          <w:iCs w:val="0"/>
          <w:sz w:val="20"/>
          <w:szCs w:val="20"/>
        </w:rPr>
        <w:t>Pertama</w:t>
      </w:r>
      <w:proofErr w:type="spellEnd"/>
      <w:r>
        <w:rPr>
          <w:rFonts w:ascii="Book Antiqua" w:hAnsi="Book Antiqua"/>
          <w:i w:val="0"/>
          <w:iCs w:val="0"/>
          <w:sz w:val="20"/>
          <w:szCs w:val="20"/>
        </w:rPr>
        <w:t xml:space="preserve"> </w:t>
      </w:r>
      <w:proofErr w:type="spellStart"/>
      <w:r>
        <w:rPr>
          <w:rFonts w:ascii="Book Antiqua" w:hAnsi="Book Antiqua"/>
          <w:i w:val="0"/>
          <w:iCs w:val="0"/>
          <w:sz w:val="20"/>
          <w:szCs w:val="20"/>
        </w:rPr>
        <w:t>dengan</w:t>
      </w:r>
      <w:proofErr w:type="spellEnd"/>
      <w:r>
        <w:rPr>
          <w:rFonts w:ascii="Book Antiqua" w:hAnsi="Book Antiqua"/>
          <w:i w:val="0"/>
          <w:iCs w:val="0"/>
          <w:sz w:val="20"/>
          <w:szCs w:val="20"/>
        </w:rPr>
        <w:t xml:space="preserve"> </w:t>
      </w:r>
      <w:r>
        <w:rPr>
          <w:rFonts w:ascii="Book Antiqua" w:hAnsi="Book Antiqua"/>
          <w:sz w:val="20"/>
          <w:szCs w:val="20"/>
        </w:rPr>
        <w:t>Robustness Check</w:t>
      </w:r>
    </w:p>
    <w:tbl>
      <w:tblPr>
        <w:tblW w:w="7826" w:type="dxa"/>
        <w:jc w:val="center"/>
        <w:tblLook w:val="04A0" w:firstRow="1" w:lastRow="0" w:firstColumn="1" w:lastColumn="0" w:noHBand="0" w:noVBand="1"/>
      </w:tblPr>
      <w:tblGrid>
        <w:gridCol w:w="1148"/>
        <w:gridCol w:w="792"/>
        <w:gridCol w:w="1024"/>
        <w:gridCol w:w="1071"/>
        <w:gridCol w:w="809"/>
        <w:gridCol w:w="1024"/>
        <w:gridCol w:w="1024"/>
        <w:gridCol w:w="712"/>
        <w:gridCol w:w="222"/>
      </w:tblGrid>
      <w:tr w:rsidR="0037019A" w14:paraId="3F5E74A5" w14:textId="77777777" w:rsidTr="0037019A">
        <w:trPr>
          <w:gridAfter w:val="1"/>
          <w:wAfter w:w="222" w:type="dxa"/>
          <w:trHeight w:val="324"/>
          <w:jc w:val="center"/>
        </w:trPr>
        <w:tc>
          <w:tcPr>
            <w:tcW w:w="1148" w:type="dxa"/>
            <w:vMerge w:val="restart"/>
            <w:tcBorders>
              <w:top w:val="single" w:sz="8" w:space="0" w:color="auto"/>
              <w:left w:val="nil"/>
              <w:bottom w:val="single" w:sz="8" w:space="0" w:color="000000"/>
              <w:right w:val="nil"/>
            </w:tcBorders>
            <w:vAlign w:val="center"/>
            <w:hideMark/>
          </w:tcPr>
          <w:p w14:paraId="7F9D50E1" w14:textId="1F1E7F1C"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 xml:space="preserve">Model </w:t>
            </w:r>
            <w:proofErr w:type="spellStart"/>
            <w:r>
              <w:rPr>
                <w:rFonts w:ascii="Book Antiqua" w:hAnsi="Book Antiqua"/>
                <w:color w:val="000000"/>
                <w:szCs w:val="20"/>
                <w:lang w:val="en-ID" w:eastAsia="en-ID"/>
              </w:rPr>
              <w:t>Prediksi</w:t>
            </w:r>
            <w:proofErr w:type="spellEnd"/>
          </w:p>
        </w:tc>
        <w:tc>
          <w:tcPr>
            <w:tcW w:w="792" w:type="dxa"/>
            <w:vMerge w:val="restart"/>
            <w:tcBorders>
              <w:top w:val="single" w:sz="8" w:space="0" w:color="auto"/>
              <w:left w:val="nil"/>
              <w:bottom w:val="single" w:sz="8" w:space="0" w:color="000000"/>
              <w:right w:val="nil"/>
            </w:tcBorders>
            <w:noWrap/>
            <w:vAlign w:val="center"/>
            <w:hideMark/>
          </w:tcPr>
          <w:p w14:paraId="5134B50F" w14:textId="77777777" w:rsidR="0037019A" w:rsidRDefault="0037019A">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Tahun</w:t>
            </w:r>
            <w:proofErr w:type="spellEnd"/>
          </w:p>
        </w:tc>
        <w:tc>
          <w:tcPr>
            <w:tcW w:w="2904" w:type="dxa"/>
            <w:gridSpan w:val="3"/>
            <w:vMerge w:val="restart"/>
            <w:tcBorders>
              <w:top w:val="single" w:sz="8" w:space="0" w:color="auto"/>
              <w:left w:val="nil"/>
              <w:bottom w:val="single" w:sz="8" w:space="0" w:color="000000"/>
              <w:right w:val="nil"/>
            </w:tcBorders>
            <w:vAlign w:val="center"/>
            <w:hideMark/>
          </w:tcPr>
          <w:p w14:paraId="6E12F1D0"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 xml:space="preserve">Tingkat </w:t>
            </w:r>
            <w:proofErr w:type="spellStart"/>
            <w:r>
              <w:rPr>
                <w:rFonts w:ascii="Book Antiqua" w:hAnsi="Book Antiqua"/>
                <w:color w:val="000000"/>
                <w:szCs w:val="20"/>
                <w:lang w:val="en-ID" w:eastAsia="en-ID"/>
              </w:rPr>
              <w:t>Akurasi</w:t>
            </w:r>
            <w:proofErr w:type="spellEnd"/>
            <w:r>
              <w:rPr>
                <w:rFonts w:ascii="Book Antiqua" w:hAnsi="Book Antiqua"/>
                <w:color w:val="000000"/>
                <w:szCs w:val="20"/>
                <w:lang w:val="en-ID" w:eastAsia="en-ID"/>
              </w:rPr>
              <w:t xml:space="preserve"> </w:t>
            </w:r>
            <w:proofErr w:type="spellStart"/>
            <w:r>
              <w:rPr>
                <w:rFonts w:ascii="Book Antiqua" w:hAnsi="Book Antiqua"/>
                <w:color w:val="000000"/>
                <w:szCs w:val="20"/>
                <w:lang w:val="en-ID" w:eastAsia="en-ID"/>
              </w:rPr>
              <w:t>Berdasarkan</w:t>
            </w:r>
            <w:proofErr w:type="spellEnd"/>
            <w:r>
              <w:rPr>
                <w:rFonts w:ascii="Book Antiqua" w:hAnsi="Book Antiqua"/>
                <w:color w:val="000000"/>
                <w:szCs w:val="20"/>
                <w:lang w:val="en-ID" w:eastAsia="en-ID"/>
              </w:rPr>
              <w:t xml:space="preserve"> </w:t>
            </w:r>
            <w:proofErr w:type="spellStart"/>
            <w:r>
              <w:rPr>
                <w:rFonts w:ascii="Book Antiqua" w:hAnsi="Book Antiqua"/>
                <w:color w:val="000000"/>
                <w:szCs w:val="20"/>
                <w:lang w:val="en-ID" w:eastAsia="en-ID"/>
              </w:rPr>
              <w:t>Realita</w:t>
            </w:r>
            <w:proofErr w:type="spellEnd"/>
          </w:p>
        </w:tc>
        <w:tc>
          <w:tcPr>
            <w:tcW w:w="2760" w:type="dxa"/>
            <w:gridSpan w:val="3"/>
            <w:vMerge w:val="restart"/>
            <w:tcBorders>
              <w:top w:val="single" w:sz="8" w:space="0" w:color="auto"/>
              <w:left w:val="nil"/>
              <w:bottom w:val="single" w:sz="8" w:space="0" w:color="000000"/>
              <w:right w:val="nil"/>
            </w:tcBorders>
            <w:vAlign w:val="center"/>
            <w:hideMark/>
          </w:tcPr>
          <w:p w14:paraId="67D3B1F2"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 xml:space="preserve">Tingkat </w:t>
            </w:r>
            <w:proofErr w:type="spellStart"/>
            <w:r>
              <w:rPr>
                <w:rFonts w:ascii="Book Antiqua" w:hAnsi="Book Antiqua"/>
                <w:color w:val="000000"/>
                <w:szCs w:val="20"/>
                <w:lang w:val="en-ID" w:eastAsia="en-ID"/>
              </w:rPr>
              <w:t>Akurasi</w:t>
            </w:r>
            <w:proofErr w:type="spellEnd"/>
            <w:r>
              <w:rPr>
                <w:rFonts w:ascii="Book Antiqua" w:hAnsi="Book Antiqua"/>
                <w:color w:val="000000"/>
                <w:szCs w:val="20"/>
                <w:lang w:val="en-ID" w:eastAsia="en-ID"/>
              </w:rPr>
              <w:t xml:space="preserve"> </w:t>
            </w:r>
            <w:proofErr w:type="spellStart"/>
            <w:r>
              <w:rPr>
                <w:rFonts w:ascii="Book Antiqua" w:hAnsi="Book Antiqua"/>
                <w:color w:val="000000"/>
                <w:szCs w:val="20"/>
                <w:lang w:val="en-ID" w:eastAsia="en-ID"/>
              </w:rPr>
              <w:t>Berdasarkan</w:t>
            </w:r>
            <w:proofErr w:type="spellEnd"/>
            <w:r>
              <w:rPr>
                <w:rFonts w:ascii="Book Antiqua" w:hAnsi="Book Antiqua"/>
                <w:color w:val="000000"/>
                <w:szCs w:val="20"/>
                <w:lang w:val="en-ID" w:eastAsia="en-ID"/>
              </w:rPr>
              <w:t xml:space="preserve"> </w:t>
            </w:r>
            <w:proofErr w:type="spellStart"/>
            <w:r>
              <w:rPr>
                <w:rFonts w:ascii="Book Antiqua" w:hAnsi="Book Antiqua"/>
                <w:color w:val="000000"/>
                <w:szCs w:val="20"/>
                <w:lang w:val="en-ID" w:eastAsia="en-ID"/>
              </w:rPr>
              <w:t>Perhitungan</w:t>
            </w:r>
            <w:proofErr w:type="spellEnd"/>
            <w:r>
              <w:rPr>
                <w:rFonts w:ascii="Book Antiqua" w:hAnsi="Book Antiqua"/>
                <w:color w:val="000000"/>
                <w:szCs w:val="20"/>
                <w:lang w:val="en-ID" w:eastAsia="en-ID"/>
              </w:rPr>
              <w:t xml:space="preserve"> </w:t>
            </w:r>
            <w:r>
              <w:rPr>
                <w:rFonts w:ascii="Book Antiqua" w:hAnsi="Book Antiqua"/>
                <w:i/>
                <w:iCs/>
                <w:color w:val="000000"/>
                <w:szCs w:val="20"/>
                <w:lang w:val="en-ID" w:eastAsia="en-ID"/>
              </w:rPr>
              <w:t>Robustness</w:t>
            </w:r>
          </w:p>
        </w:tc>
      </w:tr>
      <w:tr w:rsidR="0037019A" w14:paraId="4BC0597B" w14:textId="77777777" w:rsidTr="0037019A">
        <w:trPr>
          <w:trHeight w:val="300"/>
          <w:jc w:val="center"/>
        </w:trPr>
        <w:tc>
          <w:tcPr>
            <w:tcW w:w="0" w:type="auto"/>
            <w:vMerge/>
            <w:tcBorders>
              <w:top w:val="single" w:sz="8" w:space="0" w:color="auto"/>
              <w:left w:val="nil"/>
              <w:bottom w:val="single" w:sz="8" w:space="0" w:color="000000"/>
              <w:right w:val="nil"/>
            </w:tcBorders>
            <w:vAlign w:val="center"/>
            <w:hideMark/>
          </w:tcPr>
          <w:p w14:paraId="25ADAEB7" w14:textId="77777777" w:rsidR="0037019A" w:rsidRDefault="0037019A">
            <w:pPr>
              <w:widowControl/>
              <w:spacing w:after="0"/>
              <w:ind w:firstLine="0"/>
              <w:jc w:val="left"/>
              <w:rPr>
                <w:rFonts w:ascii="Book Antiqua" w:hAnsi="Book Antiqua"/>
                <w:color w:val="000000"/>
                <w:szCs w:val="20"/>
                <w:lang w:val="en-ID" w:eastAsia="en-ID"/>
              </w:rPr>
            </w:pPr>
          </w:p>
        </w:tc>
        <w:tc>
          <w:tcPr>
            <w:tcW w:w="0" w:type="auto"/>
            <w:vMerge/>
            <w:tcBorders>
              <w:top w:val="single" w:sz="8" w:space="0" w:color="auto"/>
              <w:left w:val="nil"/>
              <w:bottom w:val="single" w:sz="8" w:space="0" w:color="000000"/>
              <w:right w:val="nil"/>
            </w:tcBorders>
            <w:vAlign w:val="center"/>
            <w:hideMark/>
          </w:tcPr>
          <w:p w14:paraId="131474FB" w14:textId="77777777" w:rsidR="0037019A" w:rsidRDefault="0037019A">
            <w:pPr>
              <w:widowControl/>
              <w:spacing w:after="0"/>
              <w:ind w:firstLine="0"/>
              <w:jc w:val="left"/>
              <w:rPr>
                <w:rFonts w:ascii="Book Antiqua" w:hAnsi="Book Antiqua"/>
                <w:color w:val="000000"/>
                <w:szCs w:val="20"/>
                <w:lang w:val="en-ID" w:eastAsia="en-ID"/>
              </w:rPr>
            </w:pPr>
          </w:p>
        </w:tc>
        <w:tc>
          <w:tcPr>
            <w:tcW w:w="0" w:type="auto"/>
            <w:gridSpan w:val="3"/>
            <w:vMerge/>
            <w:tcBorders>
              <w:top w:val="single" w:sz="8" w:space="0" w:color="auto"/>
              <w:left w:val="nil"/>
              <w:bottom w:val="single" w:sz="8" w:space="0" w:color="000000"/>
              <w:right w:val="nil"/>
            </w:tcBorders>
            <w:vAlign w:val="center"/>
            <w:hideMark/>
          </w:tcPr>
          <w:p w14:paraId="12D87423" w14:textId="77777777" w:rsidR="0037019A" w:rsidRDefault="0037019A">
            <w:pPr>
              <w:widowControl/>
              <w:spacing w:after="0"/>
              <w:ind w:firstLine="0"/>
              <w:jc w:val="left"/>
              <w:rPr>
                <w:rFonts w:ascii="Book Antiqua" w:hAnsi="Book Antiqua"/>
                <w:color w:val="000000"/>
                <w:szCs w:val="20"/>
                <w:lang w:val="en-ID" w:eastAsia="en-ID"/>
              </w:rPr>
            </w:pPr>
          </w:p>
        </w:tc>
        <w:tc>
          <w:tcPr>
            <w:tcW w:w="0" w:type="auto"/>
            <w:gridSpan w:val="3"/>
            <w:vMerge/>
            <w:tcBorders>
              <w:top w:val="single" w:sz="8" w:space="0" w:color="auto"/>
              <w:left w:val="nil"/>
              <w:bottom w:val="single" w:sz="8" w:space="0" w:color="000000"/>
              <w:right w:val="nil"/>
            </w:tcBorders>
            <w:vAlign w:val="center"/>
            <w:hideMark/>
          </w:tcPr>
          <w:p w14:paraId="14EC29F9" w14:textId="77777777" w:rsidR="0037019A" w:rsidRDefault="0037019A">
            <w:pPr>
              <w:widowControl/>
              <w:spacing w:after="0"/>
              <w:ind w:firstLine="0"/>
              <w:jc w:val="left"/>
              <w:rPr>
                <w:rFonts w:ascii="Book Antiqua" w:hAnsi="Book Antiqua"/>
                <w:color w:val="000000"/>
                <w:szCs w:val="20"/>
                <w:lang w:val="en-ID" w:eastAsia="en-ID"/>
              </w:rPr>
            </w:pPr>
          </w:p>
        </w:tc>
        <w:tc>
          <w:tcPr>
            <w:tcW w:w="222" w:type="dxa"/>
            <w:noWrap/>
            <w:vAlign w:val="bottom"/>
            <w:hideMark/>
          </w:tcPr>
          <w:p w14:paraId="43130555" w14:textId="77777777" w:rsidR="0037019A" w:rsidRDefault="0037019A"/>
        </w:tc>
      </w:tr>
      <w:tr w:rsidR="0037019A" w14:paraId="0C4EEE73" w14:textId="77777777" w:rsidTr="0037019A">
        <w:trPr>
          <w:trHeight w:val="804"/>
          <w:jc w:val="center"/>
        </w:trPr>
        <w:tc>
          <w:tcPr>
            <w:tcW w:w="0" w:type="auto"/>
            <w:vMerge/>
            <w:tcBorders>
              <w:top w:val="single" w:sz="8" w:space="0" w:color="auto"/>
              <w:left w:val="nil"/>
              <w:bottom w:val="single" w:sz="8" w:space="0" w:color="000000"/>
              <w:right w:val="nil"/>
            </w:tcBorders>
            <w:vAlign w:val="center"/>
            <w:hideMark/>
          </w:tcPr>
          <w:p w14:paraId="2D35A817" w14:textId="77777777" w:rsidR="0037019A" w:rsidRDefault="0037019A">
            <w:pPr>
              <w:widowControl/>
              <w:spacing w:after="0"/>
              <w:ind w:firstLine="0"/>
              <w:jc w:val="left"/>
              <w:rPr>
                <w:rFonts w:ascii="Book Antiqua" w:hAnsi="Book Antiqua"/>
                <w:color w:val="000000"/>
                <w:szCs w:val="20"/>
                <w:lang w:val="en-ID" w:eastAsia="en-ID"/>
              </w:rPr>
            </w:pPr>
          </w:p>
        </w:tc>
        <w:tc>
          <w:tcPr>
            <w:tcW w:w="0" w:type="auto"/>
            <w:vMerge/>
            <w:tcBorders>
              <w:top w:val="single" w:sz="8" w:space="0" w:color="auto"/>
              <w:left w:val="nil"/>
              <w:bottom w:val="single" w:sz="8" w:space="0" w:color="000000"/>
              <w:right w:val="nil"/>
            </w:tcBorders>
            <w:vAlign w:val="center"/>
            <w:hideMark/>
          </w:tcPr>
          <w:p w14:paraId="7E7E3D1D" w14:textId="77777777" w:rsidR="0037019A" w:rsidRDefault="0037019A">
            <w:pPr>
              <w:widowControl/>
              <w:spacing w:after="0"/>
              <w:ind w:firstLine="0"/>
              <w:jc w:val="left"/>
              <w:rPr>
                <w:rFonts w:ascii="Book Antiqua" w:hAnsi="Book Antiqua"/>
                <w:color w:val="000000"/>
                <w:szCs w:val="20"/>
                <w:lang w:val="en-ID" w:eastAsia="en-ID"/>
              </w:rPr>
            </w:pPr>
          </w:p>
        </w:tc>
        <w:tc>
          <w:tcPr>
            <w:tcW w:w="1024" w:type="dxa"/>
            <w:tcBorders>
              <w:top w:val="nil"/>
              <w:left w:val="nil"/>
              <w:bottom w:val="single" w:sz="8" w:space="0" w:color="auto"/>
              <w:right w:val="nil"/>
            </w:tcBorders>
            <w:vAlign w:val="center"/>
            <w:hideMark/>
          </w:tcPr>
          <w:p w14:paraId="4BFB7BAB"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Financial Distress</w:t>
            </w:r>
          </w:p>
        </w:tc>
        <w:tc>
          <w:tcPr>
            <w:tcW w:w="1071" w:type="dxa"/>
            <w:tcBorders>
              <w:top w:val="nil"/>
              <w:left w:val="nil"/>
              <w:bottom w:val="single" w:sz="8" w:space="0" w:color="auto"/>
              <w:right w:val="nil"/>
            </w:tcBorders>
            <w:vAlign w:val="center"/>
            <w:hideMark/>
          </w:tcPr>
          <w:p w14:paraId="09C42BF6" w14:textId="646A9409" w:rsidR="0037019A" w:rsidRDefault="0037019A">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NonFinancial</w:t>
            </w:r>
            <w:proofErr w:type="spellEnd"/>
            <w:r>
              <w:rPr>
                <w:rFonts w:ascii="Book Antiqua" w:hAnsi="Book Antiqua"/>
                <w:color w:val="000000"/>
                <w:szCs w:val="20"/>
                <w:lang w:val="en-ID" w:eastAsia="en-ID"/>
              </w:rPr>
              <w:t xml:space="preserve"> Distress</w:t>
            </w:r>
          </w:p>
        </w:tc>
        <w:tc>
          <w:tcPr>
            <w:tcW w:w="809" w:type="dxa"/>
            <w:tcBorders>
              <w:top w:val="nil"/>
              <w:left w:val="nil"/>
              <w:bottom w:val="single" w:sz="8" w:space="0" w:color="auto"/>
              <w:right w:val="nil"/>
            </w:tcBorders>
            <w:noWrap/>
            <w:vAlign w:val="center"/>
            <w:hideMark/>
          </w:tcPr>
          <w:p w14:paraId="45D731DE"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Total</w:t>
            </w:r>
          </w:p>
        </w:tc>
        <w:tc>
          <w:tcPr>
            <w:tcW w:w="1024" w:type="dxa"/>
            <w:tcBorders>
              <w:top w:val="nil"/>
              <w:left w:val="nil"/>
              <w:bottom w:val="single" w:sz="8" w:space="0" w:color="auto"/>
              <w:right w:val="nil"/>
            </w:tcBorders>
            <w:vAlign w:val="center"/>
            <w:hideMark/>
          </w:tcPr>
          <w:p w14:paraId="6BA0DFA5"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Financial Distress</w:t>
            </w:r>
          </w:p>
        </w:tc>
        <w:tc>
          <w:tcPr>
            <w:tcW w:w="1024" w:type="dxa"/>
            <w:tcBorders>
              <w:top w:val="nil"/>
              <w:left w:val="nil"/>
              <w:bottom w:val="single" w:sz="8" w:space="0" w:color="auto"/>
              <w:right w:val="nil"/>
            </w:tcBorders>
            <w:vAlign w:val="center"/>
            <w:hideMark/>
          </w:tcPr>
          <w:p w14:paraId="15B0C085" w14:textId="67BE171A" w:rsidR="0037019A" w:rsidRDefault="0037019A">
            <w:pPr>
              <w:widowControl/>
              <w:spacing w:after="0"/>
              <w:ind w:firstLine="0"/>
              <w:jc w:val="center"/>
              <w:rPr>
                <w:rFonts w:ascii="Book Antiqua" w:hAnsi="Book Antiqua"/>
                <w:color w:val="000000"/>
                <w:szCs w:val="20"/>
                <w:lang w:val="en-ID" w:eastAsia="en-ID"/>
              </w:rPr>
            </w:pPr>
            <w:proofErr w:type="spellStart"/>
            <w:r>
              <w:rPr>
                <w:rFonts w:ascii="Book Antiqua" w:hAnsi="Book Antiqua"/>
                <w:color w:val="000000"/>
                <w:szCs w:val="20"/>
                <w:lang w:val="en-ID" w:eastAsia="en-ID"/>
              </w:rPr>
              <w:t>NonFinancial</w:t>
            </w:r>
            <w:proofErr w:type="spellEnd"/>
            <w:r>
              <w:rPr>
                <w:rFonts w:ascii="Book Antiqua" w:hAnsi="Book Antiqua"/>
                <w:color w:val="000000"/>
                <w:szCs w:val="20"/>
                <w:lang w:val="en-ID" w:eastAsia="en-ID"/>
              </w:rPr>
              <w:t xml:space="preserve"> Distress</w:t>
            </w:r>
          </w:p>
        </w:tc>
        <w:tc>
          <w:tcPr>
            <w:tcW w:w="712" w:type="dxa"/>
            <w:tcBorders>
              <w:top w:val="nil"/>
              <w:left w:val="nil"/>
              <w:bottom w:val="single" w:sz="8" w:space="0" w:color="auto"/>
              <w:right w:val="nil"/>
            </w:tcBorders>
            <w:noWrap/>
            <w:vAlign w:val="center"/>
            <w:hideMark/>
          </w:tcPr>
          <w:p w14:paraId="38D6604B"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Total</w:t>
            </w:r>
          </w:p>
        </w:tc>
        <w:tc>
          <w:tcPr>
            <w:tcW w:w="222" w:type="dxa"/>
            <w:vAlign w:val="center"/>
            <w:hideMark/>
          </w:tcPr>
          <w:p w14:paraId="1338FD02" w14:textId="77777777" w:rsidR="0037019A" w:rsidRDefault="0037019A">
            <w:pPr>
              <w:rPr>
                <w:rFonts w:ascii="Book Antiqua" w:hAnsi="Book Antiqua"/>
                <w:color w:val="000000"/>
                <w:szCs w:val="20"/>
                <w:lang w:val="en-ID" w:eastAsia="en-ID"/>
              </w:rPr>
            </w:pPr>
          </w:p>
        </w:tc>
      </w:tr>
      <w:tr w:rsidR="0037019A" w14:paraId="217123E8" w14:textId="77777777" w:rsidTr="0037019A">
        <w:trPr>
          <w:trHeight w:val="324"/>
          <w:jc w:val="center"/>
        </w:trPr>
        <w:tc>
          <w:tcPr>
            <w:tcW w:w="1148" w:type="dxa"/>
            <w:vMerge w:val="restart"/>
            <w:vAlign w:val="center"/>
            <w:hideMark/>
          </w:tcPr>
          <w:p w14:paraId="4B1E7882"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Model Altman</w:t>
            </w:r>
          </w:p>
        </w:tc>
        <w:tc>
          <w:tcPr>
            <w:tcW w:w="792" w:type="dxa"/>
            <w:noWrap/>
            <w:vAlign w:val="center"/>
            <w:hideMark/>
          </w:tcPr>
          <w:p w14:paraId="6B01FF0C"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2017</w:t>
            </w:r>
          </w:p>
        </w:tc>
        <w:tc>
          <w:tcPr>
            <w:tcW w:w="1024" w:type="dxa"/>
            <w:noWrap/>
            <w:vAlign w:val="center"/>
            <w:hideMark/>
          </w:tcPr>
          <w:p w14:paraId="46A257CF"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7</w:t>
            </w:r>
          </w:p>
        </w:tc>
        <w:tc>
          <w:tcPr>
            <w:tcW w:w="1071" w:type="dxa"/>
            <w:noWrap/>
            <w:vAlign w:val="center"/>
            <w:hideMark/>
          </w:tcPr>
          <w:p w14:paraId="5D0F8221"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14</w:t>
            </w:r>
          </w:p>
        </w:tc>
        <w:tc>
          <w:tcPr>
            <w:tcW w:w="809" w:type="dxa"/>
            <w:noWrap/>
            <w:vAlign w:val="center"/>
            <w:hideMark/>
          </w:tcPr>
          <w:p w14:paraId="37001557"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21</w:t>
            </w:r>
          </w:p>
        </w:tc>
        <w:tc>
          <w:tcPr>
            <w:tcW w:w="1024" w:type="dxa"/>
            <w:noWrap/>
            <w:vAlign w:val="center"/>
            <w:hideMark/>
          </w:tcPr>
          <w:p w14:paraId="193F6CEB"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w:t>
            </w:r>
          </w:p>
        </w:tc>
        <w:tc>
          <w:tcPr>
            <w:tcW w:w="1024" w:type="dxa"/>
            <w:noWrap/>
            <w:vAlign w:val="center"/>
            <w:hideMark/>
          </w:tcPr>
          <w:p w14:paraId="314243B2"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13</w:t>
            </w:r>
          </w:p>
        </w:tc>
        <w:tc>
          <w:tcPr>
            <w:tcW w:w="712" w:type="dxa"/>
            <w:noWrap/>
            <w:vAlign w:val="center"/>
            <w:hideMark/>
          </w:tcPr>
          <w:p w14:paraId="562BD2B6"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19</w:t>
            </w:r>
          </w:p>
        </w:tc>
        <w:tc>
          <w:tcPr>
            <w:tcW w:w="222" w:type="dxa"/>
            <w:vAlign w:val="center"/>
            <w:hideMark/>
          </w:tcPr>
          <w:p w14:paraId="6A3F8228" w14:textId="77777777" w:rsidR="0037019A" w:rsidRDefault="0037019A">
            <w:pPr>
              <w:rPr>
                <w:rFonts w:ascii="Book Antiqua" w:hAnsi="Book Antiqua"/>
                <w:color w:val="000000"/>
                <w:szCs w:val="20"/>
                <w:lang w:val="en-ID" w:eastAsia="en-ID"/>
              </w:rPr>
            </w:pPr>
          </w:p>
        </w:tc>
      </w:tr>
      <w:tr w:rsidR="0037019A" w14:paraId="3BA46937" w14:textId="77777777" w:rsidTr="0037019A">
        <w:trPr>
          <w:trHeight w:val="312"/>
          <w:jc w:val="center"/>
        </w:trPr>
        <w:tc>
          <w:tcPr>
            <w:tcW w:w="0" w:type="auto"/>
            <w:vMerge/>
            <w:vAlign w:val="center"/>
            <w:hideMark/>
          </w:tcPr>
          <w:p w14:paraId="0C7B39ED" w14:textId="77777777" w:rsidR="0037019A" w:rsidRDefault="0037019A">
            <w:pPr>
              <w:widowControl/>
              <w:spacing w:after="0"/>
              <w:ind w:firstLine="0"/>
              <w:jc w:val="left"/>
              <w:rPr>
                <w:rFonts w:ascii="Book Antiqua" w:hAnsi="Book Antiqua"/>
                <w:color w:val="000000"/>
                <w:szCs w:val="20"/>
                <w:lang w:val="en-ID" w:eastAsia="en-ID"/>
              </w:rPr>
            </w:pPr>
          </w:p>
        </w:tc>
        <w:tc>
          <w:tcPr>
            <w:tcW w:w="792" w:type="dxa"/>
            <w:noWrap/>
            <w:vAlign w:val="center"/>
            <w:hideMark/>
          </w:tcPr>
          <w:p w14:paraId="6E69E6E0"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2018</w:t>
            </w:r>
          </w:p>
        </w:tc>
        <w:tc>
          <w:tcPr>
            <w:tcW w:w="1024" w:type="dxa"/>
            <w:noWrap/>
            <w:vAlign w:val="center"/>
            <w:hideMark/>
          </w:tcPr>
          <w:p w14:paraId="6FCB1EE6"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w:t>
            </w:r>
          </w:p>
        </w:tc>
        <w:tc>
          <w:tcPr>
            <w:tcW w:w="1071" w:type="dxa"/>
            <w:noWrap/>
            <w:vAlign w:val="center"/>
            <w:hideMark/>
          </w:tcPr>
          <w:p w14:paraId="5E6D63C0"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16</w:t>
            </w:r>
          </w:p>
        </w:tc>
        <w:tc>
          <w:tcPr>
            <w:tcW w:w="809" w:type="dxa"/>
            <w:noWrap/>
            <w:vAlign w:val="center"/>
            <w:hideMark/>
          </w:tcPr>
          <w:p w14:paraId="2598A2E1"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22</w:t>
            </w:r>
          </w:p>
        </w:tc>
        <w:tc>
          <w:tcPr>
            <w:tcW w:w="1024" w:type="dxa"/>
            <w:noWrap/>
            <w:vAlign w:val="center"/>
            <w:hideMark/>
          </w:tcPr>
          <w:p w14:paraId="6BAD5B51"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5</w:t>
            </w:r>
          </w:p>
        </w:tc>
        <w:tc>
          <w:tcPr>
            <w:tcW w:w="1024" w:type="dxa"/>
            <w:noWrap/>
            <w:vAlign w:val="center"/>
            <w:hideMark/>
          </w:tcPr>
          <w:p w14:paraId="74951A80"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15</w:t>
            </w:r>
          </w:p>
        </w:tc>
        <w:tc>
          <w:tcPr>
            <w:tcW w:w="712" w:type="dxa"/>
            <w:noWrap/>
            <w:vAlign w:val="center"/>
            <w:hideMark/>
          </w:tcPr>
          <w:p w14:paraId="172685E1"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w:t>
            </w:r>
          </w:p>
        </w:tc>
        <w:tc>
          <w:tcPr>
            <w:tcW w:w="222" w:type="dxa"/>
            <w:vAlign w:val="center"/>
            <w:hideMark/>
          </w:tcPr>
          <w:p w14:paraId="3BEAD970" w14:textId="77777777" w:rsidR="0037019A" w:rsidRDefault="0037019A">
            <w:pPr>
              <w:rPr>
                <w:rFonts w:ascii="Book Antiqua" w:hAnsi="Book Antiqua"/>
                <w:color w:val="000000"/>
                <w:szCs w:val="20"/>
                <w:lang w:val="en-ID" w:eastAsia="en-ID"/>
              </w:rPr>
            </w:pPr>
          </w:p>
        </w:tc>
      </w:tr>
      <w:tr w:rsidR="0037019A" w14:paraId="18AC77EE" w14:textId="77777777" w:rsidTr="0037019A">
        <w:trPr>
          <w:trHeight w:val="312"/>
          <w:jc w:val="center"/>
        </w:trPr>
        <w:tc>
          <w:tcPr>
            <w:tcW w:w="0" w:type="auto"/>
            <w:vMerge/>
            <w:vAlign w:val="center"/>
            <w:hideMark/>
          </w:tcPr>
          <w:p w14:paraId="2D65406B" w14:textId="77777777" w:rsidR="0037019A" w:rsidRDefault="0037019A">
            <w:pPr>
              <w:widowControl/>
              <w:spacing w:after="0"/>
              <w:ind w:firstLine="0"/>
              <w:jc w:val="left"/>
              <w:rPr>
                <w:rFonts w:ascii="Book Antiqua" w:hAnsi="Book Antiqua"/>
                <w:color w:val="000000"/>
                <w:szCs w:val="20"/>
                <w:lang w:val="en-ID" w:eastAsia="en-ID"/>
              </w:rPr>
            </w:pPr>
          </w:p>
        </w:tc>
        <w:tc>
          <w:tcPr>
            <w:tcW w:w="792" w:type="dxa"/>
            <w:noWrap/>
            <w:vAlign w:val="center"/>
            <w:hideMark/>
          </w:tcPr>
          <w:p w14:paraId="20650FC1"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2019</w:t>
            </w:r>
          </w:p>
        </w:tc>
        <w:tc>
          <w:tcPr>
            <w:tcW w:w="1024" w:type="dxa"/>
            <w:noWrap/>
            <w:vAlign w:val="center"/>
            <w:hideMark/>
          </w:tcPr>
          <w:p w14:paraId="601A3282"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w:t>
            </w:r>
          </w:p>
        </w:tc>
        <w:tc>
          <w:tcPr>
            <w:tcW w:w="1071" w:type="dxa"/>
            <w:noWrap/>
            <w:vAlign w:val="center"/>
            <w:hideMark/>
          </w:tcPr>
          <w:p w14:paraId="6810856F"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17</w:t>
            </w:r>
          </w:p>
        </w:tc>
        <w:tc>
          <w:tcPr>
            <w:tcW w:w="809" w:type="dxa"/>
            <w:noWrap/>
            <w:vAlign w:val="center"/>
            <w:hideMark/>
          </w:tcPr>
          <w:p w14:paraId="5CDBD5DA"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23</w:t>
            </w:r>
          </w:p>
        </w:tc>
        <w:tc>
          <w:tcPr>
            <w:tcW w:w="1024" w:type="dxa"/>
            <w:noWrap/>
            <w:vAlign w:val="center"/>
            <w:hideMark/>
          </w:tcPr>
          <w:p w14:paraId="78A806ED"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5</w:t>
            </w:r>
          </w:p>
        </w:tc>
        <w:tc>
          <w:tcPr>
            <w:tcW w:w="1024" w:type="dxa"/>
            <w:noWrap/>
            <w:vAlign w:val="center"/>
            <w:hideMark/>
          </w:tcPr>
          <w:p w14:paraId="611EA02A"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16</w:t>
            </w:r>
          </w:p>
        </w:tc>
        <w:tc>
          <w:tcPr>
            <w:tcW w:w="712" w:type="dxa"/>
            <w:noWrap/>
            <w:vAlign w:val="center"/>
            <w:hideMark/>
          </w:tcPr>
          <w:p w14:paraId="6EF36504"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21</w:t>
            </w:r>
          </w:p>
        </w:tc>
        <w:tc>
          <w:tcPr>
            <w:tcW w:w="222" w:type="dxa"/>
            <w:vAlign w:val="center"/>
            <w:hideMark/>
          </w:tcPr>
          <w:p w14:paraId="0A772AAA" w14:textId="77777777" w:rsidR="0037019A" w:rsidRDefault="0037019A">
            <w:pPr>
              <w:rPr>
                <w:rFonts w:ascii="Book Antiqua" w:hAnsi="Book Antiqua"/>
                <w:color w:val="000000"/>
                <w:szCs w:val="20"/>
                <w:lang w:val="en-ID" w:eastAsia="en-ID"/>
              </w:rPr>
            </w:pPr>
          </w:p>
        </w:tc>
      </w:tr>
      <w:tr w:rsidR="0037019A" w14:paraId="5F23835C" w14:textId="77777777" w:rsidTr="0037019A">
        <w:trPr>
          <w:trHeight w:val="288"/>
          <w:jc w:val="center"/>
        </w:trPr>
        <w:tc>
          <w:tcPr>
            <w:tcW w:w="0" w:type="auto"/>
            <w:vMerge/>
            <w:vAlign w:val="center"/>
            <w:hideMark/>
          </w:tcPr>
          <w:p w14:paraId="2B819378" w14:textId="77777777" w:rsidR="0037019A" w:rsidRDefault="0037019A">
            <w:pPr>
              <w:widowControl/>
              <w:spacing w:after="0"/>
              <w:ind w:firstLine="0"/>
              <w:jc w:val="left"/>
              <w:rPr>
                <w:rFonts w:ascii="Book Antiqua" w:hAnsi="Book Antiqua"/>
                <w:color w:val="000000"/>
                <w:szCs w:val="20"/>
                <w:lang w:val="en-ID" w:eastAsia="en-ID"/>
              </w:rPr>
            </w:pPr>
          </w:p>
        </w:tc>
        <w:tc>
          <w:tcPr>
            <w:tcW w:w="792" w:type="dxa"/>
            <w:noWrap/>
            <w:vAlign w:val="center"/>
            <w:hideMark/>
          </w:tcPr>
          <w:p w14:paraId="25032A4D"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2020</w:t>
            </w:r>
          </w:p>
        </w:tc>
        <w:tc>
          <w:tcPr>
            <w:tcW w:w="1024" w:type="dxa"/>
            <w:noWrap/>
            <w:vAlign w:val="center"/>
            <w:hideMark/>
          </w:tcPr>
          <w:p w14:paraId="057A9F4C"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w:t>
            </w:r>
          </w:p>
        </w:tc>
        <w:tc>
          <w:tcPr>
            <w:tcW w:w="1071" w:type="dxa"/>
            <w:noWrap/>
            <w:vAlign w:val="center"/>
            <w:hideMark/>
          </w:tcPr>
          <w:p w14:paraId="4C3DD97C"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14</w:t>
            </w:r>
          </w:p>
        </w:tc>
        <w:tc>
          <w:tcPr>
            <w:tcW w:w="809" w:type="dxa"/>
            <w:noWrap/>
            <w:vAlign w:val="center"/>
            <w:hideMark/>
          </w:tcPr>
          <w:p w14:paraId="7BCD50B2"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w:t>
            </w:r>
          </w:p>
        </w:tc>
        <w:tc>
          <w:tcPr>
            <w:tcW w:w="1024" w:type="dxa"/>
            <w:noWrap/>
            <w:vAlign w:val="center"/>
            <w:hideMark/>
          </w:tcPr>
          <w:p w14:paraId="0E9DB706"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w:t>
            </w:r>
          </w:p>
        </w:tc>
        <w:tc>
          <w:tcPr>
            <w:tcW w:w="1024" w:type="dxa"/>
            <w:noWrap/>
            <w:vAlign w:val="center"/>
            <w:hideMark/>
          </w:tcPr>
          <w:p w14:paraId="53832C7B"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14</w:t>
            </w:r>
          </w:p>
        </w:tc>
        <w:tc>
          <w:tcPr>
            <w:tcW w:w="712" w:type="dxa"/>
            <w:noWrap/>
            <w:vAlign w:val="center"/>
            <w:hideMark/>
          </w:tcPr>
          <w:p w14:paraId="6A4E5993"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w:t>
            </w:r>
          </w:p>
        </w:tc>
        <w:tc>
          <w:tcPr>
            <w:tcW w:w="222" w:type="dxa"/>
            <w:vAlign w:val="center"/>
            <w:hideMark/>
          </w:tcPr>
          <w:p w14:paraId="5ACF5602" w14:textId="77777777" w:rsidR="0037019A" w:rsidRDefault="0037019A">
            <w:pPr>
              <w:rPr>
                <w:rFonts w:ascii="Book Antiqua" w:hAnsi="Book Antiqua"/>
                <w:color w:val="000000"/>
                <w:szCs w:val="20"/>
                <w:lang w:val="en-ID" w:eastAsia="en-ID"/>
              </w:rPr>
            </w:pPr>
          </w:p>
        </w:tc>
      </w:tr>
      <w:tr w:rsidR="0037019A" w14:paraId="56B5F5CA" w14:textId="77777777" w:rsidTr="0037019A">
        <w:trPr>
          <w:trHeight w:val="300"/>
          <w:jc w:val="center"/>
        </w:trPr>
        <w:tc>
          <w:tcPr>
            <w:tcW w:w="1940" w:type="dxa"/>
            <w:gridSpan w:val="2"/>
            <w:tcBorders>
              <w:top w:val="nil"/>
              <w:left w:val="nil"/>
              <w:bottom w:val="single" w:sz="8" w:space="0" w:color="auto"/>
              <w:right w:val="nil"/>
            </w:tcBorders>
            <w:noWrap/>
            <w:vAlign w:val="center"/>
            <w:hideMark/>
          </w:tcPr>
          <w:p w14:paraId="70734B31"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 xml:space="preserve">Tingkat </w:t>
            </w:r>
            <w:proofErr w:type="spellStart"/>
            <w:r>
              <w:rPr>
                <w:rFonts w:ascii="Book Antiqua" w:hAnsi="Book Antiqua"/>
                <w:color w:val="000000"/>
                <w:szCs w:val="20"/>
                <w:lang w:val="en-ID" w:eastAsia="en-ID"/>
              </w:rPr>
              <w:t>Akurasi</w:t>
            </w:r>
            <w:proofErr w:type="spellEnd"/>
          </w:p>
        </w:tc>
        <w:tc>
          <w:tcPr>
            <w:tcW w:w="2904" w:type="dxa"/>
            <w:gridSpan w:val="3"/>
            <w:tcBorders>
              <w:top w:val="nil"/>
              <w:left w:val="nil"/>
              <w:bottom w:val="single" w:sz="8" w:space="0" w:color="auto"/>
              <w:right w:val="nil"/>
            </w:tcBorders>
            <w:noWrap/>
            <w:vAlign w:val="center"/>
            <w:hideMark/>
          </w:tcPr>
          <w:p w14:paraId="121890CA"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76,80%</w:t>
            </w:r>
          </w:p>
        </w:tc>
        <w:tc>
          <w:tcPr>
            <w:tcW w:w="2760" w:type="dxa"/>
            <w:gridSpan w:val="3"/>
            <w:tcBorders>
              <w:top w:val="nil"/>
              <w:left w:val="nil"/>
              <w:bottom w:val="single" w:sz="8" w:space="0" w:color="auto"/>
              <w:right w:val="nil"/>
            </w:tcBorders>
            <w:noWrap/>
            <w:vAlign w:val="center"/>
            <w:hideMark/>
          </w:tcPr>
          <w:p w14:paraId="53773DC5"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71,40%</w:t>
            </w:r>
          </w:p>
        </w:tc>
        <w:tc>
          <w:tcPr>
            <w:tcW w:w="222" w:type="dxa"/>
            <w:vAlign w:val="center"/>
            <w:hideMark/>
          </w:tcPr>
          <w:p w14:paraId="208984BC" w14:textId="77777777" w:rsidR="0037019A" w:rsidRDefault="0037019A">
            <w:pPr>
              <w:rPr>
                <w:rFonts w:ascii="Book Antiqua" w:hAnsi="Book Antiqua"/>
                <w:color w:val="000000"/>
                <w:szCs w:val="20"/>
                <w:lang w:val="en-ID" w:eastAsia="en-ID"/>
              </w:rPr>
            </w:pPr>
          </w:p>
        </w:tc>
      </w:tr>
      <w:tr w:rsidR="0037019A" w14:paraId="2E68C59E" w14:textId="77777777" w:rsidTr="0037019A">
        <w:trPr>
          <w:trHeight w:val="312"/>
          <w:jc w:val="center"/>
        </w:trPr>
        <w:tc>
          <w:tcPr>
            <w:tcW w:w="1148" w:type="dxa"/>
            <w:vMerge w:val="restart"/>
            <w:vAlign w:val="center"/>
            <w:hideMark/>
          </w:tcPr>
          <w:p w14:paraId="1DA329E4"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 xml:space="preserve">Model </w:t>
            </w:r>
            <w:proofErr w:type="spellStart"/>
            <w:r>
              <w:rPr>
                <w:rFonts w:ascii="Book Antiqua" w:hAnsi="Book Antiqua"/>
                <w:color w:val="000000"/>
                <w:szCs w:val="20"/>
                <w:lang w:val="en-ID" w:eastAsia="en-ID"/>
              </w:rPr>
              <w:t>Springate</w:t>
            </w:r>
            <w:proofErr w:type="spellEnd"/>
          </w:p>
        </w:tc>
        <w:tc>
          <w:tcPr>
            <w:tcW w:w="792" w:type="dxa"/>
            <w:noWrap/>
            <w:vAlign w:val="center"/>
            <w:hideMark/>
          </w:tcPr>
          <w:p w14:paraId="178ACBB3"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2017</w:t>
            </w:r>
          </w:p>
        </w:tc>
        <w:tc>
          <w:tcPr>
            <w:tcW w:w="1024" w:type="dxa"/>
            <w:noWrap/>
            <w:vAlign w:val="center"/>
            <w:hideMark/>
          </w:tcPr>
          <w:p w14:paraId="42B54A86"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10</w:t>
            </w:r>
          </w:p>
        </w:tc>
        <w:tc>
          <w:tcPr>
            <w:tcW w:w="1071" w:type="dxa"/>
            <w:noWrap/>
            <w:vAlign w:val="center"/>
            <w:hideMark/>
          </w:tcPr>
          <w:p w14:paraId="3FF8CEDF"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7</w:t>
            </w:r>
          </w:p>
        </w:tc>
        <w:tc>
          <w:tcPr>
            <w:tcW w:w="809" w:type="dxa"/>
            <w:noWrap/>
            <w:vAlign w:val="center"/>
            <w:hideMark/>
          </w:tcPr>
          <w:p w14:paraId="472512D5"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17</w:t>
            </w:r>
          </w:p>
        </w:tc>
        <w:tc>
          <w:tcPr>
            <w:tcW w:w="1024" w:type="dxa"/>
            <w:noWrap/>
            <w:vAlign w:val="center"/>
            <w:hideMark/>
          </w:tcPr>
          <w:p w14:paraId="74505CB4"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10</w:t>
            </w:r>
          </w:p>
        </w:tc>
        <w:tc>
          <w:tcPr>
            <w:tcW w:w="1024" w:type="dxa"/>
            <w:noWrap/>
            <w:vAlign w:val="center"/>
            <w:hideMark/>
          </w:tcPr>
          <w:p w14:paraId="4A0151BD"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7</w:t>
            </w:r>
          </w:p>
        </w:tc>
        <w:tc>
          <w:tcPr>
            <w:tcW w:w="712" w:type="dxa"/>
            <w:noWrap/>
            <w:vAlign w:val="center"/>
            <w:hideMark/>
          </w:tcPr>
          <w:p w14:paraId="2FA98C50"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17</w:t>
            </w:r>
          </w:p>
        </w:tc>
        <w:tc>
          <w:tcPr>
            <w:tcW w:w="222" w:type="dxa"/>
            <w:vAlign w:val="center"/>
            <w:hideMark/>
          </w:tcPr>
          <w:p w14:paraId="1678ABF0" w14:textId="77777777" w:rsidR="0037019A" w:rsidRDefault="0037019A">
            <w:pPr>
              <w:rPr>
                <w:rFonts w:ascii="Book Antiqua" w:hAnsi="Book Antiqua"/>
                <w:color w:val="000000"/>
                <w:szCs w:val="20"/>
                <w:lang w:val="en-ID" w:eastAsia="en-ID"/>
              </w:rPr>
            </w:pPr>
          </w:p>
        </w:tc>
      </w:tr>
      <w:tr w:rsidR="0037019A" w14:paraId="5B25993B" w14:textId="77777777" w:rsidTr="0037019A">
        <w:trPr>
          <w:trHeight w:val="312"/>
          <w:jc w:val="center"/>
        </w:trPr>
        <w:tc>
          <w:tcPr>
            <w:tcW w:w="0" w:type="auto"/>
            <w:vMerge/>
            <w:vAlign w:val="center"/>
            <w:hideMark/>
          </w:tcPr>
          <w:p w14:paraId="0472176B" w14:textId="77777777" w:rsidR="0037019A" w:rsidRDefault="0037019A">
            <w:pPr>
              <w:widowControl/>
              <w:spacing w:after="0"/>
              <w:ind w:firstLine="0"/>
              <w:jc w:val="left"/>
              <w:rPr>
                <w:rFonts w:ascii="Book Antiqua" w:hAnsi="Book Antiqua"/>
                <w:color w:val="000000"/>
                <w:szCs w:val="20"/>
                <w:lang w:val="en-ID" w:eastAsia="en-ID"/>
              </w:rPr>
            </w:pPr>
          </w:p>
        </w:tc>
        <w:tc>
          <w:tcPr>
            <w:tcW w:w="792" w:type="dxa"/>
            <w:noWrap/>
            <w:vAlign w:val="center"/>
            <w:hideMark/>
          </w:tcPr>
          <w:p w14:paraId="27F90F42"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2018</w:t>
            </w:r>
          </w:p>
        </w:tc>
        <w:tc>
          <w:tcPr>
            <w:tcW w:w="1024" w:type="dxa"/>
            <w:noWrap/>
            <w:vAlign w:val="center"/>
            <w:hideMark/>
          </w:tcPr>
          <w:p w14:paraId="18CB10F9"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10</w:t>
            </w:r>
          </w:p>
        </w:tc>
        <w:tc>
          <w:tcPr>
            <w:tcW w:w="1071" w:type="dxa"/>
            <w:noWrap/>
            <w:vAlign w:val="center"/>
            <w:hideMark/>
          </w:tcPr>
          <w:p w14:paraId="4156EA90"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8</w:t>
            </w:r>
          </w:p>
        </w:tc>
        <w:tc>
          <w:tcPr>
            <w:tcW w:w="809" w:type="dxa"/>
            <w:noWrap/>
            <w:vAlign w:val="center"/>
            <w:hideMark/>
          </w:tcPr>
          <w:p w14:paraId="3E716271"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1024" w:type="dxa"/>
            <w:noWrap/>
            <w:vAlign w:val="center"/>
            <w:hideMark/>
          </w:tcPr>
          <w:p w14:paraId="1EDA5182"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10</w:t>
            </w:r>
          </w:p>
        </w:tc>
        <w:tc>
          <w:tcPr>
            <w:tcW w:w="1024" w:type="dxa"/>
            <w:noWrap/>
            <w:vAlign w:val="center"/>
            <w:hideMark/>
          </w:tcPr>
          <w:p w14:paraId="3875B481"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8</w:t>
            </w:r>
          </w:p>
        </w:tc>
        <w:tc>
          <w:tcPr>
            <w:tcW w:w="712" w:type="dxa"/>
            <w:noWrap/>
            <w:vAlign w:val="center"/>
            <w:hideMark/>
          </w:tcPr>
          <w:p w14:paraId="169A8F42"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222" w:type="dxa"/>
            <w:vAlign w:val="center"/>
            <w:hideMark/>
          </w:tcPr>
          <w:p w14:paraId="42769B03" w14:textId="77777777" w:rsidR="0037019A" w:rsidRDefault="0037019A">
            <w:pPr>
              <w:rPr>
                <w:rFonts w:ascii="Book Antiqua" w:hAnsi="Book Antiqua"/>
                <w:color w:val="000000"/>
                <w:szCs w:val="20"/>
                <w:lang w:val="en-ID" w:eastAsia="en-ID"/>
              </w:rPr>
            </w:pPr>
          </w:p>
        </w:tc>
      </w:tr>
      <w:tr w:rsidR="0037019A" w14:paraId="08F81D3F" w14:textId="77777777" w:rsidTr="0037019A">
        <w:trPr>
          <w:trHeight w:val="312"/>
          <w:jc w:val="center"/>
        </w:trPr>
        <w:tc>
          <w:tcPr>
            <w:tcW w:w="0" w:type="auto"/>
            <w:vMerge/>
            <w:vAlign w:val="center"/>
            <w:hideMark/>
          </w:tcPr>
          <w:p w14:paraId="4C744FCA" w14:textId="77777777" w:rsidR="0037019A" w:rsidRDefault="0037019A">
            <w:pPr>
              <w:widowControl/>
              <w:spacing w:after="0"/>
              <w:ind w:firstLine="0"/>
              <w:jc w:val="left"/>
              <w:rPr>
                <w:rFonts w:ascii="Book Antiqua" w:hAnsi="Book Antiqua"/>
                <w:color w:val="000000"/>
                <w:szCs w:val="20"/>
                <w:lang w:val="en-ID" w:eastAsia="en-ID"/>
              </w:rPr>
            </w:pPr>
          </w:p>
        </w:tc>
        <w:tc>
          <w:tcPr>
            <w:tcW w:w="792" w:type="dxa"/>
            <w:noWrap/>
            <w:vAlign w:val="center"/>
            <w:hideMark/>
          </w:tcPr>
          <w:p w14:paraId="2525CCAE"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2019</w:t>
            </w:r>
          </w:p>
        </w:tc>
        <w:tc>
          <w:tcPr>
            <w:tcW w:w="1024" w:type="dxa"/>
            <w:noWrap/>
            <w:vAlign w:val="center"/>
            <w:hideMark/>
          </w:tcPr>
          <w:p w14:paraId="3629EFF3"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10</w:t>
            </w:r>
          </w:p>
        </w:tc>
        <w:tc>
          <w:tcPr>
            <w:tcW w:w="1071" w:type="dxa"/>
            <w:noWrap/>
            <w:vAlign w:val="center"/>
            <w:hideMark/>
          </w:tcPr>
          <w:p w14:paraId="01E714B9"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w:t>
            </w:r>
          </w:p>
        </w:tc>
        <w:tc>
          <w:tcPr>
            <w:tcW w:w="809" w:type="dxa"/>
            <w:noWrap/>
            <w:vAlign w:val="center"/>
            <w:hideMark/>
          </w:tcPr>
          <w:p w14:paraId="1912AFB6"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16</w:t>
            </w:r>
          </w:p>
        </w:tc>
        <w:tc>
          <w:tcPr>
            <w:tcW w:w="1024" w:type="dxa"/>
            <w:noWrap/>
            <w:vAlign w:val="center"/>
            <w:hideMark/>
          </w:tcPr>
          <w:p w14:paraId="7CEB9CED"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9</w:t>
            </w:r>
          </w:p>
        </w:tc>
        <w:tc>
          <w:tcPr>
            <w:tcW w:w="1024" w:type="dxa"/>
            <w:noWrap/>
            <w:vAlign w:val="center"/>
            <w:hideMark/>
          </w:tcPr>
          <w:p w14:paraId="75F02FB3"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5</w:t>
            </w:r>
          </w:p>
        </w:tc>
        <w:tc>
          <w:tcPr>
            <w:tcW w:w="712" w:type="dxa"/>
            <w:noWrap/>
            <w:vAlign w:val="center"/>
            <w:hideMark/>
          </w:tcPr>
          <w:p w14:paraId="1A62CCC2"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14</w:t>
            </w:r>
          </w:p>
        </w:tc>
        <w:tc>
          <w:tcPr>
            <w:tcW w:w="222" w:type="dxa"/>
            <w:vAlign w:val="center"/>
            <w:hideMark/>
          </w:tcPr>
          <w:p w14:paraId="5B55E326" w14:textId="77777777" w:rsidR="0037019A" w:rsidRDefault="0037019A">
            <w:pPr>
              <w:rPr>
                <w:rFonts w:ascii="Book Antiqua" w:hAnsi="Book Antiqua"/>
                <w:color w:val="000000"/>
                <w:szCs w:val="20"/>
                <w:lang w:val="en-ID" w:eastAsia="en-ID"/>
              </w:rPr>
            </w:pPr>
          </w:p>
        </w:tc>
      </w:tr>
      <w:tr w:rsidR="0037019A" w14:paraId="56112C6F" w14:textId="77777777" w:rsidTr="0037019A">
        <w:trPr>
          <w:trHeight w:val="324"/>
          <w:jc w:val="center"/>
        </w:trPr>
        <w:tc>
          <w:tcPr>
            <w:tcW w:w="0" w:type="auto"/>
            <w:vMerge/>
            <w:vAlign w:val="center"/>
            <w:hideMark/>
          </w:tcPr>
          <w:p w14:paraId="3186B7B4" w14:textId="77777777" w:rsidR="0037019A" w:rsidRDefault="0037019A">
            <w:pPr>
              <w:widowControl/>
              <w:spacing w:after="0"/>
              <w:ind w:firstLine="0"/>
              <w:jc w:val="left"/>
              <w:rPr>
                <w:rFonts w:ascii="Book Antiqua" w:hAnsi="Book Antiqua"/>
                <w:color w:val="000000"/>
                <w:szCs w:val="20"/>
                <w:lang w:val="en-ID" w:eastAsia="en-ID"/>
              </w:rPr>
            </w:pPr>
          </w:p>
        </w:tc>
        <w:tc>
          <w:tcPr>
            <w:tcW w:w="792" w:type="dxa"/>
            <w:noWrap/>
            <w:vAlign w:val="center"/>
            <w:hideMark/>
          </w:tcPr>
          <w:p w14:paraId="1842489D"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2020</w:t>
            </w:r>
          </w:p>
        </w:tc>
        <w:tc>
          <w:tcPr>
            <w:tcW w:w="1024" w:type="dxa"/>
            <w:noWrap/>
            <w:vAlign w:val="center"/>
            <w:hideMark/>
          </w:tcPr>
          <w:p w14:paraId="41E868CE"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10</w:t>
            </w:r>
          </w:p>
        </w:tc>
        <w:tc>
          <w:tcPr>
            <w:tcW w:w="1071" w:type="dxa"/>
            <w:noWrap/>
            <w:vAlign w:val="center"/>
            <w:hideMark/>
          </w:tcPr>
          <w:p w14:paraId="0C098267"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w:t>
            </w:r>
          </w:p>
        </w:tc>
        <w:tc>
          <w:tcPr>
            <w:tcW w:w="809" w:type="dxa"/>
            <w:noWrap/>
            <w:vAlign w:val="center"/>
            <w:hideMark/>
          </w:tcPr>
          <w:p w14:paraId="63DC5B8B"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11</w:t>
            </w:r>
          </w:p>
        </w:tc>
        <w:tc>
          <w:tcPr>
            <w:tcW w:w="1024" w:type="dxa"/>
            <w:noWrap/>
            <w:vAlign w:val="center"/>
            <w:hideMark/>
          </w:tcPr>
          <w:p w14:paraId="17B0D132"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10</w:t>
            </w:r>
          </w:p>
        </w:tc>
        <w:tc>
          <w:tcPr>
            <w:tcW w:w="1024" w:type="dxa"/>
            <w:noWrap/>
            <w:vAlign w:val="center"/>
            <w:hideMark/>
          </w:tcPr>
          <w:p w14:paraId="75561BA4"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w:t>
            </w:r>
          </w:p>
        </w:tc>
        <w:tc>
          <w:tcPr>
            <w:tcW w:w="712" w:type="dxa"/>
            <w:noWrap/>
            <w:vAlign w:val="center"/>
            <w:hideMark/>
          </w:tcPr>
          <w:p w14:paraId="036F506D"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11</w:t>
            </w:r>
          </w:p>
        </w:tc>
        <w:tc>
          <w:tcPr>
            <w:tcW w:w="222" w:type="dxa"/>
            <w:vAlign w:val="center"/>
            <w:hideMark/>
          </w:tcPr>
          <w:p w14:paraId="606D2429" w14:textId="77777777" w:rsidR="0037019A" w:rsidRDefault="0037019A">
            <w:pPr>
              <w:rPr>
                <w:rFonts w:ascii="Book Antiqua" w:hAnsi="Book Antiqua"/>
                <w:color w:val="000000"/>
                <w:szCs w:val="20"/>
                <w:lang w:val="en-ID" w:eastAsia="en-ID"/>
              </w:rPr>
            </w:pPr>
          </w:p>
        </w:tc>
      </w:tr>
      <w:tr w:rsidR="0037019A" w14:paraId="0DB801F7" w14:textId="77777777" w:rsidTr="0037019A">
        <w:trPr>
          <w:trHeight w:val="300"/>
          <w:jc w:val="center"/>
        </w:trPr>
        <w:tc>
          <w:tcPr>
            <w:tcW w:w="1940" w:type="dxa"/>
            <w:gridSpan w:val="2"/>
            <w:tcBorders>
              <w:top w:val="nil"/>
              <w:left w:val="nil"/>
              <w:bottom w:val="single" w:sz="8" w:space="0" w:color="auto"/>
              <w:right w:val="nil"/>
            </w:tcBorders>
            <w:noWrap/>
            <w:vAlign w:val="center"/>
            <w:hideMark/>
          </w:tcPr>
          <w:p w14:paraId="6BE27B9C"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 xml:space="preserve">Tingkat </w:t>
            </w:r>
            <w:proofErr w:type="spellStart"/>
            <w:r>
              <w:rPr>
                <w:rFonts w:ascii="Book Antiqua" w:hAnsi="Book Antiqua"/>
                <w:color w:val="000000"/>
                <w:szCs w:val="20"/>
                <w:lang w:val="en-ID" w:eastAsia="en-ID"/>
              </w:rPr>
              <w:t>Akurasi</w:t>
            </w:r>
            <w:proofErr w:type="spellEnd"/>
          </w:p>
        </w:tc>
        <w:tc>
          <w:tcPr>
            <w:tcW w:w="2904" w:type="dxa"/>
            <w:gridSpan w:val="3"/>
            <w:tcBorders>
              <w:top w:val="nil"/>
              <w:left w:val="nil"/>
              <w:bottom w:val="single" w:sz="8" w:space="0" w:color="auto"/>
              <w:right w:val="nil"/>
            </w:tcBorders>
            <w:noWrap/>
            <w:vAlign w:val="center"/>
            <w:hideMark/>
          </w:tcPr>
          <w:p w14:paraId="6AACEEFA"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55,35%</w:t>
            </w:r>
          </w:p>
        </w:tc>
        <w:tc>
          <w:tcPr>
            <w:tcW w:w="2760" w:type="dxa"/>
            <w:gridSpan w:val="3"/>
            <w:tcBorders>
              <w:top w:val="nil"/>
              <w:left w:val="nil"/>
              <w:bottom w:val="single" w:sz="8" w:space="0" w:color="auto"/>
              <w:right w:val="nil"/>
            </w:tcBorders>
            <w:noWrap/>
            <w:vAlign w:val="center"/>
            <w:hideMark/>
          </w:tcPr>
          <w:p w14:paraId="0758EED3"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53,60%</w:t>
            </w:r>
          </w:p>
        </w:tc>
        <w:tc>
          <w:tcPr>
            <w:tcW w:w="222" w:type="dxa"/>
            <w:vAlign w:val="center"/>
            <w:hideMark/>
          </w:tcPr>
          <w:p w14:paraId="79CECDBF" w14:textId="77777777" w:rsidR="0037019A" w:rsidRDefault="0037019A">
            <w:pPr>
              <w:rPr>
                <w:rFonts w:ascii="Book Antiqua" w:hAnsi="Book Antiqua"/>
                <w:color w:val="000000"/>
                <w:szCs w:val="20"/>
                <w:lang w:val="en-ID" w:eastAsia="en-ID"/>
              </w:rPr>
            </w:pPr>
          </w:p>
        </w:tc>
      </w:tr>
      <w:tr w:rsidR="0037019A" w14:paraId="2C6D8264" w14:textId="77777777" w:rsidTr="0037019A">
        <w:trPr>
          <w:trHeight w:val="312"/>
          <w:jc w:val="center"/>
        </w:trPr>
        <w:tc>
          <w:tcPr>
            <w:tcW w:w="1148" w:type="dxa"/>
            <w:vMerge w:val="restart"/>
            <w:vAlign w:val="center"/>
            <w:hideMark/>
          </w:tcPr>
          <w:p w14:paraId="673011A8"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 xml:space="preserve">Model </w:t>
            </w:r>
            <w:proofErr w:type="spellStart"/>
            <w:r>
              <w:rPr>
                <w:rFonts w:ascii="Book Antiqua" w:hAnsi="Book Antiqua"/>
                <w:color w:val="000000"/>
                <w:szCs w:val="20"/>
                <w:lang w:val="en-ID" w:eastAsia="en-ID"/>
              </w:rPr>
              <w:t>Zmijewski</w:t>
            </w:r>
            <w:proofErr w:type="spellEnd"/>
          </w:p>
        </w:tc>
        <w:tc>
          <w:tcPr>
            <w:tcW w:w="792" w:type="dxa"/>
            <w:noWrap/>
            <w:vAlign w:val="center"/>
            <w:hideMark/>
          </w:tcPr>
          <w:p w14:paraId="3A224B53"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2017</w:t>
            </w:r>
          </w:p>
        </w:tc>
        <w:tc>
          <w:tcPr>
            <w:tcW w:w="1024" w:type="dxa"/>
            <w:noWrap/>
            <w:vAlign w:val="center"/>
            <w:hideMark/>
          </w:tcPr>
          <w:p w14:paraId="50B07B34"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w:t>
            </w:r>
          </w:p>
        </w:tc>
        <w:tc>
          <w:tcPr>
            <w:tcW w:w="1071" w:type="dxa"/>
            <w:noWrap/>
            <w:vAlign w:val="center"/>
            <w:hideMark/>
          </w:tcPr>
          <w:p w14:paraId="1D7361BE"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809" w:type="dxa"/>
            <w:noWrap/>
            <w:vAlign w:val="center"/>
            <w:hideMark/>
          </w:tcPr>
          <w:p w14:paraId="6E79866B"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19</w:t>
            </w:r>
          </w:p>
        </w:tc>
        <w:tc>
          <w:tcPr>
            <w:tcW w:w="1024" w:type="dxa"/>
            <w:noWrap/>
            <w:vAlign w:val="center"/>
            <w:hideMark/>
          </w:tcPr>
          <w:p w14:paraId="4726B340"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w:t>
            </w:r>
          </w:p>
        </w:tc>
        <w:tc>
          <w:tcPr>
            <w:tcW w:w="1024" w:type="dxa"/>
            <w:noWrap/>
            <w:vAlign w:val="center"/>
            <w:hideMark/>
          </w:tcPr>
          <w:p w14:paraId="32B78C2C"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712" w:type="dxa"/>
            <w:noWrap/>
            <w:vAlign w:val="center"/>
            <w:hideMark/>
          </w:tcPr>
          <w:p w14:paraId="4689395E"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19</w:t>
            </w:r>
          </w:p>
        </w:tc>
        <w:tc>
          <w:tcPr>
            <w:tcW w:w="222" w:type="dxa"/>
            <w:vAlign w:val="center"/>
            <w:hideMark/>
          </w:tcPr>
          <w:p w14:paraId="196AACA2" w14:textId="77777777" w:rsidR="0037019A" w:rsidRDefault="0037019A">
            <w:pPr>
              <w:rPr>
                <w:rFonts w:ascii="Book Antiqua" w:hAnsi="Book Antiqua"/>
                <w:color w:val="000000"/>
                <w:szCs w:val="20"/>
                <w:lang w:val="en-ID" w:eastAsia="en-ID"/>
              </w:rPr>
            </w:pPr>
          </w:p>
        </w:tc>
      </w:tr>
      <w:tr w:rsidR="0037019A" w14:paraId="24C35216" w14:textId="77777777" w:rsidTr="0037019A">
        <w:trPr>
          <w:trHeight w:val="312"/>
          <w:jc w:val="center"/>
        </w:trPr>
        <w:tc>
          <w:tcPr>
            <w:tcW w:w="0" w:type="auto"/>
            <w:vMerge/>
            <w:vAlign w:val="center"/>
            <w:hideMark/>
          </w:tcPr>
          <w:p w14:paraId="0030115F" w14:textId="77777777" w:rsidR="0037019A" w:rsidRDefault="0037019A">
            <w:pPr>
              <w:widowControl/>
              <w:spacing w:after="0"/>
              <w:ind w:firstLine="0"/>
              <w:jc w:val="left"/>
              <w:rPr>
                <w:rFonts w:ascii="Book Antiqua" w:hAnsi="Book Antiqua"/>
                <w:color w:val="000000"/>
                <w:szCs w:val="20"/>
                <w:lang w:val="en-ID" w:eastAsia="en-ID"/>
              </w:rPr>
            </w:pPr>
          </w:p>
        </w:tc>
        <w:tc>
          <w:tcPr>
            <w:tcW w:w="792" w:type="dxa"/>
            <w:noWrap/>
            <w:vAlign w:val="center"/>
            <w:hideMark/>
          </w:tcPr>
          <w:p w14:paraId="4F171139"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2018</w:t>
            </w:r>
          </w:p>
        </w:tc>
        <w:tc>
          <w:tcPr>
            <w:tcW w:w="1024" w:type="dxa"/>
            <w:noWrap/>
            <w:vAlign w:val="center"/>
            <w:hideMark/>
          </w:tcPr>
          <w:p w14:paraId="42FC9BE3"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0</w:t>
            </w:r>
          </w:p>
        </w:tc>
        <w:tc>
          <w:tcPr>
            <w:tcW w:w="1071" w:type="dxa"/>
            <w:noWrap/>
            <w:vAlign w:val="center"/>
            <w:hideMark/>
          </w:tcPr>
          <w:p w14:paraId="6FF53611"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809" w:type="dxa"/>
            <w:noWrap/>
            <w:vAlign w:val="center"/>
            <w:hideMark/>
          </w:tcPr>
          <w:p w14:paraId="2D282BE1"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1024" w:type="dxa"/>
            <w:noWrap/>
            <w:vAlign w:val="center"/>
            <w:hideMark/>
          </w:tcPr>
          <w:p w14:paraId="79281A65"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0</w:t>
            </w:r>
          </w:p>
        </w:tc>
        <w:tc>
          <w:tcPr>
            <w:tcW w:w="1024" w:type="dxa"/>
            <w:noWrap/>
            <w:vAlign w:val="center"/>
            <w:hideMark/>
          </w:tcPr>
          <w:p w14:paraId="128995B9"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712" w:type="dxa"/>
            <w:noWrap/>
            <w:vAlign w:val="center"/>
            <w:hideMark/>
          </w:tcPr>
          <w:p w14:paraId="43418597"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222" w:type="dxa"/>
            <w:vAlign w:val="center"/>
            <w:hideMark/>
          </w:tcPr>
          <w:p w14:paraId="43AED237" w14:textId="77777777" w:rsidR="0037019A" w:rsidRDefault="0037019A">
            <w:pPr>
              <w:rPr>
                <w:rFonts w:ascii="Book Antiqua" w:hAnsi="Book Antiqua"/>
                <w:color w:val="000000"/>
                <w:szCs w:val="20"/>
                <w:lang w:val="en-ID" w:eastAsia="en-ID"/>
              </w:rPr>
            </w:pPr>
          </w:p>
        </w:tc>
      </w:tr>
      <w:tr w:rsidR="0037019A" w14:paraId="4D0DEF6A" w14:textId="77777777" w:rsidTr="0037019A">
        <w:trPr>
          <w:trHeight w:val="312"/>
          <w:jc w:val="center"/>
        </w:trPr>
        <w:tc>
          <w:tcPr>
            <w:tcW w:w="0" w:type="auto"/>
            <w:vMerge/>
            <w:vAlign w:val="center"/>
            <w:hideMark/>
          </w:tcPr>
          <w:p w14:paraId="7430E21E" w14:textId="77777777" w:rsidR="0037019A" w:rsidRDefault="0037019A">
            <w:pPr>
              <w:widowControl/>
              <w:spacing w:after="0"/>
              <w:ind w:firstLine="0"/>
              <w:jc w:val="left"/>
              <w:rPr>
                <w:rFonts w:ascii="Book Antiqua" w:hAnsi="Book Antiqua"/>
                <w:color w:val="000000"/>
                <w:szCs w:val="20"/>
                <w:lang w:val="en-ID" w:eastAsia="en-ID"/>
              </w:rPr>
            </w:pPr>
          </w:p>
        </w:tc>
        <w:tc>
          <w:tcPr>
            <w:tcW w:w="792" w:type="dxa"/>
            <w:noWrap/>
            <w:vAlign w:val="center"/>
            <w:hideMark/>
          </w:tcPr>
          <w:p w14:paraId="125F87B8"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2019</w:t>
            </w:r>
          </w:p>
        </w:tc>
        <w:tc>
          <w:tcPr>
            <w:tcW w:w="1024" w:type="dxa"/>
            <w:noWrap/>
            <w:vAlign w:val="center"/>
            <w:hideMark/>
          </w:tcPr>
          <w:p w14:paraId="75E66A31"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w:t>
            </w:r>
          </w:p>
        </w:tc>
        <w:tc>
          <w:tcPr>
            <w:tcW w:w="1071" w:type="dxa"/>
            <w:noWrap/>
            <w:vAlign w:val="center"/>
            <w:hideMark/>
          </w:tcPr>
          <w:p w14:paraId="2384DD87"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809" w:type="dxa"/>
            <w:noWrap/>
            <w:vAlign w:val="center"/>
            <w:hideMark/>
          </w:tcPr>
          <w:p w14:paraId="3B33441B"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19</w:t>
            </w:r>
          </w:p>
        </w:tc>
        <w:tc>
          <w:tcPr>
            <w:tcW w:w="1024" w:type="dxa"/>
            <w:noWrap/>
            <w:vAlign w:val="center"/>
            <w:hideMark/>
          </w:tcPr>
          <w:p w14:paraId="38C8A543"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w:t>
            </w:r>
          </w:p>
        </w:tc>
        <w:tc>
          <w:tcPr>
            <w:tcW w:w="1024" w:type="dxa"/>
            <w:noWrap/>
            <w:vAlign w:val="center"/>
            <w:hideMark/>
          </w:tcPr>
          <w:p w14:paraId="0478D2EF"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712" w:type="dxa"/>
            <w:noWrap/>
            <w:vAlign w:val="center"/>
            <w:hideMark/>
          </w:tcPr>
          <w:p w14:paraId="2A40DB44"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19</w:t>
            </w:r>
          </w:p>
        </w:tc>
        <w:tc>
          <w:tcPr>
            <w:tcW w:w="222" w:type="dxa"/>
            <w:vAlign w:val="center"/>
            <w:hideMark/>
          </w:tcPr>
          <w:p w14:paraId="15287B46" w14:textId="77777777" w:rsidR="0037019A" w:rsidRDefault="0037019A">
            <w:pPr>
              <w:rPr>
                <w:rFonts w:ascii="Book Antiqua" w:hAnsi="Book Antiqua"/>
                <w:color w:val="000000"/>
                <w:szCs w:val="20"/>
                <w:lang w:val="en-ID" w:eastAsia="en-ID"/>
              </w:rPr>
            </w:pPr>
          </w:p>
        </w:tc>
      </w:tr>
      <w:tr w:rsidR="0037019A" w14:paraId="1F225144" w14:textId="77777777" w:rsidTr="0037019A">
        <w:trPr>
          <w:trHeight w:val="312"/>
          <w:jc w:val="center"/>
        </w:trPr>
        <w:tc>
          <w:tcPr>
            <w:tcW w:w="0" w:type="auto"/>
            <w:vMerge/>
            <w:vAlign w:val="center"/>
            <w:hideMark/>
          </w:tcPr>
          <w:p w14:paraId="2AA69E2F" w14:textId="77777777" w:rsidR="0037019A" w:rsidRDefault="0037019A">
            <w:pPr>
              <w:widowControl/>
              <w:spacing w:after="0"/>
              <w:ind w:firstLine="0"/>
              <w:jc w:val="left"/>
              <w:rPr>
                <w:rFonts w:ascii="Book Antiqua" w:hAnsi="Book Antiqua"/>
                <w:color w:val="000000"/>
                <w:szCs w:val="20"/>
                <w:lang w:val="en-ID" w:eastAsia="en-ID"/>
              </w:rPr>
            </w:pPr>
          </w:p>
        </w:tc>
        <w:tc>
          <w:tcPr>
            <w:tcW w:w="792" w:type="dxa"/>
            <w:noWrap/>
            <w:vAlign w:val="center"/>
            <w:hideMark/>
          </w:tcPr>
          <w:p w14:paraId="550F4165"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2020</w:t>
            </w:r>
          </w:p>
        </w:tc>
        <w:tc>
          <w:tcPr>
            <w:tcW w:w="1024" w:type="dxa"/>
            <w:noWrap/>
            <w:vAlign w:val="center"/>
            <w:hideMark/>
          </w:tcPr>
          <w:p w14:paraId="454CB51B"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w:t>
            </w:r>
          </w:p>
        </w:tc>
        <w:tc>
          <w:tcPr>
            <w:tcW w:w="1071" w:type="dxa"/>
            <w:noWrap/>
            <w:vAlign w:val="center"/>
            <w:hideMark/>
          </w:tcPr>
          <w:p w14:paraId="2ACC987D"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809" w:type="dxa"/>
            <w:noWrap/>
            <w:vAlign w:val="center"/>
            <w:hideMark/>
          </w:tcPr>
          <w:p w14:paraId="0602B86C"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w:t>
            </w:r>
          </w:p>
        </w:tc>
        <w:tc>
          <w:tcPr>
            <w:tcW w:w="1024" w:type="dxa"/>
            <w:noWrap/>
            <w:vAlign w:val="center"/>
            <w:hideMark/>
          </w:tcPr>
          <w:p w14:paraId="3169C5E0"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w:t>
            </w:r>
          </w:p>
        </w:tc>
        <w:tc>
          <w:tcPr>
            <w:tcW w:w="1024" w:type="dxa"/>
            <w:noWrap/>
            <w:vAlign w:val="center"/>
            <w:hideMark/>
          </w:tcPr>
          <w:p w14:paraId="41D8F685"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712" w:type="dxa"/>
            <w:noWrap/>
            <w:vAlign w:val="center"/>
            <w:hideMark/>
          </w:tcPr>
          <w:p w14:paraId="3B76257B"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w:t>
            </w:r>
          </w:p>
        </w:tc>
        <w:tc>
          <w:tcPr>
            <w:tcW w:w="222" w:type="dxa"/>
            <w:vAlign w:val="center"/>
            <w:hideMark/>
          </w:tcPr>
          <w:p w14:paraId="3E88BF5E" w14:textId="77777777" w:rsidR="0037019A" w:rsidRDefault="0037019A">
            <w:pPr>
              <w:rPr>
                <w:rFonts w:ascii="Book Antiqua" w:hAnsi="Book Antiqua"/>
                <w:color w:val="000000"/>
                <w:szCs w:val="20"/>
                <w:lang w:val="en-ID" w:eastAsia="en-ID"/>
              </w:rPr>
            </w:pPr>
          </w:p>
        </w:tc>
      </w:tr>
      <w:tr w:rsidR="0037019A" w14:paraId="0C4D0AAE" w14:textId="77777777" w:rsidTr="0037019A">
        <w:trPr>
          <w:trHeight w:val="300"/>
          <w:jc w:val="center"/>
        </w:trPr>
        <w:tc>
          <w:tcPr>
            <w:tcW w:w="1940" w:type="dxa"/>
            <w:gridSpan w:val="2"/>
            <w:tcBorders>
              <w:top w:val="nil"/>
              <w:left w:val="nil"/>
              <w:bottom w:val="single" w:sz="8" w:space="0" w:color="auto"/>
              <w:right w:val="nil"/>
            </w:tcBorders>
            <w:noWrap/>
            <w:vAlign w:val="center"/>
            <w:hideMark/>
          </w:tcPr>
          <w:p w14:paraId="02946890"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 xml:space="preserve">Tingkat </w:t>
            </w:r>
            <w:proofErr w:type="spellStart"/>
            <w:r>
              <w:rPr>
                <w:rFonts w:ascii="Book Antiqua" w:hAnsi="Book Antiqua"/>
                <w:color w:val="000000"/>
                <w:szCs w:val="20"/>
                <w:lang w:val="en-ID" w:eastAsia="en-ID"/>
              </w:rPr>
              <w:t>Akurasi</w:t>
            </w:r>
            <w:proofErr w:type="spellEnd"/>
          </w:p>
        </w:tc>
        <w:tc>
          <w:tcPr>
            <w:tcW w:w="2904" w:type="dxa"/>
            <w:gridSpan w:val="3"/>
            <w:tcBorders>
              <w:top w:val="nil"/>
              <w:left w:val="nil"/>
              <w:bottom w:val="single" w:sz="8" w:space="0" w:color="auto"/>
              <w:right w:val="nil"/>
            </w:tcBorders>
            <w:noWrap/>
            <w:vAlign w:val="center"/>
            <w:hideMark/>
          </w:tcPr>
          <w:p w14:paraId="127BFB09"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67,85%</w:t>
            </w:r>
          </w:p>
        </w:tc>
        <w:tc>
          <w:tcPr>
            <w:tcW w:w="2760" w:type="dxa"/>
            <w:gridSpan w:val="3"/>
            <w:tcBorders>
              <w:top w:val="nil"/>
              <w:left w:val="nil"/>
              <w:bottom w:val="single" w:sz="8" w:space="0" w:color="auto"/>
              <w:right w:val="nil"/>
            </w:tcBorders>
            <w:noWrap/>
            <w:vAlign w:val="center"/>
            <w:hideMark/>
          </w:tcPr>
          <w:p w14:paraId="395A4DE2"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67,90%</w:t>
            </w:r>
          </w:p>
        </w:tc>
        <w:tc>
          <w:tcPr>
            <w:tcW w:w="222" w:type="dxa"/>
            <w:vAlign w:val="center"/>
            <w:hideMark/>
          </w:tcPr>
          <w:p w14:paraId="586A97C3" w14:textId="77777777" w:rsidR="0037019A" w:rsidRDefault="0037019A">
            <w:pPr>
              <w:rPr>
                <w:rFonts w:ascii="Book Antiqua" w:hAnsi="Book Antiqua"/>
                <w:color w:val="000000"/>
                <w:szCs w:val="20"/>
                <w:lang w:val="en-ID" w:eastAsia="en-ID"/>
              </w:rPr>
            </w:pPr>
          </w:p>
        </w:tc>
      </w:tr>
      <w:tr w:rsidR="0037019A" w14:paraId="4AD37D6D" w14:textId="77777777" w:rsidTr="0037019A">
        <w:trPr>
          <w:trHeight w:val="312"/>
          <w:jc w:val="center"/>
        </w:trPr>
        <w:tc>
          <w:tcPr>
            <w:tcW w:w="1148" w:type="dxa"/>
            <w:vMerge w:val="restart"/>
            <w:vAlign w:val="center"/>
            <w:hideMark/>
          </w:tcPr>
          <w:p w14:paraId="029F6BD6"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Model Grover</w:t>
            </w:r>
          </w:p>
        </w:tc>
        <w:tc>
          <w:tcPr>
            <w:tcW w:w="792" w:type="dxa"/>
            <w:noWrap/>
            <w:vAlign w:val="center"/>
            <w:hideMark/>
          </w:tcPr>
          <w:p w14:paraId="38F8B42E"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2017</w:t>
            </w:r>
          </w:p>
        </w:tc>
        <w:tc>
          <w:tcPr>
            <w:tcW w:w="1024" w:type="dxa"/>
            <w:noWrap/>
            <w:vAlign w:val="center"/>
            <w:hideMark/>
          </w:tcPr>
          <w:p w14:paraId="38250E79"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7</w:t>
            </w:r>
          </w:p>
        </w:tc>
        <w:tc>
          <w:tcPr>
            <w:tcW w:w="1071" w:type="dxa"/>
            <w:noWrap/>
            <w:vAlign w:val="center"/>
            <w:hideMark/>
          </w:tcPr>
          <w:p w14:paraId="00A90690"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809" w:type="dxa"/>
            <w:noWrap/>
            <w:vAlign w:val="center"/>
            <w:hideMark/>
          </w:tcPr>
          <w:p w14:paraId="6F6D642D"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25</w:t>
            </w:r>
          </w:p>
        </w:tc>
        <w:tc>
          <w:tcPr>
            <w:tcW w:w="1024" w:type="dxa"/>
            <w:noWrap/>
            <w:vAlign w:val="center"/>
            <w:hideMark/>
          </w:tcPr>
          <w:p w14:paraId="52A91672"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w:t>
            </w:r>
          </w:p>
        </w:tc>
        <w:tc>
          <w:tcPr>
            <w:tcW w:w="1024" w:type="dxa"/>
            <w:noWrap/>
            <w:vAlign w:val="center"/>
            <w:hideMark/>
          </w:tcPr>
          <w:p w14:paraId="3BCF01C9"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17</w:t>
            </w:r>
          </w:p>
        </w:tc>
        <w:tc>
          <w:tcPr>
            <w:tcW w:w="712" w:type="dxa"/>
            <w:noWrap/>
            <w:vAlign w:val="center"/>
            <w:hideMark/>
          </w:tcPr>
          <w:p w14:paraId="0F8444DA"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23</w:t>
            </w:r>
          </w:p>
        </w:tc>
        <w:tc>
          <w:tcPr>
            <w:tcW w:w="222" w:type="dxa"/>
            <w:vAlign w:val="center"/>
            <w:hideMark/>
          </w:tcPr>
          <w:p w14:paraId="605227F3" w14:textId="77777777" w:rsidR="0037019A" w:rsidRDefault="0037019A">
            <w:pPr>
              <w:rPr>
                <w:rFonts w:ascii="Book Antiqua" w:hAnsi="Book Antiqua"/>
                <w:color w:val="000000"/>
                <w:szCs w:val="20"/>
                <w:lang w:val="en-ID" w:eastAsia="en-ID"/>
              </w:rPr>
            </w:pPr>
          </w:p>
        </w:tc>
      </w:tr>
      <w:tr w:rsidR="0037019A" w14:paraId="35109ABF" w14:textId="77777777" w:rsidTr="0037019A">
        <w:trPr>
          <w:trHeight w:val="312"/>
          <w:jc w:val="center"/>
        </w:trPr>
        <w:tc>
          <w:tcPr>
            <w:tcW w:w="0" w:type="auto"/>
            <w:vMerge/>
            <w:vAlign w:val="center"/>
            <w:hideMark/>
          </w:tcPr>
          <w:p w14:paraId="2E7FAADF" w14:textId="77777777" w:rsidR="0037019A" w:rsidRDefault="0037019A">
            <w:pPr>
              <w:widowControl/>
              <w:spacing w:after="0"/>
              <w:ind w:firstLine="0"/>
              <w:jc w:val="left"/>
              <w:rPr>
                <w:rFonts w:ascii="Book Antiqua" w:hAnsi="Book Antiqua"/>
                <w:color w:val="000000"/>
                <w:szCs w:val="20"/>
                <w:lang w:val="en-ID" w:eastAsia="en-ID"/>
              </w:rPr>
            </w:pPr>
          </w:p>
        </w:tc>
        <w:tc>
          <w:tcPr>
            <w:tcW w:w="792" w:type="dxa"/>
            <w:noWrap/>
            <w:vAlign w:val="center"/>
            <w:hideMark/>
          </w:tcPr>
          <w:p w14:paraId="72CAF28B"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2018</w:t>
            </w:r>
          </w:p>
        </w:tc>
        <w:tc>
          <w:tcPr>
            <w:tcW w:w="1024" w:type="dxa"/>
            <w:noWrap/>
            <w:vAlign w:val="center"/>
            <w:hideMark/>
          </w:tcPr>
          <w:p w14:paraId="6EC7ADE9"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7</w:t>
            </w:r>
          </w:p>
        </w:tc>
        <w:tc>
          <w:tcPr>
            <w:tcW w:w="1071" w:type="dxa"/>
            <w:noWrap/>
            <w:vAlign w:val="center"/>
            <w:hideMark/>
          </w:tcPr>
          <w:p w14:paraId="7D67C7BD"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809" w:type="dxa"/>
            <w:noWrap/>
            <w:vAlign w:val="center"/>
            <w:hideMark/>
          </w:tcPr>
          <w:p w14:paraId="1166A6DB"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25</w:t>
            </w:r>
          </w:p>
        </w:tc>
        <w:tc>
          <w:tcPr>
            <w:tcW w:w="1024" w:type="dxa"/>
            <w:noWrap/>
            <w:vAlign w:val="center"/>
            <w:hideMark/>
          </w:tcPr>
          <w:p w14:paraId="2A1BE984"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w:t>
            </w:r>
          </w:p>
        </w:tc>
        <w:tc>
          <w:tcPr>
            <w:tcW w:w="1024" w:type="dxa"/>
            <w:noWrap/>
            <w:vAlign w:val="center"/>
            <w:hideMark/>
          </w:tcPr>
          <w:p w14:paraId="0BDA2B26"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17</w:t>
            </w:r>
          </w:p>
        </w:tc>
        <w:tc>
          <w:tcPr>
            <w:tcW w:w="712" w:type="dxa"/>
            <w:noWrap/>
            <w:vAlign w:val="center"/>
            <w:hideMark/>
          </w:tcPr>
          <w:p w14:paraId="4BB5FB24"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23</w:t>
            </w:r>
          </w:p>
        </w:tc>
        <w:tc>
          <w:tcPr>
            <w:tcW w:w="222" w:type="dxa"/>
            <w:vAlign w:val="center"/>
            <w:hideMark/>
          </w:tcPr>
          <w:p w14:paraId="1F705F9C" w14:textId="77777777" w:rsidR="0037019A" w:rsidRDefault="0037019A">
            <w:pPr>
              <w:rPr>
                <w:rFonts w:ascii="Book Antiqua" w:hAnsi="Book Antiqua"/>
                <w:color w:val="000000"/>
                <w:szCs w:val="20"/>
                <w:lang w:val="en-ID" w:eastAsia="en-ID"/>
              </w:rPr>
            </w:pPr>
          </w:p>
        </w:tc>
      </w:tr>
      <w:tr w:rsidR="0037019A" w14:paraId="221B0BB8" w14:textId="77777777" w:rsidTr="0037019A">
        <w:trPr>
          <w:trHeight w:val="288"/>
          <w:jc w:val="center"/>
        </w:trPr>
        <w:tc>
          <w:tcPr>
            <w:tcW w:w="0" w:type="auto"/>
            <w:vMerge/>
            <w:vAlign w:val="center"/>
            <w:hideMark/>
          </w:tcPr>
          <w:p w14:paraId="590D5845" w14:textId="77777777" w:rsidR="0037019A" w:rsidRDefault="0037019A">
            <w:pPr>
              <w:widowControl/>
              <w:spacing w:after="0"/>
              <w:ind w:firstLine="0"/>
              <w:jc w:val="left"/>
              <w:rPr>
                <w:rFonts w:ascii="Book Antiqua" w:hAnsi="Book Antiqua"/>
                <w:color w:val="000000"/>
                <w:szCs w:val="20"/>
                <w:lang w:val="en-ID" w:eastAsia="en-ID"/>
              </w:rPr>
            </w:pPr>
          </w:p>
        </w:tc>
        <w:tc>
          <w:tcPr>
            <w:tcW w:w="792" w:type="dxa"/>
            <w:noWrap/>
            <w:vAlign w:val="center"/>
            <w:hideMark/>
          </w:tcPr>
          <w:p w14:paraId="70002276"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2019</w:t>
            </w:r>
          </w:p>
        </w:tc>
        <w:tc>
          <w:tcPr>
            <w:tcW w:w="1024" w:type="dxa"/>
            <w:noWrap/>
            <w:vAlign w:val="center"/>
            <w:hideMark/>
          </w:tcPr>
          <w:p w14:paraId="5036E913"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7</w:t>
            </w:r>
          </w:p>
        </w:tc>
        <w:tc>
          <w:tcPr>
            <w:tcW w:w="1071" w:type="dxa"/>
            <w:noWrap/>
            <w:vAlign w:val="center"/>
            <w:hideMark/>
          </w:tcPr>
          <w:p w14:paraId="6598606E"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18</w:t>
            </w:r>
          </w:p>
        </w:tc>
        <w:tc>
          <w:tcPr>
            <w:tcW w:w="809" w:type="dxa"/>
            <w:noWrap/>
            <w:vAlign w:val="center"/>
            <w:hideMark/>
          </w:tcPr>
          <w:p w14:paraId="21B856B2"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25</w:t>
            </w:r>
          </w:p>
        </w:tc>
        <w:tc>
          <w:tcPr>
            <w:tcW w:w="1024" w:type="dxa"/>
            <w:noWrap/>
            <w:vAlign w:val="center"/>
            <w:hideMark/>
          </w:tcPr>
          <w:p w14:paraId="37E2B25F"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w:t>
            </w:r>
          </w:p>
        </w:tc>
        <w:tc>
          <w:tcPr>
            <w:tcW w:w="1024" w:type="dxa"/>
            <w:noWrap/>
            <w:vAlign w:val="center"/>
            <w:hideMark/>
          </w:tcPr>
          <w:p w14:paraId="0EE1B9D6"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17</w:t>
            </w:r>
          </w:p>
        </w:tc>
        <w:tc>
          <w:tcPr>
            <w:tcW w:w="712" w:type="dxa"/>
            <w:noWrap/>
            <w:vAlign w:val="center"/>
            <w:hideMark/>
          </w:tcPr>
          <w:p w14:paraId="04A2F99F"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23</w:t>
            </w:r>
          </w:p>
        </w:tc>
        <w:tc>
          <w:tcPr>
            <w:tcW w:w="222" w:type="dxa"/>
            <w:vAlign w:val="center"/>
            <w:hideMark/>
          </w:tcPr>
          <w:p w14:paraId="7B4F090C" w14:textId="77777777" w:rsidR="0037019A" w:rsidRDefault="0037019A">
            <w:pPr>
              <w:rPr>
                <w:rFonts w:ascii="Book Antiqua" w:hAnsi="Book Antiqua"/>
                <w:color w:val="000000"/>
                <w:szCs w:val="20"/>
                <w:lang w:val="en-ID" w:eastAsia="en-ID"/>
              </w:rPr>
            </w:pPr>
          </w:p>
        </w:tc>
      </w:tr>
      <w:tr w:rsidR="0037019A" w14:paraId="35024C51" w14:textId="77777777" w:rsidTr="0037019A">
        <w:trPr>
          <w:trHeight w:val="312"/>
          <w:jc w:val="center"/>
        </w:trPr>
        <w:tc>
          <w:tcPr>
            <w:tcW w:w="0" w:type="auto"/>
            <w:vMerge/>
            <w:vAlign w:val="center"/>
            <w:hideMark/>
          </w:tcPr>
          <w:p w14:paraId="029D5D27" w14:textId="77777777" w:rsidR="0037019A" w:rsidRDefault="0037019A">
            <w:pPr>
              <w:widowControl/>
              <w:spacing w:after="0"/>
              <w:ind w:firstLine="0"/>
              <w:jc w:val="left"/>
              <w:rPr>
                <w:rFonts w:ascii="Book Antiqua" w:hAnsi="Book Antiqua"/>
                <w:color w:val="000000"/>
                <w:szCs w:val="20"/>
                <w:lang w:val="en-ID" w:eastAsia="en-ID"/>
              </w:rPr>
            </w:pPr>
          </w:p>
        </w:tc>
        <w:tc>
          <w:tcPr>
            <w:tcW w:w="792" w:type="dxa"/>
            <w:noWrap/>
            <w:vAlign w:val="center"/>
            <w:hideMark/>
          </w:tcPr>
          <w:p w14:paraId="6A0B4355"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2020</w:t>
            </w:r>
          </w:p>
        </w:tc>
        <w:tc>
          <w:tcPr>
            <w:tcW w:w="1024" w:type="dxa"/>
            <w:noWrap/>
            <w:vAlign w:val="center"/>
            <w:hideMark/>
          </w:tcPr>
          <w:p w14:paraId="4D230D7D"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7</w:t>
            </w:r>
          </w:p>
        </w:tc>
        <w:tc>
          <w:tcPr>
            <w:tcW w:w="1071" w:type="dxa"/>
            <w:noWrap/>
            <w:vAlign w:val="center"/>
            <w:hideMark/>
          </w:tcPr>
          <w:p w14:paraId="54C95DAF"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17</w:t>
            </w:r>
          </w:p>
        </w:tc>
        <w:tc>
          <w:tcPr>
            <w:tcW w:w="809" w:type="dxa"/>
            <w:noWrap/>
            <w:vAlign w:val="center"/>
            <w:hideMark/>
          </w:tcPr>
          <w:p w14:paraId="4C1BE448"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24</w:t>
            </w:r>
          </w:p>
        </w:tc>
        <w:tc>
          <w:tcPr>
            <w:tcW w:w="1024" w:type="dxa"/>
            <w:noWrap/>
            <w:vAlign w:val="center"/>
            <w:hideMark/>
          </w:tcPr>
          <w:p w14:paraId="65117299"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6</w:t>
            </w:r>
          </w:p>
        </w:tc>
        <w:tc>
          <w:tcPr>
            <w:tcW w:w="1024" w:type="dxa"/>
            <w:noWrap/>
            <w:vAlign w:val="center"/>
            <w:hideMark/>
          </w:tcPr>
          <w:p w14:paraId="69664C9E"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16</w:t>
            </w:r>
          </w:p>
        </w:tc>
        <w:tc>
          <w:tcPr>
            <w:tcW w:w="712" w:type="dxa"/>
            <w:noWrap/>
            <w:vAlign w:val="center"/>
            <w:hideMark/>
          </w:tcPr>
          <w:p w14:paraId="14963EF7"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22</w:t>
            </w:r>
          </w:p>
        </w:tc>
        <w:tc>
          <w:tcPr>
            <w:tcW w:w="222" w:type="dxa"/>
            <w:vAlign w:val="center"/>
            <w:hideMark/>
          </w:tcPr>
          <w:p w14:paraId="62FA3CFB" w14:textId="77777777" w:rsidR="0037019A" w:rsidRDefault="0037019A">
            <w:pPr>
              <w:rPr>
                <w:rFonts w:ascii="Book Antiqua" w:hAnsi="Book Antiqua"/>
                <w:color w:val="000000"/>
                <w:szCs w:val="20"/>
                <w:lang w:val="en-ID" w:eastAsia="en-ID"/>
              </w:rPr>
            </w:pPr>
          </w:p>
        </w:tc>
      </w:tr>
      <w:tr w:rsidR="0037019A" w14:paraId="3F48D1F5" w14:textId="77777777" w:rsidTr="0037019A">
        <w:trPr>
          <w:trHeight w:val="288"/>
          <w:jc w:val="center"/>
        </w:trPr>
        <w:tc>
          <w:tcPr>
            <w:tcW w:w="1940" w:type="dxa"/>
            <w:gridSpan w:val="2"/>
            <w:tcBorders>
              <w:top w:val="nil"/>
              <w:left w:val="nil"/>
              <w:bottom w:val="single" w:sz="8" w:space="0" w:color="auto"/>
              <w:right w:val="nil"/>
            </w:tcBorders>
            <w:noWrap/>
            <w:vAlign w:val="center"/>
            <w:hideMark/>
          </w:tcPr>
          <w:p w14:paraId="34367ED1"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 xml:space="preserve">Tingkat </w:t>
            </w:r>
            <w:proofErr w:type="spellStart"/>
            <w:r>
              <w:rPr>
                <w:rFonts w:ascii="Book Antiqua" w:hAnsi="Book Antiqua"/>
                <w:color w:val="000000"/>
                <w:szCs w:val="20"/>
                <w:lang w:val="en-ID" w:eastAsia="en-ID"/>
              </w:rPr>
              <w:t>Akurasi</w:t>
            </w:r>
            <w:proofErr w:type="spellEnd"/>
          </w:p>
        </w:tc>
        <w:tc>
          <w:tcPr>
            <w:tcW w:w="2904" w:type="dxa"/>
            <w:gridSpan w:val="3"/>
            <w:tcBorders>
              <w:top w:val="nil"/>
              <w:left w:val="nil"/>
              <w:bottom w:val="single" w:sz="8" w:space="0" w:color="auto"/>
              <w:right w:val="nil"/>
            </w:tcBorders>
            <w:noWrap/>
            <w:vAlign w:val="center"/>
            <w:hideMark/>
          </w:tcPr>
          <w:p w14:paraId="29ABE507"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88,40%</w:t>
            </w:r>
          </w:p>
        </w:tc>
        <w:tc>
          <w:tcPr>
            <w:tcW w:w="2760" w:type="dxa"/>
            <w:gridSpan w:val="3"/>
            <w:tcBorders>
              <w:top w:val="nil"/>
              <w:left w:val="nil"/>
              <w:bottom w:val="single" w:sz="8" w:space="0" w:color="auto"/>
              <w:right w:val="nil"/>
            </w:tcBorders>
            <w:noWrap/>
            <w:vAlign w:val="center"/>
            <w:hideMark/>
          </w:tcPr>
          <w:p w14:paraId="427E13DC" w14:textId="77777777" w:rsidR="0037019A" w:rsidRDefault="0037019A">
            <w:pPr>
              <w:widowControl/>
              <w:spacing w:after="0"/>
              <w:ind w:firstLine="0"/>
              <w:jc w:val="center"/>
              <w:rPr>
                <w:rFonts w:ascii="Book Antiqua" w:hAnsi="Book Antiqua"/>
                <w:color w:val="000000"/>
                <w:szCs w:val="20"/>
                <w:lang w:val="en-ID" w:eastAsia="en-ID"/>
              </w:rPr>
            </w:pPr>
            <w:r>
              <w:rPr>
                <w:rFonts w:ascii="Book Antiqua" w:hAnsi="Book Antiqua"/>
                <w:color w:val="000000"/>
                <w:szCs w:val="20"/>
                <w:lang w:val="en-ID" w:eastAsia="en-ID"/>
              </w:rPr>
              <w:t>81,25%</w:t>
            </w:r>
          </w:p>
        </w:tc>
        <w:tc>
          <w:tcPr>
            <w:tcW w:w="222" w:type="dxa"/>
            <w:vAlign w:val="center"/>
            <w:hideMark/>
          </w:tcPr>
          <w:p w14:paraId="79CCC259" w14:textId="77777777" w:rsidR="0037019A" w:rsidRDefault="0037019A">
            <w:pPr>
              <w:rPr>
                <w:rFonts w:ascii="Book Antiqua" w:hAnsi="Book Antiqua"/>
                <w:color w:val="000000"/>
                <w:szCs w:val="20"/>
                <w:lang w:val="en-ID" w:eastAsia="en-ID"/>
              </w:rPr>
            </w:pPr>
          </w:p>
        </w:tc>
      </w:tr>
    </w:tbl>
    <w:p w14:paraId="5D229C8B" w14:textId="77777777" w:rsidR="0019741D" w:rsidRDefault="0019741D" w:rsidP="0019741D">
      <w:pPr>
        <w:pStyle w:val="Ventura-Heading1"/>
        <w:ind w:firstLine="0"/>
        <w:rPr>
          <w:b w:val="0"/>
          <w:bCs/>
          <w:lang w:val="sv-SE"/>
        </w:rPr>
      </w:pPr>
    </w:p>
    <w:p w14:paraId="7BCADD43" w14:textId="77777777" w:rsidR="0019741D" w:rsidRDefault="0019741D" w:rsidP="0019741D">
      <w:pPr>
        <w:pStyle w:val="Ventura-Heading1"/>
        <w:rPr>
          <w:b w:val="0"/>
          <w:bCs/>
          <w:caps w:val="0"/>
          <w:lang w:val="sv-SE"/>
        </w:rPr>
        <w:sectPr w:rsidR="0019741D" w:rsidSect="0019741D">
          <w:type w:val="continuous"/>
          <w:pgSz w:w="11907" w:h="16840" w:code="9"/>
          <w:pgMar w:top="1701" w:right="1247" w:bottom="1531" w:left="1134" w:header="1021" w:footer="1077" w:gutter="0"/>
          <w:cols w:space="340"/>
          <w:docGrid w:linePitch="360"/>
        </w:sectPr>
      </w:pPr>
    </w:p>
    <w:p w14:paraId="04B2B26D" w14:textId="64A07C3B" w:rsidR="0019741D" w:rsidRDefault="0019741D" w:rsidP="0019741D">
      <w:pPr>
        <w:pStyle w:val="Ventura-Heading1"/>
        <w:ind w:firstLine="426"/>
        <w:rPr>
          <w:b w:val="0"/>
          <w:bCs/>
          <w:caps w:val="0"/>
          <w:lang w:val="sv-SE"/>
        </w:rPr>
      </w:pPr>
      <w:r>
        <w:rPr>
          <w:b w:val="0"/>
          <w:bCs/>
          <w:caps w:val="0"/>
          <w:lang w:val="sv-SE"/>
        </w:rPr>
        <w:t xml:space="preserve">Dari Tabel 8 di atas, setelah dilakukan </w:t>
      </w:r>
      <w:r>
        <w:rPr>
          <w:b w:val="0"/>
          <w:bCs/>
          <w:i/>
          <w:iCs/>
          <w:caps w:val="0"/>
          <w:lang w:val="sv-SE"/>
        </w:rPr>
        <w:t xml:space="preserve">robustness check </w:t>
      </w:r>
      <w:r>
        <w:rPr>
          <w:b w:val="0"/>
          <w:bCs/>
          <w:caps w:val="0"/>
          <w:lang w:val="sv-SE"/>
        </w:rPr>
        <w:t xml:space="preserve">dan dibandingkan dengan hasil yang pertama, terbukti model Grover memiliki tingkat akurasi tertinggi. Model kedua dengan tingkat akurasi tinggi setelah model Grover yaitu model Altman, lalu model Zmijewski dan yang </w:t>
      </w:r>
      <w:r>
        <w:rPr>
          <w:b w:val="0"/>
          <w:bCs/>
          <w:caps w:val="0"/>
          <w:lang w:val="sv-SE"/>
        </w:rPr>
        <w:t xml:space="preserve">terendah adalah model Springate. Tingkat akurasi model Altman memiliki selisih sebesar 5,4 persen dengan hasil </w:t>
      </w:r>
      <w:r>
        <w:rPr>
          <w:b w:val="0"/>
          <w:bCs/>
          <w:i/>
          <w:iCs/>
          <w:caps w:val="0"/>
          <w:lang w:val="sv-SE"/>
        </w:rPr>
        <w:t>robustness check</w:t>
      </w:r>
      <w:r>
        <w:rPr>
          <w:b w:val="0"/>
          <w:bCs/>
          <w:caps w:val="0"/>
          <w:lang w:val="sv-SE"/>
        </w:rPr>
        <w:t>, lalu model Springate memiliki selisih sebesar 1,75 persen, model Zmijewski sebesar 0,05 persen, serta model Grover memiliki selisih sebesar 7,15 persen.</w:t>
      </w:r>
    </w:p>
    <w:p w14:paraId="00A6C5C9" w14:textId="78CCB1E8" w:rsidR="0019741D" w:rsidRPr="0019741D" w:rsidRDefault="0019741D" w:rsidP="0019741D">
      <w:pPr>
        <w:pStyle w:val="Ventura-Heading1"/>
        <w:ind w:firstLine="426"/>
        <w:rPr>
          <w:b w:val="0"/>
          <w:bCs/>
          <w:lang w:val="sv-SE"/>
        </w:rPr>
        <w:sectPr w:rsidR="0019741D" w:rsidRPr="0019741D" w:rsidSect="0019741D">
          <w:type w:val="continuous"/>
          <w:pgSz w:w="11907" w:h="16840" w:code="9"/>
          <w:pgMar w:top="1701" w:right="1247" w:bottom="1531" w:left="1134" w:header="1021" w:footer="1077" w:gutter="0"/>
          <w:cols w:num="2" w:space="340"/>
          <w:docGrid w:linePitch="360"/>
        </w:sectPr>
      </w:pPr>
    </w:p>
    <w:p w14:paraId="219D574D" w14:textId="60B3713A" w:rsidR="0019741D" w:rsidRPr="0019741D" w:rsidRDefault="00D2447C" w:rsidP="0019741D">
      <w:pPr>
        <w:pStyle w:val="Ventura-Heading1"/>
        <w:numPr>
          <w:ilvl w:val="0"/>
          <w:numId w:val="26"/>
        </w:numPr>
        <w:ind w:left="284" w:hanging="284"/>
        <w:rPr>
          <w:lang w:val="sv-SE"/>
        </w:rPr>
      </w:pPr>
      <w:r w:rsidRPr="00743AA4">
        <w:rPr>
          <w:lang w:val="sv-SE"/>
        </w:rPr>
        <w:t>PEMBAHASAN</w:t>
      </w:r>
    </w:p>
    <w:p w14:paraId="08C0E7E4" w14:textId="0A38017A" w:rsidR="00844C52" w:rsidRDefault="00844C52" w:rsidP="00F72C2D">
      <w:pPr>
        <w:pStyle w:val="Ventura-Content"/>
        <w:rPr>
          <w:lang w:val="sv-SE"/>
        </w:rPr>
      </w:pPr>
      <w:r>
        <w:rPr>
          <w:lang w:val="sv-SE"/>
        </w:rPr>
        <w:t>Hasil analisis data di atas menunjukkan hasil tingkat akurasi dan tingkat kesalahan masing-</w:t>
      </w:r>
      <w:r>
        <w:rPr>
          <w:lang w:val="sv-SE"/>
        </w:rPr>
        <w:t xml:space="preserve">masing model. Model Altman memprediksi dengan benar </w:t>
      </w:r>
      <w:r>
        <w:rPr>
          <w:i/>
          <w:iCs/>
          <w:lang w:val="sv-SE"/>
        </w:rPr>
        <w:t xml:space="preserve">financial distress </w:t>
      </w:r>
      <w:r>
        <w:rPr>
          <w:lang w:val="sv-SE"/>
        </w:rPr>
        <w:t xml:space="preserve">dan </w:t>
      </w:r>
      <w:r>
        <w:rPr>
          <w:i/>
          <w:iCs/>
          <w:lang w:val="sv-SE"/>
        </w:rPr>
        <w:t>non financial distress</w:t>
      </w:r>
      <w:r>
        <w:rPr>
          <w:lang w:val="sv-SE"/>
        </w:rPr>
        <w:t xml:space="preserve"> sebanyak 86 sampel dari 112 sampel yang ada, sehingga tingkat akurasi dari model ini sebesar 76,8 </w:t>
      </w:r>
      <w:r>
        <w:rPr>
          <w:lang w:val="sv-SE"/>
        </w:rPr>
        <w:lastRenderedPageBreak/>
        <w:t xml:space="preserve">persen, dengan tingkat </w:t>
      </w:r>
      <w:r>
        <w:rPr>
          <w:i/>
          <w:iCs/>
          <w:lang w:val="sv-SE"/>
        </w:rPr>
        <w:t xml:space="preserve">type I error </w:t>
      </w:r>
      <w:r>
        <w:rPr>
          <w:lang w:val="sv-SE"/>
        </w:rPr>
        <w:t xml:space="preserve">sebesar 37,5 persen dan </w:t>
      </w:r>
      <w:r>
        <w:rPr>
          <w:i/>
          <w:iCs/>
          <w:lang w:val="sv-SE"/>
        </w:rPr>
        <w:t xml:space="preserve">type II error </w:t>
      </w:r>
      <w:r>
        <w:rPr>
          <w:lang w:val="sv-SE"/>
        </w:rPr>
        <w:t xml:space="preserve">sebesar 15,3 persen. Tingkat </w:t>
      </w:r>
      <w:r>
        <w:rPr>
          <w:i/>
          <w:iCs/>
          <w:lang w:val="sv-SE"/>
        </w:rPr>
        <w:t xml:space="preserve">type I error </w:t>
      </w:r>
      <w:r>
        <w:rPr>
          <w:lang w:val="sv-SE"/>
        </w:rPr>
        <w:t xml:space="preserve">lebih tinggi dibandingkan tingkat </w:t>
      </w:r>
      <w:r>
        <w:rPr>
          <w:i/>
          <w:iCs/>
          <w:lang w:val="sv-SE"/>
        </w:rPr>
        <w:t xml:space="preserve">type II error, </w:t>
      </w:r>
      <w:r>
        <w:rPr>
          <w:lang w:val="sv-SE"/>
        </w:rPr>
        <w:t xml:space="preserve">berarti model Altman memprediksi lebih banyak kondisi </w:t>
      </w:r>
      <w:r>
        <w:rPr>
          <w:i/>
          <w:iCs/>
          <w:lang w:val="sv-SE"/>
        </w:rPr>
        <w:t xml:space="preserve">non financial distress </w:t>
      </w:r>
      <w:r>
        <w:rPr>
          <w:lang w:val="sv-SE"/>
        </w:rPr>
        <w:t xml:space="preserve">tetapi dalam kondisi realita terjadi </w:t>
      </w:r>
      <w:r>
        <w:rPr>
          <w:i/>
          <w:iCs/>
          <w:lang w:val="sv-SE"/>
        </w:rPr>
        <w:t>financial distress</w:t>
      </w:r>
      <w:r>
        <w:rPr>
          <w:lang w:val="sv-SE"/>
        </w:rPr>
        <w:t xml:space="preserve">. Model Springate </w:t>
      </w:r>
      <w:r w:rsidR="002B6BC4">
        <w:rPr>
          <w:lang w:val="sv-SE"/>
        </w:rPr>
        <w:t xml:space="preserve">memprediksi sebanyak 62 sampel terdiri dari </w:t>
      </w:r>
      <w:r w:rsidR="002B6BC4">
        <w:rPr>
          <w:i/>
          <w:iCs/>
          <w:lang w:val="sv-SE"/>
        </w:rPr>
        <w:t xml:space="preserve">financial distress </w:t>
      </w:r>
      <w:r w:rsidR="002B6BC4">
        <w:rPr>
          <w:lang w:val="sv-SE"/>
        </w:rPr>
        <w:t xml:space="preserve"> dan </w:t>
      </w:r>
      <w:r w:rsidR="002B6BC4">
        <w:rPr>
          <w:i/>
          <w:iCs/>
          <w:lang w:val="sv-SE"/>
        </w:rPr>
        <w:t xml:space="preserve">non financial distress </w:t>
      </w:r>
      <w:r w:rsidR="002B6BC4">
        <w:rPr>
          <w:lang w:val="sv-SE"/>
        </w:rPr>
        <w:t xml:space="preserve">dari 112 sampel dengan benar, sehingga tingkat akurasi model Springate sebesar 55,3 persen. Tingkat </w:t>
      </w:r>
      <w:r w:rsidR="002B6BC4">
        <w:rPr>
          <w:i/>
          <w:iCs/>
          <w:lang w:val="sv-SE"/>
        </w:rPr>
        <w:t xml:space="preserve">type I error </w:t>
      </w:r>
      <w:r w:rsidR="002B6BC4">
        <w:rPr>
          <w:lang w:val="sv-SE"/>
        </w:rPr>
        <w:t xml:space="preserve">dari model ini sebesar 0 persen, dan tingkat </w:t>
      </w:r>
      <w:r w:rsidR="002B6BC4">
        <w:rPr>
          <w:i/>
          <w:iCs/>
          <w:lang w:val="sv-SE"/>
        </w:rPr>
        <w:t>type II error</w:t>
      </w:r>
      <w:r w:rsidR="002B6BC4">
        <w:rPr>
          <w:lang w:val="sv-SE"/>
        </w:rPr>
        <w:t xml:space="preserve"> sebesar 69 persen. Tingginya tingkat </w:t>
      </w:r>
      <w:r w:rsidR="002B6BC4">
        <w:rPr>
          <w:i/>
          <w:iCs/>
          <w:lang w:val="sv-SE"/>
        </w:rPr>
        <w:t xml:space="preserve">type II error </w:t>
      </w:r>
      <w:r w:rsidR="002B6BC4">
        <w:rPr>
          <w:lang w:val="sv-SE"/>
        </w:rPr>
        <w:t xml:space="preserve"> mengindikasikan bahwa model Springate lebih banyak memprediksi kondisi </w:t>
      </w:r>
      <w:r w:rsidR="002B6BC4">
        <w:rPr>
          <w:i/>
          <w:iCs/>
          <w:lang w:val="sv-SE"/>
        </w:rPr>
        <w:t xml:space="preserve">non financial distress </w:t>
      </w:r>
      <w:r w:rsidR="002B6BC4">
        <w:rPr>
          <w:lang w:val="sv-SE"/>
        </w:rPr>
        <w:t xml:space="preserve">tetapi dalam kondisi realita dalam keadaan </w:t>
      </w:r>
      <w:r w:rsidR="002B6BC4">
        <w:rPr>
          <w:i/>
          <w:iCs/>
          <w:lang w:val="sv-SE"/>
        </w:rPr>
        <w:t>non financial distress.</w:t>
      </w:r>
    </w:p>
    <w:p w14:paraId="6B8CD0B8" w14:textId="77777777" w:rsidR="002B6BC4" w:rsidRDefault="002B6BC4" w:rsidP="00F72C2D">
      <w:pPr>
        <w:pStyle w:val="Ventura-Content"/>
        <w:rPr>
          <w:lang w:val="sv-SE"/>
        </w:rPr>
      </w:pPr>
      <w:r>
        <w:rPr>
          <w:lang w:val="sv-SE"/>
        </w:rPr>
        <w:t xml:space="preserve">Model Zmijewski memprediksi sebanyak 76 sampel terdiri dari </w:t>
      </w:r>
      <w:r>
        <w:rPr>
          <w:i/>
          <w:iCs/>
          <w:lang w:val="sv-SE"/>
        </w:rPr>
        <w:t>financial distress</w:t>
      </w:r>
      <w:r>
        <w:rPr>
          <w:lang w:val="sv-SE"/>
        </w:rPr>
        <w:t xml:space="preserve"> dan </w:t>
      </w:r>
      <w:r>
        <w:rPr>
          <w:i/>
          <w:iCs/>
          <w:lang w:val="sv-SE"/>
        </w:rPr>
        <w:t xml:space="preserve">non financial distress </w:t>
      </w:r>
      <w:r>
        <w:rPr>
          <w:lang w:val="sv-SE"/>
        </w:rPr>
        <w:t xml:space="preserve">dari 112 sampel dengan tepat, sehingga tingkat akurasi model ini sebesar 68 persen. Tingkat </w:t>
      </w:r>
      <w:r>
        <w:rPr>
          <w:i/>
          <w:iCs/>
          <w:lang w:val="sv-SE"/>
        </w:rPr>
        <w:t xml:space="preserve">type I error </w:t>
      </w:r>
      <w:r>
        <w:rPr>
          <w:lang w:val="sv-SE"/>
        </w:rPr>
        <w:t xml:space="preserve">sebesar 90 persen, sedangkan </w:t>
      </w:r>
      <w:r w:rsidR="006E093E">
        <w:rPr>
          <w:lang w:val="sv-SE"/>
        </w:rPr>
        <w:t xml:space="preserve">tingkat </w:t>
      </w:r>
      <w:r w:rsidR="006E093E">
        <w:rPr>
          <w:i/>
          <w:iCs/>
          <w:lang w:val="sv-SE"/>
        </w:rPr>
        <w:t xml:space="preserve">type II error </w:t>
      </w:r>
      <w:r w:rsidR="006E093E">
        <w:rPr>
          <w:lang w:val="sv-SE"/>
        </w:rPr>
        <w:t xml:space="preserve">sebesar 0 persen. Tingkat </w:t>
      </w:r>
      <w:r w:rsidR="006E093E">
        <w:rPr>
          <w:i/>
          <w:iCs/>
          <w:lang w:val="sv-SE"/>
        </w:rPr>
        <w:t xml:space="preserve">type I error </w:t>
      </w:r>
      <w:r w:rsidR="006E093E">
        <w:rPr>
          <w:lang w:val="sv-SE"/>
        </w:rPr>
        <w:t xml:space="preserve"> lebih tinggi dari tingkat </w:t>
      </w:r>
      <w:r w:rsidR="006E093E">
        <w:rPr>
          <w:i/>
          <w:iCs/>
          <w:lang w:val="sv-SE"/>
        </w:rPr>
        <w:t xml:space="preserve">type II error </w:t>
      </w:r>
      <w:r w:rsidR="006E093E">
        <w:rPr>
          <w:lang w:val="sv-SE"/>
        </w:rPr>
        <w:t xml:space="preserve">berarti model Zmijewski lebih banyak memprediksi kondisi </w:t>
      </w:r>
      <w:r w:rsidR="006E093E">
        <w:rPr>
          <w:i/>
          <w:iCs/>
          <w:lang w:val="sv-SE"/>
        </w:rPr>
        <w:t xml:space="preserve">non financial distress, </w:t>
      </w:r>
      <w:r w:rsidR="006E093E">
        <w:rPr>
          <w:lang w:val="sv-SE"/>
        </w:rPr>
        <w:t xml:space="preserve">tetapi kenyataannya dalam kondisi </w:t>
      </w:r>
      <w:r w:rsidR="006E093E">
        <w:rPr>
          <w:i/>
          <w:iCs/>
          <w:lang w:val="sv-SE"/>
        </w:rPr>
        <w:t xml:space="preserve">financial distress. </w:t>
      </w:r>
      <w:r w:rsidR="006E093E">
        <w:rPr>
          <w:lang w:val="sv-SE"/>
        </w:rPr>
        <w:t xml:space="preserve">Model Grover memprediksi sebanyak 99 sampel secara tepat dari 112 sampel yang diuji, model ini memiliki tingkat akurasi sebesar 88,4 persen. Tingkat </w:t>
      </w:r>
      <w:r w:rsidR="006E093E">
        <w:rPr>
          <w:i/>
          <w:iCs/>
          <w:lang w:val="sv-SE"/>
        </w:rPr>
        <w:t xml:space="preserve">type I error </w:t>
      </w:r>
      <w:r w:rsidR="006E093E">
        <w:rPr>
          <w:lang w:val="sv-SE"/>
        </w:rPr>
        <w:t xml:space="preserve">model Grover sebesar 30 persen, sedangkan </w:t>
      </w:r>
      <w:r w:rsidR="006E093E">
        <w:rPr>
          <w:i/>
          <w:iCs/>
          <w:lang w:val="sv-SE"/>
        </w:rPr>
        <w:t xml:space="preserve">type II error </w:t>
      </w:r>
      <w:r w:rsidR="006E093E">
        <w:rPr>
          <w:lang w:val="sv-SE"/>
        </w:rPr>
        <w:t xml:space="preserve">sebesar 1,4 persen. Tingkat </w:t>
      </w:r>
      <w:r w:rsidR="006E093E">
        <w:rPr>
          <w:i/>
          <w:iCs/>
          <w:lang w:val="sv-SE"/>
        </w:rPr>
        <w:t xml:space="preserve">type I error </w:t>
      </w:r>
      <w:r w:rsidR="006E093E">
        <w:rPr>
          <w:lang w:val="sv-SE"/>
        </w:rPr>
        <w:t xml:space="preserve"> lebih tinggi dari </w:t>
      </w:r>
      <w:r w:rsidR="006E093E">
        <w:rPr>
          <w:i/>
          <w:iCs/>
          <w:lang w:val="sv-SE"/>
        </w:rPr>
        <w:t xml:space="preserve">type II error </w:t>
      </w:r>
      <w:r w:rsidR="006E093E">
        <w:rPr>
          <w:lang w:val="sv-SE"/>
        </w:rPr>
        <w:t xml:space="preserve">berarti model Grover lebih banyak memprediksi kondisi </w:t>
      </w:r>
      <w:r w:rsidR="006E093E">
        <w:rPr>
          <w:i/>
          <w:iCs/>
          <w:lang w:val="sv-SE"/>
        </w:rPr>
        <w:t xml:space="preserve">non financial distress </w:t>
      </w:r>
      <w:r w:rsidR="006E093E">
        <w:rPr>
          <w:lang w:val="sv-SE"/>
        </w:rPr>
        <w:t xml:space="preserve">tetapi pada kenyataannya dalam kondisi </w:t>
      </w:r>
      <w:r w:rsidR="006E093E">
        <w:rPr>
          <w:i/>
          <w:iCs/>
          <w:lang w:val="sv-SE"/>
        </w:rPr>
        <w:t>financial distress</w:t>
      </w:r>
      <w:r w:rsidR="006E093E">
        <w:rPr>
          <w:lang w:val="sv-SE"/>
        </w:rPr>
        <w:t>.</w:t>
      </w:r>
    </w:p>
    <w:p w14:paraId="14301A35" w14:textId="7088139A" w:rsidR="006E093E" w:rsidRDefault="004D5AD2" w:rsidP="00F72C2D">
      <w:pPr>
        <w:pStyle w:val="Ventura-Content"/>
        <w:rPr>
          <w:lang w:val="sv-SE"/>
        </w:rPr>
      </w:pPr>
      <w:r>
        <w:rPr>
          <w:lang w:val="sv-SE"/>
        </w:rPr>
        <w:t xml:space="preserve">Model Grover menjadi model dengan tingkat akurasi tertinggi dapat disebabkan karena model Grover memiliki rasio  keuangan berupa modal kerja terhadap total aset, pendapatan sebelum pajak dan bunga terhadap total aset, serta </w:t>
      </w:r>
      <w:r>
        <w:rPr>
          <w:i/>
          <w:iCs/>
          <w:lang w:val="sv-SE"/>
        </w:rPr>
        <w:t>return on asset</w:t>
      </w:r>
      <w:r>
        <w:rPr>
          <w:lang w:val="sv-SE"/>
        </w:rPr>
        <w:t xml:space="preserve"> (ROA). Rasio likuditas dilihat dari rasio modal kerja terhadap total aset, rasio ini berfungsi untuk melihat aset lancar yang digunakan untuk membiayai operasional perusahaan tanpa gangguan likuiditas. Rasio pendapatan sebelum pajak dan bunga (EBIT) terhadap total aset dapat mengukur produktivitas perusahaan dengan ditunjukkannya kemampuan perusahaan dalam memperoleh laba. Rasio </w:t>
      </w:r>
      <w:r>
        <w:rPr>
          <w:i/>
          <w:iCs/>
          <w:lang w:val="sv-SE"/>
        </w:rPr>
        <w:t xml:space="preserve">return on asset </w:t>
      </w:r>
      <w:r>
        <w:rPr>
          <w:lang w:val="sv-SE"/>
        </w:rPr>
        <w:t xml:space="preserve">(ROA) memberikan gambaran seberapa efisien tata kelola perusahaan dalam menggunakan aset untuk menghasilkan pendapatan. Menurut </w:t>
      </w:r>
      <w:r>
        <w:rPr>
          <w:lang w:val="sv-SE"/>
        </w:rPr>
        <w:fldChar w:fldCharType="begin" w:fldLock="1"/>
      </w:r>
      <w:r w:rsidR="00AE4256">
        <w:rPr>
          <w:lang w:val="sv-SE"/>
        </w:rPr>
        <w:instrText>ADDIN CSL_CITATION {"citationItems":[{"id":"ITEM-1","itemData":{"abstract":"Analisis untuk menghindari capital lost harus dilakukan sejak dini karena pihak eksternal salah satunya investor menjadi penerima risiko terbesar, jika perusahaan mengalami financial distress. Pihak eksternal melakukan Early Warning System (EWS) dengan cara melakukan analisis untuk memprediksi financial distress. Tujuan penelitian ini untuk membandingkan beberapa model prediksi Financial Distress sehingga diperoleh model prediksi yang paling akurat. Penelitian ini dilakukan pada industri ritel global yang termasuk dalam Kantar's 2020 Top 30 Global Retails (EUR). Penentuan model prediksi yang paling akurat dilakukan dengan menentukan tingkat akurasi model prediksi dan menghitung tingkat akurasi masing-masing model. Jumlah sampel dalam penelitian ini adalah tiga puluh perusahaan ritel global. Data dalam penelitian ini diambil dari enam puluh laporan tahunan periode 2019-2020. Penelitian ini membandingkan enam model prediktor financial distress yaitu Model Altman, Model Fulmer, Model Grover, Model Springate, Model Taffler, dan Model Zmijewski. Berdasarkan hasil perbandingan enam model prediksi financial distress, model Grover memiliki tingkat akurasi tertinggi, yaitu 76,67%. Kebaruan penelitian ini yaitu menambahkan model Taffler sebagai model prediski financial distress. Implikasi penelitian membantu perusahaan dalam memahami analisis prediksi financial distress dan dapat mengambil keputusan jika perusahaan mengalami kesulitan keuangan atau bahkan terjadi kebangkrutan. Bagi investor, dapat digunakan untuk membantu melihat potensi financial distress pada suatu perusahaan dan sebagai bahan pertimbangan sebelum melakukan keputusan investasi.","author":[{"dropping-particle":"","family":"Kusumaningrum","given":"Trias Madanika","non-dropping-particle":"","parse-names":false,"suffix":""}],"container-title":"Jurnal Ilmiah MEA (Manajemen, Ekonomi, dan Akuntansi)","id":"ITEM-1","issue":"3","issued":{"date-parts":[["2021"]]},"page":"1309-1327","title":"Perbandingan Tingkat Akurasi Model-Model Prediksi Financial Distress Pada Perusahaan Yang Termasuk Kantar's 2020 Top 30 Global Retails (EUR)","type":"article-journal","volume":"5"},"uris":["http://www.mendeley.com/documents/?uuid=59adcf8f-7d98-41f2-bc79-6bdd2013cd6e"]}],"mendeley":{"formattedCitation":"(Kusumaningrum, 2021)","manualFormatting":"Kusumaningrum (2021)","plainTextFormattedCitation":"(Kusumaningrum, 2021)","previouslyFormattedCitation":"(Kusumaningrum, 2021)"},"properties":{"noteIndex":0},"schema":"https://github.com/citation-style-language/schema/raw/master/csl-citation.json"}</w:instrText>
      </w:r>
      <w:r>
        <w:rPr>
          <w:lang w:val="sv-SE"/>
        </w:rPr>
        <w:fldChar w:fldCharType="separate"/>
      </w:r>
      <w:r w:rsidRPr="004D5AD2">
        <w:rPr>
          <w:noProof/>
          <w:lang w:val="sv-SE"/>
        </w:rPr>
        <w:t xml:space="preserve">Kusumaningrum </w:t>
      </w:r>
      <w:r>
        <w:rPr>
          <w:noProof/>
          <w:lang w:val="sv-SE"/>
        </w:rPr>
        <w:t>(</w:t>
      </w:r>
      <w:r w:rsidRPr="004D5AD2">
        <w:rPr>
          <w:noProof/>
          <w:lang w:val="sv-SE"/>
        </w:rPr>
        <w:t>2021)</w:t>
      </w:r>
      <w:r>
        <w:rPr>
          <w:lang w:val="sv-SE"/>
        </w:rPr>
        <w:fldChar w:fldCharType="end"/>
      </w:r>
      <w:r>
        <w:rPr>
          <w:lang w:val="sv-SE"/>
        </w:rPr>
        <w:t xml:space="preserve">, model Grover dikatakan akurat dalam memprediksi </w:t>
      </w:r>
      <w:r>
        <w:rPr>
          <w:i/>
          <w:iCs/>
          <w:lang w:val="sv-SE"/>
        </w:rPr>
        <w:t xml:space="preserve">financial distress </w:t>
      </w:r>
      <w:r>
        <w:rPr>
          <w:lang w:val="sv-SE"/>
        </w:rPr>
        <w:t xml:space="preserve">karena menggunakan rasio keuangan yang menunjukkan </w:t>
      </w:r>
      <w:r>
        <w:rPr>
          <w:lang w:val="sv-SE"/>
        </w:rPr>
        <w:t>seberapa efektif sebuah perusahaan dalam memperoleh laba dari aset yang dimiliki.</w:t>
      </w:r>
    </w:p>
    <w:p w14:paraId="146A245F" w14:textId="4C911385" w:rsidR="004D5AD2" w:rsidRDefault="00FB25A9" w:rsidP="00F72C2D">
      <w:pPr>
        <w:pStyle w:val="Ventura-Content"/>
        <w:rPr>
          <w:lang w:val="sv-SE"/>
        </w:rPr>
      </w:pPr>
      <w:r>
        <w:rPr>
          <w:lang w:val="sv-SE"/>
        </w:rPr>
        <w:t xml:space="preserve">Perusahaan yang diprediksi dengan tepat oleh model Grover dalam keadaan </w:t>
      </w:r>
      <w:r>
        <w:rPr>
          <w:i/>
          <w:iCs/>
          <w:lang w:val="sv-SE"/>
        </w:rPr>
        <w:t>financial distress</w:t>
      </w:r>
      <w:r>
        <w:rPr>
          <w:lang w:val="sv-SE"/>
        </w:rPr>
        <w:t xml:space="preserve"> diantaranya, yaitu: PT. Binakarya Jaya Abadi Tbk, PT. Bukit Darmo Property Tbk, PT. Cahayasakti Investindo Sukses Tbk, PT. Megapolitan Developments Tbk, PT. Eureka Prima Tbk, PT. Maha </w:t>
      </w:r>
      <w:r w:rsidR="00DC3132" w:rsidRPr="00DC3132">
        <w:rPr>
          <w:i/>
          <w:iCs/>
          <w:lang w:val="sv-SE"/>
        </w:rPr>
        <w:t>Property</w:t>
      </w:r>
      <w:r>
        <w:rPr>
          <w:lang w:val="sv-SE"/>
        </w:rPr>
        <w:t xml:space="preserve">ndo Indonesia Tbk, PT. Kota Satu </w:t>
      </w:r>
      <w:r w:rsidR="00DC3132" w:rsidRPr="00DC3132">
        <w:rPr>
          <w:i/>
          <w:iCs/>
          <w:lang w:val="sv-SE"/>
        </w:rPr>
        <w:t>Property</w:t>
      </w:r>
      <w:r>
        <w:rPr>
          <w:lang w:val="sv-SE"/>
        </w:rPr>
        <w:t xml:space="preserve"> Tbk. Lalu, untuk perusahaan yang diprediksi dengan tepat dalam keadaan </w:t>
      </w:r>
      <w:r>
        <w:rPr>
          <w:i/>
          <w:iCs/>
          <w:lang w:val="sv-SE"/>
        </w:rPr>
        <w:t xml:space="preserve">non financial distress </w:t>
      </w:r>
      <w:r>
        <w:rPr>
          <w:lang w:val="sv-SE"/>
        </w:rPr>
        <w:t>yaitu PT. Agung Podomoro Land Tbk, PT. Armidian Karyatama Tbk, PT. Natura City Developments Tbk, PT. Perdana Gapuran Prima Tbk, dan lain sebagainya.</w:t>
      </w:r>
    </w:p>
    <w:p w14:paraId="672E5AD0" w14:textId="2EC26EFA" w:rsidR="00AE4256" w:rsidRPr="00AE4256" w:rsidRDefault="006B38C6" w:rsidP="00AE4256">
      <w:pPr>
        <w:pStyle w:val="Ventura-Content"/>
        <w:rPr>
          <w:lang w:val="sv-SE"/>
        </w:rPr>
      </w:pPr>
      <w:r>
        <w:rPr>
          <w:lang w:val="sv-SE"/>
        </w:rPr>
        <w:t>Model Grover menjadi model yang paling akurat untuk perusahaan</w:t>
      </w:r>
      <w:r w:rsidR="003B7EFC">
        <w:rPr>
          <w:lang w:val="sv-SE"/>
        </w:rPr>
        <w:t xml:space="preserve"> sektor</w:t>
      </w:r>
      <w:r>
        <w:rPr>
          <w:lang w:val="sv-SE"/>
        </w:rPr>
        <w:t xml:space="preserve"> </w:t>
      </w:r>
      <w:r w:rsidR="00DC3132" w:rsidRPr="00DC3132">
        <w:rPr>
          <w:i/>
          <w:iCs/>
          <w:lang w:val="sv-SE"/>
        </w:rPr>
        <w:t>property</w:t>
      </w:r>
      <w:r>
        <w:rPr>
          <w:i/>
          <w:iCs/>
          <w:lang w:val="sv-SE"/>
        </w:rPr>
        <w:t xml:space="preserve"> </w:t>
      </w:r>
      <w:r>
        <w:rPr>
          <w:lang w:val="sv-SE"/>
        </w:rPr>
        <w:t xml:space="preserve">dan </w:t>
      </w:r>
      <w:r>
        <w:rPr>
          <w:i/>
          <w:iCs/>
          <w:lang w:val="sv-SE"/>
        </w:rPr>
        <w:t xml:space="preserve">real estate, </w:t>
      </w:r>
      <w:r>
        <w:rPr>
          <w:lang w:val="sv-SE"/>
        </w:rPr>
        <w:t xml:space="preserve">karena penggunaan rasio yang menilai dari total </w:t>
      </w:r>
      <w:r w:rsidR="00D304D6">
        <w:rPr>
          <w:lang w:val="sv-SE"/>
        </w:rPr>
        <w:t>aset, modal kerja</w:t>
      </w:r>
      <w:r w:rsidR="003B7EFC">
        <w:rPr>
          <w:lang w:val="sv-SE"/>
        </w:rPr>
        <w:t xml:space="preserve">, pendapatan sebelum pajak dan bunga serta </w:t>
      </w:r>
      <w:r w:rsidR="003B7EFC">
        <w:rPr>
          <w:i/>
          <w:iCs/>
          <w:lang w:val="sv-SE"/>
        </w:rPr>
        <w:t xml:space="preserve">net income </w:t>
      </w:r>
      <w:r w:rsidR="003B7EFC">
        <w:rPr>
          <w:lang w:val="sv-SE"/>
        </w:rPr>
        <w:t xml:space="preserve">perusahaan pada tahun 2017-2020 diprediksi sesuai dengan kondisi perusahaan, di mana dalam rentang waktu tersebut terjadi perlambatan indeks harga konsumen. Kondisi tersebut berdampak pada laba maupun aset perusahaan, karena laba yang diperoleh semakin menurun tetapi terdapat beban keuangan, hutang lancar, serta kewajiban lainnya yang harus ditanggung perusahaan. Beberapa perusahaan yang terindikasi mengalami </w:t>
      </w:r>
      <w:r w:rsidR="003B7EFC">
        <w:rPr>
          <w:i/>
          <w:iCs/>
          <w:lang w:val="sv-SE"/>
        </w:rPr>
        <w:t xml:space="preserve">financial distress </w:t>
      </w:r>
      <w:r w:rsidR="003B7EFC">
        <w:rPr>
          <w:lang w:val="sv-SE"/>
        </w:rPr>
        <w:t xml:space="preserve">memiliki permasalahan seperti, </w:t>
      </w:r>
      <w:r w:rsidR="003B7EFC">
        <w:rPr>
          <w:i/>
          <w:iCs/>
          <w:lang w:val="sv-SE"/>
        </w:rPr>
        <w:t xml:space="preserve">net income </w:t>
      </w:r>
      <w:r w:rsidR="003B7EFC">
        <w:rPr>
          <w:lang w:val="sv-SE"/>
        </w:rPr>
        <w:t xml:space="preserve">yang diperoleh setiap tahunnya dalam keadaan negatif selama dua tahun berturut-turut. Laba kotor yang diperoleh lebih kecil dari beban keuangan yang harus ditanggung, sehingga dalam perhitungan </w:t>
      </w:r>
      <w:r w:rsidR="003B7EFC">
        <w:rPr>
          <w:i/>
          <w:iCs/>
          <w:lang w:val="sv-SE"/>
        </w:rPr>
        <w:t>interest coverage ratio</w:t>
      </w:r>
      <w:r w:rsidR="003B7EFC">
        <w:rPr>
          <w:lang w:val="sv-SE"/>
        </w:rPr>
        <w:t xml:space="preserve"> berada pada </w:t>
      </w:r>
      <w:r w:rsidR="003B7EFC">
        <w:rPr>
          <w:i/>
          <w:iCs/>
          <w:lang w:val="sv-SE"/>
        </w:rPr>
        <w:t xml:space="preserve">score </w:t>
      </w:r>
      <w:r w:rsidR="003B7EFC">
        <w:rPr>
          <w:lang w:val="sv-SE"/>
        </w:rPr>
        <w:t xml:space="preserve">kurang dari satu. Perusahaan memiliki aset lancar lebih kecil dari nilai hutang lancar, sehingga kemampuan </w:t>
      </w:r>
      <w:r w:rsidR="00AE4256">
        <w:rPr>
          <w:lang w:val="sv-SE"/>
        </w:rPr>
        <w:t xml:space="preserve">perusahaan dalam melunasi kewajiban jangka pendeknya belum bisa dikatakan baik. Perusahaan yang mengalami </w:t>
      </w:r>
      <w:r w:rsidR="00AE4256">
        <w:rPr>
          <w:i/>
          <w:iCs/>
          <w:lang w:val="sv-SE"/>
        </w:rPr>
        <w:t xml:space="preserve">financial distress </w:t>
      </w:r>
      <w:r w:rsidR="00AE4256">
        <w:rPr>
          <w:lang w:val="sv-SE"/>
        </w:rPr>
        <w:t>memiliki nilai ROA negatif, hal ini berarti laba perusahaan dalam kondisi rugi karena modal yang di investasikan belum mampu menghasilkan laba.</w:t>
      </w:r>
    </w:p>
    <w:p w14:paraId="327CBCCD" w14:textId="3985853D" w:rsidR="00D2447C" w:rsidRPr="00270F8F" w:rsidRDefault="00AE4256" w:rsidP="00F72C2D">
      <w:pPr>
        <w:pStyle w:val="Ventura-Content"/>
        <w:rPr>
          <w:spacing w:val="-2"/>
          <w:lang w:val="sv-SE"/>
        </w:rPr>
      </w:pPr>
      <w:r>
        <w:rPr>
          <w:spacing w:val="-2"/>
          <w:lang w:val="sv-SE"/>
        </w:rPr>
        <w:t xml:space="preserve">Hasil penelitian ini memberikan hasil yang sama dengan penelitian </w:t>
      </w:r>
      <w:r>
        <w:rPr>
          <w:spacing w:val="-2"/>
          <w:lang w:val="sv-SE"/>
        </w:rPr>
        <w:fldChar w:fldCharType="begin" w:fldLock="1"/>
      </w:r>
      <w:r w:rsidR="00270F8F">
        <w:rPr>
          <w:spacing w:val="-2"/>
          <w:lang w:val="sv-SE"/>
        </w:rPr>
        <w:instrText>ADDIN CSL_CITATION {"citationItems":[{"id":"ITEM-1","itemData":{"DOI":"10.24912/je.v20i3.405","ISSN":"0854-9842","abstract":"This study purpose to determine the most accurate bankruptcy prediction model in order to suitable for use in its application to manufacturing companies in Indonesia, and to determine whether there is a difference Altman models with Springate models, Altman models with Grover models, and Altman models with Ohlson models. Scope of the study is limited to manufacturing industry companies listed on the Indonesia Stock Exchange during the years 2011-2013. This study comparing four bankruptcy prediction model by using statistic descriptive analysis techniques also Kolmogorov-Smirnov normality test and  paired  test  analysis  techniques  sample  t-test with  the  help  of  SPSS  program. Conclusion of this study showed significant differences between the models Altman with Springate models, Altman models with Grover  models, and Altman models with Ohlson models. And the highest level of accuracy achieved by the Grover models.","author":[{"dropping-particle":"","family":"Hastuti","given":"Rini Tri","non-dropping-particle":"","parse-names":false,"suffix":""}],"container-title":"Jurnal Ekonomi","id":"ITEM-1","issue":"3","issued":{"date-parts":[["2018"]]},"page":"446","title":"Analisis Komparasi Model Prediksi Financial Distress Altman, Springate, Grover Dan Ohlson Pada Perusahaan Manufaktur Yang Terdaftar Di Bursa Efek Indonesia Periode 2011-2013","type":"article-journal","volume":"20"},"uris":["http://www.mendeley.com/documents/?uuid=2aceb6d9-9e50-40ac-a4f7-a985c8d311bd"]}],"mendeley":{"formattedCitation":"(Hastuti, 2018)","manualFormatting":"Hastuti (2018)","plainTextFormattedCitation":"(Hastuti, 2018)","previouslyFormattedCitation":"(Hastuti, 2018)"},"properties":{"noteIndex":0},"schema":"https://github.com/citation-style-language/schema/raw/master/csl-citation.json"}</w:instrText>
      </w:r>
      <w:r>
        <w:rPr>
          <w:spacing w:val="-2"/>
          <w:lang w:val="sv-SE"/>
        </w:rPr>
        <w:fldChar w:fldCharType="separate"/>
      </w:r>
      <w:r w:rsidRPr="00AE4256">
        <w:rPr>
          <w:noProof/>
          <w:spacing w:val="-2"/>
          <w:lang w:val="sv-SE"/>
        </w:rPr>
        <w:t xml:space="preserve">Hastuti </w:t>
      </w:r>
      <w:r w:rsidR="00270F8F">
        <w:rPr>
          <w:noProof/>
          <w:spacing w:val="-2"/>
          <w:lang w:val="sv-SE"/>
        </w:rPr>
        <w:t>(</w:t>
      </w:r>
      <w:r w:rsidRPr="00AE4256">
        <w:rPr>
          <w:noProof/>
          <w:spacing w:val="-2"/>
          <w:lang w:val="sv-SE"/>
        </w:rPr>
        <w:t>2018)</w:t>
      </w:r>
      <w:r>
        <w:rPr>
          <w:spacing w:val="-2"/>
          <w:lang w:val="sv-SE"/>
        </w:rPr>
        <w:fldChar w:fldCharType="end"/>
      </w:r>
      <w:r w:rsidR="00270F8F">
        <w:rPr>
          <w:spacing w:val="-2"/>
          <w:lang w:val="sv-SE"/>
        </w:rPr>
        <w:t xml:space="preserve">, bahwa model Grover adalah model prediksi </w:t>
      </w:r>
      <w:r w:rsidR="00270F8F">
        <w:rPr>
          <w:i/>
          <w:iCs/>
          <w:spacing w:val="-2"/>
          <w:lang w:val="sv-SE"/>
        </w:rPr>
        <w:t xml:space="preserve">financial distress </w:t>
      </w:r>
      <w:r w:rsidR="00270F8F">
        <w:rPr>
          <w:spacing w:val="-2"/>
          <w:lang w:val="sv-SE"/>
        </w:rPr>
        <w:t xml:space="preserve">yang paling akurat dibandingkan model Altman, Springate, dan Ohlson. Penelitian ini juga sesuai dengan penelitian </w:t>
      </w:r>
      <w:r w:rsidR="00270F8F">
        <w:rPr>
          <w:spacing w:val="-2"/>
          <w:lang w:val="sv-SE"/>
        </w:rPr>
        <w:fldChar w:fldCharType="begin" w:fldLock="1"/>
      </w:r>
      <w:r w:rsidR="00270F8F">
        <w:rPr>
          <w:spacing w:val="-2"/>
          <w:lang w:val="sv-SE"/>
        </w:rPr>
        <w:instrText>ADDIN CSL_CITATION {"citationItems":[{"id":"ITEM-1","itemData":{"abstract":"Seminar Nasional Penelitian LPPM UMJ Website: http://jurnal.umj.ac.id/index.php/semnaslit E-ISSN: 2745-6080 SEMINAR NASIONAL PENELITIAN 2020 UNIVERSITAS MUHAMMADIYAH JAKARTA, 7 OKTOBER 2020 57-UMJ-BR Pengukuran Financial Distress dengan Model Foster, Grover dan Ohlson (Studi Empiris pada Perusahaan Property dan Real Estate) ABSTRAK Penelitian ini bertujuan untuk mengetahui model prediksi financial distress yang paling tepat digunakan dalam penerapannya pada perusahaan property dan real estate di Indonesia. Penelitian ini membandingkan tiga model prediksi financial distress yaitu model Foster, Grover, dan Ohlson. Perbandingan dilakukan dengan menganalisi tingkat akurasi tiap-tiap model. Sampel yang digunakan adalah perusahaan property dan real estate yang terdaftar di BEI selama tahun 2014-2018. Teknik pengambilan sampel adalah purposive sampling dengan total sampel yang didapat sebanyak 7 perusahaan. Hasil penelitian diketahui bahwa model Grover merupakan model prediksi dengan tingkat akurasi yang tinggi sebesar 100%. Selanjutnya model Foster yang memiliki tingkat akurasi 89 % dan memiliki tipe kesalahan II 11%, sedangkan Ohlson memiliki tingkat akurasi yang paing kecil yaitu 49% dan memiliki tipe kesalahan II sebesar 51%. Maka dari itu model prediksi yang akurat untuk perusahaan property dan real estate di Indonesia adalah model Grover periode 2014-2018. Diharapkan penelitian ini dapat menjadi acuan guna memperluas cakupan populasi dan sampel penelitian pada perusahaan Property dan Real Estate. Menambah variabel serta periode pengamatan bagi penelitian selanjutnya Kata kunci: Financial Distress, Model Foster, Grover, Ohlson. ABSTRACT This study aims to determine the most appropriate financial distress prediction model to use in its application to property and real estate companies in Indonesia. This study compares three financial distress prediction models, namely the Foster, Grover, and Ohlson models. Comparisons are made by analyzing the level of accuracy of each model. The sample used is property and real estate companies listed on the IDX during 2014-2018. The sampling technique was purposive sampling with a total sample of 7 companies. The results showed that the Grover model is a predictive model with a high level of accuracy of 100%. Furthermore, the Foster model has an accuracy rate of 89% and has a type II error of 11%, while Ohlson has a small accuracy rate of 49% and has a type II error of 51%. Therefore, an accurate prediction model for pro…","author":[{"dropping-particle":"","family":"Nasri","given":"Rifzaldi","non-dropping-particle":"","parse-names":false,"suffix":""},{"dropping-particle":"","family":"Aini","given":"Nur","non-dropping-particle":"","parse-names":false,"suffix":""},{"dropping-particle":"","family":"Sunarti","given":"","non-dropping-particle":"","parse-names":false,"suffix":""}],"container-title":"Seminar Nasional Penelitian Universitas Muhammadiyah Jakarta","id":"ITEM-1","issue":"1","issued":{"date-parts":[["2018"]]},"page":"1-13","title":"Pengukuran Financial Distress dengan Model Foster , Grover, dan Ohlson ( Studi Empiris pada Perusahaan Property dan Real Estate )","type":"article-journal","volume":"1"},"uris":["http://www.mendeley.com/documents/?uuid=5ad33a18-b307-426b-8c49-1866ed2924d1"]}],"mendeley":{"formattedCitation":"(Nasri et al., 2018)","manualFormatting":"Nasri et al. (2018)","plainTextFormattedCitation":"(Nasri et al., 2018)","previouslyFormattedCitation":"(Nasri et al., 2018)"},"properties":{"noteIndex":0},"schema":"https://github.com/citation-style-language/schema/raw/master/csl-citation.json"}</w:instrText>
      </w:r>
      <w:r w:rsidR="00270F8F">
        <w:rPr>
          <w:spacing w:val="-2"/>
          <w:lang w:val="sv-SE"/>
        </w:rPr>
        <w:fldChar w:fldCharType="separate"/>
      </w:r>
      <w:r w:rsidR="00270F8F" w:rsidRPr="00270F8F">
        <w:rPr>
          <w:noProof/>
          <w:spacing w:val="-2"/>
          <w:lang w:val="sv-SE"/>
        </w:rPr>
        <w:t xml:space="preserve">Nasri </w:t>
      </w:r>
      <w:r w:rsidR="00270F8F" w:rsidRPr="00270F8F">
        <w:rPr>
          <w:i/>
          <w:iCs/>
          <w:noProof/>
          <w:spacing w:val="-2"/>
          <w:lang w:val="sv-SE"/>
        </w:rPr>
        <w:t>et al</w:t>
      </w:r>
      <w:r w:rsidR="00270F8F" w:rsidRPr="00270F8F">
        <w:rPr>
          <w:noProof/>
          <w:spacing w:val="-2"/>
          <w:lang w:val="sv-SE"/>
        </w:rPr>
        <w:t xml:space="preserve">. </w:t>
      </w:r>
      <w:r w:rsidR="00270F8F">
        <w:rPr>
          <w:noProof/>
          <w:spacing w:val="-2"/>
          <w:lang w:val="sv-SE"/>
        </w:rPr>
        <w:t>(</w:t>
      </w:r>
      <w:r w:rsidR="00270F8F" w:rsidRPr="00270F8F">
        <w:rPr>
          <w:noProof/>
          <w:spacing w:val="-2"/>
          <w:lang w:val="sv-SE"/>
        </w:rPr>
        <w:t>2018)</w:t>
      </w:r>
      <w:r w:rsidR="00270F8F">
        <w:rPr>
          <w:spacing w:val="-2"/>
          <w:lang w:val="sv-SE"/>
        </w:rPr>
        <w:fldChar w:fldCharType="end"/>
      </w:r>
      <w:r w:rsidR="00270F8F">
        <w:rPr>
          <w:spacing w:val="-2"/>
          <w:lang w:val="sv-SE"/>
        </w:rPr>
        <w:t xml:space="preserve">, bahwa model Grover menjadi model paling akurat dalam mengukur </w:t>
      </w:r>
      <w:r w:rsidR="00270F8F">
        <w:rPr>
          <w:i/>
          <w:iCs/>
          <w:spacing w:val="-2"/>
          <w:lang w:val="sv-SE"/>
        </w:rPr>
        <w:t xml:space="preserve">financial distress </w:t>
      </w:r>
      <w:r w:rsidR="00270F8F">
        <w:rPr>
          <w:spacing w:val="-2"/>
          <w:lang w:val="sv-SE"/>
        </w:rPr>
        <w:t xml:space="preserve">dibandingkan model Foster dan Ohlson dengan studi empiris pada perusahaan </w:t>
      </w:r>
      <w:r w:rsidR="00DC3132" w:rsidRPr="00DC3132">
        <w:rPr>
          <w:i/>
          <w:iCs/>
          <w:spacing w:val="-2"/>
          <w:lang w:val="sv-SE"/>
        </w:rPr>
        <w:t>property</w:t>
      </w:r>
      <w:r w:rsidR="00270F8F">
        <w:rPr>
          <w:i/>
          <w:iCs/>
          <w:spacing w:val="-2"/>
          <w:lang w:val="sv-SE"/>
        </w:rPr>
        <w:t xml:space="preserve"> </w:t>
      </w:r>
      <w:r w:rsidR="00270F8F">
        <w:rPr>
          <w:spacing w:val="-2"/>
          <w:lang w:val="sv-SE"/>
        </w:rPr>
        <w:t xml:space="preserve">dan </w:t>
      </w:r>
      <w:r w:rsidR="00270F8F">
        <w:rPr>
          <w:i/>
          <w:iCs/>
          <w:spacing w:val="-2"/>
          <w:lang w:val="sv-SE"/>
        </w:rPr>
        <w:t>real estate</w:t>
      </w:r>
      <w:r w:rsidR="00270F8F">
        <w:rPr>
          <w:spacing w:val="-2"/>
          <w:lang w:val="sv-SE"/>
        </w:rPr>
        <w:t xml:space="preserve">. Penelitian ini juga </w:t>
      </w:r>
      <w:r w:rsidR="00270F8F">
        <w:rPr>
          <w:spacing w:val="-2"/>
          <w:lang w:val="sv-SE"/>
        </w:rPr>
        <w:lastRenderedPageBreak/>
        <w:t xml:space="preserve">mendukung hasil penelitian </w:t>
      </w:r>
      <w:r w:rsidR="00270F8F">
        <w:rPr>
          <w:spacing w:val="-2"/>
          <w:lang w:val="sv-SE"/>
        </w:rPr>
        <w:fldChar w:fldCharType="begin" w:fldLock="1"/>
      </w:r>
      <w:r w:rsidR="00270F8F">
        <w:rPr>
          <w:spacing w:val="-2"/>
          <w:lang w:val="sv-SE"/>
        </w:rPr>
        <w:instrText>ADDIN CSL_CITATION {"citationItems":[{"id":"ITEM-1","itemData":{"abstract":"Analisis untuk menghindari capital lost harus dilakukan sejak dini karena pihak eksternal salah satunya investor menjadi penerima risiko terbesar, jika perusahaan mengalami financial distress. Pihak eksternal melakukan Early Warning System (EWS) dengan cara melakukan analisis untuk memprediksi financial distress. Tujuan penelitian ini untuk membandingkan beberapa model prediksi Financial Distress sehingga diperoleh model prediksi yang paling akurat. Penelitian ini dilakukan pada industri ritel global yang termasuk dalam Kantar's 2020 Top 30 Global Retails (EUR). Penentuan model prediksi yang paling akurat dilakukan dengan menentukan tingkat akurasi model prediksi dan menghitung tingkat akurasi masing-masing model. Jumlah sampel dalam penelitian ini adalah tiga puluh perusahaan ritel global. Data dalam penelitian ini diambil dari enam puluh laporan tahunan periode 2019-2020. Penelitian ini membandingkan enam model prediktor financial distress yaitu Model Altman, Model Fulmer, Model Grover, Model Springate, Model Taffler, dan Model Zmijewski. Berdasarkan hasil perbandingan enam model prediksi financial distress, model Grover memiliki tingkat akurasi tertinggi, yaitu 76,67%. Kebaruan penelitian ini yaitu menambahkan model Taffler sebagai model prediski financial distress. Implikasi penelitian membantu perusahaan dalam memahami analisis prediksi financial distress dan dapat mengambil keputusan jika perusahaan mengalami kesulitan keuangan atau bahkan terjadi kebangkrutan. Bagi investor, dapat digunakan untuk membantu melihat potensi financial distress pada suatu perusahaan dan sebagai bahan pertimbangan sebelum melakukan keputusan investasi.","author":[{"dropping-particle":"","family":"Kusumaningrum","given":"Trias Madanika","non-dropping-particle":"","parse-names":false,"suffix":""}],"container-title":"Jurnal Ilmiah MEA (Manajemen, Ekonomi, dan Akuntansi)","id":"ITEM-1","issue":"3","issued":{"date-parts":[["2021"]]},"page":"1309-1327","title":"Perbandingan Tingkat Akurasi Model-Model Prediksi Financial Distress Pada Perusahaan Yang Termasuk Kantar's 2020 Top 30 Global Retails (EUR)","type":"article-journal","volume":"5"},"uris":["http://www.mendeley.com/documents/?uuid=59adcf8f-7d98-41f2-bc79-6bdd2013cd6e"]},{"id":"ITEM-2","itemData":{"author":[{"dropping-particle":"","family":"Zebua","given":"Darwin","non-dropping-particle":"","parse-names":false,"suffix":""},{"dropping-particle":"","family":"Purnomo","given":"Hadi","non-dropping-particle":"","parse-names":false,"suffix":""}],"container-title":"Equilibrium Jurnal Bisnis&amp; Akuntasni","id":"ITEM-2","issue":"1","issued":{"date-parts":[["2020"]]},"page":"31-39","title":"Prediksi Financial Distress Menggunakan Model Zmijewski, springate dan Grover Pada Perusahaan Agrikultur yang Terdaftar di Bursa Efek Indosenia Periode 2014-2018","type":"article-journal","volume":"XIV"},"uris":["http://www.mendeley.com/documents/?uuid=cf6deefc-46e5-446f-a59a-223229d4e349"]}],"mendeley":{"formattedCitation":"(Kusumaningrum, 2021; Zebua &amp; Purnomo, 2020)","manualFormatting":"Kusumaningrum (2021) dan Zebua &amp; Purnomo (2020)","plainTextFormattedCitation":"(Kusumaningrum, 2021; Zebua &amp; Purnomo, 2020)","previouslyFormattedCitation":"(Kusumaningrum, 2021; Zebua &amp; Purnomo, 2020)"},"properties":{"noteIndex":0},"schema":"https://github.com/citation-style-language/schema/raw/master/csl-citation.json"}</w:instrText>
      </w:r>
      <w:r w:rsidR="00270F8F">
        <w:rPr>
          <w:spacing w:val="-2"/>
          <w:lang w:val="sv-SE"/>
        </w:rPr>
        <w:fldChar w:fldCharType="separate"/>
      </w:r>
      <w:r w:rsidR="00270F8F" w:rsidRPr="00270F8F">
        <w:rPr>
          <w:noProof/>
          <w:spacing w:val="-2"/>
          <w:lang w:val="sv-SE"/>
        </w:rPr>
        <w:t xml:space="preserve">Kusumaningrum </w:t>
      </w:r>
      <w:r w:rsidR="00270F8F">
        <w:rPr>
          <w:noProof/>
          <w:spacing w:val="-2"/>
          <w:lang w:val="sv-SE"/>
        </w:rPr>
        <w:t>(</w:t>
      </w:r>
      <w:r w:rsidR="00270F8F" w:rsidRPr="00270F8F">
        <w:rPr>
          <w:noProof/>
          <w:spacing w:val="-2"/>
          <w:lang w:val="sv-SE"/>
        </w:rPr>
        <w:t>2021</w:t>
      </w:r>
      <w:r w:rsidR="00270F8F">
        <w:rPr>
          <w:noProof/>
          <w:spacing w:val="-2"/>
          <w:lang w:val="sv-SE"/>
        </w:rPr>
        <w:t>) dan</w:t>
      </w:r>
      <w:r w:rsidR="00270F8F" w:rsidRPr="00270F8F">
        <w:rPr>
          <w:noProof/>
          <w:spacing w:val="-2"/>
          <w:lang w:val="sv-SE"/>
        </w:rPr>
        <w:t xml:space="preserve"> Zebua &amp; Purnomo </w:t>
      </w:r>
      <w:r w:rsidR="00270F8F">
        <w:rPr>
          <w:noProof/>
          <w:spacing w:val="-2"/>
          <w:lang w:val="sv-SE"/>
        </w:rPr>
        <w:t>(</w:t>
      </w:r>
      <w:r w:rsidR="00270F8F" w:rsidRPr="00270F8F">
        <w:rPr>
          <w:noProof/>
          <w:spacing w:val="-2"/>
          <w:lang w:val="sv-SE"/>
        </w:rPr>
        <w:t>2020)</w:t>
      </w:r>
      <w:r w:rsidR="00270F8F">
        <w:rPr>
          <w:spacing w:val="-2"/>
          <w:lang w:val="sv-SE"/>
        </w:rPr>
        <w:fldChar w:fldCharType="end"/>
      </w:r>
      <w:r w:rsidR="00270F8F">
        <w:rPr>
          <w:spacing w:val="-2"/>
          <w:lang w:val="sv-SE"/>
        </w:rPr>
        <w:t xml:space="preserve">, bahwa model Grover adalah model prediksi paling akurat jika dibandingkan dengan model Altman, Springate, Zmijewski, Fulmer, serta Taffler. Di sisi lain, penelitian ini tidak sejalan dengan penelitian </w:t>
      </w:r>
      <w:r w:rsidR="00270F8F">
        <w:rPr>
          <w:spacing w:val="-2"/>
          <w:lang w:val="sv-SE"/>
        </w:rPr>
        <w:fldChar w:fldCharType="begin" w:fldLock="1"/>
      </w:r>
      <w:r w:rsidR="00270F8F">
        <w:rPr>
          <w:spacing w:val="-2"/>
          <w:lang w:val="sv-SE"/>
        </w:rPr>
        <w:instrText>ADDIN CSL_CITATION {"citationItems":[{"id":"ITEM-1","itemData":{"DOI":"10.28932/jam.v13i1.2700","ISSN":"2085-8698","abstract":"This study aims to find an accurate financial difficulty prediction model in English Premier League football, and also to compare with previous research so as to obtain the results of a financial difficulty prediction model that can be used for all football clubs. The way to determine the sample to be examined is using purposive sampling technique with a population of 49 English premier league clubs from 1992-2018, so that the number of samples obtained is 37 samples and then grouped in the categories of financial distress and nonfinancial distress. The method for analyzing data uses the model's accuracy test by comparing the model's prediction results with financial distress and nonfinancial distress sample categories and considering the results of the type 1 and type 2 error levels of each model. Error level 1 results from the sum of prediction errors that are actually financial distress but the results of the prediction of the nonfinancial distress model and vice versa. The results show that the model that has the highest level of accuracy for predicting financial distress in English premier league soccer clubs is the Zmijewski model with an accuracy rate of 72%.\r Keywords: Financial Distress, Football Club, Accuracy Test, Error Rate","author":[{"dropping-particle":"","family":"Lutfiyyah","given":"Inayatul","non-dropping-particle":"","parse-names":false,"suffix":""},{"dropping-particle":"","family":"Bhilawa","given":"Loggar","non-dropping-particle":"","parse-names":false,"suffix":""}],"container-title":"Jurnal Akuntansi","id":"ITEM-1","issued":{"date-parts":[["2021"]]},"page":"46-60","title":"Analisis Akurasi Model Altman Modifikasi (Z”-Score), Zmijewski, Ohlson, Springate dan Grover Untuk Memprediksi Financial Distress Klub Sepak Bola","type":"article-journal","volume":"13"},"uris":["http://www.mendeley.com/documents/?uuid=8798dab8-0860-4b8c-970e-1fa5e33b6a3a"]}],"mendeley":{"formattedCitation":"(Lutfiyyah &amp; Bhilawa, 2021)","manualFormatting":"Lutfiyyah &amp; Bhilawa (2021)","plainTextFormattedCitation":"(Lutfiyyah &amp; Bhilawa, 2021)","previouslyFormattedCitation":"(Lutfiyyah &amp; Bhilawa, 2021)"},"properties":{"noteIndex":0},"schema":"https://github.com/citation-style-language/schema/raw/master/csl-citation.json"}</w:instrText>
      </w:r>
      <w:r w:rsidR="00270F8F">
        <w:rPr>
          <w:spacing w:val="-2"/>
          <w:lang w:val="sv-SE"/>
        </w:rPr>
        <w:fldChar w:fldCharType="separate"/>
      </w:r>
      <w:r w:rsidR="00270F8F" w:rsidRPr="00270F8F">
        <w:rPr>
          <w:noProof/>
          <w:spacing w:val="-2"/>
          <w:lang w:val="sv-SE"/>
        </w:rPr>
        <w:t xml:space="preserve">Lutfiyyah &amp; Bhilawa </w:t>
      </w:r>
      <w:r w:rsidR="00270F8F">
        <w:rPr>
          <w:noProof/>
          <w:spacing w:val="-2"/>
          <w:lang w:val="sv-SE"/>
        </w:rPr>
        <w:t>(</w:t>
      </w:r>
      <w:r w:rsidR="00270F8F" w:rsidRPr="00270F8F">
        <w:rPr>
          <w:noProof/>
          <w:spacing w:val="-2"/>
          <w:lang w:val="sv-SE"/>
        </w:rPr>
        <w:t>2021)</w:t>
      </w:r>
      <w:r w:rsidR="00270F8F">
        <w:rPr>
          <w:spacing w:val="-2"/>
          <w:lang w:val="sv-SE"/>
        </w:rPr>
        <w:fldChar w:fldCharType="end"/>
      </w:r>
      <w:r w:rsidR="00270F8F">
        <w:rPr>
          <w:spacing w:val="-2"/>
          <w:lang w:val="sv-SE"/>
        </w:rPr>
        <w:t xml:space="preserve">, yang menyatakan bahwa model Zmijewski adalah model yang paling akurat di antara model Altman, Springate, Grover, dan Ohlson. Penelitian </w:t>
      </w:r>
      <w:r w:rsidR="00270F8F">
        <w:rPr>
          <w:spacing w:val="-2"/>
          <w:lang w:val="sv-SE"/>
        </w:rPr>
        <w:fldChar w:fldCharType="begin" w:fldLock="1"/>
      </w:r>
      <w:r w:rsidR="00DC3132">
        <w:rPr>
          <w:spacing w:val="-2"/>
          <w:lang w:val="sv-SE"/>
        </w:rPr>
        <w:instrText>ADDIN CSL_CITATION {"citationItems":[{"id":"ITEM-1","itemData":{"DOI":"10.32996/jefas.2021.3.2.1","abstract":"The purpose of this research is to determine companies financial distress base on Altman, Springate, Zmijewski, Ohlson and Grover Models and to assess the accuracy of those five prediction models in coal mining sector firms listed in Indonesia Stock Exchange (IDX) for the period 2015 – 2019. This research has 22 samples of 23 coal mining firms listed in IDX base on the purposive sampling technique. This study is a descriptive design using quantitative and panel data. The research data is analyzed using the Kruskal Wallis test because there are more than two prediction models to compare and the data are not normally distributed. The result indicates that the Modified Altman and Ohlson Models are the most accurate predictive models because these models have the highest accuracy rate of 90.91%, followed by Zmijewski Model, which has an accuracy rate of 86.36%, then Grover Model has 81.82% accuracy rate, and the lowest prediction rate is Springate Model with the value of 63.64%.","author":[{"dropping-particle":"","family":"Salim","given":"M Noor","non-dropping-particle":"","parse-names":false,"suffix":""},{"dropping-particle":"","family":"Ismudjoko","given":"Dhermawan","non-dropping-particle":"","parse-names":false,"suffix":""}],"container-title":"Journal of Economics, Finance and Accounting Studies","id":"ITEM-1","issue":"2","issued":{"date-parts":[["2021"]]},"page":"01-12","title":"An Analysis of Financial Distress Accuracy Models in Indonesia Coal Mining Industry: An Altman, Springate, Zmijewski, Ohlson and Grover Approaches","type":"article-journal","volume":"3"},"uris":["http://www.mendeley.com/documents/?uuid=c3723647-e871-49a8-beb8-a617bda38ceb"]}],"mendeley":{"formattedCitation":"(Salim &amp; Ismudjoko, 2021)","manualFormatting":"Salim &amp; Ismudjoko (2021)","plainTextFormattedCitation":"(Salim &amp; Ismudjoko, 2021)","previouslyFormattedCitation":"(Salim &amp; Ismudjoko, 2021)"},"properties":{"noteIndex":0},"schema":"https://github.com/citation-style-language/schema/raw/master/csl-citation.json"}</w:instrText>
      </w:r>
      <w:r w:rsidR="00270F8F">
        <w:rPr>
          <w:spacing w:val="-2"/>
          <w:lang w:val="sv-SE"/>
        </w:rPr>
        <w:fldChar w:fldCharType="separate"/>
      </w:r>
      <w:r w:rsidR="00270F8F" w:rsidRPr="00270F8F">
        <w:rPr>
          <w:noProof/>
          <w:spacing w:val="-2"/>
          <w:lang w:val="sv-SE"/>
        </w:rPr>
        <w:t xml:space="preserve">Salim &amp; Ismudjoko </w:t>
      </w:r>
      <w:r w:rsidR="00270F8F">
        <w:rPr>
          <w:noProof/>
          <w:spacing w:val="-2"/>
          <w:lang w:val="sv-SE"/>
        </w:rPr>
        <w:t>(</w:t>
      </w:r>
      <w:r w:rsidR="00270F8F" w:rsidRPr="00270F8F">
        <w:rPr>
          <w:noProof/>
          <w:spacing w:val="-2"/>
          <w:lang w:val="sv-SE"/>
        </w:rPr>
        <w:t>2021)</w:t>
      </w:r>
      <w:r w:rsidR="00270F8F">
        <w:rPr>
          <w:spacing w:val="-2"/>
          <w:lang w:val="sv-SE"/>
        </w:rPr>
        <w:fldChar w:fldCharType="end"/>
      </w:r>
      <w:r w:rsidR="00884E23">
        <w:rPr>
          <w:spacing w:val="-2"/>
          <w:lang w:val="sv-SE"/>
        </w:rPr>
        <w:t>, memberikan hasil bahwa model Altman dan Ohlson adalah model paling akurat dibandingkan model Zmijewski, Springate, dan Grover.</w:t>
      </w:r>
    </w:p>
    <w:p w14:paraId="7663CA27" w14:textId="77777777" w:rsidR="00D2447C" w:rsidRPr="00743AA4" w:rsidRDefault="00D2447C" w:rsidP="00F72C2D">
      <w:pPr>
        <w:pStyle w:val="Ventura-Heading1"/>
        <w:numPr>
          <w:ilvl w:val="0"/>
          <w:numId w:val="26"/>
        </w:numPr>
        <w:ind w:left="284" w:hanging="284"/>
        <w:rPr>
          <w:lang w:val="sv-SE"/>
        </w:rPr>
      </w:pPr>
      <w:r w:rsidRPr="00743AA4">
        <w:rPr>
          <w:lang w:val="sv-SE"/>
        </w:rPr>
        <w:t>simpulan Dan saran</w:t>
      </w:r>
    </w:p>
    <w:p w14:paraId="52EA9FAA" w14:textId="074BA28F" w:rsidR="009F23FE" w:rsidRDefault="001B005E" w:rsidP="00F72C2D">
      <w:pPr>
        <w:pStyle w:val="Ventura-Content"/>
        <w:rPr>
          <w:lang w:val="sv-SE"/>
        </w:rPr>
      </w:pPr>
      <w:r>
        <w:rPr>
          <w:lang w:val="sv-SE"/>
        </w:rPr>
        <w:t xml:space="preserve">Hasil pengujian pada bab sebelumnya dapat ditarik beberapa kesimpulan yaitu: dari keempat model prediksi </w:t>
      </w:r>
      <w:r>
        <w:rPr>
          <w:i/>
          <w:iCs/>
          <w:lang w:val="sv-SE"/>
        </w:rPr>
        <w:t xml:space="preserve">financial distress </w:t>
      </w:r>
      <w:r>
        <w:rPr>
          <w:lang w:val="sv-SE"/>
        </w:rPr>
        <w:t xml:space="preserve">yang telah dilakukan uji beda dengan </w:t>
      </w:r>
      <w:r>
        <w:rPr>
          <w:i/>
          <w:iCs/>
          <w:lang w:val="sv-SE"/>
        </w:rPr>
        <w:t xml:space="preserve">McNemar Test </w:t>
      </w:r>
      <w:r>
        <w:rPr>
          <w:lang w:val="sv-SE"/>
        </w:rPr>
        <w:t xml:space="preserve">memberikan hasil bahwa terdapat perbedaan hasil prediksi keempat model dengan kondisi yang sebenarnya. Hasil dari uji beda dapat digunakan untuk mencari nilai tingkat akurasi masing-masing model, dan didapatkan hasil bahwa model Grover memiliki tingkat akurasi tertinggi dibandingkan ketiga model lainnya. Penelitian ini juga menggunakan </w:t>
      </w:r>
      <w:r>
        <w:rPr>
          <w:i/>
          <w:iCs/>
          <w:lang w:val="sv-SE"/>
        </w:rPr>
        <w:t xml:space="preserve">robustness check </w:t>
      </w:r>
      <w:r>
        <w:rPr>
          <w:lang w:val="sv-SE"/>
        </w:rPr>
        <w:t xml:space="preserve">untuk melihat perbandingan hasil prediksi yang pertama dengan berdasarkan nilai </w:t>
      </w:r>
      <w:r>
        <w:rPr>
          <w:i/>
          <w:iCs/>
          <w:lang w:val="sv-SE"/>
        </w:rPr>
        <w:t>interest coverage ratio</w:t>
      </w:r>
      <w:r>
        <w:rPr>
          <w:lang w:val="sv-SE"/>
        </w:rPr>
        <w:t xml:space="preserve">. Dari kedua pengujian tersebut, diperoleh tingkat akurasi dari model Altman sebesar 76,8 persen dan 71,4 persen, model Springate sebesar 55,3 dan 53,6 persen, model Zmijewski sebesar 68 persen, serta model Grover sebesar 88 persen dan 81 persen. Dapat dilihat hasil dari uji beda pertama dengan hasil </w:t>
      </w:r>
      <w:r>
        <w:rPr>
          <w:i/>
          <w:iCs/>
          <w:lang w:val="sv-SE"/>
        </w:rPr>
        <w:t xml:space="preserve">robustness check </w:t>
      </w:r>
      <w:r>
        <w:rPr>
          <w:lang w:val="sv-SE"/>
        </w:rPr>
        <w:t>bahwa model Grover memiliki tingkat akurasi tertinggi. Pada umumnya, perusahaan</w:t>
      </w:r>
      <w:r w:rsidR="00473DB0">
        <w:rPr>
          <w:lang w:val="sv-SE"/>
        </w:rPr>
        <w:t xml:space="preserve"> yang mengalami </w:t>
      </w:r>
      <w:r w:rsidR="00473DB0">
        <w:rPr>
          <w:i/>
          <w:iCs/>
          <w:lang w:val="sv-SE"/>
        </w:rPr>
        <w:t xml:space="preserve">financial distress </w:t>
      </w:r>
      <w:r w:rsidR="00473DB0">
        <w:rPr>
          <w:lang w:val="sv-SE"/>
        </w:rPr>
        <w:t xml:space="preserve">memiliki </w:t>
      </w:r>
      <w:r w:rsidR="00473DB0">
        <w:rPr>
          <w:i/>
          <w:iCs/>
          <w:lang w:val="sv-SE"/>
        </w:rPr>
        <w:t xml:space="preserve">net income </w:t>
      </w:r>
      <w:r w:rsidR="00473DB0">
        <w:rPr>
          <w:lang w:val="sv-SE"/>
        </w:rPr>
        <w:t>negatif selama dua tahun berturut-turut, nilai aset yang lebih kecil dibandingkan liabilitas.</w:t>
      </w:r>
    </w:p>
    <w:p w14:paraId="7BA7FD2F" w14:textId="3BD94957" w:rsidR="00473DB0" w:rsidRPr="0073431A" w:rsidRDefault="00220443" w:rsidP="00F72C2D">
      <w:pPr>
        <w:pStyle w:val="Ventura-Content"/>
        <w:rPr>
          <w:lang w:val="sv-SE"/>
        </w:rPr>
      </w:pPr>
      <w:r>
        <w:rPr>
          <w:lang w:val="sv-SE"/>
        </w:rPr>
        <w:t xml:space="preserve"> Penelitian ini masih memiliki keterbatasan, terdapat hasil prediksi dari model yang tidak menggambarkan keadaan yang sebenarnya, sehingga berpengaruh terhadap tingkat akurasi dalam memprediksi </w:t>
      </w:r>
      <w:r>
        <w:rPr>
          <w:i/>
          <w:iCs/>
          <w:lang w:val="sv-SE"/>
        </w:rPr>
        <w:t>financial distress</w:t>
      </w:r>
      <w:r>
        <w:rPr>
          <w:lang w:val="sv-SE"/>
        </w:rPr>
        <w:t xml:space="preserve">. Saran penelitian selanjutnya dapat menambahkan beberapa model lagi seperti Ohlson maupun </w:t>
      </w:r>
      <w:r w:rsidR="002032A0">
        <w:rPr>
          <w:i/>
          <w:iCs/>
          <w:lang w:val="sv-SE"/>
        </w:rPr>
        <w:t>Neuro-Fuzzy</w:t>
      </w:r>
      <w:r w:rsidR="002032A0">
        <w:rPr>
          <w:lang w:val="sv-SE"/>
        </w:rPr>
        <w:t xml:space="preserve">, karena kedua model tersebut masih jarang digunakan dalam beberapa penelitian, khususnya pada sektor </w:t>
      </w:r>
      <w:r w:rsidR="00DC3132" w:rsidRPr="00DC3132">
        <w:rPr>
          <w:i/>
          <w:iCs/>
          <w:lang w:val="sv-SE"/>
        </w:rPr>
        <w:t>property</w:t>
      </w:r>
      <w:r w:rsidR="002032A0">
        <w:rPr>
          <w:i/>
          <w:iCs/>
          <w:lang w:val="sv-SE"/>
        </w:rPr>
        <w:t xml:space="preserve"> </w:t>
      </w:r>
      <w:r w:rsidR="002032A0">
        <w:rPr>
          <w:lang w:val="sv-SE"/>
        </w:rPr>
        <w:t xml:space="preserve">dan </w:t>
      </w:r>
      <w:r w:rsidR="002032A0">
        <w:rPr>
          <w:i/>
          <w:iCs/>
          <w:lang w:val="sv-SE"/>
        </w:rPr>
        <w:t>real estate.</w:t>
      </w:r>
      <w:r w:rsidR="002032A0">
        <w:rPr>
          <w:lang w:val="sv-SE"/>
        </w:rPr>
        <w:t xml:space="preserve"> Model Ohlson menggunakan analisis logit dan probit untuk memprediksi kebangkrutan serta model ini memiliki kemampuan meramalkan dengan tingkat akurasi diatas 90 persen dan nilai </w:t>
      </w:r>
      <w:r w:rsidR="002032A0">
        <w:rPr>
          <w:i/>
          <w:iCs/>
          <w:lang w:val="sv-SE"/>
        </w:rPr>
        <w:t xml:space="preserve">cut off point </w:t>
      </w:r>
      <w:r w:rsidR="002032A0">
        <w:rPr>
          <w:lang w:val="sv-SE"/>
        </w:rPr>
        <w:t xml:space="preserve">yang </w:t>
      </w:r>
      <w:r w:rsidR="002032A0">
        <w:rPr>
          <w:lang w:val="sv-SE"/>
        </w:rPr>
        <w:t xml:space="preserve">dimiliki model ini dapat meminimalisasi jumlah </w:t>
      </w:r>
      <w:r w:rsidR="002032A0">
        <w:rPr>
          <w:i/>
          <w:iCs/>
          <w:lang w:val="sv-SE"/>
        </w:rPr>
        <w:t>error</w:t>
      </w:r>
      <w:r w:rsidR="002032A0">
        <w:rPr>
          <w:lang w:val="sv-SE"/>
        </w:rPr>
        <w:t xml:space="preserve">. </w:t>
      </w:r>
      <w:r w:rsidR="0073431A">
        <w:rPr>
          <w:lang w:val="sv-SE"/>
        </w:rPr>
        <w:t xml:space="preserve">Model </w:t>
      </w:r>
      <w:r w:rsidR="0073431A">
        <w:rPr>
          <w:i/>
          <w:iCs/>
          <w:lang w:val="sv-SE"/>
        </w:rPr>
        <w:t xml:space="preserve">Neuro-Fuzzy </w:t>
      </w:r>
      <w:r w:rsidR="0073431A">
        <w:rPr>
          <w:lang w:val="sv-SE"/>
        </w:rPr>
        <w:t xml:space="preserve">merupakan pengembangan bentuk aplikasi prediksi pada bidang akuntansi dan keuangan dengan pemanfaatan algoritma data mining </w:t>
      </w:r>
      <w:r w:rsidR="0073431A">
        <w:rPr>
          <w:i/>
          <w:iCs/>
          <w:lang w:val="sv-SE"/>
        </w:rPr>
        <w:t xml:space="preserve">neuro-fuzzy </w:t>
      </w:r>
      <w:r w:rsidR="0073431A">
        <w:rPr>
          <w:lang w:val="sv-SE"/>
        </w:rPr>
        <w:t xml:space="preserve">model ANFIS sebagai solusi terhadap masalah prediksi </w:t>
      </w:r>
      <w:r w:rsidR="0073431A">
        <w:rPr>
          <w:i/>
          <w:iCs/>
          <w:lang w:val="sv-SE"/>
        </w:rPr>
        <w:t xml:space="preserve">financial distress </w:t>
      </w:r>
      <w:r w:rsidR="0073431A">
        <w:rPr>
          <w:lang w:val="sv-SE"/>
        </w:rPr>
        <w:t xml:space="preserve">perusahaan beberapa tahun kedepan. Penggunaan kedua model tersebut disarankan untuk penelitian yang akan datang, karena model tersebut menilai kondisi </w:t>
      </w:r>
      <w:r w:rsidR="0073431A">
        <w:rPr>
          <w:i/>
          <w:iCs/>
          <w:lang w:val="sv-SE"/>
        </w:rPr>
        <w:t xml:space="preserve">financial distress </w:t>
      </w:r>
      <w:r w:rsidR="0073431A">
        <w:rPr>
          <w:lang w:val="sv-SE"/>
        </w:rPr>
        <w:t xml:space="preserve">dari rasio total hutang terhadap aset, rasio hutang lancar terhadap aktiva lancar, maupun rasio arus kas operasi terhadap total hutang, khususnya pada sektor </w:t>
      </w:r>
      <w:r w:rsidR="00DC3132" w:rsidRPr="00DC3132">
        <w:rPr>
          <w:i/>
          <w:iCs/>
          <w:lang w:val="sv-SE"/>
        </w:rPr>
        <w:t>property</w:t>
      </w:r>
      <w:r w:rsidR="0073431A">
        <w:rPr>
          <w:lang w:val="sv-SE"/>
        </w:rPr>
        <w:t xml:space="preserve"> yang memiliki hutang dalam membiayai proyek timbul kepada kontraktor, sedangkan umur piutang perusahaan biasanya dalam jangka panjang.</w:t>
      </w:r>
    </w:p>
    <w:p w14:paraId="6D4F3785" w14:textId="283A4970" w:rsidR="00D2447C" w:rsidRPr="00B27845" w:rsidRDefault="00790BF8" w:rsidP="00F72C2D">
      <w:pPr>
        <w:pStyle w:val="Ventura-Content"/>
        <w:rPr>
          <w:lang w:val="id-ID"/>
        </w:rPr>
      </w:pPr>
      <w:r>
        <w:rPr>
          <w:lang w:val="sv-SE"/>
        </w:rPr>
        <w:t>Penelitian selanjutnya</w:t>
      </w:r>
      <w:r w:rsidR="00B36B59">
        <w:rPr>
          <w:lang w:val="sv-SE"/>
        </w:rPr>
        <w:t xml:space="preserve"> </w:t>
      </w:r>
      <w:r w:rsidR="002C5B3B">
        <w:rPr>
          <w:lang w:val="sv-SE"/>
        </w:rPr>
        <w:t xml:space="preserve">juga dapat menambah rentang atau periode waktu agar hasil yang diperoleh lebih akurat, atau dengan membandingkan periode saat kondisi pasar dalam keadaan baik serta </w:t>
      </w:r>
      <w:r w:rsidR="00B27845">
        <w:rPr>
          <w:lang w:val="sv-SE"/>
        </w:rPr>
        <w:t xml:space="preserve">saat kondisi pasar dalam keadaan buruk, sehingga ketika model digunakan untuk menguji pada dua kondisi pasar apakah memberikan tingkat akurasi yang hampir sama atau tidak. Lalu, dapat mencoba pada sektor yang berbeda serta menggunakan indikator </w:t>
      </w:r>
      <w:r w:rsidR="00B27845">
        <w:rPr>
          <w:i/>
          <w:iCs/>
          <w:lang w:val="sv-SE"/>
        </w:rPr>
        <w:t xml:space="preserve">financial distress </w:t>
      </w:r>
      <w:r w:rsidR="00B27845">
        <w:rPr>
          <w:lang w:val="sv-SE"/>
        </w:rPr>
        <w:t xml:space="preserve">selain </w:t>
      </w:r>
      <w:r w:rsidR="00B27845">
        <w:rPr>
          <w:i/>
          <w:iCs/>
          <w:lang w:val="sv-SE"/>
        </w:rPr>
        <w:t xml:space="preserve">net income </w:t>
      </w:r>
      <w:r w:rsidR="00B27845">
        <w:rPr>
          <w:lang w:val="sv-SE"/>
        </w:rPr>
        <w:t xml:space="preserve">maupun </w:t>
      </w:r>
      <w:r w:rsidR="00B27845">
        <w:rPr>
          <w:i/>
          <w:iCs/>
          <w:lang w:val="sv-SE"/>
        </w:rPr>
        <w:t>interest coverage ratio</w:t>
      </w:r>
      <w:r w:rsidR="00B27845">
        <w:rPr>
          <w:lang w:val="sv-SE"/>
        </w:rPr>
        <w:t xml:space="preserve">. Penelitian selanjutnya juga diharapkan menggunakan sampel dengan jumlah kondisi </w:t>
      </w:r>
      <w:r w:rsidR="00B27845">
        <w:rPr>
          <w:i/>
          <w:iCs/>
          <w:lang w:val="sv-SE"/>
        </w:rPr>
        <w:t xml:space="preserve">financial distress </w:t>
      </w:r>
      <w:r w:rsidR="00B27845">
        <w:rPr>
          <w:lang w:val="sv-SE"/>
        </w:rPr>
        <w:t xml:space="preserve">lebih banyak dibandingkan kondisi </w:t>
      </w:r>
      <w:r w:rsidR="00B27845">
        <w:rPr>
          <w:i/>
          <w:iCs/>
          <w:lang w:val="sv-SE"/>
        </w:rPr>
        <w:t>non financial distress</w:t>
      </w:r>
      <w:r w:rsidR="00B27845">
        <w:rPr>
          <w:lang w:val="sv-SE"/>
        </w:rPr>
        <w:t>.</w:t>
      </w:r>
    </w:p>
    <w:p w14:paraId="1311E52D" w14:textId="77777777" w:rsidR="00D2447C" w:rsidRPr="00743AA4" w:rsidRDefault="00D2447C" w:rsidP="00174837">
      <w:pPr>
        <w:pStyle w:val="Ventura-Heading1"/>
        <w:ind w:firstLine="0"/>
        <w:rPr>
          <w:lang w:val="sv-SE"/>
        </w:rPr>
      </w:pPr>
      <w:r w:rsidRPr="00743AA4">
        <w:rPr>
          <w:lang w:val="sv-SE"/>
        </w:rPr>
        <w:t>daftar pustaka</w:t>
      </w:r>
    </w:p>
    <w:p w14:paraId="670943B0" w14:textId="255C3EC3" w:rsidR="004E58E5" w:rsidRPr="004E58E5" w:rsidRDefault="000F2709" w:rsidP="004E58E5">
      <w:pPr>
        <w:autoSpaceDE w:val="0"/>
        <w:autoSpaceDN w:val="0"/>
        <w:adjustRightInd w:val="0"/>
        <w:ind w:left="480" w:hanging="480"/>
        <w:rPr>
          <w:rFonts w:ascii="Book Antiqua" w:hAnsi="Book Antiqua"/>
          <w:noProof/>
        </w:rPr>
      </w:pPr>
      <w:r>
        <w:rPr>
          <w:lang w:val="sv-SE"/>
        </w:rPr>
        <w:fldChar w:fldCharType="begin" w:fldLock="1"/>
      </w:r>
      <w:r>
        <w:rPr>
          <w:lang w:val="sv-SE"/>
        </w:rPr>
        <w:instrText xml:space="preserve">ADDIN Mendeley Bibliography CSL_BIBLIOGRAPHY </w:instrText>
      </w:r>
      <w:r>
        <w:rPr>
          <w:lang w:val="sv-SE"/>
        </w:rPr>
        <w:fldChar w:fldCharType="separate"/>
      </w:r>
      <w:r w:rsidR="004E58E5" w:rsidRPr="004E58E5">
        <w:rPr>
          <w:rFonts w:ascii="Book Antiqua" w:hAnsi="Book Antiqua"/>
          <w:noProof/>
        </w:rPr>
        <w:t xml:space="preserve">Adharsyah, T. (2019). Sektor Properti Masih Suram, Penjualan Rumah Merosot. </w:t>
      </w:r>
      <w:r w:rsidR="004E58E5" w:rsidRPr="004E58E5">
        <w:rPr>
          <w:rFonts w:ascii="Book Antiqua" w:hAnsi="Book Antiqua"/>
          <w:i/>
          <w:iCs/>
          <w:noProof/>
        </w:rPr>
        <w:t>Cnbcindonesia.Com</w:t>
      </w:r>
      <w:r w:rsidR="004E58E5" w:rsidRPr="004E58E5">
        <w:rPr>
          <w:rFonts w:ascii="Book Antiqua" w:hAnsi="Book Antiqua"/>
          <w:noProof/>
        </w:rPr>
        <w:t>. https://www.cnbcindonesia.com/news/20190812115634-4-91312/duh-sektor-properti-masih-suram-penjualan-rumah-merosot</w:t>
      </w:r>
    </w:p>
    <w:p w14:paraId="6976920C"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Africa, L. A. (2016). Financial distress for bankruptcy early warning by the risk analysis on go-public banks in Indonesia. </w:t>
      </w:r>
      <w:r w:rsidRPr="004E58E5">
        <w:rPr>
          <w:rFonts w:ascii="Book Antiqua" w:hAnsi="Book Antiqua"/>
          <w:i/>
          <w:iCs/>
          <w:noProof/>
        </w:rPr>
        <w:t>Journal of Economics, Business &amp; Accountancy Ventura</w:t>
      </w:r>
      <w:r w:rsidRPr="004E58E5">
        <w:rPr>
          <w:rFonts w:ascii="Book Antiqua" w:hAnsi="Book Antiqua"/>
          <w:noProof/>
        </w:rPr>
        <w:t xml:space="preserve">, </w:t>
      </w:r>
      <w:r w:rsidRPr="004E58E5">
        <w:rPr>
          <w:rFonts w:ascii="Book Antiqua" w:hAnsi="Book Antiqua"/>
          <w:i/>
          <w:iCs/>
          <w:noProof/>
        </w:rPr>
        <w:t>19</w:t>
      </w:r>
      <w:r w:rsidRPr="004E58E5">
        <w:rPr>
          <w:rFonts w:ascii="Book Antiqua" w:hAnsi="Book Antiqua"/>
          <w:noProof/>
        </w:rPr>
        <w:t>(2), 259. https://doi.org/10.14414/jebav.v19i2.542</w:t>
      </w:r>
    </w:p>
    <w:p w14:paraId="04CDD1C5" w14:textId="61CDC821" w:rsidR="004E58E5" w:rsidRPr="00D97BAC"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Ambarsari, R. (2020). </w:t>
      </w:r>
      <w:r w:rsidRPr="00D97BAC">
        <w:rPr>
          <w:rFonts w:ascii="Book Antiqua" w:hAnsi="Book Antiqua"/>
          <w:noProof/>
        </w:rPr>
        <w:t>Analisis Financial Distress Menggunakan Model Altman Z-Score, Springate,</w:t>
      </w:r>
      <w:r w:rsidRPr="004E58E5">
        <w:rPr>
          <w:rFonts w:ascii="Book Antiqua" w:hAnsi="Book Antiqua"/>
          <w:i/>
          <w:iCs/>
          <w:noProof/>
        </w:rPr>
        <w:t xml:space="preserve"> </w:t>
      </w:r>
      <w:r w:rsidRPr="00D97BAC">
        <w:rPr>
          <w:rFonts w:ascii="Book Antiqua" w:hAnsi="Book Antiqua"/>
          <w:noProof/>
        </w:rPr>
        <w:t>Zmijewski, Fulmer, dan Grover Pada Perusahaan Property dan Real Estate Yang Terdaftar di BEI Periode 2016-2018</w:t>
      </w:r>
      <w:r w:rsidRPr="004E58E5">
        <w:rPr>
          <w:rFonts w:ascii="Book Antiqua" w:hAnsi="Book Antiqua"/>
          <w:noProof/>
        </w:rPr>
        <w:t>.</w:t>
      </w:r>
      <w:r w:rsidR="00D97BAC">
        <w:rPr>
          <w:rFonts w:ascii="Book Antiqua" w:hAnsi="Book Antiqua"/>
          <w:noProof/>
        </w:rPr>
        <w:t xml:space="preserve"> Unpublished </w:t>
      </w:r>
      <w:r w:rsidR="00D97BAC">
        <w:rPr>
          <w:rFonts w:ascii="Book Antiqua" w:hAnsi="Book Antiqua"/>
          <w:i/>
          <w:iCs/>
          <w:noProof/>
        </w:rPr>
        <w:t>Thesis</w:t>
      </w:r>
      <w:r w:rsidR="00D97BAC">
        <w:rPr>
          <w:rFonts w:ascii="Book Antiqua" w:hAnsi="Book Antiqua"/>
          <w:noProof/>
        </w:rPr>
        <w:t>. Undergraduated Programme. Surakarta: UMS</w:t>
      </w:r>
    </w:p>
    <w:p w14:paraId="66F52C42"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Angkasa, C., Gozali, Y., Wijaya, R. A., Firdaus, T., </w:t>
      </w:r>
      <w:r w:rsidRPr="004E58E5">
        <w:rPr>
          <w:rFonts w:ascii="Book Antiqua" w:hAnsi="Book Antiqua"/>
          <w:noProof/>
        </w:rPr>
        <w:lastRenderedPageBreak/>
        <w:t xml:space="preserve">Grover, M., Score, S., &amp; Score, Z. (2020). Analisis Perbandingan Keakuratan Memprediksi Financial Distress dengan Menggunakan Model Grover , Springate dan Altman Z-Score pada Perusahaan Pertambangan yang Terdaftar di Bursa Efek Indonesia pada Tahun 2013-2017. </w:t>
      </w:r>
      <w:r w:rsidRPr="004E58E5">
        <w:rPr>
          <w:rFonts w:ascii="Book Antiqua" w:hAnsi="Book Antiqua"/>
          <w:i/>
          <w:iCs/>
          <w:noProof/>
        </w:rPr>
        <w:t>Jurnal Ilmiah MEA (Manajemen, Ekonomi, Dan Akuntansi)</w:t>
      </w:r>
      <w:r w:rsidRPr="004E58E5">
        <w:rPr>
          <w:rFonts w:ascii="Book Antiqua" w:hAnsi="Book Antiqua"/>
          <w:noProof/>
        </w:rPr>
        <w:t xml:space="preserve">, </w:t>
      </w:r>
      <w:r w:rsidRPr="004E58E5">
        <w:rPr>
          <w:rFonts w:ascii="Book Antiqua" w:hAnsi="Book Antiqua"/>
          <w:i/>
          <w:iCs/>
          <w:noProof/>
        </w:rPr>
        <w:t>4</w:t>
      </w:r>
      <w:r w:rsidRPr="004E58E5">
        <w:rPr>
          <w:rFonts w:ascii="Book Antiqua" w:hAnsi="Book Antiqua"/>
          <w:noProof/>
        </w:rPr>
        <w:t>(3), 441–458. https://doi.org/10.31955/mea.vol4.iss3.pp441-458</w:t>
      </w:r>
    </w:p>
    <w:p w14:paraId="66AFDAEF"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Assaji, J. P., &amp; Machmuddah, Z. (2017). Rasio Keuangan dan Prediksi Financial Distress. </w:t>
      </w:r>
      <w:r w:rsidRPr="004E58E5">
        <w:rPr>
          <w:rFonts w:ascii="Book Antiqua" w:hAnsi="Book Antiqua"/>
          <w:i/>
          <w:iCs/>
          <w:noProof/>
        </w:rPr>
        <w:t>Jurnal Penelitian Ekonomi Dan Bisnis</w:t>
      </w:r>
      <w:r w:rsidRPr="004E58E5">
        <w:rPr>
          <w:rFonts w:ascii="Book Antiqua" w:hAnsi="Book Antiqua"/>
          <w:noProof/>
        </w:rPr>
        <w:t xml:space="preserve">, </w:t>
      </w:r>
      <w:r w:rsidRPr="004E58E5">
        <w:rPr>
          <w:rFonts w:ascii="Book Antiqua" w:hAnsi="Book Antiqua"/>
          <w:i/>
          <w:iCs/>
          <w:noProof/>
        </w:rPr>
        <w:t>2</w:t>
      </w:r>
      <w:r w:rsidRPr="004E58E5">
        <w:rPr>
          <w:rFonts w:ascii="Book Antiqua" w:hAnsi="Book Antiqua"/>
          <w:noProof/>
        </w:rPr>
        <w:t>(2), 58–67. https://doi.org/https://doi.org/10.33633/jpeb.v2i2.2042.g1435</w:t>
      </w:r>
    </w:p>
    <w:p w14:paraId="036EDF71"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Chandra, S., &amp; Defia, W. (2018). Analisis Pengaruh Suku Bunga, Pertumbuhan Ekonomi, Dan Nilai Tukar Terhadap Harga Saham Sektor Property and Real Estate Yang Terdaftar Di Bursa Efek Indonesia (Bei) Periode 2010–2016. </w:t>
      </w:r>
      <w:r w:rsidRPr="004E58E5">
        <w:rPr>
          <w:rFonts w:ascii="Book Antiqua" w:hAnsi="Book Antiqua"/>
          <w:i/>
          <w:iCs/>
          <w:noProof/>
        </w:rPr>
        <w:t>Jurnal Akuntansi, Kewirausahaan Dan Bisnis</w:t>
      </w:r>
      <w:r w:rsidRPr="004E58E5">
        <w:rPr>
          <w:rFonts w:ascii="Book Antiqua" w:hAnsi="Book Antiqua"/>
          <w:noProof/>
        </w:rPr>
        <w:t xml:space="preserve">, </w:t>
      </w:r>
      <w:r w:rsidRPr="004E58E5">
        <w:rPr>
          <w:rFonts w:ascii="Book Antiqua" w:hAnsi="Book Antiqua"/>
          <w:i/>
          <w:iCs/>
          <w:noProof/>
        </w:rPr>
        <w:t>3</w:t>
      </w:r>
      <w:r w:rsidRPr="004E58E5">
        <w:rPr>
          <w:rFonts w:ascii="Book Antiqua" w:hAnsi="Book Antiqua"/>
          <w:noProof/>
        </w:rPr>
        <w:t>(1), 101–110.</w:t>
      </w:r>
    </w:p>
    <w:p w14:paraId="4F7E92A5"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Ditasari, R. A., Sasongko, N., &amp; Triyono. (2019). Comparison of Altman , Springate , Zmijewski and Grover Models in Predicting Financial Distress on Companies of Jakarta Islamic Index ( JII ) on 2013-2017. </w:t>
      </w:r>
      <w:r w:rsidRPr="004E58E5">
        <w:rPr>
          <w:rFonts w:ascii="Book Antiqua" w:hAnsi="Book Antiqua"/>
          <w:i/>
          <w:iCs/>
          <w:noProof/>
        </w:rPr>
        <w:t>International Summit on Science Technology and Humanity</w:t>
      </w:r>
      <w:r w:rsidRPr="004E58E5">
        <w:rPr>
          <w:rFonts w:ascii="Book Antiqua" w:hAnsi="Book Antiqua"/>
          <w:noProof/>
        </w:rPr>
        <w:t>, 490–504.</w:t>
      </w:r>
    </w:p>
    <w:p w14:paraId="45CC9E4E"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Edi, &amp; Tania, M. (2018). Ketepatan Model Altman, Springate, Zmijewski, dan Grover Dalam Memprediksi Financial Distress. </w:t>
      </w:r>
      <w:r w:rsidRPr="004E58E5">
        <w:rPr>
          <w:rFonts w:ascii="Book Antiqua" w:hAnsi="Book Antiqua"/>
          <w:i/>
          <w:iCs/>
          <w:noProof/>
        </w:rPr>
        <w:t>Jurnal Reviu Akuntansi Dan Keuangan</w:t>
      </w:r>
      <w:r w:rsidRPr="004E58E5">
        <w:rPr>
          <w:rFonts w:ascii="Book Antiqua" w:hAnsi="Book Antiqua"/>
          <w:noProof/>
        </w:rPr>
        <w:t xml:space="preserve">, </w:t>
      </w:r>
      <w:r w:rsidRPr="004E58E5">
        <w:rPr>
          <w:rFonts w:ascii="Book Antiqua" w:hAnsi="Book Antiqua"/>
          <w:i/>
          <w:iCs/>
          <w:noProof/>
        </w:rPr>
        <w:t>8</w:t>
      </w:r>
      <w:r w:rsidRPr="004E58E5">
        <w:rPr>
          <w:rFonts w:ascii="Book Antiqua" w:hAnsi="Book Antiqua"/>
          <w:noProof/>
        </w:rPr>
        <w:t>(1), 79–92. https://doi.org/10.22219/jrak.v8i1.28</w:t>
      </w:r>
    </w:p>
    <w:p w14:paraId="55E1F26C"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Fachrudin, K. A. (2020). The Relationship between Financial Distress and Financial Health Prediction Model: A Study in Public Manufacturing Companies Listed on Indonesia Stock Exchange (IDX). </w:t>
      </w:r>
      <w:r w:rsidRPr="004E58E5">
        <w:rPr>
          <w:rFonts w:ascii="Book Antiqua" w:hAnsi="Book Antiqua"/>
          <w:i/>
          <w:iCs/>
          <w:noProof/>
        </w:rPr>
        <w:t>Jurnal Akuntansi Dan Keuangan</w:t>
      </w:r>
      <w:r w:rsidRPr="004E58E5">
        <w:rPr>
          <w:rFonts w:ascii="Book Antiqua" w:hAnsi="Book Antiqua"/>
          <w:noProof/>
        </w:rPr>
        <w:t xml:space="preserve">, </w:t>
      </w:r>
      <w:r w:rsidRPr="004E58E5">
        <w:rPr>
          <w:rFonts w:ascii="Book Antiqua" w:hAnsi="Book Antiqua"/>
          <w:i/>
          <w:iCs/>
          <w:noProof/>
        </w:rPr>
        <w:t>22</w:t>
      </w:r>
      <w:r w:rsidRPr="004E58E5">
        <w:rPr>
          <w:rFonts w:ascii="Book Antiqua" w:hAnsi="Book Antiqua"/>
          <w:noProof/>
        </w:rPr>
        <w:t>(1), 18–27. https://doi.org/10.9744/jak.22.1.18-27</w:t>
      </w:r>
    </w:p>
    <w:p w14:paraId="581DFC23"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Fifrianti, R., &amp; Santosa, P. W. (2019). Prediksi Kebangkrutan Model Springate Pada Industri Telekomunikasi. </w:t>
      </w:r>
      <w:r w:rsidRPr="004E58E5">
        <w:rPr>
          <w:rFonts w:ascii="Book Antiqua" w:hAnsi="Book Antiqua"/>
          <w:i/>
          <w:iCs/>
          <w:noProof/>
        </w:rPr>
        <w:t>JEBA (Journal of Economics and Business Aseanomics)</w:t>
      </w:r>
      <w:r w:rsidRPr="004E58E5">
        <w:rPr>
          <w:rFonts w:ascii="Book Antiqua" w:hAnsi="Book Antiqua"/>
          <w:noProof/>
        </w:rPr>
        <w:t xml:space="preserve">, </w:t>
      </w:r>
      <w:r w:rsidRPr="004E58E5">
        <w:rPr>
          <w:rFonts w:ascii="Book Antiqua" w:hAnsi="Book Antiqua"/>
          <w:i/>
          <w:iCs/>
          <w:noProof/>
        </w:rPr>
        <w:t>3</w:t>
      </w:r>
      <w:r w:rsidRPr="004E58E5">
        <w:rPr>
          <w:rFonts w:ascii="Book Antiqua" w:hAnsi="Book Antiqua"/>
          <w:noProof/>
        </w:rPr>
        <w:t>(1). https://doi.org/10.33476/jeba.v3i1.740</w:t>
      </w:r>
    </w:p>
    <w:p w14:paraId="115EC1EE"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Furqoni, M. H., &amp; Haryono, N. A. (2019). Pengaruh Faktor Fundamental Terhadap Nilai Perusahaan Pada Sektor Properti Dan Real Estate. </w:t>
      </w:r>
      <w:r w:rsidRPr="004E58E5">
        <w:rPr>
          <w:rFonts w:ascii="Book Antiqua" w:hAnsi="Book Antiqua"/>
          <w:i/>
          <w:iCs/>
          <w:noProof/>
        </w:rPr>
        <w:t>Jurnal Ilmu Manajemen (JIM)</w:t>
      </w:r>
      <w:r w:rsidRPr="004E58E5">
        <w:rPr>
          <w:rFonts w:ascii="Book Antiqua" w:hAnsi="Book Antiqua"/>
          <w:noProof/>
        </w:rPr>
        <w:t xml:space="preserve">, </w:t>
      </w:r>
      <w:r w:rsidRPr="004E58E5">
        <w:rPr>
          <w:rFonts w:ascii="Book Antiqua" w:hAnsi="Book Antiqua"/>
          <w:i/>
          <w:iCs/>
          <w:noProof/>
        </w:rPr>
        <w:t>7</w:t>
      </w:r>
      <w:r w:rsidRPr="004E58E5">
        <w:rPr>
          <w:rFonts w:ascii="Book Antiqua" w:hAnsi="Book Antiqua"/>
          <w:noProof/>
        </w:rPr>
        <w:t>(4), 1165–1178.</w:t>
      </w:r>
    </w:p>
    <w:p w14:paraId="7B427A8F"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Gunawan, B., Pamungkas, R., &amp; Susilawati, D. (2017). Perbandingan Prediksi Financial Distress Menggunakan Model Altman, Grover dan Zmijewski. </w:t>
      </w:r>
      <w:r w:rsidRPr="004E58E5">
        <w:rPr>
          <w:rFonts w:ascii="Book Antiqua" w:hAnsi="Book Antiqua"/>
          <w:i/>
          <w:iCs/>
          <w:noProof/>
        </w:rPr>
        <w:t>Jurnal Akuntansi Dan Investasi</w:t>
      </w:r>
      <w:r w:rsidRPr="004E58E5">
        <w:rPr>
          <w:rFonts w:ascii="Book Antiqua" w:hAnsi="Book Antiqua"/>
          <w:noProof/>
        </w:rPr>
        <w:t xml:space="preserve">, </w:t>
      </w:r>
      <w:r w:rsidRPr="004E58E5">
        <w:rPr>
          <w:rFonts w:ascii="Book Antiqua" w:hAnsi="Book Antiqua"/>
          <w:i/>
          <w:iCs/>
          <w:noProof/>
        </w:rPr>
        <w:t>18</w:t>
      </w:r>
      <w:r w:rsidRPr="004E58E5">
        <w:rPr>
          <w:rFonts w:ascii="Book Antiqua" w:hAnsi="Book Antiqua"/>
          <w:noProof/>
        </w:rPr>
        <w:t>(1), 119–127. https://doi.org/10.18196/jai.18164</w:t>
      </w:r>
    </w:p>
    <w:p w14:paraId="4064BB82"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Hastuti, R. T. (2018). Analisis Komparasi Model Prediksi Financial Distress Altman, Springate, Grover Dan Ohlson Pada Perusahaan Manufaktur Yang Terdaftar Di Bursa Efek Indonesia Periode 2011-2013. </w:t>
      </w:r>
      <w:r w:rsidRPr="004E58E5">
        <w:rPr>
          <w:rFonts w:ascii="Book Antiqua" w:hAnsi="Book Antiqua"/>
          <w:i/>
          <w:iCs/>
          <w:noProof/>
        </w:rPr>
        <w:t>Jurnal Ekonomi</w:t>
      </w:r>
      <w:r w:rsidRPr="004E58E5">
        <w:rPr>
          <w:rFonts w:ascii="Book Antiqua" w:hAnsi="Book Antiqua"/>
          <w:noProof/>
        </w:rPr>
        <w:t xml:space="preserve">, </w:t>
      </w:r>
      <w:r w:rsidRPr="004E58E5">
        <w:rPr>
          <w:rFonts w:ascii="Book Antiqua" w:hAnsi="Book Antiqua"/>
          <w:i/>
          <w:iCs/>
          <w:noProof/>
        </w:rPr>
        <w:t>20</w:t>
      </w:r>
      <w:r w:rsidRPr="004E58E5">
        <w:rPr>
          <w:rFonts w:ascii="Book Antiqua" w:hAnsi="Book Antiqua"/>
          <w:noProof/>
        </w:rPr>
        <w:t>(3), 446. https://doi.org/10.24912/je.v20i3.405</w:t>
      </w:r>
    </w:p>
    <w:p w14:paraId="737A31EE"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Hertina, D., &amp; Kusmayadi, D. (2020). Comparative Analysis Of The Altman, Springate, Grover, And Zmijewski Models As Predicting Financial Distress. </w:t>
      </w:r>
      <w:r w:rsidRPr="004E58E5">
        <w:rPr>
          <w:rFonts w:ascii="Book Antiqua" w:hAnsi="Book Antiqua"/>
          <w:i/>
          <w:iCs/>
          <w:noProof/>
        </w:rPr>
        <w:t>Journal Of Archaeology of Egypt</w:t>
      </w:r>
      <w:r w:rsidRPr="004E58E5">
        <w:rPr>
          <w:rFonts w:ascii="Book Antiqua" w:hAnsi="Book Antiqua"/>
          <w:noProof/>
        </w:rPr>
        <w:t xml:space="preserve">, </w:t>
      </w:r>
      <w:r w:rsidRPr="004E58E5">
        <w:rPr>
          <w:rFonts w:ascii="Book Antiqua" w:hAnsi="Book Antiqua"/>
          <w:i/>
          <w:iCs/>
          <w:noProof/>
        </w:rPr>
        <w:t>17</w:t>
      </w:r>
      <w:r w:rsidRPr="004E58E5">
        <w:rPr>
          <w:rFonts w:ascii="Book Antiqua" w:hAnsi="Book Antiqua"/>
          <w:noProof/>
        </w:rPr>
        <w:t>(5), 552–561.</w:t>
      </w:r>
    </w:p>
    <w:p w14:paraId="31DA7125"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Kliestik, T., Valaskova, K., Lazaroiu, G., Kovacova, M., &amp; Vrbka, J. (2020). Remaining financially healthy and competitive: The role of financial predictors. </w:t>
      </w:r>
      <w:r w:rsidRPr="004E58E5">
        <w:rPr>
          <w:rFonts w:ascii="Book Antiqua" w:hAnsi="Book Antiqua"/>
          <w:i/>
          <w:iCs/>
          <w:noProof/>
        </w:rPr>
        <w:t>Journal of Competitiveness</w:t>
      </w:r>
      <w:r w:rsidRPr="004E58E5">
        <w:rPr>
          <w:rFonts w:ascii="Book Antiqua" w:hAnsi="Book Antiqua"/>
          <w:noProof/>
        </w:rPr>
        <w:t xml:space="preserve">, </w:t>
      </w:r>
      <w:r w:rsidRPr="004E58E5">
        <w:rPr>
          <w:rFonts w:ascii="Book Antiqua" w:hAnsi="Book Antiqua"/>
          <w:i/>
          <w:iCs/>
          <w:noProof/>
        </w:rPr>
        <w:t>12</w:t>
      </w:r>
      <w:r w:rsidRPr="004E58E5">
        <w:rPr>
          <w:rFonts w:ascii="Book Antiqua" w:hAnsi="Book Antiqua"/>
          <w:noProof/>
        </w:rPr>
        <w:t>(1), 74–92. https://doi.org/10.7441/joc.2020.01.05</w:t>
      </w:r>
    </w:p>
    <w:p w14:paraId="243371AF"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Komarudin, Syafnita, &amp; Ilmiani, A. (2019). Analisis Komparasi Prediksi Financial Distress Metode Grover, Altman, Springate, Zmijewski, dan Ohlson pada Perusahaan Pertambangan di BEI. </w:t>
      </w:r>
      <w:r w:rsidRPr="004E58E5">
        <w:rPr>
          <w:rFonts w:ascii="Book Antiqua" w:hAnsi="Book Antiqua"/>
          <w:i/>
          <w:iCs/>
          <w:noProof/>
        </w:rPr>
        <w:t>Jurnal Ekonomi Dan Bisnis</w:t>
      </w:r>
      <w:r w:rsidRPr="004E58E5">
        <w:rPr>
          <w:rFonts w:ascii="Book Antiqua" w:hAnsi="Book Antiqua"/>
          <w:noProof/>
        </w:rPr>
        <w:t xml:space="preserve">, </w:t>
      </w:r>
      <w:r w:rsidRPr="004E58E5">
        <w:rPr>
          <w:rFonts w:ascii="Book Antiqua" w:hAnsi="Book Antiqua"/>
          <w:i/>
          <w:iCs/>
          <w:noProof/>
        </w:rPr>
        <w:t>22</w:t>
      </w:r>
      <w:r w:rsidRPr="004E58E5">
        <w:rPr>
          <w:rFonts w:ascii="Book Antiqua" w:hAnsi="Book Antiqua"/>
          <w:noProof/>
        </w:rPr>
        <w:t>(2), 36–43. https://doi.org/10.31941/jebi.v22i2.991</w:t>
      </w:r>
    </w:p>
    <w:p w14:paraId="649D06DC"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Kusumaningrum, T. M. (2021). Perbandingan Tingkat Akurasi Model-Model Prediksi Financial Distress Pada Perusahaan Yang Termasuk Kantar’s 2020 Top 30 Global Retails (EUR). </w:t>
      </w:r>
      <w:r w:rsidRPr="004E58E5">
        <w:rPr>
          <w:rFonts w:ascii="Book Antiqua" w:hAnsi="Book Antiqua"/>
          <w:i/>
          <w:iCs/>
          <w:noProof/>
        </w:rPr>
        <w:t>Jurnal Ilmiah MEA (Manajemen, Ekonomi, Dan Akuntansi)</w:t>
      </w:r>
      <w:r w:rsidRPr="004E58E5">
        <w:rPr>
          <w:rFonts w:ascii="Book Antiqua" w:hAnsi="Book Antiqua"/>
          <w:noProof/>
        </w:rPr>
        <w:t xml:space="preserve">, </w:t>
      </w:r>
      <w:r w:rsidRPr="004E58E5">
        <w:rPr>
          <w:rFonts w:ascii="Book Antiqua" w:hAnsi="Book Antiqua"/>
          <w:i/>
          <w:iCs/>
          <w:noProof/>
        </w:rPr>
        <w:t>5</w:t>
      </w:r>
      <w:r w:rsidRPr="004E58E5">
        <w:rPr>
          <w:rFonts w:ascii="Book Antiqua" w:hAnsi="Book Antiqua"/>
          <w:noProof/>
        </w:rPr>
        <w:t>(3), 1309–1327.</w:t>
      </w:r>
    </w:p>
    <w:p w14:paraId="771D2047"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Lutfiyyah, I., &amp; Bhilawa, L. (2021). Analisis Akurasi Model Altman Modifikasi (Z”-Score), Zmijewski, Ohlson, Springate dan Grover Untuk Memprediksi Financial Distress Klub Sepak Bola. </w:t>
      </w:r>
      <w:r w:rsidRPr="004E58E5">
        <w:rPr>
          <w:rFonts w:ascii="Book Antiqua" w:hAnsi="Book Antiqua"/>
          <w:i/>
          <w:iCs/>
          <w:noProof/>
        </w:rPr>
        <w:t>Jurnal Akuntansi</w:t>
      </w:r>
      <w:r w:rsidRPr="004E58E5">
        <w:rPr>
          <w:rFonts w:ascii="Book Antiqua" w:hAnsi="Book Antiqua"/>
          <w:noProof/>
        </w:rPr>
        <w:t xml:space="preserve">, </w:t>
      </w:r>
      <w:r w:rsidRPr="004E58E5">
        <w:rPr>
          <w:rFonts w:ascii="Book Antiqua" w:hAnsi="Book Antiqua"/>
          <w:i/>
          <w:iCs/>
          <w:noProof/>
        </w:rPr>
        <w:t>13</w:t>
      </w:r>
      <w:r w:rsidRPr="004E58E5">
        <w:rPr>
          <w:rFonts w:ascii="Book Antiqua" w:hAnsi="Book Antiqua"/>
          <w:noProof/>
        </w:rPr>
        <w:t>, 46–60. https://doi.org/10.28932/jam.v13i1.2700</w:t>
      </w:r>
    </w:p>
    <w:p w14:paraId="336C3563"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Moleong, L. C. (2018). Pengaruh Real Interest Rate dan Leverage Terhadap Financial Distress. </w:t>
      </w:r>
      <w:r w:rsidRPr="004E58E5">
        <w:rPr>
          <w:rFonts w:ascii="Book Antiqua" w:hAnsi="Book Antiqua"/>
          <w:i/>
          <w:iCs/>
          <w:noProof/>
        </w:rPr>
        <w:t>Modus - Jurnal Ekonomi Dan Bisnis</w:t>
      </w:r>
      <w:r w:rsidRPr="004E58E5">
        <w:rPr>
          <w:rFonts w:ascii="Book Antiqua" w:hAnsi="Book Antiqua"/>
          <w:noProof/>
        </w:rPr>
        <w:t xml:space="preserve">, </w:t>
      </w:r>
      <w:r w:rsidRPr="004E58E5">
        <w:rPr>
          <w:rFonts w:ascii="Book Antiqua" w:hAnsi="Book Antiqua"/>
          <w:i/>
          <w:iCs/>
          <w:noProof/>
        </w:rPr>
        <w:t>30</w:t>
      </w:r>
      <w:r w:rsidRPr="004E58E5">
        <w:rPr>
          <w:rFonts w:ascii="Book Antiqua" w:hAnsi="Book Antiqua"/>
          <w:noProof/>
        </w:rPr>
        <w:t>(1), 71–86. https://doi.org/https://doi.org/10.24002/modus.v30i1.1588</w:t>
      </w:r>
    </w:p>
    <w:p w14:paraId="5948D887"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Mualim, M., &amp; Awom, S. B. (2019). Pengaruh Tingkat Pendidikan, Pembangunan Infrastruktur Dan Pembangunan Real Estate Terhadap Tingkat Serapan Tenaga Kerja Di </w:t>
      </w:r>
      <w:r w:rsidRPr="004E58E5">
        <w:rPr>
          <w:rFonts w:ascii="Book Antiqua" w:hAnsi="Book Antiqua"/>
          <w:noProof/>
        </w:rPr>
        <w:lastRenderedPageBreak/>
        <w:t xml:space="preserve">Provinsi Papua Barat Tahun 2010-2014. </w:t>
      </w:r>
      <w:r w:rsidRPr="004E58E5">
        <w:rPr>
          <w:rFonts w:ascii="Book Antiqua" w:hAnsi="Book Antiqua"/>
          <w:i/>
          <w:iCs/>
          <w:noProof/>
        </w:rPr>
        <w:t>JFRES: Journal of Fiscal and Regional Economy Studies</w:t>
      </w:r>
      <w:r w:rsidRPr="004E58E5">
        <w:rPr>
          <w:rFonts w:ascii="Book Antiqua" w:hAnsi="Book Antiqua"/>
          <w:noProof/>
        </w:rPr>
        <w:t xml:space="preserve">, </w:t>
      </w:r>
      <w:r w:rsidRPr="004E58E5">
        <w:rPr>
          <w:rFonts w:ascii="Book Antiqua" w:hAnsi="Book Antiqua"/>
          <w:i/>
          <w:iCs/>
          <w:noProof/>
        </w:rPr>
        <w:t>2</w:t>
      </w:r>
      <w:r w:rsidRPr="004E58E5">
        <w:rPr>
          <w:rFonts w:ascii="Book Antiqua" w:hAnsi="Book Antiqua"/>
          <w:noProof/>
        </w:rPr>
        <w:t>(1), 12–20. https://doi.org/10.36883/jfres.v2i1.23</w:t>
      </w:r>
    </w:p>
    <w:p w14:paraId="5AA78A68"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Mudjijah, S., Khalid, Z., &amp; Astuti, D. A. S. (2019). Pengaruh Kinerja Keuangan Dan Stuktur Modal Terhadap Nilai Perusahaan Dengan Ukuran Perusahaan Sebagai Variabel Moderasi. </w:t>
      </w:r>
      <w:r w:rsidRPr="004E58E5">
        <w:rPr>
          <w:rFonts w:ascii="Book Antiqua" w:hAnsi="Book Antiqua"/>
          <w:i/>
          <w:iCs/>
          <w:noProof/>
        </w:rPr>
        <w:t>Jurnal Akuntansi Dan Keuangan</w:t>
      </w:r>
      <w:r w:rsidRPr="004E58E5">
        <w:rPr>
          <w:rFonts w:ascii="Book Antiqua" w:hAnsi="Book Antiqua"/>
          <w:noProof/>
        </w:rPr>
        <w:t xml:space="preserve">, </w:t>
      </w:r>
      <w:r w:rsidRPr="004E58E5">
        <w:rPr>
          <w:rFonts w:ascii="Book Antiqua" w:hAnsi="Book Antiqua"/>
          <w:i/>
          <w:iCs/>
          <w:noProof/>
        </w:rPr>
        <w:t>8</w:t>
      </w:r>
      <w:r w:rsidRPr="004E58E5">
        <w:rPr>
          <w:rFonts w:ascii="Book Antiqua" w:hAnsi="Book Antiqua"/>
          <w:noProof/>
        </w:rPr>
        <w:t>(1), 41–56.</w:t>
      </w:r>
    </w:p>
    <w:p w14:paraId="6875B00A"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Muzanni, M., &amp; Yuliana, I. (2021). Comparative Analysis of Altman , Springate , and Zmijewski Models in Predicting the Bankruptcy of Retail Companies in Indonesia and Singapore. </w:t>
      </w:r>
      <w:r w:rsidRPr="004E58E5">
        <w:rPr>
          <w:rFonts w:ascii="Book Antiqua" w:hAnsi="Book Antiqua"/>
          <w:i/>
          <w:iCs/>
          <w:noProof/>
        </w:rPr>
        <w:t>TIJAB (The International Journal of Applied Business)</w:t>
      </w:r>
      <w:r w:rsidRPr="004E58E5">
        <w:rPr>
          <w:rFonts w:ascii="Book Antiqua" w:hAnsi="Book Antiqua"/>
          <w:noProof/>
        </w:rPr>
        <w:t xml:space="preserve">, </w:t>
      </w:r>
      <w:r w:rsidRPr="004E58E5">
        <w:rPr>
          <w:rFonts w:ascii="Book Antiqua" w:hAnsi="Book Antiqua"/>
          <w:i/>
          <w:iCs/>
          <w:noProof/>
        </w:rPr>
        <w:t>5</w:t>
      </w:r>
      <w:r w:rsidRPr="004E58E5">
        <w:rPr>
          <w:rFonts w:ascii="Book Antiqua" w:hAnsi="Book Antiqua"/>
          <w:noProof/>
        </w:rPr>
        <w:t>(1), 81–93. https://doi.org/http://dx.doi.org/10.20473/tijab.V5.I1.2021.81-93</w:t>
      </w:r>
    </w:p>
    <w:p w14:paraId="05EF5DEE"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Nasri, R., Aini, N., &amp; Sunarti. (2018). Pengukuran Financial Distress dengan Model Foster , Grover, dan Ohlson ( Studi Empiris pada Perusahaan Property dan Real Estate ). </w:t>
      </w:r>
      <w:r w:rsidRPr="004E58E5">
        <w:rPr>
          <w:rFonts w:ascii="Book Antiqua" w:hAnsi="Book Antiqua"/>
          <w:i/>
          <w:iCs/>
          <w:noProof/>
        </w:rPr>
        <w:t>Seminar Nasional Penelitian Universitas Muhammadiyah Jakarta</w:t>
      </w:r>
      <w:r w:rsidRPr="004E58E5">
        <w:rPr>
          <w:rFonts w:ascii="Book Antiqua" w:hAnsi="Book Antiqua"/>
          <w:noProof/>
        </w:rPr>
        <w:t xml:space="preserve">, </w:t>
      </w:r>
      <w:r w:rsidRPr="004E58E5">
        <w:rPr>
          <w:rFonts w:ascii="Book Antiqua" w:hAnsi="Book Antiqua"/>
          <w:i/>
          <w:iCs/>
          <w:noProof/>
        </w:rPr>
        <w:t>1</w:t>
      </w:r>
      <w:r w:rsidRPr="004E58E5">
        <w:rPr>
          <w:rFonts w:ascii="Book Antiqua" w:hAnsi="Book Antiqua"/>
          <w:noProof/>
        </w:rPr>
        <w:t>(1), 1–13.</w:t>
      </w:r>
    </w:p>
    <w:p w14:paraId="4AF33553"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Permana, R. K., Ahmar, N., &amp; Djadang, S. (2017). Prediksi Financial Distress Pada Perusahaan Manufaktur Di Bursa Efek Indonesia. </w:t>
      </w:r>
      <w:r w:rsidRPr="004E58E5">
        <w:rPr>
          <w:rFonts w:ascii="Book Antiqua" w:hAnsi="Book Antiqua"/>
          <w:i/>
          <w:iCs/>
          <w:noProof/>
        </w:rPr>
        <w:t>Esensi: Jurnal Bisnis Dan Manajemen</w:t>
      </w:r>
      <w:r w:rsidRPr="004E58E5">
        <w:rPr>
          <w:rFonts w:ascii="Book Antiqua" w:hAnsi="Book Antiqua"/>
          <w:noProof/>
        </w:rPr>
        <w:t xml:space="preserve">, </w:t>
      </w:r>
      <w:r w:rsidRPr="004E58E5">
        <w:rPr>
          <w:rFonts w:ascii="Book Antiqua" w:hAnsi="Book Antiqua"/>
          <w:i/>
          <w:iCs/>
          <w:noProof/>
        </w:rPr>
        <w:t>7</w:t>
      </w:r>
      <w:r w:rsidRPr="004E58E5">
        <w:rPr>
          <w:rFonts w:ascii="Book Antiqua" w:hAnsi="Book Antiqua"/>
          <w:noProof/>
        </w:rPr>
        <w:t>(2), 149–166. https://doi.org/10.15408/ess.v7i2.4797</w:t>
      </w:r>
    </w:p>
    <w:p w14:paraId="6F517E07"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Putri, H. T., &amp; Syukri, M. (2020). Penggunaan Model Zmijewski dan Model Grover dalam Memprediksi Kesulitan Keuangan pada Industri Otomotif yang Terdaftar di BEI pada tahun 2014-2018. </w:t>
      </w:r>
      <w:r w:rsidRPr="004E58E5">
        <w:rPr>
          <w:rFonts w:ascii="Book Antiqua" w:hAnsi="Book Antiqua"/>
          <w:i/>
          <w:iCs/>
          <w:noProof/>
        </w:rPr>
        <w:t>Ekonomis: Journal Of Economics and Business</w:t>
      </w:r>
      <w:r w:rsidRPr="004E58E5">
        <w:rPr>
          <w:rFonts w:ascii="Book Antiqua" w:hAnsi="Book Antiqua"/>
          <w:noProof/>
        </w:rPr>
        <w:t xml:space="preserve">, </w:t>
      </w:r>
      <w:r w:rsidRPr="004E58E5">
        <w:rPr>
          <w:rFonts w:ascii="Book Antiqua" w:hAnsi="Book Antiqua"/>
          <w:i/>
          <w:iCs/>
          <w:noProof/>
        </w:rPr>
        <w:t>4</w:t>
      </w:r>
      <w:r w:rsidRPr="004E58E5">
        <w:rPr>
          <w:rFonts w:ascii="Book Antiqua" w:hAnsi="Book Antiqua"/>
          <w:noProof/>
        </w:rPr>
        <w:t>(September), 268–278. https://doi.org/10.33087/ekonomis.v4i2.169</w:t>
      </w:r>
    </w:p>
    <w:p w14:paraId="245CBA52"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Rahmat. (2020). Analisis Financial Distress Menggunakan Model Altman Z- Score, Springate, Zmijewski, Grover dan Penilaian Kesehatan Bank Metode Camel. </w:t>
      </w:r>
      <w:r w:rsidRPr="004E58E5">
        <w:rPr>
          <w:rFonts w:ascii="Book Antiqua" w:hAnsi="Book Antiqua"/>
          <w:i/>
          <w:iCs/>
          <w:noProof/>
        </w:rPr>
        <w:t>Jurnal ASET (Akuntansi Riset)</w:t>
      </w:r>
      <w:r w:rsidRPr="004E58E5">
        <w:rPr>
          <w:rFonts w:ascii="Book Antiqua" w:hAnsi="Book Antiqua"/>
          <w:noProof/>
        </w:rPr>
        <w:t xml:space="preserve">, </w:t>
      </w:r>
      <w:r w:rsidRPr="004E58E5">
        <w:rPr>
          <w:rFonts w:ascii="Book Antiqua" w:hAnsi="Book Antiqua"/>
          <w:i/>
          <w:iCs/>
          <w:noProof/>
        </w:rPr>
        <w:t>12</w:t>
      </w:r>
      <w:r w:rsidRPr="004E58E5">
        <w:rPr>
          <w:rFonts w:ascii="Book Antiqua" w:hAnsi="Book Antiqua"/>
          <w:noProof/>
        </w:rPr>
        <w:t>(1), 1–16. https://doi.org/10.17509/jaset.v12i1.23062</w:t>
      </w:r>
    </w:p>
    <w:p w14:paraId="1464A54C"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Rajagukguk, L., Widyastuty, E., &amp; Pakpahan, Y. (2017). Analisis Pengaruh Kebijakan Dividen, Struktur Asset Dan Pertumbuhan Penjualan Terhadap Kebijakan Hutang Pada Perusahaan Manufaktur Yang Terdaftar Di Bursa Efek Indonesia Tahun 2011-2015. </w:t>
      </w:r>
      <w:r w:rsidRPr="004E58E5">
        <w:rPr>
          <w:rFonts w:ascii="Book Antiqua" w:hAnsi="Book Antiqua"/>
          <w:i/>
          <w:iCs/>
          <w:noProof/>
        </w:rPr>
        <w:t>Jurnal Akuntansi</w:t>
      </w:r>
      <w:r w:rsidRPr="004E58E5">
        <w:rPr>
          <w:rFonts w:ascii="Book Antiqua" w:hAnsi="Book Antiqua"/>
          <w:noProof/>
        </w:rPr>
        <w:t xml:space="preserve">, </w:t>
      </w:r>
      <w:r w:rsidRPr="004E58E5">
        <w:rPr>
          <w:rFonts w:ascii="Book Antiqua" w:hAnsi="Book Antiqua"/>
          <w:i/>
          <w:iCs/>
          <w:noProof/>
        </w:rPr>
        <w:t>17</w:t>
      </w:r>
      <w:r w:rsidRPr="004E58E5">
        <w:rPr>
          <w:rFonts w:ascii="Book Antiqua" w:hAnsi="Book Antiqua"/>
          <w:noProof/>
        </w:rPr>
        <w:t>(1), 1–14.</w:t>
      </w:r>
    </w:p>
    <w:p w14:paraId="74260F5A"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Salim, M. N., &amp; Ismudjoko, D. (2021). An Analysis of </w:t>
      </w:r>
      <w:r w:rsidRPr="004E58E5">
        <w:rPr>
          <w:rFonts w:ascii="Book Antiqua" w:hAnsi="Book Antiqua"/>
          <w:noProof/>
        </w:rPr>
        <w:t xml:space="preserve">Financial Distress Accuracy Models in Indonesia Coal Mining Industry: An Altman, Springate, Zmijewski, Ohlson and Grover Approaches. </w:t>
      </w:r>
      <w:r w:rsidRPr="004E58E5">
        <w:rPr>
          <w:rFonts w:ascii="Book Antiqua" w:hAnsi="Book Antiqua"/>
          <w:i/>
          <w:iCs/>
          <w:noProof/>
        </w:rPr>
        <w:t>Journal of Economics, Finance and Accounting Studies</w:t>
      </w:r>
      <w:r w:rsidRPr="004E58E5">
        <w:rPr>
          <w:rFonts w:ascii="Book Antiqua" w:hAnsi="Book Antiqua"/>
          <w:noProof/>
        </w:rPr>
        <w:t xml:space="preserve">, </w:t>
      </w:r>
      <w:r w:rsidRPr="004E58E5">
        <w:rPr>
          <w:rFonts w:ascii="Book Antiqua" w:hAnsi="Book Antiqua"/>
          <w:i/>
          <w:iCs/>
          <w:noProof/>
        </w:rPr>
        <w:t>3</w:t>
      </w:r>
      <w:r w:rsidRPr="004E58E5">
        <w:rPr>
          <w:rFonts w:ascii="Book Antiqua" w:hAnsi="Book Antiqua"/>
          <w:noProof/>
        </w:rPr>
        <w:t>(2), 01–12. https://doi.org/10.32996/jefas.2021.3.2.1</w:t>
      </w:r>
    </w:p>
    <w:p w14:paraId="7327D91E"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Sari, V. T., &amp; Atahau, A. D. R. (2020). Analisis Model Springate, Grover Dan Zmijewski Sebagai Alat Prediksi Kebangkrutan Pada PT Asuransi Jiwasraya. </w:t>
      </w:r>
      <w:r w:rsidRPr="004E58E5">
        <w:rPr>
          <w:rFonts w:ascii="Book Antiqua" w:hAnsi="Book Antiqua"/>
          <w:i/>
          <w:iCs/>
          <w:noProof/>
        </w:rPr>
        <w:t>IDEI Jurnal Ekonomi Dan Bisnis</w:t>
      </w:r>
      <w:r w:rsidRPr="004E58E5">
        <w:rPr>
          <w:rFonts w:ascii="Book Antiqua" w:hAnsi="Book Antiqua"/>
          <w:noProof/>
        </w:rPr>
        <w:t xml:space="preserve">, </w:t>
      </w:r>
      <w:r w:rsidRPr="004E58E5">
        <w:rPr>
          <w:rFonts w:ascii="Book Antiqua" w:hAnsi="Book Antiqua"/>
          <w:i/>
          <w:iCs/>
          <w:noProof/>
        </w:rPr>
        <w:t>1</w:t>
      </w:r>
      <w:r w:rsidRPr="004E58E5">
        <w:rPr>
          <w:rFonts w:ascii="Book Antiqua" w:hAnsi="Book Antiqua"/>
          <w:noProof/>
        </w:rPr>
        <w:t>(2), 91–98. https://doi.org/10.38076/ideijeb.v1i2.16</w:t>
      </w:r>
    </w:p>
    <w:p w14:paraId="5AC1439D"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Sudrajat, M. A., &amp; Wijayanti, E. (2019). Analisis Prediksi Kebangkrutan (Financial Distress) Dengan Perbandinga Model Altman, Zmijewski dan Grover. </w:t>
      </w:r>
      <w:r w:rsidRPr="004E58E5">
        <w:rPr>
          <w:rFonts w:ascii="Book Antiqua" w:hAnsi="Book Antiqua"/>
          <w:i/>
          <w:iCs/>
          <w:noProof/>
        </w:rPr>
        <w:t>Inventory: Jurmal Akuntansi</w:t>
      </w:r>
      <w:r w:rsidRPr="004E58E5">
        <w:rPr>
          <w:rFonts w:ascii="Book Antiqua" w:hAnsi="Book Antiqua"/>
          <w:noProof/>
        </w:rPr>
        <w:t xml:space="preserve">, </w:t>
      </w:r>
      <w:r w:rsidRPr="004E58E5">
        <w:rPr>
          <w:rFonts w:ascii="Book Antiqua" w:hAnsi="Book Antiqua"/>
          <w:i/>
          <w:iCs/>
          <w:noProof/>
        </w:rPr>
        <w:t>3</w:t>
      </w:r>
      <w:r w:rsidRPr="004E58E5">
        <w:rPr>
          <w:rFonts w:ascii="Book Antiqua" w:hAnsi="Book Antiqua"/>
          <w:noProof/>
        </w:rPr>
        <w:t>(2). https://doi.org/http://doi.org/10.25273/inventory.v3i2.5240</w:t>
      </w:r>
    </w:p>
    <w:p w14:paraId="434BD7A5"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Sumani, S. (2020). Prediksi Financial Distress : Rasio Keuangan Dan Sensitivitas Makroekonomi Perusahaan Sektor Primer. </w:t>
      </w:r>
      <w:r w:rsidRPr="004E58E5">
        <w:rPr>
          <w:rFonts w:ascii="Book Antiqua" w:hAnsi="Book Antiqua"/>
          <w:i/>
          <w:iCs/>
          <w:noProof/>
        </w:rPr>
        <w:t>EKUITAS (Jurnal Ekonomi Dan Keuangan)</w:t>
      </w:r>
      <w:r w:rsidRPr="004E58E5">
        <w:rPr>
          <w:rFonts w:ascii="Book Antiqua" w:hAnsi="Book Antiqua"/>
          <w:noProof/>
        </w:rPr>
        <w:t xml:space="preserve">, </w:t>
      </w:r>
      <w:r w:rsidRPr="004E58E5">
        <w:rPr>
          <w:rFonts w:ascii="Book Antiqua" w:hAnsi="Book Antiqua"/>
          <w:i/>
          <w:iCs/>
          <w:noProof/>
        </w:rPr>
        <w:t>3</w:t>
      </w:r>
      <w:r w:rsidRPr="004E58E5">
        <w:rPr>
          <w:rFonts w:ascii="Book Antiqua" w:hAnsi="Book Antiqua"/>
          <w:noProof/>
        </w:rPr>
        <w:t>(3), 285–305. https://doi.org/10.24034/j25485024.y2019.v3.i2.4153</w:t>
      </w:r>
    </w:p>
    <w:p w14:paraId="4F9CA736"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Wahyuni, S. F., &amp; Rubiyah. (2021). Analisis Financial Distress Menggunakan Metode Altman Z-Score , Springate , Zmijeski Dan Grover Pada Perusahaan Sektor Perkebunan yang Terdaftar di Bursa Efek Indonesia. </w:t>
      </w:r>
      <w:r w:rsidRPr="004E58E5">
        <w:rPr>
          <w:rFonts w:ascii="Book Antiqua" w:hAnsi="Book Antiqua"/>
          <w:i/>
          <w:iCs/>
          <w:noProof/>
        </w:rPr>
        <w:t>MANEGGIO: Jurnal Ilmiah Magister Manajemen</w:t>
      </w:r>
      <w:r w:rsidRPr="004E58E5">
        <w:rPr>
          <w:rFonts w:ascii="Book Antiqua" w:hAnsi="Book Antiqua"/>
          <w:noProof/>
        </w:rPr>
        <w:t xml:space="preserve">, </w:t>
      </w:r>
      <w:r w:rsidRPr="004E58E5">
        <w:rPr>
          <w:rFonts w:ascii="Book Antiqua" w:hAnsi="Book Antiqua"/>
          <w:i/>
          <w:iCs/>
          <w:noProof/>
        </w:rPr>
        <w:t>4</w:t>
      </w:r>
      <w:r w:rsidRPr="004E58E5">
        <w:rPr>
          <w:rFonts w:ascii="Book Antiqua" w:hAnsi="Book Antiqua"/>
          <w:noProof/>
        </w:rPr>
        <w:t>, 62–72. https://doi.org/10.30596%2Fmaneggio.v4i1.6714</w:t>
      </w:r>
    </w:p>
    <w:p w14:paraId="47C7AD64"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Wulandari, N. P. I., &amp; Artini, L. G. S. (2019). Pengaruh Likuiditas, Non-Debt Tax Shield, Ukuran Perusahaan Dan Pertumbuhan Penjualan Terhadap Struktur Modal. </w:t>
      </w:r>
      <w:r w:rsidRPr="004E58E5">
        <w:rPr>
          <w:rFonts w:ascii="Book Antiqua" w:hAnsi="Book Antiqua"/>
          <w:i/>
          <w:iCs/>
          <w:noProof/>
        </w:rPr>
        <w:t>E-Jurnal Manajemen Universitas Udayana</w:t>
      </w:r>
      <w:r w:rsidRPr="004E58E5">
        <w:rPr>
          <w:rFonts w:ascii="Book Antiqua" w:hAnsi="Book Antiqua"/>
          <w:noProof/>
        </w:rPr>
        <w:t xml:space="preserve">, </w:t>
      </w:r>
      <w:r w:rsidRPr="004E58E5">
        <w:rPr>
          <w:rFonts w:ascii="Book Antiqua" w:hAnsi="Book Antiqua"/>
          <w:i/>
          <w:iCs/>
          <w:noProof/>
        </w:rPr>
        <w:t>8</w:t>
      </w:r>
      <w:r w:rsidRPr="004E58E5">
        <w:rPr>
          <w:rFonts w:ascii="Book Antiqua" w:hAnsi="Book Antiqua"/>
          <w:noProof/>
        </w:rPr>
        <w:t>(6), 3560. https://doi.org/10.24843/ejmunud.2019.v08.i06.p10</w:t>
      </w:r>
    </w:p>
    <w:p w14:paraId="5253A8F3"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Younas, N., UdDin, S., Awan, T., &amp; Khan, M. Y. (2021). Corporate governance and financial distress: Asian emerging market perspective. </w:t>
      </w:r>
      <w:r w:rsidRPr="004E58E5">
        <w:rPr>
          <w:rFonts w:ascii="Book Antiqua" w:hAnsi="Book Antiqua"/>
          <w:i/>
          <w:iCs/>
          <w:noProof/>
        </w:rPr>
        <w:t>Corporate Governance (Bingley)</w:t>
      </w:r>
      <w:r w:rsidRPr="004E58E5">
        <w:rPr>
          <w:rFonts w:ascii="Book Antiqua" w:hAnsi="Book Antiqua"/>
          <w:noProof/>
        </w:rPr>
        <w:t xml:space="preserve">, </w:t>
      </w:r>
      <w:r w:rsidRPr="004E58E5">
        <w:rPr>
          <w:rFonts w:ascii="Book Antiqua" w:hAnsi="Book Antiqua"/>
          <w:i/>
          <w:iCs/>
          <w:noProof/>
        </w:rPr>
        <w:t>March</w:t>
      </w:r>
      <w:r w:rsidRPr="004E58E5">
        <w:rPr>
          <w:rFonts w:ascii="Book Antiqua" w:hAnsi="Book Antiqua"/>
          <w:noProof/>
        </w:rPr>
        <w:t>. https://doi.org/10.1108/CG-04-2020-0119</w:t>
      </w:r>
    </w:p>
    <w:p w14:paraId="6E854106" w14:textId="77777777" w:rsidR="004E58E5" w:rsidRPr="004E58E5" w:rsidRDefault="004E58E5" w:rsidP="004E58E5">
      <w:pPr>
        <w:autoSpaceDE w:val="0"/>
        <w:autoSpaceDN w:val="0"/>
        <w:adjustRightInd w:val="0"/>
        <w:ind w:left="480" w:hanging="480"/>
        <w:rPr>
          <w:rFonts w:ascii="Book Antiqua" w:hAnsi="Book Antiqua"/>
          <w:noProof/>
        </w:rPr>
      </w:pPr>
      <w:r w:rsidRPr="004E58E5">
        <w:rPr>
          <w:rFonts w:ascii="Book Antiqua" w:hAnsi="Book Antiqua"/>
          <w:noProof/>
        </w:rPr>
        <w:t xml:space="preserve">Zebua, D., &amp; Purnomo, H. (2020). Prediksi Financial Distress Menggunakan Model Zmijewski, springate dan Grover Pada Perusahaan Agrikultur yang Terdaftar di Bursa Efek Indosenia Periode 2014-2018. </w:t>
      </w:r>
      <w:r w:rsidRPr="004E58E5">
        <w:rPr>
          <w:rFonts w:ascii="Book Antiqua" w:hAnsi="Book Antiqua"/>
          <w:i/>
          <w:iCs/>
          <w:noProof/>
        </w:rPr>
        <w:t>Equilibrium Jurnal Bisnis&amp; Akuntasni</w:t>
      </w:r>
      <w:r w:rsidRPr="004E58E5">
        <w:rPr>
          <w:rFonts w:ascii="Book Antiqua" w:hAnsi="Book Antiqua"/>
          <w:noProof/>
        </w:rPr>
        <w:t xml:space="preserve">, </w:t>
      </w:r>
      <w:r w:rsidRPr="004E58E5">
        <w:rPr>
          <w:rFonts w:ascii="Book Antiqua" w:hAnsi="Book Antiqua"/>
          <w:i/>
          <w:iCs/>
          <w:noProof/>
        </w:rPr>
        <w:t>XIV</w:t>
      </w:r>
      <w:r w:rsidRPr="004E58E5">
        <w:rPr>
          <w:rFonts w:ascii="Book Antiqua" w:hAnsi="Book Antiqua"/>
          <w:noProof/>
        </w:rPr>
        <w:t>(1), 31–39.</w:t>
      </w:r>
    </w:p>
    <w:p w14:paraId="271F5C6C" w14:textId="643912EF" w:rsidR="00D2447C" w:rsidRPr="00165FF2" w:rsidRDefault="000F2709" w:rsidP="00165FF2">
      <w:pPr>
        <w:pStyle w:val="Ventura-Reference"/>
        <w:rPr>
          <w:lang w:val="sv-SE"/>
        </w:rPr>
      </w:pPr>
      <w:r>
        <w:rPr>
          <w:lang w:val="sv-SE"/>
        </w:rPr>
        <w:lastRenderedPageBreak/>
        <w:fldChar w:fldCharType="end"/>
      </w:r>
    </w:p>
    <w:sectPr w:rsidR="00D2447C" w:rsidRPr="00165FF2" w:rsidSect="003235B8">
      <w:type w:val="continuous"/>
      <w:pgSz w:w="11907" w:h="16840" w:code="9"/>
      <w:pgMar w:top="1701" w:right="1247" w:bottom="1531" w:left="1134" w:header="1021" w:footer="1077"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6486A" w14:textId="77777777" w:rsidR="00404C37" w:rsidRDefault="00404C37" w:rsidP="00343E48">
      <w:r>
        <w:separator/>
      </w:r>
    </w:p>
    <w:p w14:paraId="42D4D1C4" w14:textId="77777777" w:rsidR="00404C37" w:rsidRDefault="00404C37" w:rsidP="00343E48"/>
    <w:p w14:paraId="79801C13" w14:textId="77777777" w:rsidR="00404C37" w:rsidRDefault="00404C37" w:rsidP="00343E48"/>
    <w:p w14:paraId="42C1F6DE" w14:textId="77777777" w:rsidR="00404C37" w:rsidRDefault="00404C37" w:rsidP="00343E48"/>
    <w:p w14:paraId="26288721" w14:textId="77777777" w:rsidR="00404C37" w:rsidRDefault="00404C37" w:rsidP="00343E48"/>
    <w:p w14:paraId="7BD4C6B7" w14:textId="77777777" w:rsidR="00404C37" w:rsidRDefault="00404C37" w:rsidP="00343E48"/>
    <w:p w14:paraId="2CD8507E" w14:textId="77777777" w:rsidR="00404C37" w:rsidRDefault="00404C37" w:rsidP="00343E48"/>
    <w:p w14:paraId="0194CEEA" w14:textId="77777777" w:rsidR="00404C37" w:rsidRDefault="00404C37" w:rsidP="00343E48"/>
    <w:p w14:paraId="44D29204" w14:textId="77777777" w:rsidR="00404C37" w:rsidRDefault="00404C37" w:rsidP="00343E48"/>
    <w:p w14:paraId="5D388755" w14:textId="77777777" w:rsidR="00404C37" w:rsidRDefault="00404C37" w:rsidP="00343E48"/>
    <w:p w14:paraId="5CACB20D" w14:textId="77777777" w:rsidR="00404C37" w:rsidRDefault="00404C37" w:rsidP="00343E48"/>
    <w:p w14:paraId="68378552" w14:textId="77777777" w:rsidR="00404C37" w:rsidRDefault="00404C37" w:rsidP="00343E48"/>
    <w:p w14:paraId="35028A82" w14:textId="77777777" w:rsidR="00404C37" w:rsidRDefault="00404C37" w:rsidP="00343E48"/>
    <w:p w14:paraId="3D887066" w14:textId="77777777" w:rsidR="00404C37" w:rsidRDefault="00404C37" w:rsidP="00343E48"/>
    <w:p w14:paraId="364CC45C" w14:textId="77777777" w:rsidR="00404C37" w:rsidRDefault="00404C37" w:rsidP="00343E48"/>
    <w:p w14:paraId="3A15C5F4" w14:textId="77777777" w:rsidR="00404C37" w:rsidRDefault="00404C37" w:rsidP="00343E48"/>
    <w:p w14:paraId="7057F4E2" w14:textId="77777777" w:rsidR="00404C37" w:rsidRDefault="00404C37" w:rsidP="00343E48"/>
    <w:p w14:paraId="795A7ABC" w14:textId="77777777" w:rsidR="00404C37" w:rsidRDefault="00404C37" w:rsidP="00343E48"/>
    <w:p w14:paraId="1F236939" w14:textId="77777777" w:rsidR="00404C37" w:rsidRDefault="00404C37" w:rsidP="00343E48"/>
    <w:p w14:paraId="2C886AFA" w14:textId="77777777" w:rsidR="00404C37" w:rsidRDefault="00404C37" w:rsidP="00343E48"/>
    <w:p w14:paraId="087CC64D" w14:textId="77777777" w:rsidR="00404C37" w:rsidRDefault="00404C37" w:rsidP="00343E48"/>
    <w:p w14:paraId="35D02468" w14:textId="77777777" w:rsidR="00404C37" w:rsidRDefault="00404C37" w:rsidP="00343E48"/>
    <w:p w14:paraId="0D11789C" w14:textId="77777777" w:rsidR="00404C37" w:rsidRDefault="00404C37" w:rsidP="00343E48"/>
    <w:p w14:paraId="724CAF71" w14:textId="77777777" w:rsidR="00404C37" w:rsidRDefault="00404C37" w:rsidP="00343E48"/>
    <w:p w14:paraId="02F379CA" w14:textId="77777777" w:rsidR="00404C37" w:rsidRDefault="00404C37" w:rsidP="00343E48"/>
    <w:p w14:paraId="5193F80C" w14:textId="77777777" w:rsidR="00404C37" w:rsidRDefault="00404C37" w:rsidP="00343E48"/>
    <w:p w14:paraId="349FD102" w14:textId="77777777" w:rsidR="00404C37" w:rsidRDefault="00404C37" w:rsidP="00343E48"/>
    <w:p w14:paraId="722212BD" w14:textId="77777777" w:rsidR="00404C37" w:rsidRDefault="00404C37" w:rsidP="00343E48"/>
    <w:p w14:paraId="2035D4C6" w14:textId="77777777" w:rsidR="00404C37" w:rsidRDefault="00404C37" w:rsidP="00343E48"/>
    <w:p w14:paraId="4C306A00" w14:textId="77777777" w:rsidR="00404C37" w:rsidRDefault="00404C37" w:rsidP="00343E48"/>
    <w:p w14:paraId="785F5312" w14:textId="77777777" w:rsidR="00404C37" w:rsidRDefault="00404C37" w:rsidP="00343E48"/>
    <w:p w14:paraId="7C02C7E8" w14:textId="77777777" w:rsidR="00404C37" w:rsidRDefault="00404C37" w:rsidP="00FE63CC"/>
    <w:p w14:paraId="11BBFE8E" w14:textId="77777777" w:rsidR="00404C37" w:rsidRDefault="00404C37" w:rsidP="00FE63CC"/>
    <w:p w14:paraId="74213705" w14:textId="77777777" w:rsidR="00404C37" w:rsidRDefault="00404C37" w:rsidP="00960648"/>
    <w:p w14:paraId="3948A5D1" w14:textId="77777777" w:rsidR="00404C37" w:rsidRDefault="00404C37" w:rsidP="00960648"/>
    <w:p w14:paraId="330E0517" w14:textId="77777777" w:rsidR="00404C37" w:rsidRDefault="00404C37" w:rsidP="00960648"/>
    <w:p w14:paraId="3BE605BE" w14:textId="77777777" w:rsidR="00404C37" w:rsidRDefault="00404C37" w:rsidP="00960648"/>
    <w:p w14:paraId="02772152" w14:textId="77777777" w:rsidR="00404C37" w:rsidRDefault="00404C37" w:rsidP="000242FE"/>
    <w:p w14:paraId="2F45EB5B" w14:textId="77777777" w:rsidR="00404C37" w:rsidRDefault="00404C37" w:rsidP="000242FE"/>
    <w:p w14:paraId="2862CE1D" w14:textId="77777777" w:rsidR="00404C37" w:rsidRDefault="00404C37" w:rsidP="000242FE"/>
    <w:p w14:paraId="718A0706" w14:textId="77777777" w:rsidR="00404C37" w:rsidRDefault="00404C37" w:rsidP="000242FE"/>
    <w:p w14:paraId="573C5EE0" w14:textId="77777777" w:rsidR="00404C37" w:rsidRDefault="00404C37" w:rsidP="000242FE"/>
    <w:p w14:paraId="42108E38" w14:textId="77777777" w:rsidR="00404C37" w:rsidRDefault="00404C37" w:rsidP="000242FE"/>
    <w:p w14:paraId="102CC1D4" w14:textId="77777777" w:rsidR="00404C37" w:rsidRDefault="00404C37" w:rsidP="000242FE"/>
    <w:p w14:paraId="2014A06F" w14:textId="77777777" w:rsidR="00404C37" w:rsidRDefault="00404C37" w:rsidP="000242FE"/>
    <w:p w14:paraId="525B8190" w14:textId="77777777" w:rsidR="00404C37" w:rsidRDefault="00404C37" w:rsidP="000242FE"/>
    <w:p w14:paraId="1B8656D8" w14:textId="77777777" w:rsidR="00404C37" w:rsidRDefault="00404C37" w:rsidP="000242FE"/>
    <w:p w14:paraId="0BBE54AB" w14:textId="77777777" w:rsidR="00404C37" w:rsidRDefault="00404C37" w:rsidP="000242FE"/>
    <w:p w14:paraId="1FC2E071" w14:textId="77777777" w:rsidR="00404C37" w:rsidRDefault="00404C37" w:rsidP="000242FE"/>
    <w:p w14:paraId="12290AFF" w14:textId="77777777" w:rsidR="00404C37" w:rsidRDefault="00404C37" w:rsidP="000242FE"/>
    <w:p w14:paraId="4B97981A" w14:textId="77777777" w:rsidR="00404C37" w:rsidRDefault="00404C37" w:rsidP="000242FE"/>
    <w:p w14:paraId="11B2F185" w14:textId="77777777" w:rsidR="00404C37" w:rsidRDefault="00404C37" w:rsidP="000242FE"/>
    <w:p w14:paraId="18E82727" w14:textId="77777777" w:rsidR="00404C37" w:rsidRDefault="00404C37" w:rsidP="000242FE"/>
    <w:p w14:paraId="1D32C09D" w14:textId="77777777" w:rsidR="00404C37" w:rsidRDefault="00404C37" w:rsidP="003330C0"/>
    <w:p w14:paraId="3F13F86A" w14:textId="77777777" w:rsidR="00404C37" w:rsidRDefault="00404C37" w:rsidP="00DF2C53"/>
    <w:p w14:paraId="7C2DC8E1" w14:textId="77777777" w:rsidR="00404C37" w:rsidRDefault="00404C37" w:rsidP="00DF2C53"/>
    <w:p w14:paraId="03805FCB" w14:textId="77777777" w:rsidR="00404C37" w:rsidRDefault="00404C37" w:rsidP="00DF2C53"/>
    <w:p w14:paraId="6EE7B28E" w14:textId="77777777" w:rsidR="00404C37" w:rsidRDefault="00404C37" w:rsidP="00434AF2"/>
    <w:p w14:paraId="49B9DA30" w14:textId="77777777" w:rsidR="00404C37" w:rsidRDefault="00404C37" w:rsidP="00434AF2"/>
    <w:p w14:paraId="79F42CCA" w14:textId="77777777" w:rsidR="00404C37" w:rsidRDefault="00404C37" w:rsidP="00434AF2"/>
    <w:p w14:paraId="27673AEB" w14:textId="77777777" w:rsidR="00404C37" w:rsidRDefault="00404C37" w:rsidP="00434AF2"/>
    <w:p w14:paraId="3E4C14D3" w14:textId="77777777" w:rsidR="00404C37" w:rsidRDefault="00404C37" w:rsidP="00434AF2"/>
    <w:p w14:paraId="07C7B920" w14:textId="77777777" w:rsidR="00404C37" w:rsidRDefault="00404C37" w:rsidP="00021257"/>
    <w:p w14:paraId="1415A545" w14:textId="77777777" w:rsidR="00404C37" w:rsidRDefault="00404C37" w:rsidP="00021257"/>
    <w:p w14:paraId="1D71F4BA" w14:textId="77777777" w:rsidR="00404C37" w:rsidRDefault="00404C37" w:rsidP="00021257"/>
    <w:p w14:paraId="37C640F0" w14:textId="77777777" w:rsidR="00404C37" w:rsidRDefault="00404C37" w:rsidP="00021257"/>
    <w:p w14:paraId="4BB607F6" w14:textId="77777777" w:rsidR="00404C37" w:rsidRDefault="00404C37" w:rsidP="00021257"/>
    <w:p w14:paraId="215C3ADE" w14:textId="77777777" w:rsidR="00404C37" w:rsidRDefault="00404C37" w:rsidP="00021257"/>
    <w:p w14:paraId="6A4B0999" w14:textId="77777777" w:rsidR="00404C37" w:rsidRDefault="00404C37" w:rsidP="00021257"/>
    <w:p w14:paraId="5BBC2033" w14:textId="77777777" w:rsidR="00404C37" w:rsidRDefault="00404C37" w:rsidP="00021257"/>
    <w:p w14:paraId="5B2C3AC3" w14:textId="77777777" w:rsidR="00404C37" w:rsidRDefault="00404C37" w:rsidP="009046DA"/>
    <w:p w14:paraId="4AD73CCE" w14:textId="77777777" w:rsidR="00404C37" w:rsidRDefault="00404C37" w:rsidP="009046DA"/>
    <w:p w14:paraId="3E448F3E" w14:textId="77777777" w:rsidR="00404C37" w:rsidRDefault="00404C37" w:rsidP="009046DA"/>
    <w:p w14:paraId="67380048" w14:textId="77777777" w:rsidR="00404C37" w:rsidRDefault="00404C37" w:rsidP="009046DA"/>
    <w:p w14:paraId="6A6FC449" w14:textId="77777777" w:rsidR="00404C37" w:rsidRDefault="00404C37" w:rsidP="009046DA"/>
    <w:p w14:paraId="5CCA2791" w14:textId="77777777" w:rsidR="00404C37" w:rsidRDefault="00404C37" w:rsidP="009046DA"/>
    <w:p w14:paraId="525CD9F7" w14:textId="77777777" w:rsidR="00404C37" w:rsidRDefault="00404C37" w:rsidP="009046DA"/>
    <w:p w14:paraId="4F22AEF9" w14:textId="77777777" w:rsidR="00404C37" w:rsidRDefault="00404C37" w:rsidP="009046DA"/>
    <w:p w14:paraId="009F62EC" w14:textId="77777777" w:rsidR="00404C37" w:rsidRDefault="00404C37" w:rsidP="009046DA"/>
    <w:p w14:paraId="7DA2B0C0" w14:textId="77777777" w:rsidR="00404C37" w:rsidRDefault="00404C37" w:rsidP="009046DA"/>
    <w:p w14:paraId="6563BEB8" w14:textId="77777777" w:rsidR="00404C37" w:rsidRDefault="00404C37" w:rsidP="002B157D"/>
    <w:p w14:paraId="3E987FB9" w14:textId="77777777" w:rsidR="00404C37" w:rsidRDefault="00404C37" w:rsidP="002B157D"/>
    <w:p w14:paraId="7B689EBD" w14:textId="77777777" w:rsidR="00404C37" w:rsidRDefault="00404C37" w:rsidP="002B157D"/>
    <w:p w14:paraId="779EC440" w14:textId="77777777" w:rsidR="00404C37" w:rsidRDefault="00404C37" w:rsidP="002B157D"/>
    <w:p w14:paraId="20DBB460" w14:textId="77777777" w:rsidR="00404C37" w:rsidRDefault="00404C37" w:rsidP="002B157D"/>
    <w:p w14:paraId="27A39AB9" w14:textId="77777777" w:rsidR="00404C37" w:rsidRDefault="00404C37" w:rsidP="002B157D"/>
    <w:p w14:paraId="4A736880" w14:textId="77777777" w:rsidR="00404C37" w:rsidRDefault="00404C37" w:rsidP="002B157D"/>
    <w:p w14:paraId="487CC04E" w14:textId="77777777" w:rsidR="00404C37" w:rsidRDefault="00404C37" w:rsidP="002B157D"/>
    <w:p w14:paraId="74EA46F3" w14:textId="77777777" w:rsidR="00404C37" w:rsidRDefault="00404C37" w:rsidP="002B157D"/>
    <w:p w14:paraId="5AB0D794" w14:textId="77777777" w:rsidR="00404C37" w:rsidRDefault="00404C37" w:rsidP="002B157D"/>
    <w:p w14:paraId="4D4B39FB" w14:textId="77777777" w:rsidR="00404C37" w:rsidRDefault="00404C37" w:rsidP="002B157D"/>
    <w:p w14:paraId="59FC3DA1" w14:textId="77777777" w:rsidR="00404C37" w:rsidRDefault="00404C37" w:rsidP="002B157D"/>
    <w:p w14:paraId="3CD53576" w14:textId="77777777" w:rsidR="00404C37" w:rsidRDefault="00404C37" w:rsidP="002B157D"/>
    <w:p w14:paraId="5A70BFE4" w14:textId="77777777" w:rsidR="00404C37" w:rsidRDefault="00404C37" w:rsidP="002B157D"/>
    <w:p w14:paraId="327E675E" w14:textId="77777777" w:rsidR="00404C37" w:rsidRDefault="00404C37" w:rsidP="003276A2"/>
    <w:p w14:paraId="36505D50" w14:textId="77777777" w:rsidR="00404C37" w:rsidRDefault="00404C37"/>
    <w:p w14:paraId="44188993" w14:textId="77777777" w:rsidR="00404C37" w:rsidRDefault="00404C37" w:rsidP="007578B7"/>
    <w:p w14:paraId="7C629920" w14:textId="77777777" w:rsidR="00404C37" w:rsidRDefault="00404C37" w:rsidP="007578B7"/>
    <w:p w14:paraId="6D9960D3" w14:textId="77777777" w:rsidR="00404C37" w:rsidRDefault="00404C37" w:rsidP="00D27E0B"/>
    <w:p w14:paraId="302476C4" w14:textId="77777777" w:rsidR="00404C37" w:rsidRDefault="00404C37" w:rsidP="00D27E0B"/>
    <w:p w14:paraId="01ECF747" w14:textId="77777777" w:rsidR="00404C37" w:rsidRDefault="00404C37" w:rsidP="00D27E0B"/>
    <w:p w14:paraId="7AD70980" w14:textId="77777777" w:rsidR="00404C37" w:rsidRDefault="00404C37" w:rsidP="00D27E0B"/>
    <w:p w14:paraId="269461E0" w14:textId="77777777" w:rsidR="00404C37" w:rsidRDefault="00404C37" w:rsidP="00D27E0B"/>
    <w:p w14:paraId="257B87D9" w14:textId="77777777" w:rsidR="00404C37" w:rsidRDefault="00404C37" w:rsidP="00D27E0B"/>
    <w:p w14:paraId="0F174F86" w14:textId="77777777" w:rsidR="00404C37" w:rsidRDefault="00404C37" w:rsidP="0099454A"/>
    <w:p w14:paraId="0C528A4B" w14:textId="77777777" w:rsidR="00404C37" w:rsidRDefault="00404C37" w:rsidP="00E677E0"/>
    <w:p w14:paraId="55902514" w14:textId="77777777" w:rsidR="00404C37" w:rsidRDefault="00404C37" w:rsidP="00FD4148"/>
    <w:p w14:paraId="15EB5532" w14:textId="77777777" w:rsidR="00404C37" w:rsidRDefault="00404C37" w:rsidP="00FD4148"/>
    <w:p w14:paraId="00302C58" w14:textId="77777777" w:rsidR="00404C37" w:rsidRDefault="00404C37" w:rsidP="00FD4148"/>
    <w:p w14:paraId="5321E2E4" w14:textId="77777777" w:rsidR="00404C37" w:rsidRDefault="00404C37" w:rsidP="00FD4148"/>
    <w:p w14:paraId="560A2423" w14:textId="77777777" w:rsidR="00404C37" w:rsidRDefault="00404C37" w:rsidP="00FD4148"/>
    <w:p w14:paraId="5E193CBD" w14:textId="77777777" w:rsidR="00404C37" w:rsidRDefault="00404C37" w:rsidP="00964DFE"/>
    <w:p w14:paraId="093BF954" w14:textId="77777777" w:rsidR="00404C37" w:rsidRDefault="00404C37"/>
    <w:p w14:paraId="5CD8B6BF" w14:textId="77777777" w:rsidR="00404C37" w:rsidRDefault="00404C37" w:rsidP="004B0232"/>
    <w:p w14:paraId="00E7B62D" w14:textId="77777777" w:rsidR="00404C37" w:rsidRDefault="00404C37"/>
    <w:p w14:paraId="54448854" w14:textId="77777777" w:rsidR="00404C37" w:rsidRDefault="00404C37" w:rsidP="00ED5938"/>
    <w:p w14:paraId="642EF042" w14:textId="77777777" w:rsidR="00404C37" w:rsidRDefault="00404C37" w:rsidP="00746CCE"/>
    <w:p w14:paraId="77C3EEF0" w14:textId="77777777" w:rsidR="00404C37" w:rsidRDefault="00404C37"/>
    <w:p w14:paraId="32B25AA9" w14:textId="77777777" w:rsidR="00404C37" w:rsidRDefault="00404C37" w:rsidP="00BF4F60"/>
    <w:p w14:paraId="7F4CC767" w14:textId="77777777" w:rsidR="00404C37" w:rsidRDefault="00404C37" w:rsidP="00BF4F60"/>
    <w:p w14:paraId="3F8ABB98" w14:textId="77777777" w:rsidR="00404C37" w:rsidRDefault="00404C37" w:rsidP="00BF4F60"/>
    <w:p w14:paraId="484B95C1" w14:textId="77777777" w:rsidR="00404C37" w:rsidRDefault="00404C37" w:rsidP="00BF4F60"/>
    <w:p w14:paraId="16BCD74C" w14:textId="77777777" w:rsidR="00404C37" w:rsidRDefault="00404C37" w:rsidP="00990440"/>
    <w:p w14:paraId="659C2B57" w14:textId="77777777" w:rsidR="00404C37" w:rsidRDefault="00404C37" w:rsidP="00990440"/>
    <w:p w14:paraId="3337934E" w14:textId="77777777" w:rsidR="00404C37" w:rsidRDefault="00404C37" w:rsidP="00990440"/>
    <w:p w14:paraId="761AE3FC" w14:textId="77777777" w:rsidR="00404C37" w:rsidRDefault="00404C37" w:rsidP="00990440"/>
    <w:p w14:paraId="00A933C9" w14:textId="77777777" w:rsidR="00404C37" w:rsidRDefault="00404C37" w:rsidP="00990440"/>
    <w:p w14:paraId="76345599" w14:textId="77777777" w:rsidR="00404C37" w:rsidRDefault="00404C37" w:rsidP="00990440"/>
    <w:p w14:paraId="50C4B589" w14:textId="77777777" w:rsidR="00404C37" w:rsidRDefault="00404C37" w:rsidP="00990440"/>
    <w:p w14:paraId="25751DD1" w14:textId="77777777" w:rsidR="00404C37" w:rsidRDefault="00404C37" w:rsidP="00990440"/>
    <w:p w14:paraId="190594A0" w14:textId="77777777" w:rsidR="00404C37" w:rsidRDefault="00404C37"/>
    <w:p w14:paraId="06236C5C" w14:textId="77777777" w:rsidR="00404C37" w:rsidRDefault="00404C37" w:rsidP="00483F2C"/>
    <w:p w14:paraId="1800BBAC" w14:textId="77777777" w:rsidR="00404C37" w:rsidRDefault="00404C37" w:rsidP="006E6ED4"/>
    <w:p w14:paraId="6F2C7C70" w14:textId="77777777" w:rsidR="00404C37" w:rsidRDefault="00404C37" w:rsidP="006E6ED4"/>
    <w:p w14:paraId="18AED56B" w14:textId="77777777" w:rsidR="00404C37" w:rsidRDefault="00404C37"/>
    <w:p w14:paraId="063E1FC0" w14:textId="77777777" w:rsidR="00404C37" w:rsidRDefault="00404C37" w:rsidP="00D2447C"/>
    <w:p w14:paraId="1854ACDE" w14:textId="77777777" w:rsidR="00404C37" w:rsidRDefault="00404C37" w:rsidP="00D2447C"/>
    <w:p w14:paraId="03788942" w14:textId="77777777" w:rsidR="00404C37" w:rsidRDefault="00404C37"/>
  </w:endnote>
  <w:endnote w:type="continuationSeparator" w:id="0">
    <w:p w14:paraId="3A93FF2B" w14:textId="77777777" w:rsidR="00404C37" w:rsidRDefault="00404C37" w:rsidP="00343E48">
      <w:r>
        <w:continuationSeparator/>
      </w:r>
    </w:p>
    <w:p w14:paraId="5AB0D967" w14:textId="77777777" w:rsidR="00404C37" w:rsidRDefault="00404C37" w:rsidP="00343E48"/>
    <w:p w14:paraId="4D913AE1" w14:textId="77777777" w:rsidR="00404C37" w:rsidRDefault="00404C37" w:rsidP="00343E48"/>
    <w:p w14:paraId="578CAA3F" w14:textId="77777777" w:rsidR="00404C37" w:rsidRDefault="00404C37" w:rsidP="00343E48"/>
    <w:p w14:paraId="4A6C0AED" w14:textId="77777777" w:rsidR="00404C37" w:rsidRDefault="00404C37" w:rsidP="00343E48"/>
    <w:p w14:paraId="2DEC1059" w14:textId="77777777" w:rsidR="00404C37" w:rsidRDefault="00404C37" w:rsidP="00343E48"/>
    <w:p w14:paraId="543BEF89" w14:textId="77777777" w:rsidR="00404C37" w:rsidRDefault="00404C37" w:rsidP="00343E48"/>
    <w:p w14:paraId="1A61465F" w14:textId="77777777" w:rsidR="00404C37" w:rsidRDefault="00404C37" w:rsidP="00343E48"/>
    <w:p w14:paraId="20D557B2" w14:textId="77777777" w:rsidR="00404C37" w:rsidRDefault="00404C37" w:rsidP="00343E48"/>
    <w:p w14:paraId="33920F72" w14:textId="77777777" w:rsidR="00404C37" w:rsidRDefault="00404C37" w:rsidP="00343E48"/>
    <w:p w14:paraId="056762B5" w14:textId="77777777" w:rsidR="00404C37" w:rsidRDefault="00404C37" w:rsidP="00343E48"/>
    <w:p w14:paraId="6A426882" w14:textId="77777777" w:rsidR="00404C37" w:rsidRDefault="00404C37" w:rsidP="00343E48"/>
    <w:p w14:paraId="10B02A42" w14:textId="77777777" w:rsidR="00404C37" w:rsidRDefault="00404C37" w:rsidP="00343E48"/>
    <w:p w14:paraId="5151D016" w14:textId="77777777" w:rsidR="00404C37" w:rsidRDefault="00404C37" w:rsidP="00343E48"/>
    <w:p w14:paraId="4AA8B8FA" w14:textId="77777777" w:rsidR="00404C37" w:rsidRDefault="00404C37" w:rsidP="00343E48"/>
    <w:p w14:paraId="45CD389E" w14:textId="77777777" w:rsidR="00404C37" w:rsidRDefault="00404C37" w:rsidP="00343E48"/>
    <w:p w14:paraId="6D01F184" w14:textId="77777777" w:rsidR="00404C37" w:rsidRDefault="00404C37" w:rsidP="00343E48"/>
    <w:p w14:paraId="7E9B5946" w14:textId="77777777" w:rsidR="00404C37" w:rsidRDefault="00404C37" w:rsidP="00343E48"/>
    <w:p w14:paraId="28BCCA3E" w14:textId="77777777" w:rsidR="00404C37" w:rsidRDefault="00404C37" w:rsidP="00343E48"/>
    <w:p w14:paraId="6DA77115" w14:textId="77777777" w:rsidR="00404C37" w:rsidRDefault="00404C37" w:rsidP="00343E48"/>
    <w:p w14:paraId="4BAA142F" w14:textId="77777777" w:rsidR="00404C37" w:rsidRDefault="00404C37" w:rsidP="00343E48"/>
    <w:p w14:paraId="56D53C18" w14:textId="77777777" w:rsidR="00404C37" w:rsidRDefault="00404C37" w:rsidP="00343E48"/>
    <w:p w14:paraId="4D6F4992" w14:textId="77777777" w:rsidR="00404C37" w:rsidRDefault="00404C37" w:rsidP="00343E48"/>
    <w:p w14:paraId="4166529C" w14:textId="77777777" w:rsidR="00404C37" w:rsidRDefault="00404C37" w:rsidP="00343E48"/>
    <w:p w14:paraId="0D7C0C15" w14:textId="77777777" w:rsidR="00404C37" w:rsidRDefault="00404C37" w:rsidP="00343E48"/>
    <w:p w14:paraId="6AE83A33" w14:textId="77777777" w:rsidR="00404C37" w:rsidRDefault="00404C37" w:rsidP="00343E48"/>
    <w:p w14:paraId="6A0D95AF" w14:textId="77777777" w:rsidR="00404C37" w:rsidRDefault="00404C37" w:rsidP="00343E48"/>
    <w:p w14:paraId="26344ECA" w14:textId="77777777" w:rsidR="00404C37" w:rsidRDefault="00404C37" w:rsidP="00343E48"/>
    <w:p w14:paraId="3FBF6AA8" w14:textId="77777777" w:rsidR="00404C37" w:rsidRDefault="00404C37" w:rsidP="00343E48"/>
    <w:p w14:paraId="2D6B8F9E" w14:textId="77777777" w:rsidR="00404C37" w:rsidRDefault="00404C37" w:rsidP="00343E48"/>
    <w:p w14:paraId="1271590C" w14:textId="77777777" w:rsidR="00404C37" w:rsidRDefault="00404C37" w:rsidP="00343E48"/>
    <w:p w14:paraId="2171E120" w14:textId="77777777" w:rsidR="00404C37" w:rsidRDefault="00404C37" w:rsidP="00FE63CC"/>
    <w:p w14:paraId="28D65235" w14:textId="77777777" w:rsidR="00404C37" w:rsidRDefault="00404C37" w:rsidP="00FE63CC"/>
    <w:p w14:paraId="411C7CF7" w14:textId="77777777" w:rsidR="00404C37" w:rsidRDefault="00404C37" w:rsidP="00960648"/>
    <w:p w14:paraId="7CF2F508" w14:textId="77777777" w:rsidR="00404C37" w:rsidRDefault="00404C37" w:rsidP="00960648"/>
    <w:p w14:paraId="0FAF23ED" w14:textId="77777777" w:rsidR="00404C37" w:rsidRDefault="00404C37" w:rsidP="00960648"/>
    <w:p w14:paraId="4D0203DA" w14:textId="77777777" w:rsidR="00404C37" w:rsidRDefault="00404C37" w:rsidP="00960648"/>
    <w:p w14:paraId="615AAA58" w14:textId="77777777" w:rsidR="00404C37" w:rsidRDefault="00404C37" w:rsidP="000242FE"/>
    <w:p w14:paraId="6E45DE3D" w14:textId="77777777" w:rsidR="00404C37" w:rsidRDefault="00404C37" w:rsidP="000242FE"/>
    <w:p w14:paraId="096BB610" w14:textId="77777777" w:rsidR="00404C37" w:rsidRDefault="00404C37" w:rsidP="000242FE"/>
    <w:p w14:paraId="04342682" w14:textId="77777777" w:rsidR="00404C37" w:rsidRDefault="00404C37" w:rsidP="000242FE"/>
    <w:p w14:paraId="5FB60086" w14:textId="77777777" w:rsidR="00404C37" w:rsidRDefault="00404C37" w:rsidP="000242FE"/>
    <w:p w14:paraId="643EF077" w14:textId="77777777" w:rsidR="00404C37" w:rsidRDefault="00404C37" w:rsidP="000242FE"/>
    <w:p w14:paraId="5D9BF2A0" w14:textId="77777777" w:rsidR="00404C37" w:rsidRDefault="00404C37" w:rsidP="000242FE"/>
    <w:p w14:paraId="42B7C575" w14:textId="77777777" w:rsidR="00404C37" w:rsidRDefault="00404C37" w:rsidP="000242FE"/>
    <w:p w14:paraId="1F1EF179" w14:textId="77777777" w:rsidR="00404C37" w:rsidRDefault="00404C37" w:rsidP="000242FE"/>
    <w:p w14:paraId="01226BE1" w14:textId="77777777" w:rsidR="00404C37" w:rsidRDefault="00404C37" w:rsidP="000242FE"/>
    <w:p w14:paraId="20913DB4" w14:textId="77777777" w:rsidR="00404C37" w:rsidRDefault="00404C37" w:rsidP="000242FE"/>
    <w:p w14:paraId="7EF8E73F" w14:textId="77777777" w:rsidR="00404C37" w:rsidRDefault="00404C37" w:rsidP="000242FE"/>
    <w:p w14:paraId="2DCC64D2" w14:textId="77777777" w:rsidR="00404C37" w:rsidRDefault="00404C37" w:rsidP="000242FE"/>
    <w:p w14:paraId="15449100" w14:textId="77777777" w:rsidR="00404C37" w:rsidRDefault="00404C37" w:rsidP="000242FE"/>
    <w:p w14:paraId="027B7622" w14:textId="77777777" w:rsidR="00404C37" w:rsidRDefault="00404C37" w:rsidP="000242FE"/>
    <w:p w14:paraId="556FB49E" w14:textId="77777777" w:rsidR="00404C37" w:rsidRDefault="00404C37" w:rsidP="000242FE"/>
    <w:p w14:paraId="3970E911" w14:textId="77777777" w:rsidR="00404C37" w:rsidRDefault="00404C37" w:rsidP="003330C0"/>
    <w:p w14:paraId="3BAA0F96" w14:textId="77777777" w:rsidR="00404C37" w:rsidRDefault="00404C37" w:rsidP="00DF2C53"/>
    <w:p w14:paraId="0624C23D" w14:textId="77777777" w:rsidR="00404C37" w:rsidRDefault="00404C37" w:rsidP="00DF2C53"/>
    <w:p w14:paraId="4B3C6258" w14:textId="77777777" w:rsidR="00404C37" w:rsidRDefault="00404C37" w:rsidP="00DF2C53"/>
    <w:p w14:paraId="6695AF0C" w14:textId="77777777" w:rsidR="00404C37" w:rsidRDefault="00404C37" w:rsidP="00434AF2"/>
    <w:p w14:paraId="17693A7A" w14:textId="77777777" w:rsidR="00404C37" w:rsidRDefault="00404C37" w:rsidP="00434AF2"/>
    <w:p w14:paraId="3AF50900" w14:textId="77777777" w:rsidR="00404C37" w:rsidRDefault="00404C37" w:rsidP="00434AF2"/>
    <w:p w14:paraId="6567250E" w14:textId="77777777" w:rsidR="00404C37" w:rsidRDefault="00404C37" w:rsidP="00434AF2"/>
    <w:p w14:paraId="4105850B" w14:textId="77777777" w:rsidR="00404C37" w:rsidRDefault="00404C37" w:rsidP="00434AF2"/>
    <w:p w14:paraId="0BCDD39C" w14:textId="77777777" w:rsidR="00404C37" w:rsidRDefault="00404C37" w:rsidP="00021257"/>
    <w:p w14:paraId="723BCEA0" w14:textId="77777777" w:rsidR="00404C37" w:rsidRDefault="00404C37" w:rsidP="00021257"/>
    <w:p w14:paraId="7B72D0D9" w14:textId="77777777" w:rsidR="00404C37" w:rsidRDefault="00404C37" w:rsidP="00021257"/>
    <w:p w14:paraId="7EC3176E" w14:textId="77777777" w:rsidR="00404C37" w:rsidRDefault="00404C37" w:rsidP="00021257"/>
    <w:p w14:paraId="1D66C7E1" w14:textId="77777777" w:rsidR="00404C37" w:rsidRDefault="00404C37" w:rsidP="00021257"/>
    <w:p w14:paraId="0B0ED264" w14:textId="77777777" w:rsidR="00404C37" w:rsidRDefault="00404C37" w:rsidP="00021257"/>
    <w:p w14:paraId="52A9FD06" w14:textId="77777777" w:rsidR="00404C37" w:rsidRDefault="00404C37" w:rsidP="00021257"/>
    <w:p w14:paraId="5E5CBFF2" w14:textId="77777777" w:rsidR="00404C37" w:rsidRDefault="00404C37" w:rsidP="00021257"/>
    <w:p w14:paraId="273C8EEB" w14:textId="77777777" w:rsidR="00404C37" w:rsidRDefault="00404C37" w:rsidP="009046DA"/>
    <w:p w14:paraId="59438557" w14:textId="77777777" w:rsidR="00404C37" w:rsidRDefault="00404C37" w:rsidP="009046DA"/>
    <w:p w14:paraId="0E5F4EBF" w14:textId="77777777" w:rsidR="00404C37" w:rsidRDefault="00404C37" w:rsidP="009046DA"/>
    <w:p w14:paraId="795CBDB0" w14:textId="77777777" w:rsidR="00404C37" w:rsidRDefault="00404C37" w:rsidP="009046DA"/>
    <w:p w14:paraId="75E61400" w14:textId="77777777" w:rsidR="00404C37" w:rsidRDefault="00404C37" w:rsidP="009046DA"/>
    <w:p w14:paraId="169A4900" w14:textId="77777777" w:rsidR="00404C37" w:rsidRDefault="00404C37" w:rsidP="009046DA"/>
    <w:p w14:paraId="37EF485D" w14:textId="77777777" w:rsidR="00404C37" w:rsidRDefault="00404C37" w:rsidP="009046DA"/>
    <w:p w14:paraId="71B7D693" w14:textId="77777777" w:rsidR="00404C37" w:rsidRDefault="00404C37" w:rsidP="009046DA"/>
    <w:p w14:paraId="34AFA77C" w14:textId="77777777" w:rsidR="00404C37" w:rsidRDefault="00404C37" w:rsidP="009046DA"/>
    <w:p w14:paraId="51B9110B" w14:textId="77777777" w:rsidR="00404C37" w:rsidRDefault="00404C37" w:rsidP="009046DA"/>
    <w:p w14:paraId="43CFBA66" w14:textId="77777777" w:rsidR="00404C37" w:rsidRDefault="00404C37" w:rsidP="002B157D"/>
    <w:p w14:paraId="132EA802" w14:textId="77777777" w:rsidR="00404C37" w:rsidRDefault="00404C37" w:rsidP="002B157D"/>
    <w:p w14:paraId="7FF01D1B" w14:textId="77777777" w:rsidR="00404C37" w:rsidRDefault="00404C37" w:rsidP="002B157D"/>
    <w:p w14:paraId="3999807B" w14:textId="77777777" w:rsidR="00404C37" w:rsidRDefault="00404C37" w:rsidP="002B157D"/>
    <w:p w14:paraId="50E2C945" w14:textId="77777777" w:rsidR="00404C37" w:rsidRDefault="00404C37" w:rsidP="002B157D"/>
    <w:p w14:paraId="27504D0F" w14:textId="77777777" w:rsidR="00404C37" w:rsidRDefault="00404C37" w:rsidP="002B157D"/>
    <w:p w14:paraId="4EA90EFE" w14:textId="77777777" w:rsidR="00404C37" w:rsidRDefault="00404C37" w:rsidP="002B157D"/>
    <w:p w14:paraId="46B0F83F" w14:textId="77777777" w:rsidR="00404C37" w:rsidRDefault="00404C37" w:rsidP="002B157D"/>
    <w:p w14:paraId="0E3057CA" w14:textId="77777777" w:rsidR="00404C37" w:rsidRDefault="00404C37" w:rsidP="002B157D"/>
    <w:p w14:paraId="6FA49E1F" w14:textId="77777777" w:rsidR="00404C37" w:rsidRDefault="00404C37" w:rsidP="002B157D"/>
    <w:p w14:paraId="1952FEE1" w14:textId="77777777" w:rsidR="00404C37" w:rsidRDefault="00404C37" w:rsidP="002B157D"/>
    <w:p w14:paraId="2008BBB5" w14:textId="77777777" w:rsidR="00404C37" w:rsidRDefault="00404C37" w:rsidP="002B157D"/>
    <w:p w14:paraId="0A15CA8D" w14:textId="77777777" w:rsidR="00404C37" w:rsidRDefault="00404C37" w:rsidP="002B157D"/>
    <w:p w14:paraId="010834C1" w14:textId="77777777" w:rsidR="00404C37" w:rsidRDefault="00404C37" w:rsidP="002B157D"/>
    <w:p w14:paraId="32DC8610" w14:textId="77777777" w:rsidR="00404C37" w:rsidRDefault="00404C37" w:rsidP="003276A2"/>
    <w:p w14:paraId="510FE543" w14:textId="77777777" w:rsidR="00404C37" w:rsidRDefault="00404C37"/>
    <w:p w14:paraId="69DB0B53" w14:textId="77777777" w:rsidR="00404C37" w:rsidRDefault="00404C37" w:rsidP="007578B7"/>
    <w:p w14:paraId="134E585B" w14:textId="77777777" w:rsidR="00404C37" w:rsidRDefault="00404C37" w:rsidP="007578B7"/>
    <w:p w14:paraId="3FA04F6F" w14:textId="77777777" w:rsidR="00404C37" w:rsidRDefault="00404C37" w:rsidP="00D27E0B"/>
    <w:p w14:paraId="04142DE5" w14:textId="77777777" w:rsidR="00404C37" w:rsidRDefault="00404C37" w:rsidP="00D27E0B"/>
    <w:p w14:paraId="15315222" w14:textId="77777777" w:rsidR="00404C37" w:rsidRDefault="00404C37" w:rsidP="00D27E0B"/>
    <w:p w14:paraId="20288EB6" w14:textId="77777777" w:rsidR="00404C37" w:rsidRDefault="00404C37" w:rsidP="00D27E0B"/>
    <w:p w14:paraId="4EF7A3F9" w14:textId="77777777" w:rsidR="00404C37" w:rsidRDefault="00404C37" w:rsidP="00D27E0B"/>
    <w:p w14:paraId="0D5A68B8" w14:textId="77777777" w:rsidR="00404C37" w:rsidRDefault="00404C37" w:rsidP="00D27E0B"/>
    <w:p w14:paraId="6070057A" w14:textId="77777777" w:rsidR="00404C37" w:rsidRDefault="00404C37" w:rsidP="0099454A"/>
    <w:p w14:paraId="448F00B9" w14:textId="77777777" w:rsidR="00404C37" w:rsidRDefault="00404C37" w:rsidP="00E677E0"/>
    <w:p w14:paraId="3D1B8629" w14:textId="77777777" w:rsidR="00404C37" w:rsidRDefault="00404C37" w:rsidP="00FD4148"/>
    <w:p w14:paraId="63F69B46" w14:textId="77777777" w:rsidR="00404C37" w:rsidRDefault="00404C37" w:rsidP="00FD4148"/>
    <w:p w14:paraId="06AFB81B" w14:textId="77777777" w:rsidR="00404C37" w:rsidRDefault="00404C37" w:rsidP="00FD4148"/>
    <w:p w14:paraId="1E3697F6" w14:textId="77777777" w:rsidR="00404C37" w:rsidRDefault="00404C37" w:rsidP="00FD4148"/>
    <w:p w14:paraId="2F707C07" w14:textId="77777777" w:rsidR="00404C37" w:rsidRDefault="00404C37" w:rsidP="00FD4148"/>
    <w:p w14:paraId="0952F336" w14:textId="77777777" w:rsidR="00404C37" w:rsidRDefault="00404C37" w:rsidP="00964DFE"/>
    <w:p w14:paraId="4E4909DA" w14:textId="77777777" w:rsidR="00404C37" w:rsidRDefault="00404C37"/>
    <w:p w14:paraId="630BC29D" w14:textId="77777777" w:rsidR="00404C37" w:rsidRDefault="00404C37" w:rsidP="004B0232"/>
    <w:p w14:paraId="5535F9BE" w14:textId="77777777" w:rsidR="00404C37" w:rsidRDefault="00404C37"/>
    <w:p w14:paraId="12BADFC5" w14:textId="77777777" w:rsidR="00404C37" w:rsidRDefault="00404C37" w:rsidP="00ED5938"/>
    <w:p w14:paraId="262731B4" w14:textId="77777777" w:rsidR="00404C37" w:rsidRDefault="00404C37" w:rsidP="00746CCE"/>
    <w:p w14:paraId="48AA9584" w14:textId="77777777" w:rsidR="00404C37" w:rsidRDefault="00404C37"/>
    <w:p w14:paraId="5336BB99" w14:textId="77777777" w:rsidR="00404C37" w:rsidRDefault="00404C37" w:rsidP="00BF4F60"/>
    <w:p w14:paraId="75C7C3D5" w14:textId="77777777" w:rsidR="00404C37" w:rsidRDefault="00404C37" w:rsidP="00BF4F60"/>
    <w:p w14:paraId="0BB0A7C3" w14:textId="77777777" w:rsidR="00404C37" w:rsidRDefault="00404C37" w:rsidP="00BF4F60"/>
    <w:p w14:paraId="13208E2D" w14:textId="77777777" w:rsidR="00404C37" w:rsidRDefault="00404C37" w:rsidP="00BF4F60"/>
    <w:p w14:paraId="62FB1FE0" w14:textId="77777777" w:rsidR="00404C37" w:rsidRDefault="00404C37" w:rsidP="00990440"/>
    <w:p w14:paraId="5702B1CF" w14:textId="77777777" w:rsidR="00404C37" w:rsidRDefault="00404C37" w:rsidP="00990440"/>
    <w:p w14:paraId="1D6C3F72" w14:textId="77777777" w:rsidR="00404C37" w:rsidRDefault="00404C37" w:rsidP="00990440"/>
    <w:p w14:paraId="5CCACBCF" w14:textId="77777777" w:rsidR="00404C37" w:rsidRDefault="00404C37" w:rsidP="00990440"/>
    <w:p w14:paraId="6AF9A468" w14:textId="77777777" w:rsidR="00404C37" w:rsidRDefault="00404C37" w:rsidP="00990440"/>
    <w:p w14:paraId="06250C51" w14:textId="77777777" w:rsidR="00404C37" w:rsidRDefault="00404C37" w:rsidP="00990440"/>
    <w:p w14:paraId="56562D81" w14:textId="77777777" w:rsidR="00404C37" w:rsidRDefault="00404C37" w:rsidP="00990440"/>
    <w:p w14:paraId="431CA2E7" w14:textId="77777777" w:rsidR="00404C37" w:rsidRDefault="00404C37" w:rsidP="00990440"/>
    <w:p w14:paraId="3CA2471E" w14:textId="77777777" w:rsidR="00404C37" w:rsidRDefault="00404C37"/>
    <w:p w14:paraId="388F2383" w14:textId="77777777" w:rsidR="00404C37" w:rsidRDefault="00404C37" w:rsidP="00483F2C"/>
    <w:p w14:paraId="66523BB8" w14:textId="77777777" w:rsidR="00404C37" w:rsidRDefault="00404C37" w:rsidP="006E6ED4"/>
    <w:p w14:paraId="7BC9E798" w14:textId="77777777" w:rsidR="00404C37" w:rsidRDefault="00404C37" w:rsidP="006E6ED4"/>
    <w:p w14:paraId="0BC6A5B0" w14:textId="77777777" w:rsidR="00404C37" w:rsidRDefault="00404C37"/>
    <w:p w14:paraId="5ECF00F7" w14:textId="77777777" w:rsidR="00404C37" w:rsidRDefault="00404C37" w:rsidP="00D2447C"/>
    <w:p w14:paraId="4664EE21" w14:textId="77777777" w:rsidR="00404C37" w:rsidRDefault="00404C37" w:rsidP="00D2447C"/>
    <w:p w14:paraId="29103F22" w14:textId="77777777" w:rsidR="00404C37" w:rsidRDefault="00404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rno Pro">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E9837" w14:textId="77777777" w:rsidR="001A53CE" w:rsidRPr="00056935" w:rsidRDefault="001A53CE" w:rsidP="00343E48">
    <w:pPr>
      <w:pStyle w:val="Footer"/>
    </w:pPr>
    <w:r w:rsidRPr="00056935">
      <w:rPr>
        <w:rStyle w:val="PageNumber"/>
        <w:rFonts w:ascii="Candara" w:hAnsi="Candara"/>
        <w:sz w:val="20"/>
        <w:szCs w:val="20"/>
      </w:rPr>
      <w:fldChar w:fldCharType="begin"/>
    </w:r>
    <w:r w:rsidRPr="00056935">
      <w:rPr>
        <w:rStyle w:val="PageNumber"/>
        <w:rFonts w:ascii="Candara" w:hAnsi="Candara"/>
        <w:sz w:val="20"/>
        <w:szCs w:val="20"/>
      </w:rPr>
      <w:instrText xml:space="preserve"> PAGE </w:instrText>
    </w:r>
    <w:r w:rsidRPr="00056935">
      <w:rPr>
        <w:rStyle w:val="PageNumber"/>
        <w:rFonts w:ascii="Candara" w:hAnsi="Candara"/>
        <w:sz w:val="20"/>
        <w:szCs w:val="20"/>
      </w:rPr>
      <w:fldChar w:fldCharType="separate"/>
    </w:r>
    <w:r>
      <w:rPr>
        <w:rStyle w:val="PageNumber"/>
        <w:rFonts w:ascii="Candara" w:hAnsi="Candara"/>
        <w:noProof/>
        <w:sz w:val="20"/>
        <w:szCs w:val="20"/>
      </w:rPr>
      <w:t>48</w:t>
    </w:r>
    <w:r w:rsidRPr="00056935">
      <w:rPr>
        <w:rStyle w:val="PageNumber"/>
        <w:rFonts w:ascii="Candara" w:hAnsi="Candar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E9D9C" w14:textId="77777777" w:rsidR="001A53CE" w:rsidRPr="00056935" w:rsidRDefault="001A53CE" w:rsidP="00343E48">
    <w:pPr>
      <w:pStyle w:val="Footer"/>
    </w:pPr>
    <w:r w:rsidRPr="00056935">
      <w:rPr>
        <w:rStyle w:val="PageNumber"/>
        <w:rFonts w:ascii="Candara" w:hAnsi="Candara"/>
        <w:sz w:val="20"/>
        <w:szCs w:val="20"/>
      </w:rPr>
      <w:fldChar w:fldCharType="begin"/>
    </w:r>
    <w:r w:rsidRPr="00056935">
      <w:rPr>
        <w:rStyle w:val="PageNumber"/>
        <w:rFonts w:ascii="Candara" w:hAnsi="Candara"/>
        <w:sz w:val="20"/>
        <w:szCs w:val="20"/>
      </w:rPr>
      <w:instrText xml:space="preserve"> PAGE </w:instrText>
    </w:r>
    <w:r w:rsidRPr="00056935">
      <w:rPr>
        <w:rStyle w:val="PageNumber"/>
        <w:rFonts w:ascii="Candara" w:hAnsi="Candara"/>
        <w:sz w:val="20"/>
        <w:szCs w:val="20"/>
      </w:rPr>
      <w:fldChar w:fldCharType="separate"/>
    </w:r>
    <w:r>
      <w:rPr>
        <w:rStyle w:val="PageNumber"/>
        <w:rFonts w:ascii="Candara" w:hAnsi="Candara"/>
        <w:noProof/>
        <w:sz w:val="20"/>
        <w:szCs w:val="20"/>
      </w:rPr>
      <w:t>47</w:t>
    </w:r>
    <w:r w:rsidRPr="00056935">
      <w:rPr>
        <w:rStyle w:val="PageNumber"/>
        <w:rFonts w:ascii="Candara" w:hAnsi="Candar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42704" w14:textId="77777777" w:rsidR="001A53CE" w:rsidRPr="00EE20D8" w:rsidRDefault="001A53CE" w:rsidP="00343E48">
    <w:pPr>
      <w:pStyle w:val="Footer"/>
    </w:pPr>
    <w:r w:rsidRPr="00EE20D8">
      <w:rPr>
        <w:rStyle w:val="PageNumber"/>
        <w:szCs w:val="22"/>
      </w:rPr>
      <w:fldChar w:fldCharType="begin"/>
    </w:r>
    <w:r w:rsidRPr="00EE20D8">
      <w:rPr>
        <w:rStyle w:val="PageNumber"/>
        <w:szCs w:val="22"/>
      </w:rPr>
      <w:instrText xml:space="preserve"> PAGE </w:instrText>
    </w:r>
    <w:r w:rsidRPr="00EE20D8">
      <w:rPr>
        <w:rStyle w:val="PageNumber"/>
        <w:szCs w:val="22"/>
      </w:rPr>
      <w:fldChar w:fldCharType="separate"/>
    </w:r>
    <w:r>
      <w:rPr>
        <w:rStyle w:val="PageNumber"/>
        <w:noProof/>
        <w:szCs w:val="22"/>
      </w:rPr>
      <w:t>46</w:t>
    </w:r>
    <w:r w:rsidRPr="00EE20D8">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F28C2" w14:textId="77777777" w:rsidR="00404C37" w:rsidRDefault="00404C37" w:rsidP="00343E48">
      <w:r>
        <w:separator/>
      </w:r>
    </w:p>
    <w:p w14:paraId="399B6328" w14:textId="77777777" w:rsidR="00404C37" w:rsidRDefault="00404C37" w:rsidP="00343E48"/>
    <w:p w14:paraId="1937D6B7" w14:textId="77777777" w:rsidR="00404C37" w:rsidRDefault="00404C37" w:rsidP="00343E48"/>
    <w:p w14:paraId="0E34F483" w14:textId="77777777" w:rsidR="00404C37" w:rsidRDefault="00404C37" w:rsidP="00343E48"/>
    <w:p w14:paraId="20950AC0" w14:textId="77777777" w:rsidR="00404C37" w:rsidRDefault="00404C37" w:rsidP="00343E48"/>
    <w:p w14:paraId="10CA3454" w14:textId="77777777" w:rsidR="00404C37" w:rsidRDefault="00404C37" w:rsidP="00343E48"/>
    <w:p w14:paraId="3846466B" w14:textId="77777777" w:rsidR="00404C37" w:rsidRDefault="00404C37" w:rsidP="00343E48"/>
    <w:p w14:paraId="7B0850C8" w14:textId="77777777" w:rsidR="00404C37" w:rsidRDefault="00404C37" w:rsidP="00343E48"/>
    <w:p w14:paraId="091007AA" w14:textId="77777777" w:rsidR="00404C37" w:rsidRDefault="00404C37" w:rsidP="00343E48"/>
    <w:p w14:paraId="4702B3BD" w14:textId="77777777" w:rsidR="00404C37" w:rsidRDefault="00404C37" w:rsidP="00343E48"/>
    <w:p w14:paraId="4DB62F3A" w14:textId="77777777" w:rsidR="00404C37" w:rsidRDefault="00404C37" w:rsidP="00343E48"/>
    <w:p w14:paraId="613EAE8B" w14:textId="77777777" w:rsidR="00404C37" w:rsidRDefault="00404C37" w:rsidP="00343E48"/>
    <w:p w14:paraId="3CBAE89B" w14:textId="77777777" w:rsidR="00404C37" w:rsidRDefault="00404C37" w:rsidP="00343E48"/>
    <w:p w14:paraId="697A618A" w14:textId="77777777" w:rsidR="00404C37" w:rsidRDefault="00404C37" w:rsidP="00343E48"/>
    <w:p w14:paraId="16FCE62B" w14:textId="77777777" w:rsidR="00404C37" w:rsidRDefault="00404C37" w:rsidP="00343E48"/>
    <w:p w14:paraId="7F16BCD6" w14:textId="77777777" w:rsidR="00404C37" w:rsidRDefault="00404C37" w:rsidP="00343E48"/>
    <w:p w14:paraId="265746F2" w14:textId="77777777" w:rsidR="00404C37" w:rsidRDefault="00404C37" w:rsidP="00343E48"/>
    <w:p w14:paraId="7D496649" w14:textId="77777777" w:rsidR="00404C37" w:rsidRDefault="00404C37" w:rsidP="00343E48"/>
    <w:p w14:paraId="03E5FD74" w14:textId="77777777" w:rsidR="00404C37" w:rsidRDefault="00404C37" w:rsidP="00343E48"/>
    <w:p w14:paraId="2938F33B" w14:textId="77777777" w:rsidR="00404C37" w:rsidRDefault="00404C37" w:rsidP="00343E48"/>
    <w:p w14:paraId="08D7D8BB" w14:textId="77777777" w:rsidR="00404C37" w:rsidRDefault="00404C37" w:rsidP="00343E48"/>
    <w:p w14:paraId="5BA23D8C" w14:textId="77777777" w:rsidR="00404C37" w:rsidRDefault="00404C37" w:rsidP="00343E48"/>
    <w:p w14:paraId="7A2005DD" w14:textId="77777777" w:rsidR="00404C37" w:rsidRDefault="00404C37" w:rsidP="00343E48"/>
    <w:p w14:paraId="398DDF9A" w14:textId="77777777" w:rsidR="00404C37" w:rsidRDefault="00404C37" w:rsidP="00343E48"/>
    <w:p w14:paraId="12C7FB94" w14:textId="77777777" w:rsidR="00404C37" w:rsidRDefault="00404C37" w:rsidP="00343E48"/>
    <w:p w14:paraId="1D0B0E12" w14:textId="77777777" w:rsidR="00404C37" w:rsidRDefault="00404C37" w:rsidP="00343E48"/>
    <w:p w14:paraId="4C278FF2" w14:textId="77777777" w:rsidR="00404C37" w:rsidRDefault="00404C37" w:rsidP="00343E48"/>
    <w:p w14:paraId="24CA14BA" w14:textId="77777777" w:rsidR="00404C37" w:rsidRDefault="00404C37" w:rsidP="00343E48"/>
    <w:p w14:paraId="7789E6EE" w14:textId="77777777" w:rsidR="00404C37" w:rsidRDefault="00404C37" w:rsidP="00343E48"/>
    <w:p w14:paraId="006D1D9E" w14:textId="77777777" w:rsidR="00404C37" w:rsidRDefault="00404C37" w:rsidP="00343E48"/>
    <w:p w14:paraId="7515F243" w14:textId="77777777" w:rsidR="00404C37" w:rsidRDefault="00404C37" w:rsidP="00343E48"/>
    <w:p w14:paraId="65FBF990" w14:textId="77777777" w:rsidR="00404C37" w:rsidRDefault="00404C37" w:rsidP="00FE63CC"/>
    <w:p w14:paraId="0EA1ED0C" w14:textId="77777777" w:rsidR="00404C37" w:rsidRDefault="00404C37" w:rsidP="00FE63CC"/>
    <w:p w14:paraId="750F8FC4" w14:textId="77777777" w:rsidR="00404C37" w:rsidRDefault="00404C37" w:rsidP="00960648"/>
    <w:p w14:paraId="710B4B0F" w14:textId="77777777" w:rsidR="00404C37" w:rsidRDefault="00404C37" w:rsidP="00960648"/>
    <w:p w14:paraId="594B7E33" w14:textId="77777777" w:rsidR="00404C37" w:rsidRDefault="00404C37" w:rsidP="00960648"/>
    <w:p w14:paraId="40355F31" w14:textId="77777777" w:rsidR="00404C37" w:rsidRDefault="00404C37" w:rsidP="00960648"/>
    <w:p w14:paraId="5A91AD85" w14:textId="77777777" w:rsidR="00404C37" w:rsidRDefault="00404C37" w:rsidP="000242FE"/>
    <w:p w14:paraId="21BAB58A" w14:textId="77777777" w:rsidR="00404C37" w:rsidRDefault="00404C37" w:rsidP="000242FE"/>
    <w:p w14:paraId="12D32A08" w14:textId="77777777" w:rsidR="00404C37" w:rsidRDefault="00404C37" w:rsidP="000242FE"/>
    <w:p w14:paraId="4A001F8A" w14:textId="77777777" w:rsidR="00404C37" w:rsidRDefault="00404C37" w:rsidP="000242FE"/>
    <w:p w14:paraId="01C6D88A" w14:textId="77777777" w:rsidR="00404C37" w:rsidRDefault="00404C37" w:rsidP="000242FE"/>
    <w:p w14:paraId="446DCCB9" w14:textId="77777777" w:rsidR="00404C37" w:rsidRDefault="00404C37" w:rsidP="000242FE"/>
    <w:p w14:paraId="43539D97" w14:textId="77777777" w:rsidR="00404C37" w:rsidRDefault="00404C37" w:rsidP="000242FE"/>
    <w:p w14:paraId="79D1862A" w14:textId="77777777" w:rsidR="00404C37" w:rsidRDefault="00404C37" w:rsidP="000242FE"/>
    <w:p w14:paraId="7614F111" w14:textId="77777777" w:rsidR="00404C37" w:rsidRDefault="00404C37" w:rsidP="000242FE"/>
    <w:p w14:paraId="1C71041A" w14:textId="77777777" w:rsidR="00404C37" w:rsidRDefault="00404C37" w:rsidP="000242FE"/>
    <w:p w14:paraId="36B714B7" w14:textId="77777777" w:rsidR="00404C37" w:rsidRDefault="00404C37" w:rsidP="000242FE"/>
    <w:p w14:paraId="28A27DF5" w14:textId="77777777" w:rsidR="00404C37" w:rsidRDefault="00404C37" w:rsidP="000242FE"/>
    <w:p w14:paraId="7CC6F2CC" w14:textId="77777777" w:rsidR="00404C37" w:rsidRDefault="00404C37" w:rsidP="000242FE"/>
    <w:p w14:paraId="775D714B" w14:textId="77777777" w:rsidR="00404C37" w:rsidRDefault="00404C37" w:rsidP="000242FE"/>
    <w:p w14:paraId="56D04DBF" w14:textId="77777777" w:rsidR="00404C37" w:rsidRDefault="00404C37" w:rsidP="000242FE"/>
    <w:p w14:paraId="104369D6" w14:textId="77777777" w:rsidR="00404C37" w:rsidRDefault="00404C37" w:rsidP="000242FE"/>
    <w:p w14:paraId="053FFB3B" w14:textId="77777777" w:rsidR="00404C37" w:rsidRDefault="00404C37" w:rsidP="003330C0"/>
    <w:p w14:paraId="0295BAAA" w14:textId="77777777" w:rsidR="00404C37" w:rsidRDefault="00404C37" w:rsidP="00DF2C53"/>
    <w:p w14:paraId="4526B006" w14:textId="77777777" w:rsidR="00404C37" w:rsidRDefault="00404C37" w:rsidP="00DF2C53"/>
    <w:p w14:paraId="783BACB9" w14:textId="77777777" w:rsidR="00404C37" w:rsidRDefault="00404C37" w:rsidP="00DF2C53"/>
    <w:p w14:paraId="245E1E2F" w14:textId="77777777" w:rsidR="00404C37" w:rsidRDefault="00404C37" w:rsidP="00434AF2"/>
    <w:p w14:paraId="49B8B6FB" w14:textId="77777777" w:rsidR="00404C37" w:rsidRDefault="00404C37" w:rsidP="00434AF2"/>
    <w:p w14:paraId="4E50A714" w14:textId="77777777" w:rsidR="00404C37" w:rsidRDefault="00404C37" w:rsidP="00434AF2"/>
    <w:p w14:paraId="072699B0" w14:textId="77777777" w:rsidR="00404C37" w:rsidRDefault="00404C37" w:rsidP="00434AF2"/>
    <w:p w14:paraId="6EE2AC3B" w14:textId="77777777" w:rsidR="00404C37" w:rsidRDefault="00404C37" w:rsidP="00434AF2"/>
    <w:p w14:paraId="08F65596" w14:textId="77777777" w:rsidR="00404C37" w:rsidRDefault="00404C37" w:rsidP="00021257"/>
    <w:p w14:paraId="6D3E2299" w14:textId="77777777" w:rsidR="00404C37" w:rsidRDefault="00404C37" w:rsidP="00021257"/>
    <w:p w14:paraId="03C22FE3" w14:textId="77777777" w:rsidR="00404C37" w:rsidRDefault="00404C37" w:rsidP="00021257"/>
    <w:p w14:paraId="4BB3C4F2" w14:textId="77777777" w:rsidR="00404C37" w:rsidRDefault="00404C37" w:rsidP="00021257"/>
    <w:p w14:paraId="4A975B92" w14:textId="77777777" w:rsidR="00404C37" w:rsidRDefault="00404C37" w:rsidP="00021257"/>
    <w:p w14:paraId="2BA0B9D8" w14:textId="77777777" w:rsidR="00404C37" w:rsidRDefault="00404C37" w:rsidP="00021257"/>
    <w:p w14:paraId="50066A16" w14:textId="77777777" w:rsidR="00404C37" w:rsidRDefault="00404C37" w:rsidP="00021257"/>
    <w:p w14:paraId="2120A6EF" w14:textId="77777777" w:rsidR="00404C37" w:rsidRDefault="00404C37" w:rsidP="00021257"/>
    <w:p w14:paraId="7CB0E999" w14:textId="77777777" w:rsidR="00404C37" w:rsidRDefault="00404C37" w:rsidP="009046DA"/>
    <w:p w14:paraId="29FE9D6D" w14:textId="77777777" w:rsidR="00404C37" w:rsidRDefault="00404C37" w:rsidP="009046DA"/>
    <w:p w14:paraId="27EA2867" w14:textId="77777777" w:rsidR="00404C37" w:rsidRDefault="00404C37" w:rsidP="009046DA"/>
    <w:p w14:paraId="5D1CCE09" w14:textId="77777777" w:rsidR="00404C37" w:rsidRDefault="00404C37" w:rsidP="009046DA"/>
    <w:p w14:paraId="35190836" w14:textId="77777777" w:rsidR="00404C37" w:rsidRDefault="00404C37" w:rsidP="009046DA"/>
    <w:p w14:paraId="1C5CCA66" w14:textId="77777777" w:rsidR="00404C37" w:rsidRDefault="00404C37" w:rsidP="009046DA"/>
    <w:p w14:paraId="2ECD692C" w14:textId="77777777" w:rsidR="00404C37" w:rsidRDefault="00404C37" w:rsidP="009046DA"/>
    <w:p w14:paraId="194886B7" w14:textId="77777777" w:rsidR="00404C37" w:rsidRDefault="00404C37" w:rsidP="009046DA"/>
    <w:p w14:paraId="0E64EA22" w14:textId="77777777" w:rsidR="00404C37" w:rsidRDefault="00404C37" w:rsidP="009046DA"/>
    <w:p w14:paraId="5076D10C" w14:textId="77777777" w:rsidR="00404C37" w:rsidRDefault="00404C37" w:rsidP="009046DA"/>
    <w:p w14:paraId="793EAA20" w14:textId="77777777" w:rsidR="00404C37" w:rsidRDefault="00404C37" w:rsidP="002B157D"/>
    <w:p w14:paraId="7411759F" w14:textId="77777777" w:rsidR="00404C37" w:rsidRDefault="00404C37" w:rsidP="002B157D"/>
    <w:p w14:paraId="5CDA5975" w14:textId="77777777" w:rsidR="00404C37" w:rsidRDefault="00404C37" w:rsidP="002B157D"/>
    <w:p w14:paraId="3FA6D1B8" w14:textId="77777777" w:rsidR="00404C37" w:rsidRDefault="00404C37" w:rsidP="002B157D"/>
    <w:p w14:paraId="7DC84F1D" w14:textId="77777777" w:rsidR="00404C37" w:rsidRDefault="00404C37" w:rsidP="002B157D"/>
    <w:p w14:paraId="0890127C" w14:textId="77777777" w:rsidR="00404C37" w:rsidRDefault="00404C37" w:rsidP="002B157D"/>
    <w:p w14:paraId="1A21D7C5" w14:textId="77777777" w:rsidR="00404C37" w:rsidRDefault="00404C37" w:rsidP="002B157D"/>
    <w:p w14:paraId="1F5F674D" w14:textId="77777777" w:rsidR="00404C37" w:rsidRDefault="00404C37" w:rsidP="002B157D"/>
    <w:p w14:paraId="2A0ABA6F" w14:textId="77777777" w:rsidR="00404C37" w:rsidRDefault="00404C37" w:rsidP="002B157D"/>
    <w:p w14:paraId="789EF668" w14:textId="77777777" w:rsidR="00404C37" w:rsidRDefault="00404C37" w:rsidP="002B157D"/>
    <w:p w14:paraId="055FFBEE" w14:textId="77777777" w:rsidR="00404C37" w:rsidRDefault="00404C37" w:rsidP="002B157D"/>
    <w:p w14:paraId="4E508E96" w14:textId="77777777" w:rsidR="00404C37" w:rsidRDefault="00404C37" w:rsidP="002B157D"/>
    <w:p w14:paraId="037AE205" w14:textId="77777777" w:rsidR="00404C37" w:rsidRDefault="00404C37" w:rsidP="002B157D"/>
    <w:p w14:paraId="1C3D7EE9" w14:textId="77777777" w:rsidR="00404C37" w:rsidRDefault="00404C37" w:rsidP="002B157D"/>
    <w:p w14:paraId="7E3A60BF" w14:textId="77777777" w:rsidR="00404C37" w:rsidRDefault="00404C37" w:rsidP="003276A2"/>
    <w:p w14:paraId="209E70C1" w14:textId="77777777" w:rsidR="00404C37" w:rsidRDefault="00404C37"/>
    <w:p w14:paraId="79586F35" w14:textId="77777777" w:rsidR="00404C37" w:rsidRDefault="00404C37" w:rsidP="007578B7"/>
    <w:p w14:paraId="50AF2EF3" w14:textId="77777777" w:rsidR="00404C37" w:rsidRDefault="00404C37" w:rsidP="007578B7"/>
    <w:p w14:paraId="6BA9134A" w14:textId="77777777" w:rsidR="00404C37" w:rsidRDefault="00404C37" w:rsidP="00D27E0B"/>
    <w:p w14:paraId="5055F71E" w14:textId="77777777" w:rsidR="00404C37" w:rsidRDefault="00404C37" w:rsidP="00D27E0B"/>
    <w:p w14:paraId="0CF60FD8" w14:textId="77777777" w:rsidR="00404C37" w:rsidRDefault="00404C37" w:rsidP="00D27E0B"/>
    <w:p w14:paraId="56CA920E" w14:textId="77777777" w:rsidR="00404C37" w:rsidRDefault="00404C37" w:rsidP="00D27E0B"/>
    <w:p w14:paraId="345212F4" w14:textId="77777777" w:rsidR="00404C37" w:rsidRDefault="00404C37" w:rsidP="00D27E0B"/>
    <w:p w14:paraId="4BADFBBF" w14:textId="77777777" w:rsidR="00404C37" w:rsidRDefault="00404C37" w:rsidP="00D27E0B"/>
    <w:p w14:paraId="6C9FB7CF" w14:textId="77777777" w:rsidR="00404C37" w:rsidRDefault="00404C37" w:rsidP="0099454A"/>
    <w:p w14:paraId="465B6FD8" w14:textId="77777777" w:rsidR="00404C37" w:rsidRDefault="00404C37" w:rsidP="00E677E0"/>
    <w:p w14:paraId="3CDE7DD2" w14:textId="77777777" w:rsidR="00404C37" w:rsidRDefault="00404C37" w:rsidP="00FD4148"/>
    <w:p w14:paraId="3E8DBEA6" w14:textId="77777777" w:rsidR="00404C37" w:rsidRDefault="00404C37" w:rsidP="00FD4148"/>
    <w:p w14:paraId="5ED7CC95" w14:textId="77777777" w:rsidR="00404C37" w:rsidRDefault="00404C37" w:rsidP="00FD4148"/>
    <w:p w14:paraId="17D047A6" w14:textId="77777777" w:rsidR="00404C37" w:rsidRDefault="00404C37" w:rsidP="00FD4148"/>
    <w:p w14:paraId="2C5964C7" w14:textId="77777777" w:rsidR="00404C37" w:rsidRDefault="00404C37" w:rsidP="00FD4148"/>
    <w:p w14:paraId="7C7BE5FB" w14:textId="77777777" w:rsidR="00404C37" w:rsidRDefault="00404C37" w:rsidP="00964DFE"/>
    <w:p w14:paraId="3832B729" w14:textId="77777777" w:rsidR="00404C37" w:rsidRDefault="00404C37"/>
    <w:p w14:paraId="0CA965CE" w14:textId="77777777" w:rsidR="00404C37" w:rsidRDefault="00404C37" w:rsidP="004B0232"/>
    <w:p w14:paraId="59B3555E" w14:textId="77777777" w:rsidR="00404C37" w:rsidRDefault="00404C37"/>
    <w:p w14:paraId="4FDEE691" w14:textId="77777777" w:rsidR="00404C37" w:rsidRDefault="00404C37" w:rsidP="00ED5938"/>
    <w:p w14:paraId="35402656" w14:textId="77777777" w:rsidR="00404C37" w:rsidRDefault="00404C37" w:rsidP="00746CCE"/>
    <w:p w14:paraId="790B8D07" w14:textId="77777777" w:rsidR="00404C37" w:rsidRDefault="00404C37"/>
    <w:p w14:paraId="4B2E32F0" w14:textId="77777777" w:rsidR="00404C37" w:rsidRDefault="00404C37" w:rsidP="00BF4F60"/>
    <w:p w14:paraId="46650285" w14:textId="77777777" w:rsidR="00404C37" w:rsidRDefault="00404C37" w:rsidP="00BF4F60"/>
    <w:p w14:paraId="2C1E8049" w14:textId="77777777" w:rsidR="00404C37" w:rsidRDefault="00404C37" w:rsidP="00BF4F60"/>
    <w:p w14:paraId="292C2D70" w14:textId="77777777" w:rsidR="00404C37" w:rsidRDefault="00404C37" w:rsidP="00BF4F60"/>
    <w:p w14:paraId="1ED7EF04" w14:textId="77777777" w:rsidR="00404C37" w:rsidRDefault="00404C37" w:rsidP="00990440"/>
    <w:p w14:paraId="5CF93150" w14:textId="77777777" w:rsidR="00404C37" w:rsidRDefault="00404C37" w:rsidP="00990440"/>
    <w:p w14:paraId="5EE5A121" w14:textId="77777777" w:rsidR="00404C37" w:rsidRDefault="00404C37" w:rsidP="00990440"/>
    <w:p w14:paraId="2A634B60" w14:textId="77777777" w:rsidR="00404C37" w:rsidRDefault="00404C37" w:rsidP="00990440"/>
    <w:p w14:paraId="3E4F7A4A" w14:textId="77777777" w:rsidR="00404C37" w:rsidRDefault="00404C37" w:rsidP="00990440"/>
    <w:p w14:paraId="0A134F9D" w14:textId="77777777" w:rsidR="00404C37" w:rsidRDefault="00404C37" w:rsidP="00990440"/>
    <w:p w14:paraId="21E1EEA3" w14:textId="77777777" w:rsidR="00404C37" w:rsidRDefault="00404C37" w:rsidP="00990440"/>
    <w:p w14:paraId="738CAA52" w14:textId="77777777" w:rsidR="00404C37" w:rsidRDefault="00404C37" w:rsidP="00990440"/>
    <w:p w14:paraId="766EF416" w14:textId="77777777" w:rsidR="00404C37" w:rsidRDefault="00404C37"/>
    <w:p w14:paraId="1996EA34" w14:textId="77777777" w:rsidR="00404C37" w:rsidRDefault="00404C37" w:rsidP="00483F2C"/>
    <w:p w14:paraId="4DA38A42" w14:textId="77777777" w:rsidR="00404C37" w:rsidRDefault="00404C37" w:rsidP="006E6ED4"/>
    <w:p w14:paraId="15FBD6C1" w14:textId="77777777" w:rsidR="00404C37" w:rsidRDefault="00404C37" w:rsidP="006E6ED4"/>
    <w:p w14:paraId="796A563E" w14:textId="77777777" w:rsidR="00404C37" w:rsidRDefault="00404C37"/>
    <w:p w14:paraId="7F7B8833" w14:textId="77777777" w:rsidR="00404C37" w:rsidRDefault="00404C37" w:rsidP="00D2447C"/>
    <w:p w14:paraId="4124FA26" w14:textId="77777777" w:rsidR="00404C37" w:rsidRDefault="00404C37" w:rsidP="00D2447C"/>
    <w:p w14:paraId="429D53C1" w14:textId="77777777" w:rsidR="00404C37" w:rsidRDefault="00404C37"/>
  </w:footnote>
  <w:footnote w:type="continuationSeparator" w:id="0">
    <w:p w14:paraId="0C524ADC" w14:textId="77777777" w:rsidR="00404C37" w:rsidRDefault="00404C37" w:rsidP="00343E48">
      <w:r>
        <w:continuationSeparator/>
      </w:r>
    </w:p>
    <w:p w14:paraId="4C0E9D0F" w14:textId="77777777" w:rsidR="00404C37" w:rsidRDefault="00404C37" w:rsidP="00343E48"/>
    <w:p w14:paraId="67AC18B2" w14:textId="77777777" w:rsidR="00404C37" w:rsidRDefault="00404C37" w:rsidP="00343E48"/>
    <w:p w14:paraId="503C531C" w14:textId="77777777" w:rsidR="00404C37" w:rsidRDefault="00404C37" w:rsidP="00343E48"/>
    <w:p w14:paraId="354D28F9" w14:textId="77777777" w:rsidR="00404C37" w:rsidRDefault="00404C37" w:rsidP="00343E48"/>
    <w:p w14:paraId="6C299D17" w14:textId="77777777" w:rsidR="00404C37" w:rsidRDefault="00404C37" w:rsidP="00343E48"/>
    <w:p w14:paraId="137C63E2" w14:textId="77777777" w:rsidR="00404C37" w:rsidRDefault="00404C37" w:rsidP="00343E48"/>
    <w:p w14:paraId="26109791" w14:textId="77777777" w:rsidR="00404C37" w:rsidRDefault="00404C37" w:rsidP="00343E48"/>
    <w:p w14:paraId="65934D92" w14:textId="77777777" w:rsidR="00404C37" w:rsidRDefault="00404C37" w:rsidP="00343E48"/>
    <w:p w14:paraId="5F13C735" w14:textId="77777777" w:rsidR="00404C37" w:rsidRDefault="00404C37" w:rsidP="00343E48"/>
    <w:p w14:paraId="14CE2F0C" w14:textId="77777777" w:rsidR="00404C37" w:rsidRDefault="00404C37" w:rsidP="00343E48"/>
    <w:p w14:paraId="44EF9D53" w14:textId="77777777" w:rsidR="00404C37" w:rsidRDefault="00404C37" w:rsidP="00343E48"/>
    <w:p w14:paraId="37735B4F" w14:textId="77777777" w:rsidR="00404C37" w:rsidRDefault="00404C37" w:rsidP="00343E48"/>
    <w:p w14:paraId="5F82BD97" w14:textId="77777777" w:rsidR="00404C37" w:rsidRDefault="00404C37" w:rsidP="00343E48"/>
    <w:p w14:paraId="35B0262B" w14:textId="77777777" w:rsidR="00404C37" w:rsidRDefault="00404C37" w:rsidP="00343E48"/>
    <w:p w14:paraId="41B51112" w14:textId="77777777" w:rsidR="00404C37" w:rsidRDefault="00404C37" w:rsidP="00343E48"/>
    <w:p w14:paraId="5A5CA406" w14:textId="77777777" w:rsidR="00404C37" w:rsidRDefault="00404C37" w:rsidP="00343E48"/>
    <w:p w14:paraId="2F0D54C5" w14:textId="77777777" w:rsidR="00404C37" w:rsidRDefault="00404C37" w:rsidP="00343E48"/>
    <w:p w14:paraId="2D79D432" w14:textId="77777777" w:rsidR="00404C37" w:rsidRDefault="00404C37" w:rsidP="00343E48"/>
    <w:p w14:paraId="35CE58B5" w14:textId="77777777" w:rsidR="00404C37" w:rsidRDefault="00404C37" w:rsidP="00343E48"/>
    <w:p w14:paraId="482DE9BA" w14:textId="77777777" w:rsidR="00404C37" w:rsidRDefault="00404C37" w:rsidP="00343E48"/>
    <w:p w14:paraId="246C5379" w14:textId="77777777" w:rsidR="00404C37" w:rsidRDefault="00404C37" w:rsidP="00343E48"/>
    <w:p w14:paraId="6ACB06B2" w14:textId="77777777" w:rsidR="00404C37" w:rsidRDefault="00404C37" w:rsidP="00343E48"/>
    <w:p w14:paraId="09CCCE48" w14:textId="77777777" w:rsidR="00404C37" w:rsidRDefault="00404C37" w:rsidP="00343E48"/>
    <w:p w14:paraId="11125E20" w14:textId="77777777" w:rsidR="00404C37" w:rsidRDefault="00404C37" w:rsidP="00343E48"/>
    <w:p w14:paraId="08B1AD6C" w14:textId="77777777" w:rsidR="00404C37" w:rsidRDefault="00404C37" w:rsidP="00343E48"/>
    <w:p w14:paraId="2356B9C4" w14:textId="77777777" w:rsidR="00404C37" w:rsidRDefault="00404C37" w:rsidP="00343E48"/>
    <w:p w14:paraId="51214A27" w14:textId="77777777" w:rsidR="00404C37" w:rsidRDefault="00404C37" w:rsidP="00343E48"/>
    <w:p w14:paraId="05268B9E" w14:textId="77777777" w:rsidR="00404C37" w:rsidRDefault="00404C37" w:rsidP="00343E48"/>
    <w:p w14:paraId="32C6F0E2" w14:textId="77777777" w:rsidR="00404C37" w:rsidRDefault="00404C37" w:rsidP="00343E48"/>
    <w:p w14:paraId="1513E8B1" w14:textId="77777777" w:rsidR="00404C37" w:rsidRDefault="00404C37" w:rsidP="00343E48"/>
    <w:p w14:paraId="37D298EE" w14:textId="77777777" w:rsidR="00404C37" w:rsidRDefault="00404C37" w:rsidP="00FE63CC"/>
    <w:p w14:paraId="2541B901" w14:textId="77777777" w:rsidR="00404C37" w:rsidRDefault="00404C37" w:rsidP="00FE63CC"/>
    <w:p w14:paraId="65632D55" w14:textId="77777777" w:rsidR="00404C37" w:rsidRDefault="00404C37" w:rsidP="00960648"/>
    <w:p w14:paraId="28CF0B25" w14:textId="77777777" w:rsidR="00404C37" w:rsidRDefault="00404C37" w:rsidP="00960648"/>
    <w:p w14:paraId="29EB482F" w14:textId="77777777" w:rsidR="00404C37" w:rsidRDefault="00404C37" w:rsidP="00960648"/>
    <w:p w14:paraId="423D0053" w14:textId="77777777" w:rsidR="00404C37" w:rsidRDefault="00404C37" w:rsidP="00960648"/>
    <w:p w14:paraId="39425468" w14:textId="77777777" w:rsidR="00404C37" w:rsidRDefault="00404C37" w:rsidP="000242FE"/>
    <w:p w14:paraId="40ACF4F8" w14:textId="77777777" w:rsidR="00404C37" w:rsidRDefault="00404C37" w:rsidP="000242FE"/>
    <w:p w14:paraId="463EAA1B" w14:textId="77777777" w:rsidR="00404C37" w:rsidRDefault="00404C37" w:rsidP="000242FE"/>
    <w:p w14:paraId="6D10A9BE" w14:textId="77777777" w:rsidR="00404C37" w:rsidRDefault="00404C37" w:rsidP="000242FE"/>
    <w:p w14:paraId="334CD95B" w14:textId="77777777" w:rsidR="00404C37" w:rsidRDefault="00404C37" w:rsidP="000242FE"/>
    <w:p w14:paraId="263B514D" w14:textId="77777777" w:rsidR="00404C37" w:rsidRDefault="00404C37" w:rsidP="000242FE"/>
    <w:p w14:paraId="4CAAB743" w14:textId="77777777" w:rsidR="00404C37" w:rsidRDefault="00404C37" w:rsidP="000242FE"/>
    <w:p w14:paraId="4C455956" w14:textId="77777777" w:rsidR="00404C37" w:rsidRDefault="00404C37" w:rsidP="000242FE"/>
    <w:p w14:paraId="1B810379" w14:textId="77777777" w:rsidR="00404C37" w:rsidRDefault="00404C37" w:rsidP="000242FE"/>
    <w:p w14:paraId="3F6EFA85" w14:textId="77777777" w:rsidR="00404C37" w:rsidRDefault="00404C37" w:rsidP="000242FE"/>
    <w:p w14:paraId="1F8D97AF" w14:textId="77777777" w:rsidR="00404C37" w:rsidRDefault="00404C37" w:rsidP="000242FE"/>
    <w:p w14:paraId="1600E679" w14:textId="77777777" w:rsidR="00404C37" w:rsidRDefault="00404C37" w:rsidP="000242FE"/>
    <w:p w14:paraId="3B9677E4" w14:textId="77777777" w:rsidR="00404C37" w:rsidRDefault="00404C37" w:rsidP="000242FE"/>
    <w:p w14:paraId="168227B1" w14:textId="77777777" w:rsidR="00404C37" w:rsidRDefault="00404C37" w:rsidP="000242FE"/>
    <w:p w14:paraId="1A397E2E" w14:textId="77777777" w:rsidR="00404C37" w:rsidRDefault="00404C37" w:rsidP="000242FE"/>
    <w:p w14:paraId="2AAA6C20" w14:textId="77777777" w:rsidR="00404C37" w:rsidRDefault="00404C37" w:rsidP="000242FE"/>
    <w:p w14:paraId="6702D10D" w14:textId="77777777" w:rsidR="00404C37" w:rsidRDefault="00404C37" w:rsidP="003330C0"/>
    <w:p w14:paraId="721AE039" w14:textId="77777777" w:rsidR="00404C37" w:rsidRDefault="00404C37" w:rsidP="00DF2C53"/>
    <w:p w14:paraId="0C18D841" w14:textId="77777777" w:rsidR="00404C37" w:rsidRDefault="00404C37" w:rsidP="00DF2C53"/>
    <w:p w14:paraId="302CFEAB" w14:textId="77777777" w:rsidR="00404C37" w:rsidRDefault="00404C37" w:rsidP="00DF2C53"/>
    <w:p w14:paraId="4932C3C8" w14:textId="77777777" w:rsidR="00404C37" w:rsidRDefault="00404C37" w:rsidP="00434AF2"/>
    <w:p w14:paraId="3B8DAB72" w14:textId="77777777" w:rsidR="00404C37" w:rsidRDefault="00404C37" w:rsidP="00434AF2"/>
    <w:p w14:paraId="44F6FB72" w14:textId="77777777" w:rsidR="00404C37" w:rsidRDefault="00404C37" w:rsidP="00434AF2"/>
    <w:p w14:paraId="521925BF" w14:textId="77777777" w:rsidR="00404C37" w:rsidRDefault="00404C37" w:rsidP="00434AF2"/>
    <w:p w14:paraId="29C9E85B" w14:textId="77777777" w:rsidR="00404C37" w:rsidRDefault="00404C37" w:rsidP="00434AF2"/>
    <w:p w14:paraId="41E3A7FA" w14:textId="77777777" w:rsidR="00404C37" w:rsidRDefault="00404C37" w:rsidP="00021257"/>
    <w:p w14:paraId="55AFEF25" w14:textId="77777777" w:rsidR="00404C37" w:rsidRDefault="00404C37" w:rsidP="00021257"/>
    <w:p w14:paraId="597649AA" w14:textId="77777777" w:rsidR="00404C37" w:rsidRDefault="00404C37" w:rsidP="00021257"/>
    <w:p w14:paraId="29F4D5D3" w14:textId="77777777" w:rsidR="00404C37" w:rsidRDefault="00404C37" w:rsidP="00021257"/>
    <w:p w14:paraId="30BBDC0A" w14:textId="77777777" w:rsidR="00404C37" w:rsidRDefault="00404C37" w:rsidP="00021257"/>
    <w:p w14:paraId="31F5440D" w14:textId="77777777" w:rsidR="00404C37" w:rsidRDefault="00404C37" w:rsidP="00021257"/>
    <w:p w14:paraId="29406716" w14:textId="77777777" w:rsidR="00404C37" w:rsidRDefault="00404C37" w:rsidP="00021257"/>
    <w:p w14:paraId="26BF91F5" w14:textId="77777777" w:rsidR="00404C37" w:rsidRDefault="00404C37" w:rsidP="00021257"/>
    <w:p w14:paraId="1E4F2B1D" w14:textId="77777777" w:rsidR="00404C37" w:rsidRDefault="00404C37" w:rsidP="009046DA"/>
    <w:p w14:paraId="5E35B978" w14:textId="77777777" w:rsidR="00404C37" w:rsidRDefault="00404C37" w:rsidP="009046DA"/>
    <w:p w14:paraId="4E192ACD" w14:textId="77777777" w:rsidR="00404C37" w:rsidRDefault="00404C37" w:rsidP="009046DA"/>
    <w:p w14:paraId="368BDE21" w14:textId="77777777" w:rsidR="00404C37" w:rsidRDefault="00404C37" w:rsidP="009046DA"/>
    <w:p w14:paraId="2ED561CB" w14:textId="77777777" w:rsidR="00404C37" w:rsidRDefault="00404C37" w:rsidP="009046DA"/>
    <w:p w14:paraId="4B157F5D" w14:textId="77777777" w:rsidR="00404C37" w:rsidRDefault="00404C37" w:rsidP="009046DA"/>
    <w:p w14:paraId="12C3EBBA" w14:textId="77777777" w:rsidR="00404C37" w:rsidRDefault="00404C37" w:rsidP="009046DA"/>
    <w:p w14:paraId="0137095A" w14:textId="77777777" w:rsidR="00404C37" w:rsidRDefault="00404C37" w:rsidP="009046DA"/>
    <w:p w14:paraId="376E7FD0" w14:textId="77777777" w:rsidR="00404C37" w:rsidRDefault="00404C37" w:rsidP="009046DA"/>
    <w:p w14:paraId="252A184C" w14:textId="77777777" w:rsidR="00404C37" w:rsidRDefault="00404C37" w:rsidP="009046DA"/>
    <w:p w14:paraId="5AF2D05C" w14:textId="77777777" w:rsidR="00404C37" w:rsidRDefault="00404C37" w:rsidP="002B157D"/>
    <w:p w14:paraId="30302E77" w14:textId="77777777" w:rsidR="00404C37" w:rsidRDefault="00404C37" w:rsidP="002B157D"/>
    <w:p w14:paraId="43736B4A" w14:textId="77777777" w:rsidR="00404C37" w:rsidRDefault="00404C37" w:rsidP="002B157D"/>
    <w:p w14:paraId="3DE7CA7A" w14:textId="77777777" w:rsidR="00404C37" w:rsidRDefault="00404C37" w:rsidP="002B157D"/>
    <w:p w14:paraId="004F86F0" w14:textId="77777777" w:rsidR="00404C37" w:rsidRDefault="00404C37" w:rsidP="002B157D"/>
    <w:p w14:paraId="05F845C9" w14:textId="77777777" w:rsidR="00404C37" w:rsidRDefault="00404C37" w:rsidP="002B157D"/>
    <w:p w14:paraId="2099E406" w14:textId="77777777" w:rsidR="00404C37" w:rsidRDefault="00404C37" w:rsidP="002B157D"/>
    <w:p w14:paraId="4ACD7E46" w14:textId="77777777" w:rsidR="00404C37" w:rsidRDefault="00404C37" w:rsidP="002B157D"/>
    <w:p w14:paraId="48723103" w14:textId="77777777" w:rsidR="00404C37" w:rsidRDefault="00404C37" w:rsidP="002B157D"/>
    <w:p w14:paraId="5FCF1FB2" w14:textId="77777777" w:rsidR="00404C37" w:rsidRDefault="00404C37" w:rsidP="002B157D"/>
    <w:p w14:paraId="27FFE72D" w14:textId="77777777" w:rsidR="00404C37" w:rsidRDefault="00404C37" w:rsidP="002B157D"/>
    <w:p w14:paraId="1F547853" w14:textId="77777777" w:rsidR="00404C37" w:rsidRDefault="00404C37" w:rsidP="002B157D"/>
    <w:p w14:paraId="0698CCDE" w14:textId="77777777" w:rsidR="00404C37" w:rsidRDefault="00404C37" w:rsidP="002B157D"/>
    <w:p w14:paraId="2EF8036B" w14:textId="77777777" w:rsidR="00404C37" w:rsidRDefault="00404C37" w:rsidP="002B157D"/>
    <w:p w14:paraId="7BA7DE22" w14:textId="77777777" w:rsidR="00404C37" w:rsidRDefault="00404C37" w:rsidP="003276A2"/>
    <w:p w14:paraId="7201BC61" w14:textId="77777777" w:rsidR="00404C37" w:rsidRDefault="00404C37"/>
    <w:p w14:paraId="47A4C328" w14:textId="77777777" w:rsidR="00404C37" w:rsidRDefault="00404C37" w:rsidP="007578B7"/>
    <w:p w14:paraId="16DFC15B" w14:textId="77777777" w:rsidR="00404C37" w:rsidRDefault="00404C37" w:rsidP="007578B7"/>
    <w:p w14:paraId="21098226" w14:textId="77777777" w:rsidR="00404C37" w:rsidRDefault="00404C37" w:rsidP="00D27E0B"/>
    <w:p w14:paraId="04D2A73A" w14:textId="77777777" w:rsidR="00404C37" w:rsidRDefault="00404C37" w:rsidP="00D27E0B"/>
    <w:p w14:paraId="2066111F" w14:textId="77777777" w:rsidR="00404C37" w:rsidRDefault="00404C37" w:rsidP="00D27E0B"/>
    <w:p w14:paraId="06AB9CD2" w14:textId="77777777" w:rsidR="00404C37" w:rsidRDefault="00404C37" w:rsidP="00D27E0B"/>
    <w:p w14:paraId="00ABCD81" w14:textId="77777777" w:rsidR="00404C37" w:rsidRDefault="00404C37" w:rsidP="00D27E0B"/>
    <w:p w14:paraId="59F77D97" w14:textId="77777777" w:rsidR="00404C37" w:rsidRDefault="00404C37" w:rsidP="00D27E0B"/>
    <w:p w14:paraId="0699FEC0" w14:textId="77777777" w:rsidR="00404C37" w:rsidRDefault="00404C37" w:rsidP="0099454A"/>
    <w:p w14:paraId="5CCEB21D" w14:textId="77777777" w:rsidR="00404C37" w:rsidRDefault="00404C37" w:rsidP="00E677E0"/>
    <w:p w14:paraId="0093DC61" w14:textId="77777777" w:rsidR="00404C37" w:rsidRDefault="00404C37" w:rsidP="00FD4148"/>
    <w:p w14:paraId="437A208C" w14:textId="77777777" w:rsidR="00404C37" w:rsidRDefault="00404C37" w:rsidP="00FD4148"/>
    <w:p w14:paraId="3F3F7440" w14:textId="77777777" w:rsidR="00404C37" w:rsidRDefault="00404C37" w:rsidP="00FD4148"/>
    <w:p w14:paraId="005B94F2" w14:textId="77777777" w:rsidR="00404C37" w:rsidRDefault="00404C37" w:rsidP="00FD4148"/>
    <w:p w14:paraId="546DA549" w14:textId="77777777" w:rsidR="00404C37" w:rsidRDefault="00404C37" w:rsidP="00FD4148"/>
    <w:p w14:paraId="0D6AC328" w14:textId="77777777" w:rsidR="00404C37" w:rsidRDefault="00404C37" w:rsidP="00964DFE"/>
    <w:p w14:paraId="53CD8B07" w14:textId="77777777" w:rsidR="00404C37" w:rsidRDefault="00404C37"/>
    <w:p w14:paraId="0F5B7FE9" w14:textId="77777777" w:rsidR="00404C37" w:rsidRDefault="00404C37" w:rsidP="004B0232"/>
    <w:p w14:paraId="4446C47E" w14:textId="77777777" w:rsidR="00404C37" w:rsidRDefault="00404C37"/>
    <w:p w14:paraId="69ECEE1D" w14:textId="77777777" w:rsidR="00404C37" w:rsidRDefault="00404C37" w:rsidP="00ED5938"/>
    <w:p w14:paraId="4177AE4B" w14:textId="77777777" w:rsidR="00404C37" w:rsidRDefault="00404C37" w:rsidP="00746CCE"/>
    <w:p w14:paraId="27665255" w14:textId="77777777" w:rsidR="00404C37" w:rsidRDefault="00404C37"/>
    <w:p w14:paraId="1B714D9D" w14:textId="77777777" w:rsidR="00404C37" w:rsidRDefault="00404C37" w:rsidP="00BF4F60"/>
    <w:p w14:paraId="64BB457E" w14:textId="77777777" w:rsidR="00404C37" w:rsidRDefault="00404C37" w:rsidP="00BF4F60"/>
    <w:p w14:paraId="7F65DB38" w14:textId="77777777" w:rsidR="00404C37" w:rsidRDefault="00404C37" w:rsidP="00BF4F60"/>
    <w:p w14:paraId="0197FB7E" w14:textId="77777777" w:rsidR="00404C37" w:rsidRDefault="00404C37" w:rsidP="00BF4F60"/>
    <w:p w14:paraId="3E97C5E6" w14:textId="77777777" w:rsidR="00404C37" w:rsidRDefault="00404C37" w:rsidP="00990440"/>
    <w:p w14:paraId="5F8FDA14" w14:textId="77777777" w:rsidR="00404C37" w:rsidRDefault="00404C37" w:rsidP="00990440"/>
    <w:p w14:paraId="2CAE082F" w14:textId="77777777" w:rsidR="00404C37" w:rsidRDefault="00404C37" w:rsidP="00990440"/>
    <w:p w14:paraId="2B7CC187" w14:textId="77777777" w:rsidR="00404C37" w:rsidRDefault="00404C37" w:rsidP="00990440"/>
    <w:p w14:paraId="6C191256" w14:textId="77777777" w:rsidR="00404C37" w:rsidRDefault="00404C37" w:rsidP="00990440"/>
    <w:p w14:paraId="18E15339" w14:textId="77777777" w:rsidR="00404C37" w:rsidRDefault="00404C37" w:rsidP="00990440"/>
    <w:p w14:paraId="17426D6D" w14:textId="77777777" w:rsidR="00404C37" w:rsidRDefault="00404C37" w:rsidP="00990440"/>
    <w:p w14:paraId="6A6CBF85" w14:textId="77777777" w:rsidR="00404C37" w:rsidRDefault="00404C37" w:rsidP="00990440"/>
    <w:p w14:paraId="68FC31BF" w14:textId="77777777" w:rsidR="00404C37" w:rsidRDefault="00404C37"/>
    <w:p w14:paraId="2E0D63D3" w14:textId="77777777" w:rsidR="00404C37" w:rsidRDefault="00404C37" w:rsidP="00483F2C"/>
    <w:p w14:paraId="52BB5DA8" w14:textId="77777777" w:rsidR="00404C37" w:rsidRDefault="00404C37" w:rsidP="006E6ED4"/>
    <w:p w14:paraId="7904E539" w14:textId="77777777" w:rsidR="00404C37" w:rsidRDefault="00404C37" w:rsidP="006E6ED4"/>
    <w:p w14:paraId="4BDAAAD3" w14:textId="77777777" w:rsidR="00404C37" w:rsidRDefault="00404C37"/>
    <w:p w14:paraId="1ED848E1" w14:textId="77777777" w:rsidR="00404C37" w:rsidRDefault="00404C37" w:rsidP="00D2447C"/>
    <w:p w14:paraId="6A70AC9D" w14:textId="77777777" w:rsidR="00404C37" w:rsidRDefault="00404C37" w:rsidP="00D2447C"/>
    <w:p w14:paraId="7F9AEACF" w14:textId="77777777" w:rsidR="00404C37" w:rsidRDefault="00404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C194C" w14:textId="77777777" w:rsidR="001A53CE" w:rsidRDefault="001A53CE" w:rsidP="00FE63CC">
    <w:pPr>
      <w:pStyle w:val="Header"/>
      <w:spacing w:after="0"/>
      <w:ind w:firstLine="0"/>
      <w:jc w:val="center"/>
      <w:rPr>
        <w:sz w:val="16"/>
        <w:szCs w:val="16"/>
        <w:lang w:val="sv-SE"/>
      </w:rPr>
    </w:pPr>
  </w:p>
  <w:p w14:paraId="2A68022C" w14:textId="057FD4DE" w:rsidR="001A53CE" w:rsidRPr="007415B1" w:rsidRDefault="001A53CE" w:rsidP="007415B1">
    <w:pPr>
      <w:pStyle w:val="Header"/>
      <w:spacing w:after="0"/>
      <w:ind w:firstLine="0"/>
      <w:jc w:val="center"/>
      <w:rPr>
        <w:i/>
        <w:iCs/>
        <w:sz w:val="16"/>
        <w:szCs w:val="16"/>
        <w:lang w:eastAsia="en-ID"/>
      </w:rPr>
    </w:pPr>
    <w:proofErr w:type="spellStart"/>
    <w:r>
      <w:rPr>
        <w:sz w:val="16"/>
        <w:szCs w:val="16"/>
        <w:lang w:eastAsia="en-ID"/>
      </w:rPr>
      <w:t>Perbandingan</w:t>
    </w:r>
    <w:proofErr w:type="spellEnd"/>
    <w:r>
      <w:rPr>
        <w:sz w:val="16"/>
        <w:szCs w:val="16"/>
        <w:lang w:eastAsia="en-ID"/>
      </w:rPr>
      <w:t xml:space="preserve"> Tingkat </w:t>
    </w:r>
    <w:proofErr w:type="spellStart"/>
    <w:r>
      <w:rPr>
        <w:sz w:val="16"/>
        <w:szCs w:val="16"/>
        <w:lang w:eastAsia="en-ID"/>
      </w:rPr>
      <w:t>Akurasi</w:t>
    </w:r>
    <w:proofErr w:type="spellEnd"/>
    <w:r>
      <w:rPr>
        <w:sz w:val="16"/>
        <w:szCs w:val="16"/>
        <w:lang w:eastAsia="en-ID"/>
      </w:rPr>
      <w:t xml:space="preserve"> Model </w:t>
    </w:r>
    <w:proofErr w:type="spellStart"/>
    <w:r>
      <w:rPr>
        <w:sz w:val="16"/>
        <w:szCs w:val="16"/>
        <w:lang w:eastAsia="en-ID"/>
      </w:rPr>
      <w:t>Prediksi</w:t>
    </w:r>
    <w:proofErr w:type="spellEnd"/>
    <w:r>
      <w:rPr>
        <w:sz w:val="16"/>
        <w:szCs w:val="16"/>
        <w:lang w:eastAsia="en-ID"/>
      </w:rPr>
      <w:t xml:space="preserve"> </w:t>
    </w:r>
    <w:r>
      <w:rPr>
        <w:i/>
        <w:iCs/>
        <w:sz w:val="16"/>
        <w:szCs w:val="16"/>
        <w:lang w:eastAsia="en-ID"/>
      </w:rPr>
      <w:t xml:space="preserve">Financial Distress </w:t>
    </w:r>
    <w:r>
      <w:rPr>
        <w:sz w:val="16"/>
        <w:szCs w:val="16"/>
        <w:lang w:eastAsia="en-ID"/>
      </w:rPr>
      <w:t xml:space="preserve">Pada Perusahaan </w:t>
    </w:r>
    <w:proofErr w:type="spellStart"/>
    <w:r>
      <w:rPr>
        <w:sz w:val="16"/>
        <w:szCs w:val="16"/>
        <w:lang w:eastAsia="en-ID"/>
      </w:rPr>
      <w:t>Sektor</w:t>
    </w:r>
    <w:proofErr w:type="spellEnd"/>
    <w:r>
      <w:rPr>
        <w:sz w:val="16"/>
        <w:szCs w:val="16"/>
        <w:lang w:eastAsia="en-ID"/>
      </w:rPr>
      <w:t xml:space="preserve"> </w:t>
    </w:r>
    <w:r w:rsidRPr="00DC3132">
      <w:rPr>
        <w:i/>
        <w:iCs/>
        <w:sz w:val="16"/>
        <w:szCs w:val="16"/>
        <w:lang w:eastAsia="en-ID"/>
      </w:rPr>
      <w:t>Property</w:t>
    </w:r>
    <w:r>
      <w:rPr>
        <w:i/>
        <w:iCs/>
        <w:sz w:val="16"/>
        <w:szCs w:val="16"/>
        <w:lang w:eastAsia="en-ID"/>
      </w:rPr>
      <w:t xml:space="preserve"> </w:t>
    </w:r>
    <w:r>
      <w:rPr>
        <w:sz w:val="16"/>
        <w:szCs w:val="16"/>
        <w:lang w:eastAsia="en-ID"/>
      </w:rPr>
      <w:t xml:space="preserve">dan </w:t>
    </w:r>
    <w:r>
      <w:rPr>
        <w:i/>
        <w:iCs/>
        <w:sz w:val="16"/>
        <w:szCs w:val="16"/>
        <w:lang w:eastAsia="en-ID"/>
      </w:rPr>
      <w:t>Real Estate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E7367" w14:textId="3ABC3825" w:rsidR="001A53CE" w:rsidRPr="007415B1" w:rsidRDefault="001A53CE" w:rsidP="007415B1">
    <w:pPr>
      <w:pStyle w:val="Header"/>
      <w:spacing w:after="0"/>
      <w:ind w:firstLine="0"/>
      <w:jc w:val="center"/>
      <w:rPr>
        <w:sz w:val="16"/>
        <w:szCs w:val="16"/>
        <w:lang w:val="sv-SE"/>
      </w:rPr>
    </w:pPr>
    <w:r>
      <w:rPr>
        <w:sz w:val="16"/>
        <w:szCs w:val="16"/>
        <w:lang w:val="sv-SE"/>
      </w:rPr>
      <w:t xml:space="preserve">Perbandingan Tingkat Akurasi Model Prediksi </w:t>
    </w:r>
    <w:r>
      <w:rPr>
        <w:i/>
        <w:iCs/>
        <w:sz w:val="16"/>
        <w:szCs w:val="16"/>
        <w:lang w:val="sv-SE"/>
      </w:rPr>
      <w:t xml:space="preserve">Financial Distress </w:t>
    </w:r>
    <w:r>
      <w:rPr>
        <w:sz w:val="16"/>
        <w:szCs w:val="16"/>
        <w:lang w:val="sv-SE"/>
      </w:rPr>
      <w:t xml:space="preserve">Pada Perusahaan Sektor </w:t>
    </w:r>
    <w:r w:rsidRPr="00DC3132">
      <w:rPr>
        <w:i/>
        <w:iCs/>
        <w:sz w:val="16"/>
        <w:szCs w:val="16"/>
        <w:lang w:val="sv-SE"/>
      </w:rPr>
      <w:t>Property</w:t>
    </w:r>
    <w:r>
      <w:rPr>
        <w:i/>
        <w:iCs/>
        <w:sz w:val="16"/>
        <w:szCs w:val="16"/>
        <w:lang w:val="sv-SE"/>
      </w:rPr>
      <w:t xml:space="preserve"> </w:t>
    </w:r>
    <w:r>
      <w:rPr>
        <w:sz w:val="16"/>
        <w:szCs w:val="16"/>
        <w:lang w:val="sv-SE"/>
      </w:rPr>
      <w:t xml:space="preserve">dan </w:t>
    </w:r>
    <w:r>
      <w:rPr>
        <w:i/>
        <w:iCs/>
        <w:sz w:val="16"/>
        <w:szCs w:val="16"/>
        <w:lang w:val="sv-SE"/>
      </w:rPr>
      <w:t>Real Estate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D49B1" w14:textId="11B0714A" w:rsidR="001A53CE" w:rsidRDefault="001A53CE" w:rsidP="00343E48">
    <w:pPr>
      <w:pStyle w:val="Header"/>
      <w:rPr>
        <w:iCs/>
        <w:sz w:val="18"/>
        <w:szCs w:val="18"/>
      </w:rPr>
    </w:pPr>
    <w:r>
      <w:rPr>
        <w:noProof/>
        <w:lang w:val="id-ID" w:eastAsia="id-ID"/>
      </w:rPr>
      <mc:AlternateContent>
        <mc:Choice Requires="wps">
          <w:drawing>
            <wp:anchor distT="0" distB="0" distL="114300" distR="114300" simplePos="0" relativeHeight="251657216" behindDoc="0" locked="0" layoutInCell="1" allowOverlap="1" wp14:anchorId="76400AD4" wp14:editId="3C187795">
              <wp:simplePos x="0" y="0"/>
              <wp:positionH relativeFrom="column">
                <wp:posOffset>350520</wp:posOffset>
              </wp:positionH>
              <wp:positionV relativeFrom="paragraph">
                <wp:posOffset>-31750</wp:posOffset>
              </wp:positionV>
              <wp:extent cx="1049655" cy="1009015"/>
              <wp:effectExtent l="0" t="0" r="0" b="317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1009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8AF72" w14:textId="7FAD2515" w:rsidR="001A53CE" w:rsidRDefault="001A53CE" w:rsidP="001319B0">
                          <w:pPr>
                            <w:ind w:firstLine="142"/>
                          </w:pPr>
                          <w:r>
                            <w:rPr>
                              <w:noProof/>
                            </w:rPr>
                            <w:drawing>
                              <wp:inline distT="0" distB="0" distL="0" distR="0" wp14:anchorId="17336D9C" wp14:editId="46532B33">
                                <wp:extent cx="777240" cy="838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38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6400AD4" id="Rectangle 6" o:spid="_x0000_s1026" style="position:absolute;left:0;text-align:left;margin-left:27.6pt;margin-top:-2.5pt;width:82.65pt;height:79.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" stroked="f">
              <v:textbox style="mso-fit-shape-to-text:t">
                <w:txbxContent>
                  <w:p w14:paraId="3138AF72" w14:textId="7FAD2515" w:rsidR="001A53CE" w:rsidRDefault="001A53CE" w:rsidP="001319B0">
                    <w:pPr>
                      <w:ind w:firstLine="142"/>
                    </w:pPr>
                    <w:r>
                      <w:rPr>
                        <w:noProof/>
                      </w:rPr>
                      <w:drawing>
                        <wp:inline distT="0" distB="0" distL="0" distR="0" wp14:anchorId="17336D9C" wp14:editId="46532B33">
                          <wp:extent cx="777240" cy="838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38200"/>
                                  </a:xfrm>
                                  <a:prstGeom prst="rect">
                                    <a:avLst/>
                                  </a:prstGeom>
                                  <a:noFill/>
                                  <a:ln>
                                    <a:noFill/>
                                  </a:ln>
                                </pic:spPr>
                              </pic:pic>
                            </a:graphicData>
                          </a:graphic>
                        </wp:inline>
                      </w:drawing>
                    </w:r>
                  </w:p>
                </w:txbxContent>
              </v:textbox>
            </v:rect>
          </w:pict>
        </mc:Fallback>
      </mc:AlternateContent>
    </w:r>
    <w:r>
      <w:rPr>
        <w:noProof/>
        <w:lang w:val="id-ID" w:eastAsia="id-ID"/>
      </w:rPr>
      <mc:AlternateContent>
        <mc:Choice Requires="wps">
          <w:drawing>
            <wp:anchor distT="0" distB="0" distL="114300" distR="114300" simplePos="0" relativeHeight="251658240" behindDoc="0" locked="0" layoutInCell="1" allowOverlap="1" wp14:anchorId="11EC4C52" wp14:editId="4AF1A0EB">
              <wp:simplePos x="0" y="0"/>
              <wp:positionH relativeFrom="column">
                <wp:posOffset>1664970</wp:posOffset>
              </wp:positionH>
              <wp:positionV relativeFrom="paragraph">
                <wp:posOffset>10160</wp:posOffset>
              </wp:positionV>
              <wp:extent cx="4352290" cy="892175"/>
              <wp:effectExtent l="0" t="1270" r="1270" b="190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290" cy="89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286E6" w14:textId="77777777" w:rsidR="001A53CE" w:rsidRDefault="001A53CE" w:rsidP="00335EE6">
                          <w:pPr>
                            <w:pStyle w:val="Header"/>
                            <w:shd w:val="clear" w:color="auto" w:fill="D9D9D9"/>
                            <w:ind w:firstLine="0"/>
                            <w:jc w:val="center"/>
                            <w:rPr>
                              <w:b/>
                              <w:sz w:val="24"/>
                            </w:rPr>
                          </w:pPr>
                        </w:p>
                        <w:p w14:paraId="574E15F2" w14:textId="77777777" w:rsidR="001A53CE" w:rsidRPr="00137698" w:rsidRDefault="001A53CE" w:rsidP="00335EE6">
                          <w:pPr>
                            <w:pStyle w:val="Header"/>
                            <w:shd w:val="clear" w:color="auto" w:fill="D9D9D9"/>
                            <w:ind w:firstLine="0"/>
                            <w:jc w:val="center"/>
                            <w:rPr>
                              <w:sz w:val="24"/>
                            </w:rPr>
                          </w:pPr>
                          <w:r w:rsidRPr="00137698">
                            <w:rPr>
                              <w:sz w:val="24"/>
                            </w:rPr>
                            <w:t xml:space="preserve">Accounting and Financial Review, 1(1): </w:t>
                          </w:r>
                          <w:r>
                            <w:rPr>
                              <w:sz w:val="24"/>
                            </w:rPr>
                            <w:t>4</w:t>
                          </w:r>
                          <w:r>
                            <w:rPr>
                              <w:sz w:val="24"/>
                              <w:lang w:val="id-ID"/>
                            </w:rPr>
                            <w:t>6</w:t>
                          </w:r>
                          <w:r>
                            <w:rPr>
                              <w:sz w:val="24"/>
                            </w:rPr>
                            <w:t>-51</w:t>
                          </w:r>
                          <w:r w:rsidRPr="00137698">
                            <w:rPr>
                              <w:sz w:val="24"/>
                            </w:rPr>
                            <w:t xml:space="preserve">, 2018 </w:t>
                          </w:r>
                          <w:r w:rsidRPr="00137698">
                            <w:rPr>
                              <w:sz w:val="24"/>
                            </w:rPr>
                            <w:br/>
                          </w:r>
                          <w:hyperlink r:id="rId2" w:history="1">
                            <w:r w:rsidRPr="00137698">
                              <w:rPr>
                                <w:rStyle w:val="Hyperlink"/>
                                <w:iCs/>
                                <w:sz w:val="24"/>
                              </w:rPr>
                              <w:t>http://jurnal.unmer.ac.id/index.php/afre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C4C52" id="Rectangle 9" o:spid="_x0000_s1027" style="position:absolute;left:0;text-align:left;margin-left:131.1pt;margin-top:.8pt;width:342.7pt;height:7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" stroked="f">
              <v:textbox>
                <w:txbxContent>
                  <w:p w14:paraId="739286E6" w14:textId="77777777" w:rsidR="001A53CE" w:rsidRDefault="001A53CE" w:rsidP="00335EE6">
                    <w:pPr>
                      <w:pStyle w:val="Header"/>
                      <w:shd w:val="clear" w:color="auto" w:fill="D9D9D9"/>
                      <w:ind w:firstLine="0"/>
                      <w:jc w:val="center"/>
                      <w:rPr>
                        <w:b/>
                        <w:sz w:val="24"/>
                      </w:rPr>
                    </w:pPr>
                  </w:p>
                  <w:p w14:paraId="574E15F2" w14:textId="77777777" w:rsidR="001A53CE" w:rsidRPr="00137698" w:rsidRDefault="001A53CE" w:rsidP="00335EE6">
                    <w:pPr>
                      <w:pStyle w:val="Header"/>
                      <w:shd w:val="clear" w:color="auto" w:fill="D9D9D9"/>
                      <w:ind w:firstLine="0"/>
                      <w:jc w:val="center"/>
                      <w:rPr>
                        <w:sz w:val="24"/>
                      </w:rPr>
                    </w:pPr>
                    <w:r w:rsidRPr="00137698">
                      <w:rPr>
                        <w:sz w:val="24"/>
                      </w:rPr>
                      <w:t xml:space="preserve">Accounting and Financial Review, 1(1): </w:t>
                    </w:r>
                    <w:r>
                      <w:rPr>
                        <w:sz w:val="24"/>
                      </w:rPr>
                      <w:t>4</w:t>
                    </w:r>
                    <w:r>
                      <w:rPr>
                        <w:sz w:val="24"/>
                        <w:lang w:val="id-ID"/>
                      </w:rPr>
                      <w:t>6</w:t>
                    </w:r>
                    <w:r>
                      <w:rPr>
                        <w:sz w:val="24"/>
                      </w:rPr>
                      <w:t>-51</w:t>
                    </w:r>
                    <w:r w:rsidRPr="00137698">
                      <w:rPr>
                        <w:sz w:val="24"/>
                      </w:rPr>
                      <w:t xml:space="preserve">, 2018 </w:t>
                    </w:r>
                    <w:r w:rsidRPr="00137698">
                      <w:rPr>
                        <w:sz w:val="24"/>
                      </w:rPr>
                      <w:br/>
                    </w:r>
                    <w:hyperlink r:id="rId3" w:history="1">
                      <w:r w:rsidRPr="00137698">
                        <w:rPr>
                          <w:rStyle w:val="Hyperlink"/>
                          <w:iCs/>
                          <w:sz w:val="24"/>
                        </w:rPr>
                        <w:t>http://jurnal.unmer.ac.id/index.php/afre</w:t>
                      </w:r>
                    </w:hyperlink>
                  </w:p>
                </w:txbxContent>
              </v:textbox>
            </v:rect>
          </w:pict>
        </mc:Fallback>
      </mc:AlternateContent>
    </w:r>
    <w:r>
      <w:rPr>
        <w:noProof/>
      </w:rPr>
      <w:t xml:space="preserve"> </w:t>
    </w:r>
  </w:p>
  <w:p w14:paraId="09E0C24D" w14:textId="77777777" w:rsidR="001A53CE" w:rsidRDefault="001A53CE" w:rsidP="003958A7">
    <w:pPr>
      <w:pStyle w:val="Header"/>
      <w:jc w:val="center"/>
    </w:pPr>
    <w:r>
      <w:t xml:space="preserve"> </w:t>
    </w:r>
  </w:p>
  <w:p w14:paraId="0E8AC3E4" w14:textId="77777777" w:rsidR="001A53CE" w:rsidRDefault="001A53CE" w:rsidP="00343E4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9pt;height:9pt" o:bullet="t">
        <v:imagedata r:id="rId1" o:title="BD14830_"/>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15:restartNumberingAfterBreak="0">
    <w:nsid w:val="007F2A2C"/>
    <w:multiLevelType w:val="hybridMultilevel"/>
    <w:tmpl w:val="699AC30A"/>
    <w:lvl w:ilvl="0" w:tplc="4C96A7A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4" w15:restartNumberingAfterBreak="0">
    <w:nsid w:val="0687289C"/>
    <w:multiLevelType w:val="hybridMultilevel"/>
    <w:tmpl w:val="5096FB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BC3964"/>
    <w:multiLevelType w:val="hybridMultilevel"/>
    <w:tmpl w:val="595800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FDB6C0F"/>
    <w:multiLevelType w:val="hybridMultilevel"/>
    <w:tmpl w:val="7178A6A2"/>
    <w:lvl w:ilvl="0" w:tplc="8D74408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4DB5258"/>
    <w:multiLevelType w:val="hybridMultilevel"/>
    <w:tmpl w:val="B1B291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D6B4B1B"/>
    <w:multiLevelType w:val="hybridMultilevel"/>
    <w:tmpl w:val="FFB420BC"/>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3" w15:restartNumberingAfterBreak="0">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EFD52C0"/>
    <w:multiLevelType w:val="hybridMultilevel"/>
    <w:tmpl w:val="51F48DF8"/>
    <w:lvl w:ilvl="0" w:tplc="037647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9249E"/>
    <w:multiLevelType w:val="hybridMultilevel"/>
    <w:tmpl w:val="BF164C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1F075A7"/>
    <w:multiLevelType w:val="hybridMultilevel"/>
    <w:tmpl w:val="0B2ABDB8"/>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3A370A3A"/>
    <w:multiLevelType w:val="hybridMultilevel"/>
    <w:tmpl w:val="F8B614A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A71E4"/>
    <w:multiLevelType w:val="hybridMultilevel"/>
    <w:tmpl w:val="25242F0C"/>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6" w15:restartNumberingAfterBreak="0">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29A2861"/>
    <w:multiLevelType w:val="hybridMultilevel"/>
    <w:tmpl w:val="699AC30A"/>
    <w:lvl w:ilvl="0" w:tplc="4C96A7AE">
      <w:start w:val="1"/>
      <w:numFmt w:val="decimal"/>
      <w:lvlText w:val="%1."/>
      <w:lvlJc w:val="left"/>
      <w:pPr>
        <w:ind w:left="1070"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15:restartNumberingAfterBreak="0">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15:restartNumberingAfterBreak="0">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3611A34"/>
    <w:multiLevelType w:val="hybridMultilevel"/>
    <w:tmpl w:val="2BB2BD42"/>
    <w:lvl w:ilvl="0" w:tplc="B0CC0B8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7A7245D3"/>
    <w:multiLevelType w:val="hybridMultilevel"/>
    <w:tmpl w:val="2BCC8024"/>
    <w:lvl w:ilvl="0" w:tplc="F01260E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abstractNumId w:val="13"/>
  </w:num>
  <w:num w:numId="2">
    <w:abstractNumId w:val="8"/>
  </w:num>
  <w:num w:numId="3">
    <w:abstractNumId w:val="3"/>
  </w:num>
  <w:num w:numId="4">
    <w:abstractNumId w:val="15"/>
  </w:num>
  <w:num w:numId="5">
    <w:abstractNumId w:val="22"/>
  </w:num>
  <w:num w:numId="6">
    <w:abstractNumId w:val="36"/>
  </w:num>
  <w:num w:numId="7">
    <w:abstractNumId w:val="35"/>
  </w:num>
  <w:num w:numId="8">
    <w:abstractNumId w:val="17"/>
  </w:num>
  <w:num w:numId="9">
    <w:abstractNumId w:val="31"/>
  </w:num>
  <w:num w:numId="10">
    <w:abstractNumId w:val="30"/>
  </w:num>
  <w:num w:numId="11">
    <w:abstractNumId w:val="20"/>
  </w:num>
  <w:num w:numId="12">
    <w:abstractNumId w:val="14"/>
  </w:num>
  <w:num w:numId="13">
    <w:abstractNumId w:val="25"/>
  </w:num>
  <w:num w:numId="14">
    <w:abstractNumId w:val="5"/>
  </w:num>
  <w:num w:numId="15">
    <w:abstractNumId w:val="23"/>
  </w:num>
  <w:num w:numId="16">
    <w:abstractNumId w:val="26"/>
  </w:num>
  <w:num w:numId="17">
    <w:abstractNumId w:val="32"/>
  </w:num>
  <w:num w:numId="18">
    <w:abstractNumId w:val="12"/>
  </w:num>
  <w:num w:numId="19">
    <w:abstractNumId w:val="28"/>
  </w:num>
  <w:num w:numId="20">
    <w:abstractNumId w:val="9"/>
  </w:num>
  <w:num w:numId="21">
    <w:abstractNumId w:val="29"/>
  </w:num>
  <w:num w:numId="22">
    <w:abstractNumId w:val="21"/>
  </w:num>
  <w:num w:numId="23">
    <w:abstractNumId w:val="24"/>
  </w:num>
  <w:num w:numId="24">
    <w:abstractNumId w:val="34"/>
  </w:num>
  <w:num w:numId="25">
    <w:abstractNumId w:val="6"/>
  </w:num>
  <w:num w:numId="26">
    <w:abstractNumId w:val="27"/>
  </w:num>
  <w:num w:numId="27">
    <w:abstractNumId w:val="18"/>
  </w:num>
  <w:num w:numId="28">
    <w:abstractNumId w:val="16"/>
  </w:num>
  <w:num w:numId="29">
    <w:abstractNumId w:val="33"/>
  </w:num>
  <w:num w:numId="30">
    <w:abstractNumId w:val="7"/>
  </w:num>
  <w:num w:numId="31">
    <w:abstractNumId w:val="10"/>
  </w:num>
  <w:num w:numId="32">
    <w:abstractNumId w:val="19"/>
  </w:num>
  <w:num w:numId="33">
    <w:abstractNumId w:val="0"/>
  </w:num>
  <w:num w:numId="34">
    <w:abstractNumId w:val="4"/>
  </w:num>
  <w:num w:numId="35">
    <w:abstractNumId w:val="11"/>
  </w:num>
  <w:num w:numId="3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ID"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97"/>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32"/>
    <w:rsid w:val="00000918"/>
    <w:rsid w:val="00003DDF"/>
    <w:rsid w:val="000045ED"/>
    <w:rsid w:val="00005861"/>
    <w:rsid w:val="00005ECB"/>
    <w:rsid w:val="0001056D"/>
    <w:rsid w:val="00010A1C"/>
    <w:rsid w:val="000152FC"/>
    <w:rsid w:val="00017BE6"/>
    <w:rsid w:val="000206C3"/>
    <w:rsid w:val="00021103"/>
    <w:rsid w:val="00021257"/>
    <w:rsid w:val="00021DC6"/>
    <w:rsid w:val="000242FE"/>
    <w:rsid w:val="00025D63"/>
    <w:rsid w:val="00027EF1"/>
    <w:rsid w:val="0003450E"/>
    <w:rsid w:val="00036330"/>
    <w:rsid w:val="0004105F"/>
    <w:rsid w:val="00041CFD"/>
    <w:rsid w:val="00042AC7"/>
    <w:rsid w:val="00043C05"/>
    <w:rsid w:val="00047786"/>
    <w:rsid w:val="00050BAF"/>
    <w:rsid w:val="00050FC6"/>
    <w:rsid w:val="00051C4F"/>
    <w:rsid w:val="00052F0E"/>
    <w:rsid w:val="000543F1"/>
    <w:rsid w:val="00056250"/>
    <w:rsid w:val="000562AA"/>
    <w:rsid w:val="00056935"/>
    <w:rsid w:val="00060047"/>
    <w:rsid w:val="0007067A"/>
    <w:rsid w:val="000711D5"/>
    <w:rsid w:val="00073995"/>
    <w:rsid w:val="000747C8"/>
    <w:rsid w:val="00074E0C"/>
    <w:rsid w:val="00077697"/>
    <w:rsid w:val="00083148"/>
    <w:rsid w:val="000832E5"/>
    <w:rsid w:val="000918D5"/>
    <w:rsid w:val="00092DC5"/>
    <w:rsid w:val="00093425"/>
    <w:rsid w:val="00095044"/>
    <w:rsid w:val="00095519"/>
    <w:rsid w:val="0009667A"/>
    <w:rsid w:val="000A03B7"/>
    <w:rsid w:val="000A576A"/>
    <w:rsid w:val="000A6222"/>
    <w:rsid w:val="000B0B83"/>
    <w:rsid w:val="000B31FC"/>
    <w:rsid w:val="000B3260"/>
    <w:rsid w:val="000B3435"/>
    <w:rsid w:val="000B3679"/>
    <w:rsid w:val="000B46C3"/>
    <w:rsid w:val="000B54A0"/>
    <w:rsid w:val="000B5DE4"/>
    <w:rsid w:val="000B61FB"/>
    <w:rsid w:val="000D00E8"/>
    <w:rsid w:val="000D014A"/>
    <w:rsid w:val="000D2DF7"/>
    <w:rsid w:val="000D4D0C"/>
    <w:rsid w:val="000D7B1B"/>
    <w:rsid w:val="000E3286"/>
    <w:rsid w:val="000F1ED5"/>
    <w:rsid w:val="000F2709"/>
    <w:rsid w:val="000F41A2"/>
    <w:rsid w:val="000F544B"/>
    <w:rsid w:val="001008DB"/>
    <w:rsid w:val="00100938"/>
    <w:rsid w:val="00104A5F"/>
    <w:rsid w:val="00105088"/>
    <w:rsid w:val="00106022"/>
    <w:rsid w:val="00110BF3"/>
    <w:rsid w:val="00110F51"/>
    <w:rsid w:val="001133B8"/>
    <w:rsid w:val="0011356A"/>
    <w:rsid w:val="001147A2"/>
    <w:rsid w:val="00115E7B"/>
    <w:rsid w:val="00117232"/>
    <w:rsid w:val="00121294"/>
    <w:rsid w:val="00125AB4"/>
    <w:rsid w:val="00125DAC"/>
    <w:rsid w:val="00125DDB"/>
    <w:rsid w:val="001319B0"/>
    <w:rsid w:val="00135302"/>
    <w:rsid w:val="00136087"/>
    <w:rsid w:val="00137698"/>
    <w:rsid w:val="00140AB1"/>
    <w:rsid w:val="00141B63"/>
    <w:rsid w:val="001437EC"/>
    <w:rsid w:val="001460FE"/>
    <w:rsid w:val="0014675E"/>
    <w:rsid w:val="001472EE"/>
    <w:rsid w:val="00154398"/>
    <w:rsid w:val="00154D55"/>
    <w:rsid w:val="00156643"/>
    <w:rsid w:val="00156E92"/>
    <w:rsid w:val="0016051E"/>
    <w:rsid w:val="00160EF1"/>
    <w:rsid w:val="0016314D"/>
    <w:rsid w:val="00164776"/>
    <w:rsid w:val="00165602"/>
    <w:rsid w:val="0016596F"/>
    <w:rsid w:val="00165FF2"/>
    <w:rsid w:val="0016601D"/>
    <w:rsid w:val="001715FE"/>
    <w:rsid w:val="00174837"/>
    <w:rsid w:val="00176623"/>
    <w:rsid w:val="0018271E"/>
    <w:rsid w:val="00182EF3"/>
    <w:rsid w:val="00185878"/>
    <w:rsid w:val="00191062"/>
    <w:rsid w:val="00191FB3"/>
    <w:rsid w:val="0019326F"/>
    <w:rsid w:val="001959CA"/>
    <w:rsid w:val="0019741D"/>
    <w:rsid w:val="001A1EFE"/>
    <w:rsid w:val="001A2882"/>
    <w:rsid w:val="001A37C9"/>
    <w:rsid w:val="001A3E49"/>
    <w:rsid w:val="001A53CE"/>
    <w:rsid w:val="001A7D3B"/>
    <w:rsid w:val="001B005E"/>
    <w:rsid w:val="001B252D"/>
    <w:rsid w:val="001B29CB"/>
    <w:rsid w:val="001B4963"/>
    <w:rsid w:val="001B563B"/>
    <w:rsid w:val="001B5CA7"/>
    <w:rsid w:val="001C23F1"/>
    <w:rsid w:val="001C3CAD"/>
    <w:rsid w:val="001C5268"/>
    <w:rsid w:val="001C690E"/>
    <w:rsid w:val="001D2DCA"/>
    <w:rsid w:val="001D58FC"/>
    <w:rsid w:val="001D61BB"/>
    <w:rsid w:val="001D76F2"/>
    <w:rsid w:val="001E0440"/>
    <w:rsid w:val="001E04C5"/>
    <w:rsid w:val="001E14A1"/>
    <w:rsid w:val="001E2FB2"/>
    <w:rsid w:val="001E45D6"/>
    <w:rsid w:val="001E6020"/>
    <w:rsid w:val="001E6114"/>
    <w:rsid w:val="001E742C"/>
    <w:rsid w:val="001E770F"/>
    <w:rsid w:val="001F0282"/>
    <w:rsid w:val="00200BE0"/>
    <w:rsid w:val="00201D21"/>
    <w:rsid w:val="002032A0"/>
    <w:rsid w:val="002071B3"/>
    <w:rsid w:val="002077C9"/>
    <w:rsid w:val="00210126"/>
    <w:rsid w:val="00212B60"/>
    <w:rsid w:val="00213B74"/>
    <w:rsid w:val="00213B93"/>
    <w:rsid w:val="00214607"/>
    <w:rsid w:val="00220443"/>
    <w:rsid w:val="0022110A"/>
    <w:rsid w:val="00221131"/>
    <w:rsid w:val="00221FF5"/>
    <w:rsid w:val="0022587E"/>
    <w:rsid w:val="00227276"/>
    <w:rsid w:val="00227876"/>
    <w:rsid w:val="00232723"/>
    <w:rsid w:val="00232F36"/>
    <w:rsid w:val="002356BA"/>
    <w:rsid w:val="002357DF"/>
    <w:rsid w:val="00237711"/>
    <w:rsid w:val="0023796C"/>
    <w:rsid w:val="00240D33"/>
    <w:rsid w:val="00240EB0"/>
    <w:rsid w:val="002422AC"/>
    <w:rsid w:val="00242BEC"/>
    <w:rsid w:val="00244639"/>
    <w:rsid w:val="002466D6"/>
    <w:rsid w:val="00246DA7"/>
    <w:rsid w:val="00251D7E"/>
    <w:rsid w:val="00252AB2"/>
    <w:rsid w:val="00257A17"/>
    <w:rsid w:val="00261536"/>
    <w:rsid w:val="00261D66"/>
    <w:rsid w:val="00262312"/>
    <w:rsid w:val="00262F32"/>
    <w:rsid w:val="00265A28"/>
    <w:rsid w:val="00270F8F"/>
    <w:rsid w:val="00280616"/>
    <w:rsid w:val="00281010"/>
    <w:rsid w:val="00284444"/>
    <w:rsid w:val="00286E16"/>
    <w:rsid w:val="002925A4"/>
    <w:rsid w:val="002929A4"/>
    <w:rsid w:val="00292DA8"/>
    <w:rsid w:val="00294ED4"/>
    <w:rsid w:val="00296E7D"/>
    <w:rsid w:val="002976BE"/>
    <w:rsid w:val="002A0869"/>
    <w:rsid w:val="002A37CD"/>
    <w:rsid w:val="002B157D"/>
    <w:rsid w:val="002B1EAE"/>
    <w:rsid w:val="002B2B06"/>
    <w:rsid w:val="002B4317"/>
    <w:rsid w:val="002B6BC4"/>
    <w:rsid w:val="002B7538"/>
    <w:rsid w:val="002C07FB"/>
    <w:rsid w:val="002C190F"/>
    <w:rsid w:val="002C5B3B"/>
    <w:rsid w:val="002C5FEE"/>
    <w:rsid w:val="002C7997"/>
    <w:rsid w:val="002D2575"/>
    <w:rsid w:val="002D2B0A"/>
    <w:rsid w:val="002D35B8"/>
    <w:rsid w:val="002D3B3C"/>
    <w:rsid w:val="002D4D1D"/>
    <w:rsid w:val="002D7FA8"/>
    <w:rsid w:val="002E0651"/>
    <w:rsid w:val="002E1DF1"/>
    <w:rsid w:val="002E1FC6"/>
    <w:rsid w:val="002E59AE"/>
    <w:rsid w:val="002E66C1"/>
    <w:rsid w:val="002E7DFA"/>
    <w:rsid w:val="002F0A60"/>
    <w:rsid w:val="002F2D80"/>
    <w:rsid w:val="00300E53"/>
    <w:rsid w:val="0030479C"/>
    <w:rsid w:val="00305D06"/>
    <w:rsid w:val="0031380B"/>
    <w:rsid w:val="003212B2"/>
    <w:rsid w:val="003235B8"/>
    <w:rsid w:val="003243C7"/>
    <w:rsid w:val="003276A2"/>
    <w:rsid w:val="00332BF0"/>
    <w:rsid w:val="003330C0"/>
    <w:rsid w:val="00335EE6"/>
    <w:rsid w:val="003366FC"/>
    <w:rsid w:val="0033734E"/>
    <w:rsid w:val="00340651"/>
    <w:rsid w:val="00343003"/>
    <w:rsid w:val="00343E48"/>
    <w:rsid w:val="003458FF"/>
    <w:rsid w:val="003504B3"/>
    <w:rsid w:val="003507E1"/>
    <w:rsid w:val="0035197C"/>
    <w:rsid w:val="00363ED4"/>
    <w:rsid w:val="0036435E"/>
    <w:rsid w:val="00367887"/>
    <w:rsid w:val="0037019A"/>
    <w:rsid w:val="00374CE0"/>
    <w:rsid w:val="00375A06"/>
    <w:rsid w:val="00376753"/>
    <w:rsid w:val="00377DC6"/>
    <w:rsid w:val="00390363"/>
    <w:rsid w:val="003940AE"/>
    <w:rsid w:val="003958A7"/>
    <w:rsid w:val="00395AAE"/>
    <w:rsid w:val="00395B82"/>
    <w:rsid w:val="003A40F4"/>
    <w:rsid w:val="003A73FA"/>
    <w:rsid w:val="003A7931"/>
    <w:rsid w:val="003B056D"/>
    <w:rsid w:val="003B1912"/>
    <w:rsid w:val="003B7EFC"/>
    <w:rsid w:val="003C2194"/>
    <w:rsid w:val="003C7883"/>
    <w:rsid w:val="003D4150"/>
    <w:rsid w:val="003D51CD"/>
    <w:rsid w:val="003E4DB6"/>
    <w:rsid w:val="003E505F"/>
    <w:rsid w:val="003E68EB"/>
    <w:rsid w:val="003E7ED7"/>
    <w:rsid w:val="003F4F6E"/>
    <w:rsid w:val="003F73DC"/>
    <w:rsid w:val="003F7A57"/>
    <w:rsid w:val="004016BE"/>
    <w:rsid w:val="00402C99"/>
    <w:rsid w:val="00404C37"/>
    <w:rsid w:val="004058F5"/>
    <w:rsid w:val="0040619E"/>
    <w:rsid w:val="00407D58"/>
    <w:rsid w:val="00410158"/>
    <w:rsid w:val="0041335E"/>
    <w:rsid w:val="0041408C"/>
    <w:rsid w:val="00416441"/>
    <w:rsid w:val="00416DDA"/>
    <w:rsid w:val="004201DD"/>
    <w:rsid w:val="00421566"/>
    <w:rsid w:val="004223C9"/>
    <w:rsid w:val="00423A30"/>
    <w:rsid w:val="00423D4B"/>
    <w:rsid w:val="00423D74"/>
    <w:rsid w:val="004278B6"/>
    <w:rsid w:val="004310EE"/>
    <w:rsid w:val="00433926"/>
    <w:rsid w:val="00434013"/>
    <w:rsid w:val="004349A9"/>
    <w:rsid w:val="00434AF2"/>
    <w:rsid w:val="00434D81"/>
    <w:rsid w:val="00437C93"/>
    <w:rsid w:val="00442304"/>
    <w:rsid w:val="00442E6A"/>
    <w:rsid w:val="00443EB7"/>
    <w:rsid w:val="004471DC"/>
    <w:rsid w:val="00447D71"/>
    <w:rsid w:val="00450231"/>
    <w:rsid w:val="00451ABF"/>
    <w:rsid w:val="004535C0"/>
    <w:rsid w:val="00460D81"/>
    <w:rsid w:val="00464DED"/>
    <w:rsid w:val="00473A0B"/>
    <w:rsid w:val="00473DB0"/>
    <w:rsid w:val="00476184"/>
    <w:rsid w:val="004764DB"/>
    <w:rsid w:val="00476B8F"/>
    <w:rsid w:val="0048306B"/>
    <w:rsid w:val="0048309C"/>
    <w:rsid w:val="00483461"/>
    <w:rsid w:val="00483823"/>
    <w:rsid w:val="00483F03"/>
    <w:rsid w:val="00483F2C"/>
    <w:rsid w:val="00486444"/>
    <w:rsid w:val="004867B2"/>
    <w:rsid w:val="00490C39"/>
    <w:rsid w:val="00491651"/>
    <w:rsid w:val="00492CF7"/>
    <w:rsid w:val="004950DD"/>
    <w:rsid w:val="00497837"/>
    <w:rsid w:val="004A2968"/>
    <w:rsid w:val="004A4EB6"/>
    <w:rsid w:val="004A695F"/>
    <w:rsid w:val="004B0232"/>
    <w:rsid w:val="004B7447"/>
    <w:rsid w:val="004C102F"/>
    <w:rsid w:val="004C676B"/>
    <w:rsid w:val="004D2081"/>
    <w:rsid w:val="004D4BAF"/>
    <w:rsid w:val="004D4CE2"/>
    <w:rsid w:val="004D5609"/>
    <w:rsid w:val="004D5AD2"/>
    <w:rsid w:val="004E23F1"/>
    <w:rsid w:val="004E2867"/>
    <w:rsid w:val="004E58E5"/>
    <w:rsid w:val="004E6CCA"/>
    <w:rsid w:val="004E6D4A"/>
    <w:rsid w:val="004F08C5"/>
    <w:rsid w:val="004F0E1E"/>
    <w:rsid w:val="004F0FAC"/>
    <w:rsid w:val="004F2663"/>
    <w:rsid w:val="004F3036"/>
    <w:rsid w:val="004F3EB2"/>
    <w:rsid w:val="004F659F"/>
    <w:rsid w:val="004F6ECF"/>
    <w:rsid w:val="004F709D"/>
    <w:rsid w:val="005011A6"/>
    <w:rsid w:val="00501F0B"/>
    <w:rsid w:val="005029F1"/>
    <w:rsid w:val="00505179"/>
    <w:rsid w:val="00507D9D"/>
    <w:rsid w:val="00507EA8"/>
    <w:rsid w:val="00510649"/>
    <w:rsid w:val="00511A21"/>
    <w:rsid w:val="00514496"/>
    <w:rsid w:val="00515820"/>
    <w:rsid w:val="005173B3"/>
    <w:rsid w:val="00521718"/>
    <w:rsid w:val="0052426D"/>
    <w:rsid w:val="005260C3"/>
    <w:rsid w:val="005306CC"/>
    <w:rsid w:val="00530D65"/>
    <w:rsid w:val="00533341"/>
    <w:rsid w:val="00533C6C"/>
    <w:rsid w:val="005407CE"/>
    <w:rsid w:val="00541687"/>
    <w:rsid w:val="0054424E"/>
    <w:rsid w:val="00545281"/>
    <w:rsid w:val="005462B2"/>
    <w:rsid w:val="00546861"/>
    <w:rsid w:val="005473BB"/>
    <w:rsid w:val="00550F81"/>
    <w:rsid w:val="0055188C"/>
    <w:rsid w:val="00551A6E"/>
    <w:rsid w:val="00552F26"/>
    <w:rsid w:val="00552F40"/>
    <w:rsid w:val="0055320F"/>
    <w:rsid w:val="005564D4"/>
    <w:rsid w:val="00561D7D"/>
    <w:rsid w:val="005622FA"/>
    <w:rsid w:val="005670DF"/>
    <w:rsid w:val="00572A44"/>
    <w:rsid w:val="005808E5"/>
    <w:rsid w:val="005851B3"/>
    <w:rsid w:val="00586BD2"/>
    <w:rsid w:val="00587E50"/>
    <w:rsid w:val="00593A3E"/>
    <w:rsid w:val="005943A2"/>
    <w:rsid w:val="00596D73"/>
    <w:rsid w:val="00596EB2"/>
    <w:rsid w:val="00597487"/>
    <w:rsid w:val="005A414E"/>
    <w:rsid w:val="005A622E"/>
    <w:rsid w:val="005A6B7A"/>
    <w:rsid w:val="005B2DBC"/>
    <w:rsid w:val="005B490B"/>
    <w:rsid w:val="005B4A31"/>
    <w:rsid w:val="005B5ED9"/>
    <w:rsid w:val="005C0D93"/>
    <w:rsid w:val="005C33B0"/>
    <w:rsid w:val="005C36EB"/>
    <w:rsid w:val="005C37BD"/>
    <w:rsid w:val="005C7D79"/>
    <w:rsid w:val="005D097E"/>
    <w:rsid w:val="005D1E45"/>
    <w:rsid w:val="005D2F27"/>
    <w:rsid w:val="005D38CB"/>
    <w:rsid w:val="005D74CF"/>
    <w:rsid w:val="005E10ED"/>
    <w:rsid w:val="005E6729"/>
    <w:rsid w:val="005F0BBB"/>
    <w:rsid w:val="005F4561"/>
    <w:rsid w:val="005F51F3"/>
    <w:rsid w:val="005F5EE8"/>
    <w:rsid w:val="0060063C"/>
    <w:rsid w:val="00603798"/>
    <w:rsid w:val="006061D9"/>
    <w:rsid w:val="00606483"/>
    <w:rsid w:val="00607808"/>
    <w:rsid w:val="0061090C"/>
    <w:rsid w:val="006131DC"/>
    <w:rsid w:val="00613F61"/>
    <w:rsid w:val="006164F0"/>
    <w:rsid w:val="00620745"/>
    <w:rsid w:val="00625C76"/>
    <w:rsid w:val="006314F7"/>
    <w:rsid w:val="0063163D"/>
    <w:rsid w:val="006331B2"/>
    <w:rsid w:val="00633BE3"/>
    <w:rsid w:val="00636834"/>
    <w:rsid w:val="0064005F"/>
    <w:rsid w:val="006405C6"/>
    <w:rsid w:val="00642586"/>
    <w:rsid w:val="006441A3"/>
    <w:rsid w:val="00645493"/>
    <w:rsid w:val="00645A50"/>
    <w:rsid w:val="00646E37"/>
    <w:rsid w:val="00646F0D"/>
    <w:rsid w:val="006471BA"/>
    <w:rsid w:val="0065240F"/>
    <w:rsid w:val="006568D0"/>
    <w:rsid w:val="00661A06"/>
    <w:rsid w:val="00663AD2"/>
    <w:rsid w:val="00663D9F"/>
    <w:rsid w:val="00665D20"/>
    <w:rsid w:val="006700D2"/>
    <w:rsid w:val="00677C28"/>
    <w:rsid w:val="00680435"/>
    <w:rsid w:val="006816CA"/>
    <w:rsid w:val="00682AB0"/>
    <w:rsid w:val="006847E1"/>
    <w:rsid w:val="0068580D"/>
    <w:rsid w:val="00685F00"/>
    <w:rsid w:val="00687370"/>
    <w:rsid w:val="00690FC5"/>
    <w:rsid w:val="006932A9"/>
    <w:rsid w:val="006946CD"/>
    <w:rsid w:val="0069509B"/>
    <w:rsid w:val="00695234"/>
    <w:rsid w:val="00695382"/>
    <w:rsid w:val="00696591"/>
    <w:rsid w:val="006A0B9B"/>
    <w:rsid w:val="006A2650"/>
    <w:rsid w:val="006A3A0C"/>
    <w:rsid w:val="006A60DD"/>
    <w:rsid w:val="006A74AF"/>
    <w:rsid w:val="006B38C6"/>
    <w:rsid w:val="006B75E8"/>
    <w:rsid w:val="006B78C6"/>
    <w:rsid w:val="006C2025"/>
    <w:rsid w:val="006C38C8"/>
    <w:rsid w:val="006C68B7"/>
    <w:rsid w:val="006D2188"/>
    <w:rsid w:val="006D423F"/>
    <w:rsid w:val="006D5B78"/>
    <w:rsid w:val="006D5B95"/>
    <w:rsid w:val="006D5D65"/>
    <w:rsid w:val="006E093E"/>
    <w:rsid w:val="006E1881"/>
    <w:rsid w:val="006E2353"/>
    <w:rsid w:val="006E437B"/>
    <w:rsid w:val="006E6B8D"/>
    <w:rsid w:val="006E6ED4"/>
    <w:rsid w:val="006F1C67"/>
    <w:rsid w:val="006F3F7B"/>
    <w:rsid w:val="006F5D8D"/>
    <w:rsid w:val="006F65F0"/>
    <w:rsid w:val="006F665B"/>
    <w:rsid w:val="00701E79"/>
    <w:rsid w:val="00705DFE"/>
    <w:rsid w:val="00706062"/>
    <w:rsid w:val="007065C7"/>
    <w:rsid w:val="00706D08"/>
    <w:rsid w:val="00711380"/>
    <w:rsid w:val="00711D2C"/>
    <w:rsid w:val="0071213C"/>
    <w:rsid w:val="007178D1"/>
    <w:rsid w:val="00717D64"/>
    <w:rsid w:val="0072209F"/>
    <w:rsid w:val="00722A15"/>
    <w:rsid w:val="0072399B"/>
    <w:rsid w:val="0073431A"/>
    <w:rsid w:val="00734FB8"/>
    <w:rsid w:val="007415B1"/>
    <w:rsid w:val="00741B2E"/>
    <w:rsid w:val="00743AA4"/>
    <w:rsid w:val="00743AD4"/>
    <w:rsid w:val="00744A0C"/>
    <w:rsid w:val="0074676E"/>
    <w:rsid w:val="0074686D"/>
    <w:rsid w:val="00746CCE"/>
    <w:rsid w:val="00752ABD"/>
    <w:rsid w:val="00753B3A"/>
    <w:rsid w:val="0075577D"/>
    <w:rsid w:val="007578B7"/>
    <w:rsid w:val="0076507E"/>
    <w:rsid w:val="00766475"/>
    <w:rsid w:val="007766A0"/>
    <w:rsid w:val="00782E3A"/>
    <w:rsid w:val="007834ED"/>
    <w:rsid w:val="00783CD7"/>
    <w:rsid w:val="00783FD8"/>
    <w:rsid w:val="00784852"/>
    <w:rsid w:val="00786227"/>
    <w:rsid w:val="00790BF8"/>
    <w:rsid w:val="00791CF0"/>
    <w:rsid w:val="00793C46"/>
    <w:rsid w:val="007A493C"/>
    <w:rsid w:val="007A654D"/>
    <w:rsid w:val="007B3A8E"/>
    <w:rsid w:val="007B6F90"/>
    <w:rsid w:val="007C1560"/>
    <w:rsid w:val="007C2F4D"/>
    <w:rsid w:val="007C5D36"/>
    <w:rsid w:val="007C667F"/>
    <w:rsid w:val="007C7723"/>
    <w:rsid w:val="007C7EB8"/>
    <w:rsid w:val="007D0344"/>
    <w:rsid w:val="007D08CD"/>
    <w:rsid w:val="007D24F3"/>
    <w:rsid w:val="007D2587"/>
    <w:rsid w:val="007D3A0B"/>
    <w:rsid w:val="007D6D1C"/>
    <w:rsid w:val="007E1A4C"/>
    <w:rsid w:val="007E2E6B"/>
    <w:rsid w:val="007E5FA2"/>
    <w:rsid w:val="007E741B"/>
    <w:rsid w:val="007E7B18"/>
    <w:rsid w:val="007F11FF"/>
    <w:rsid w:val="007F13F1"/>
    <w:rsid w:val="007F2A52"/>
    <w:rsid w:val="007F3053"/>
    <w:rsid w:val="007F768C"/>
    <w:rsid w:val="008018A9"/>
    <w:rsid w:val="008024DD"/>
    <w:rsid w:val="008035F5"/>
    <w:rsid w:val="00810AFE"/>
    <w:rsid w:val="00810FA2"/>
    <w:rsid w:val="0081202D"/>
    <w:rsid w:val="00813820"/>
    <w:rsid w:val="0081662B"/>
    <w:rsid w:val="00822EEA"/>
    <w:rsid w:val="00823741"/>
    <w:rsid w:val="00823A8C"/>
    <w:rsid w:val="008248DA"/>
    <w:rsid w:val="008248F2"/>
    <w:rsid w:val="00824FEF"/>
    <w:rsid w:val="00831468"/>
    <w:rsid w:val="00834588"/>
    <w:rsid w:val="008369A6"/>
    <w:rsid w:val="00837A58"/>
    <w:rsid w:val="008437D5"/>
    <w:rsid w:val="00843B00"/>
    <w:rsid w:val="00843C38"/>
    <w:rsid w:val="0084458C"/>
    <w:rsid w:val="00844C52"/>
    <w:rsid w:val="0084540C"/>
    <w:rsid w:val="00845563"/>
    <w:rsid w:val="00846816"/>
    <w:rsid w:val="0085044A"/>
    <w:rsid w:val="00851403"/>
    <w:rsid w:val="008535C6"/>
    <w:rsid w:val="00853633"/>
    <w:rsid w:val="00853F37"/>
    <w:rsid w:val="0086358E"/>
    <w:rsid w:val="0086464C"/>
    <w:rsid w:val="00864CCA"/>
    <w:rsid w:val="00865F32"/>
    <w:rsid w:val="00866718"/>
    <w:rsid w:val="0087006A"/>
    <w:rsid w:val="008702D2"/>
    <w:rsid w:val="0087348A"/>
    <w:rsid w:val="00873F1F"/>
    <w:rsid w:val="00875446"/>
    <w:rsid w:val="00877EB7"/>
    <w:rsid w:val="00884E23"/>
    <w:rsid w:val="008873CB"/>
    <w:rsid w:val="00887524"/>
    <w:rsid w:val="00891382"/>
    <w:rsid w:val="0089186B"/>
    <w:rsid w:val="00891AF7"/>
    <w:rsid w:val="0089314A"/>
    <w:rsid w:val="00895FBF"/>
    <w:rsid w:val="008A3972"/>
    <w:rsid w:val="008A3D87"/>
    <w:rsid w:val="008A6234"/>
    <w:rsid w:val="008A6A88"/>
    <w:rsid w:val="008B03C1"/>
    <w:rsid w:val="008B0544"/>
    <w:rsid w:val="008B335D"/>
    <w:rsid w:val="008B7C25"/>
    <w:rsid w:val="008C3DEF"/>
    <w:rsid w:val="008C75A5"/>
    <w:rsid w:val="008C7831"/>
    <w:rsid w:val="008D138C"/>
    <w:rsid w:val="008D176A"/>
    <w:rsid w:val="008D2E4F"/>
    <w:rsid w:val="008D372C"/>
    <w:rsid w:val="008D3CF6"/>
    <w:rsid w:val="008D3DFD"/>
    <w:rsid w:val="008D665D"/>
    <w:rsid w:val="008E09C7"/>
    <w:rsid w:val="008E25F4"/>
    <w:rsid w:val="008E74C8"/>
    <w:rsid w:val="008F0936"/>
    <w:rsid w:val="008F3BBB"/>
    <w:rsid w:val="00901EE6"/>
    <w:rsid w:val="00903FA8"/>
    <w:rsid w:val="009046DA"/>
    <w:rsid w:val="00907F98"/>
    <w:rsid w:val="009133DC"/>
    <w:rsid w:val="009142F1"/>
    <w:rsid w:val="00916EE5"/>
    <w:rsid w:val="009175FF"/>
    <w:rsid w:val="009206EF"/>
    <w:rsid w:val="00920BEA"/>
    <w:rsid w:val="00924713"/>
    <w:rsid w:val="00924AB3"/>
    <w:rsid w:val="00925AA3"/>
    <w:rsid w:val="00927859"/>
    <w:rsid w:val="009340D1"/>
    <w:rsid w:val="009369C7"/>
    <w:rsid w:val="009375CE"/>
    <w:rsid w:val="009400D5"/>
    <w:rsid w:val="00941A81"/>
    <w:rsid w:val="00943AE3"/>
    <w:rsid w:val="0094610E"/>
    <w:rsid w:val="00947812"/>
    <w:rsid w:val="00947BA1"/>
    <w:rsid w:val="00950173"/>
    <w:rsid w:val="00951C24"/>
    <w:rsid w:val="00951D50"/>
    <w:rsid w:val="00952CDF"/>
    <w:rsid w:val="00952F9A"/>
    <w:rsid w:val="00954293"/>
    <w:rsid w:val="009551F1"/>
    <w:rsid w:val="00955E29"/>
    <w:rsid w:val="00957979"/>
    <w:rsid w:val="00960648"/>
    <w:rsid w:val="00961B9E"/>
    <w:rsid w:val="00961FC3"/>
    <w:rsid w:val="009638E8"/>
    <w:rsid w:val="00963E17"/>
    <w:rsid w:val="00964DFE"/>
    <w:rsid w:val="00972AE3"/>
    <w:rsid w:val="00977681"/>
    <w:rsid w:val="00982873"/>
    <w:rsid w:val="00990440"/>
    <w:rsid w:val="009939C4"/>
    <w:rsid w:val="0099454A"/>
    <w:rsid w:val="00995BD4"/>
    <w:rsid w:val="00997B6E"/>
    <w:rsid w:val="00997C52"/>
    <w:rsid w:val="00997C85"/>
    <w:rsid w:val="009A1F94"/>
    <w:rsid w:val="009A40AB"/>
    <w:rsid w:val="009A4BFE"/>
    <w:rsid w:val="009A7EE0"/>
    <w:rsid w:val="009B113A"/>
    <w:rsid w:val="009B2493"/>
    <w:rsid w:val="009B3173"/>
    <w:rsid w:val="009B3891"/>
    <w:rsid w:val="009B3C2F"/>
    <w:rsid w:val="009B43F6"/>
    <w:rsid w:val="009B510E"/>
    <w:rsid w:val="009C2585"/>
    <w:rsid w:val="009C408F"/>
    <w:rsid w:val="009C4E55"/>
    <w:rsid w:val="009D239F"/>
    <w:rsid w:val="009D24D0"/>
    <w:rsid w:val="009D2F7E"/>
    <w:rsid w:val="009D3149"/>
    <w:rsid w:val="009D4FE8"/>
    <w:rsid w:val="009E1984"/>
    <w:rsid w:val="009E279B"/>
    <w:rsid w:val="009E4660"/>
    <w:rsid w:val="009E708E"/>
    <w:rsid w:val="009F09CC"/>
    <w:rsid w:val="009F10B4"/>
    <w:rsid w:val="009F23FE"/>
    <w:rsid w:val="00A0295B"/>
    <w:rsid w:val="00A0554E"/>
    <w:rsid w:val="00A05CB0"/>
    <w:rsid w:val="00A114A3"/>
    <w:rsid w:val="00A11581"/>
    <w:rsid w:val="00A12280"/>
    <w:rsid w:val="00A125FF"/>
    <w:rsid w:val="00A137AC"/>
    <w:rsid w:val="00A13CBC"/>
    <w:rsid w:val="00A146A3"/>
    <w:rsid w:val="00A171C9"/>
    <w:rsid w:val="00A20E64"/>
    <w:rsid w:val="00A32C61"/>
    <w:rsid w:val="00A3334D"/>
    <w:rsid w:val="00A36A59"/>
    <w:rsid w:val="00A402A7"/>
    <w:rsid w:val="00A42FBB"/>
    <w:rsid w:val="00A45A18"/>
    <w:rsid w:val="00A45CFA"/>
    <w:rsid w:val="00A46E89"/>
    <w:rsid w:val="00A47A7E"/>
    <w:rsid w:val="00A50B7C"/>
    <w:rsid w:val="00A5549F"/>
    <w:rsid w:val="00A614F9"/>
    <w:rsid w:val="00A61B2C"/>
    <w:rsid w:val="00A6295A"/>
    <w:rsid w:val="00A6551B"/>
    <w:rsid w:val="00A665F2"/>
    <w:rsid w:val="00A67616"/>
    <w:rsid w:val="00A70996"/>
    <w:rsid w:val="00A71967"/>
    <w:rsid w:val="00A727AD"/>
    <w:rsid w:val="00A74A41"/>
    <w:rsid w:val="00A77266"/>
    <w:rsid w:val="00A81466"/>
    <w:rsid w:val="00A849C5"/>
    <w:rsid w:val="00A90335"/>
    <w:rsid w:val="00A908C4"/>
    <w:rsid w:val="00A9117A"/>
    <w:rsid w:val="00A91337"/>
    <w:rsid w:val="00A91E5C"/>
    <w:rsid w:val="00A91F0D"/>
    <w:rsid w:val="00A92417"/>
    <w:rsid w:val="00A942D0"/>
    <w:rsid w:val="00A95189"/>
    <w:rsid w:val="00A959A4"/>
    <w:rsid w:val="00AA0114"/>
    <w:rsid w:val="00AA51A4"/>
    <w:rsid w:val="00AA6392"/>
    <w:rsid w:val="00AA774F"/>
    <w:rsid w:val="00AA7C48"/>
    <w:rsid w:val="00AB5F4E"/>
    <w:rsid w:val="00AB6258"/>
    <w:rsid w:val="00AB6AB8"/>
    <w:rsid w:val="00AB73E9"/>
    <w:rsid w:val="00AC379A"/>
    <w:rsid w:val="00AC37CE"/>
    <w:rsid w:val="00AD018C"/>
    <w:rsid w:val="00AD0F6C"/>
    <w:rsid w:val="00AD1C8C"/>
    <w:rsid w:val="00AD269B"/>
    <w:rsid w:val="00AD2C38"/>
    <w:rsid w:val="00AD338E"/>
    <w:rsid w:val="00AE0429"/>
    <w:rsid w:val="00AE1C95"/>
    <w:rsid w:val="00AE3D2E"/>
    <w:rsid w:val="00AE4256"/>
    <w:rsid w:val="00AE43D2"/>
    <w:rsid w:val="00AE4EBB"/>
    <w:rsid w:val="00AE5D99"/>
    <w:rsid w:val="00AE6D45"/>
    <w:rsid w:val="00AE78A6"/>
    <w:rsid w:val="00AF13B0"/>
    <w:rsid w:val="00AF234B"/>
    <w:rsid w:val="00AF2A39"/>
    <w:rsid w:val="00AF2A84"/>
    <w:rsid w:val="00AF3430"/>
    <w:rsid w:val="00AF499F"/>
    <w:rsid w:val="00AF5FC1"/>
    <w:rsid w:val="00B019BD"/>
    <w:rsid w:val="00B01DAB"/>
    <w:rsid w:val="00B02B11"/>
    <w:rsid w:val="00B04529"/>
    <w:rsid w:val="00B11FEC"/>
    <w:rsid w:val="00B14E08"/>
    <w:rsid w:val="00B1502E"/>
    <w:rsid w:val="00B15B28"/>
    <w:rsid w:val="00B20038"/>
    <w:rsid w:val="00B21E24"/>
    <w:rsid w:val="00B22E29"/>
    <w:rsid w:val="00B25E2D"/>
    <w:rsid w:val="00B27845"/>
    <w:rsid w:val="00B31425"/>
    <w:rsid w:val="00B34A79"/>
    <w:rsid w:val="00B36B59"/>
    <w:rsid w:val="00B36CD9"/>
    <w:rsid w:val="00B41A2B"/>
    <w:rsid w:val="00B41EAF"/>
    <w:rsid w:val="00B429D6"/>
    <w:rsid w:val="00B44B69"/>
    <w:rsid w:val="00B511DD"/>
    <w:rsid w:val="00B535E1"/>
    <w:rsid w:val="00B548FD"/>
    <w:rsid w:val="00B57F21"/>
    <w:rsid w:val="00B60313"/>
    <w:rsid w:val="00B61C9D"/>
    <w:rsid w:val="00B641A9"/>
    <w:rsid w:val="00B6522E"/>
    <w:rsid w:val="00B656C9"/>
    <w:rsid w:val="00B65964"/>
    <w:rsid w:val="00B70CF2"/>
    <w:rsid w:val="00B7150E"/>
    <w:rsid w:val="00B72562"/>
    <w:rsid w:val="00B73041"/>
    <w:rsid w:val="00B74C73"/>
    <w:rsid w:val="00B81AEB"/>
    <w:rsid w:val="00B828F0"/>
    <w:rsid w:val="00B831E8"/>
    <w:rsid w:val="00B848EA"/>
    <w:rsid w:val="00B876D9"/>
    <w:rsid w:val="00B87B0B"/>
    <w:rsid w:val="00B93C16"/>
    <w:rsid w:val="00BA114B"/>
    <w:rsid w:val="00BA44C0"/>
    <w:rsid w:val="00BA4A3B"/>
    <w:rsid w:val="00BB0AE7"/>
    <w:rsid w:val="00BB12EF"/>
    <w:rsid w:val="00BB49BD"/>
    <w:rsid w:val="00BB4F29"/>
    <w:rsid w:val="00BB5FFA"/>
    <w:rsid w:val="00BD102A"/>
    <w:rsid w:val="00BD151D"/>
    <w:rsid w:val="00BD1710"/>
    <w:rsid w:val="00BD1A93"/>
    <w:rsid w:val="00BD464B"/>
    <w:rsid w:val="00BD49ED"/>
    <w:rsid w:val="00BD4E91"/>
    <w:rsid w:val="00BD53F9"/>
    <w:rsid w:val="00BE177B"/>
    <w:rsid w:val="00BE27F4"/>
    <w:rsid w:val="00BE6346"/>
    <w:rsid w:val="00BF0091"/>
    <w:rsid w:val="00BF411D"/>
    <w:rsid w:val="00BF419E"/>
    <w:rsid w:val="00BF4F60"/>
    <w:rsid w:val="00BF7409"/>
    <w:rsid w:val="00BF7A86"/>
    <w:rsid w:val="00C01E06"/>
    <w:rsid w:val="00C02271"/>
    <w:rsid w:val="00C04DCF"/>
    <w:rsid w:val="00C06469"/>
    <w:rsid w:val="00C06639"/>
    <w:rsid w:val="00C110C8"/>
    <w:rsid w:val="00C12BC7"/>
    <w:rsid w:val="00C17D43"/>
    <w:rsid w:val="00C20620"/>
    <w:rsid w:val="00C20DAF"/>
    <w:rsid w:val="00C22694"/>
    <w:rsid w:val="00C2331D"/>
    <w:rsid w:val="00C24BC2"/>
    <w:rsid w:val="00C26B8F"/>
    <w:rsid w:val="00C30AF1"/>
    <w:rsid w:val="00C31AEB"/>
    <w:rsid w:val="00C31AEC"/>
    <w:rsid w:val="00C324C9"/>
    <w:rsid w:val="00C325CB"/>
    <w:rsid w:val="00C358E3"/>
    <w:rsid w:val="00C368DB"/>
    <w:rsid w:val="00C40E2B"/>
    <w:rsid w:val="00C43131"/>
    <w:rsid w:val="00C432D5"/>
    <w:rsid w:val="00C4373F"/>
    <w:rsid w:val="00C44385"/>
    <w:rsid w:val="00C44657"/>
    <w:rsid w:val="00C45EEC"/>
    <w:rsid w:val="00C471A0"/>
    <w:rsid w:val="00C47306"/>
    <w:rsid w:val="00C4755C"/>
    <w:rsid w:val="00C479B5"/>
    <w:rsid w:val="00C51046"/>
    <w:rsid w:val="00C603D3"/>
    <w:rsid w:val="00C62CC8"/>
    <w:rsid w:val="00C63B35"/>
    <w:rsid w:val="00C646FD"/>
    <w:rsid w:val="00C70A80"/>
    <w:rsid w:val="00C7377D"/>
    <w:rsid w:val="00C7507C"/>
    <w:rsid w:val="00C7600F"/>
    <w:rsid w:val="00C7711F"/>
    <w:rsid w:val="00C80026"/>
    <w:rsid w:val="00C8067B"/>
    <w:rsid w:val="00C81139"/>
    <w:rsid w:val="00C815D9"/>
    <w:rsid w:val="00C81B2F"/>
    <w:rsid w:val="00C828B9"/>
    <w:rsid w:val="00C84832"/>
    <w:rsid w:val="00C8721E"/>
    <w:rsid w:val="00C902A2"/>
    <w:rsid w:val="00C919AD"/>
    <w:rsid w:val="00C9238D"/>
    <w:rsid w:val="00C96368"/>
    <w:rsid w:val="00C9671C"/>
    <w:rsid w:val="00C97056"/>
    <w:rsid w:val="00C97A0B"/>
    <w:rsid w:val="00CA720E"/>
    <w:rsid w:val="00CB3614"/>
    <w:rsid w:val="00CB6B3D"/>
    <w:rsid w:val="00CC069A"/>
    <w:rsid w:val="00CC147F"/>
    <w:rsid w:val="00CC22C7"/>
    <w:rsid w:val="00CC66CA"/>
    <w:rsid w:val="00CD059D"/>
    <w:rsid w:val="00CD226A"/>
    <w:rsid w:val="00CD36E1"/>
    <w:rsid w:val="00CD41AB"/>
    <w:rsid w:val="00CD532E"/>
    <w:rsid w:val="00CD543C"/>
    <w:rsid w:val="00CD7E0F"/>
    <w:rsid w:val="00CD7E7A"/>
    <w:rsid w:val="00CE0458"/>
    <w:rsid w:val="00CE21E6"/>
    <w:rsid w:val="00CE2720"/>
    <w:rsid w:val="00CE4BE0"/>
    <w:rsid w:val="00CE5BB0"/>
    <w:rsid w:val="00CE6282"/>
    <w:rsid w:val="00CE6F0E"/>
    <w:rsid w:val="00CE7530"/>
    <w:rsid w:val="00CE7E75"/>
    <w:rsid w:val="00CF0B5D"/>
    <w:rsid w:val="00CF258A"/>
    <w:rsid w:val="00CF53F8"/>
    <w:rsid w:val="00D0099D"/>
    <w:rsid w:val="00D02C48"/>
    <w:rsid w:val="00D03B3F"/>
    <w:rsid w:val="00D04BFD"/>
    <w:rsid w:val="00D101E2"/>
    <w:rsid w:val="00D10670"/>
    <w:rsid w:val="00D119C9"/>
    <w:rsid w:val="00D11D40"/>
    <w:rsid w:val="00D12019"/>
    <w:rsid w:val="00D135B6"/>
    <w:rsid w:val="00D1478E"/>
    <w:rsid w:val="00D15D95"/>
    <w:rsid w:val="00D23355"/>
    <w:rsid w:val="00D24235"/>
    <w:rsid w:val="00D2447C"/>
    <w:rsid w:val="00D27E0B"/>
    <w:rsid w:val="00D304D6"/>
    <w:rsid w:val="00D31222"/>
    <w:rsid w:val="00D318F1"/>
    <w:rsid w:val="00D345AA"/>
    <w:rsid w:val="00D36408"/>
    <w:rsid w:val="00D36D28"/>
    <w:rsid w:val="00D404C0"/>
    <w:rsid w:val="00D437C7"/>
    <w:rsid w:val="00D43B16"/>
    <w:rsid w:val="00D4782C"/>
    <w:rsid w:val="00D50C63"/>
    <w:rsid w:val="00D60F42"/>
    <w:rsid w:val="00D61653"/>
    <w:rsid w:val="00D63C2A"/>
    <w:rsid w:val="00D649B9"/>
    <w:rsid w:val="00D65DAC"/>
    <w:rsid w:val="00D67723"/>
    <w:rsid w:val="00D67D61"/>
    <w:rsid w:val="00D70123"/>
    <w:rsid w:val="00D758DA"/>
    <w:rsid w:val="00D8413D"/>
    <w:rsid w:val="00D84420"/>
    <w:rsid w:val="00D84894"/>
    <w:rsid w:val="00D85975"/>
    <w:rsid w:val="00D93987"/>
    <w:rsid w:val="00D94B9E"/>
    <w:rsid w:val="00D94C21"/>
    <w:rsid w:val="00D97BAC"/>
    <w:rsid w:val="00DA7705"/>
    <w:rsid w:val="00DB4A02"/>
    <w:rsid w:val="00DC19A5"/>
    <w:rsid w:val="00DC1AD2"/>
    <w:rsid w:val="00DC2942"/>
    <w:rsid w:val="00DC3132"/>
    <w:rsid w:val="00DC31B8"/>
    <w:rsid w:val="00DC32DD"/>
    <w:rsid w:val="00DC3804"/>
    <w:rsid w:val="00DC3CC2"/>
    <w:rsid w:val="00DC5B37"/>
    <w:rsid w:val="00DC6EDB"/>
    <w:rsid w:val="00DD0608"/>
    <w:rsid w:val="00DD159B"/>
    <w:rsid w:val="00DD2F64"/>
    <w:rsid w:val="00DE1C56"/>
    <w:rsid w:val="00DE27FA"/>
    <w:rsid w:val="00DE2CE7"/>
    <w:rsid w:val="00DE4D22"/>
    <w:rsid w:val="00DE7709"/>
    <w:rsid w:val="00DF1C31"/>
    <w:rsid w:val="00DF2C53"/>
    <w:rsid w:val="00DF481C"/>
    <w:rsid w:val="00DF52F5"/>
    <w:rsid w:val="00E00DEC"/>
    <w:rsid w:val="00E00F8E"/>
    <w:rsid w:val="00E01CEF"/>
    <w:rsid w:val="00E0308D"/>
    <w:rsid w:val="00E03BC6"/>
    <w:rsid w:val="00E03C3F"/>
    <w:rsid w:val="00E05C8B"/>
    <w:rsid w:val="00E079CE"/>
    <w:rsid w:val="00E1304C"/>
    <w:rsid w:val="00E14D2A"/>
    <w:rsid w:val="00E16219"/>
    <w:rsid w:val="00E209EC"/>
    <w:rsid w:val="00E226BF"/>
    <w:rsid w:val="00E24D1B"/>
    <w:rsid w:val="00E2544C"/>
    <w:rsid w:val="00E26767"/>
    <w:rsid w:val="00E326F8"/>
    <w:rsid w:val="00E34FD9"/>
    <w:rsid w:val="00E357CC"/>
    <w:rsid w:val="00E37271"/>
    <w:rsid w:val="00E40BFD"/>
    <w:rsid w:val="00E42D01"/>
    <w:rsid w:val="00E50F03"/>
    <w:rsid w:val="00E534E7"/>
    <w:rsid w:val="00E54589"/>
    <w:rsid w:val="00E64126"/>
    <w:rsid w:val="00E677E0"/>
    <w:rsid w:val="00E7029B"/>
    <w:rsid w:val="00E707EC"/>
    <w:rsid w:val="00E713A6"/>
    <w:rsid w:val="00E7442E"/>
    <w:rsid w:val="00E76D6B"/>
    <w:rsid w:val="00E77809"/>
    <w:rsid w:val="00E77C1C"/>
    <w:rsid w:val="00E810EE"/>
    <w:rsid w:val="00E82FBD"/>
    <w:rsid w:val="00E8323A"/>
    <w:rsid w:val="00E83310"/>
    <w:rsid w:val="00E8343F"/>
    <w:rsid w:val="00E83924"/>
    <w:rsid w:val="00E86FAD"/>
    <w:rsid w:val="00E92717"/>
    <w:rsid w:val="00E953AB"/>
    <w:rsid w:val="00EA24AC"/>
    <w:rsid w:val="00EA2AA4"/>
    <w:rsid w:val="00EA2CBF"/>
    <w:rsid w:val="00EA3843"/>
    <w:rsid w:val="00EA4474"/>
    <w:rsid w:val="00EA7C6D"/>
    <w:rsid w:val="00EB00A5"/>
    <w:rsid w:val="00EB19C9"/>
    <w:rsid w:val="00EB2CEB"/>
    <w:rsid w:val="00EB30C2"/>
    <w:rsid w:val="00EB4D17"/>
    <w:rsid w:val="00EB51D9"/>
    <w:rsid w:val="00EB57F8"/>
    <w:rsid w:val="00EB6332"/>
    <w:rsid w:val="00EC0CC0"/>
    <w:rsid w:val="00EC37E2"/>
    <w:rsid w:val="00EC6A04"/>
    <w:rsid w:val="00ED2D36"/>
    <w:rsid w:val="00ED395C"/>
    <w:rsid w:val="00ED4085"/>
    <w:rsid w:val="00ED4354"/>
    <w:rsid w:val="00ED5938"/>
    <w:rsid w:val="00ED7112"/>
    <w:rsid w:val="00EE02B0"/>
    <w:rsid w:val="00EE04C0"/>
    <w:rsid w:val="00EE20D8"/>
    <w:rsid w:val="00EE21DE"/>
    <w:rsid w:val="00EE3923"/>
    <w:rsid w:val="00EE6E80"/>
    <w:rsid w:val="00EF25E4"/>
    <w:rsid w:val="00F00D25"/>
    <w:rsid w:val="00F02546"/>
    <w:rsid w:val="00F0267F"/>
    <w:rsid w:val="00F04691"/>
    <w:rsid w:val="00F062AB"/>
    <w:rsid w:val="00F0635A"/>
    <w:rsid w:val="00F10A1C"/>
    <w:rsid w:val="00F114FF"/>
    <w:rsid w:val="00F155A9"/>
    <w:rsid w:val="00F2258B"/>
    <w:rsid w:val="00F25C18"/>
    <w:rsid w:val="00F2604A"/>
    <w:rsid w:val="00F2627D"/>
    <w:rsid w:val="00F27269"/>
    <w:rsid w:val="00F3060D"/>
    <w:rsid w:val="00F30662"/>
    <w:rsid w:val="00F42DE3"/>
    <w:rsid w:val="00F45BC2"/>
    <w:rsid w:val="00F46346"/>
    <w:rsid w:val="00F50F83"/>
    <w:rsid w:val="00F517D6"/>
    <w:rsid w:val="00F526BA"/>
    <w:rsid w:val="00F54620"/>
    <w:rsid w:val="00F55443"/>
    <w:rsid w:val="00F56AE9"/>
    <w:rsid w:val="00F57AB5"/>
    <w:rsid w:val="00F604A3"/>
    <w:rsid w:val="00F61D66"/>
    <w:rsid w:val="00F6351F"/>
    <w:rsid w:val="00F65088"/>
    <w:rsid w:val="00F652B3"/>
    <w:rsid w:val="00F66BA3"/>
    <w:rsid w:val="00F70390"/>
    <w:rsid w:val="00F70C7E"/>
    <w:rsid w:val="00F717B7"/>
    <w:rsid w:val="00F728E2"/>
    <w:rsid w:val="00F72C2D"/>
    <w:rsid w:val="00F73B31"/>
    <w:rsid w:val="00F741EE"/>
    <w:rsid w:val="00F76D26"/>
    <w:rsid w:val="00F77210"/>
    <w:rsid w:val="00F81D1A"/>
    <w:rsid w:val="00F87572"/>
    <w:rsid w:val="00FA0E65"/>
    <w:rsid w:val="00FB25A9"/>
    <w:rsid w:val="00FB2AF2"/>
    <w:rsid w:val="00FB2CE0"/>
    <w:rsid w:val="00FB5F38"/>
    <w:rsid w:val="00FB6B57"/>
    <w:rsid w:val="00FC0248"/>
    <w:rsid w:val="00FC2B2E"/>
    <w:rsid w:val="00FC3814"/>
    <w:rsid w:val="00FC4BA0"/>
    <w:rsid w:val="00FC500C"/>
    <w:rsid w:val="00FD15FC"/>
    <w:rsid w:val="00FD1B4C"/>
    <w:rsid w:val="00FD4148"/>
    <w:rsid w:val="00FD60E4"/>
    <w:rsid w:val="00FD679B"/>
    <w:rsid w:val="00FD6F36"/>
    <w:rsid w:val="00FE3D7D"/>
    <w:rsid w:val="00FE3E83"/>
    <w:rsid w:val="00FE63CC"/>
    <w:rsid w:val="00FE6990"/>
    <w:rsid w:val="00FF2E99"/>
    <w:rsid w:val="00FF43A8"/>
    <w:rsid w:val="00FF4504"/>
    <w:rsid w:val="00FF6688"/>
    <w:rsid w:val="00FF67AD"/>
    <w:rsid w:val="00FF6D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023C59"/>
  <w15:chartTrackingRefBased/>
  <w15:docId w15:val="{A556E157-55F6-4529-87B2-4B087F035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qFormat="1"/>
    <w:lsdException w:name="toc 2" w:qFormat="1"/>
    <w:lsdException w:name="toc 3"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Bullet" w:qFormat="1"/>
    <w:lsdException w:name="Title" w:qFormat="1"/>
    <w:lsdException w:name="Subtitle" w:qFormat="1"/>
    <w:lsdException w:name="Hyperlink" w:uiPriority="99"/>
    <w:lsdException w:name="Strong" w:qFormat="1"/>
    <w:lsdException w:name="Emphasis" w:uiPriority="20" w:qFormat="1"/>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343E48"/>
    <w:pPr>
      <w:widowControl w:val="0"/>
      <w:spacing w:after="120"/>
      <w:ind w:firstLine="567"/>
      <w:jc w:val="both"/>
    </w:pPr>
    <w:rPr>
      <w:szCs w:val="24"/>
      <w:lang w:val="en-US" w:eastAsia="en-US"/>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056935"/>
    <w:rPr>
      <w:rFonts w:ascii="Candara" w:hAnsi="Candara"/>
      <w:b/>
      <w:bCs/>
      <w:sz w:val="24"/>
      <w:szCs w:val="24"/>
    </w:rPr>
  </w:style>
  <w:style w:type="paragraph" w:styleId="Title">
    <w:name w:val="Title"/>
    <w:basedOn w:val="Normal"/>
    <w:link w:val="TitleChar"/>
    <w:qFormat/>
    <w:rsid w:val="00056935"/>
    <w:pPr>
      <w:widowControl/>
      <w:jc w:val="center"/>
    </w:pPr>
    <w:rPr>
      <w:rFonts w:ascii="Candara" w:hAnsi="Candara"/>
      <w:b/>
      <w:bCs/>
      <w:sz w:val="24"/>
      <w:lang w:val="x-none" w:eastAsia="x-none"/>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ind w:left="360"/>
      <w:jc w:val="left"/>
    </w:pPr>
    <w:rPr>
      <w:sz w:val="24"/>
    </w:rPr>
  </w:style>
  <w:style w:type="paragraph" w:styleId="BalloonText">
    <w:name w:val="Balloon Text"/>
    <w:basedOn w:val="Normal"/>
    <w:link w:val="BalloonTextChar"/>
    <w:uiPriority w:val="99"/>
    <w:semiHidden/>
    <w:rsid w:val="00CE4BE0"/>
    <w:rPr>
      <w:rFonts w:ascii="Tahoma" w:hAnsi="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lang w:val="en-US" w:eastAsia="en-US"/>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style>
  <w:style w:type="paragraph" w:styleId="BodyText2">
    <w:name w:val="Body Text 2"/>
    <w:basedOn w:val="Normal"/>
    <w:rsid w:val="00CD059D"/>
    <w:pPr>
      <w:spacing w:line="480" w:lineRule="auto"/>
    </w:pPr>
  </w:style>
  <w:style w:type="paragraph" w:styleId="BodyTextIndent2">
    <w:name w:val="Body Text Indent 2"/>
    <w:basedOn w:val="Normal"/>
    <w:rsid w:val="00CD059D"/>
    <w:pPr>
      <w:spacing w:line="480" w:lineRule="auto"/>
      <w:ind w:left="283"/>
    </w:pPr>
  </w:style>
  <w:style w:type="paragraph" w:styleId="BodyTextIndent3">
    <w:name w:val="Body Text Indent 3"/>
    <w:basedOn w:val="Normal"/>
    <w:link w:val="BodyTextIndent3Char"/>
    <w:rsid w:val="00CD059D"/>
    <w:pPr>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59"/>
    <w:rsid w:val="005C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lang w:val="en-US" w:eastAsia="en-US"/>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qFormat/>
    <w:rsid w:val="00464DED"/>
    <w:rPr>
      <w:sz w:val="24"/>
      <w:szCs w:val="24"/>
      <w:lang w:val="en-US" w:eastAsia="en-US"/>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qFormat/>
    <w:rsid w:val="00F55443"/>
    <w:pPr>
      <w:widowControl/>
      <w:suppressLineNumbers/>
      <w:suppressAutoHyphens/>
      <w:spacing w:before="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contextualSpacing/>
      <w:jc w:val="left"/>
    </w:pPr>
    <w:rPr>
      <w:rFonts w:ascii="Bookman Old Style" w:eastAsia="Gill Sans MT" w:hAnsi="Bookman Old Style"/>
      <w:b/>
      <w:color w:val="9FB8CD"/>
      <w:sz w:val="24"/>
      <w:szCs w:val="20"/>
      <w:lang w:val="x-none"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lang w:val="en-US" w:eastAsia="en-US"/>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lang w:eastAsia="x-none"/>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x-none" w:eastAsia="x-none"/>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 w:type="character" w:customStyle="1" w:styleId="A3">
    <w:name w:val="A3"/>
    <w:uiPriority w:val="99"/>
    <w:rsid w:val="00ED5938"/>
    <w:rPr>
      <w:rFonts w:cs="Arno Pro"/>
      <w:color w:val="000000"/>
      <w:sz w:val="22"/>
      <w:szCs w:val="22"/>
    </w:rPr>
  </w:style>
  <w:style w:type="character" w:styleId="UnresolvedMention">
    <w:name w:val="Unresolved Mention"/>
    <w:uiPriority w:val="99"/>
    <w:semiHidden/>
    <w:unhideWhenUsed/>
    <w:rsid w:val="004223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1653">
      <w:bodyDiv w:val="1"/>
      <w:marLeft w:val="0"/>
      <w:marRight w:val="0"/>
      <w:marTop w:val="0"/>
      <w:marBottom w:val="0"/>
      <w:divBdr>
        <w:top w:val="none" w:sz="0" w:space="0" w:color="auto"/>
        <w:left w:val="none" w:sz="0" w:space="0" w:color="auto"/>
        <w:bottom w:val="none" w:sz="0" w:space="0" w:color="auto"/>
        <w:right w:val="none" w:sz="0" w:space="0" w:color="auto"/>
      </w:divBdr>
    </w:div>
    <w:div w:id="552545438">
      <w:bodyDiv w:val="1"/>
      <w:marLeft w:val="0"/>
      <w:marRight w:val="0"/>
      <w:marTop w:val="0"/>
      <w:marBottom w:val="0"/>
      <w:divBdr>
        <w:top w:val="none" w:sz="0" w:space="0" w:color="auto"/>
        <w:left w:val="none" w:sz="0" w:space="0" w:color="auto"/>
        <w:bottom w:val="none" w:sz="0" w:space="0" w:color="auto"/>
        <w:right w:val="none" w:sz="0" w:space="0" w:color="auto"/>
      </w:divBdr>
    </w:div>
    <w:div w:id="822090581">
      <w:bodyDiv w:val="1"/>
      <w:marLeft w:val="0"/>
      <w:marRight w:val="0"/>
      <w:marTop w:val="0"/>
      <w:marBottom w:val="0"/>
      <w:divBdr>
        <w:top w:val="none" w:sz="0" w:space="0" w:color="auto"/>
        <w:left w:val="none" w:sz="0" w:space="0" w:color="auto"/>
        <w:bottom w:val="none" w:sz="0" w:space="0" w:color="auto"/>
        <w:right w:val="none" w:sz="0" w:space="0" w:color="auto"/>
      </w:divBdr>
    </w:div>
    <w:div w:id="1195313374">
      <w:bodyDiv w:val="1"/>
      <w:marLeft w:val="0"/>
      <w:marRight w:val="0"/>
      <w:marTop w:val="0"/>
      <w:marBottom w:val="0"/>
      <w:divBdr>
        <w:top w:val="none" w:sz="0" w:space="0" w:color="auto"/>
        <w:left w:val="none" w:sz="0" w:space="0" w:color="auto"/>
        <w:bottom w:val="none" w:sz="0" w:space="0" w:color="auto"/>
        <w:right w:val="none" w:sz="0" w:space="0" w:color="auto"/>
      </w:divBdr>
    </w:div>
    <w:div w:id="1253976888">
      <w:bodyDiv w:val="1"/>
      <w:marLeft w:val="0"/>
      <w:marRight w:val="0"/>
      <w:marTop w:val="0"/>
      <w:marBottom w:val="0"/>
      <w:divBdr>
        <w:top w:val="none" w:sz="0" w:space="0" w:color="auto"/>
        <w:left w:val="none" w:sz="0" w:space="0" w:color="auto"/>
        <w:bottom w:val="none" w:sz="0" w:space="0" w:color="auto"/>
        <w:right w:val="none" w:sz="0" w:space="0" w:color="auto"/>
      </w:divBdr>
    </w:div>
    <w:div w:id="1399522505">
      <w:bodyDiv w:val="1"/>
      <w:marLeft w:val="0"/>
      <w:marRight w:val="0"/>
      <w:marTop w:val="0"/>
      <w:marBottom w:val="0"/>
      <w:divBdr>
        <w:top w:val="none" w:sz="0" w:space="0" w:color="auto"/>
        <w:left w:val="none" w:sz="0" w:space="0" w:color="auto"/>
        <w:bottom w:val="none" w:sz="0" w:space="0" w:color="auto"/>
        <w:right w:val="none" w:sz="0" w:space="0" w:color="auto"/>
      </w:divBdr>
    </w:div>
    <w:div w:id="1641108024">
      <w:bodyDiv w:val="1"/>
      <w:marLeft w:val="0"/>
      <w:marRight w:val="0"/>
      <w:marTop w:val="0"/>
      <w:marBottom w:val="0"/>
      <w:divBdr>
        <w:top w:val="none" w:sz="0" w:space="0" w:color="auto"/>
        <w:left w:val="none" w:sz="0" w:space="0" w:color="auto"/>
        <w:bottom w:val="none" w:sz="0" w:space="0" w:color="auto"/>
        <w:right w:val="none" w:sz="0" w:space="0" w:color="auto"/>
      </w:divBdr>
    </w:div>
    <w:div w:id="1682126878">
      <w:bodyDiv w:val="1"/>
      <w:marLeft w:val="0"/>
      <w:marRight w:val="0"/>
      <w:marTop w:val="0"/>
      <w:marBottom w:val="0"/>
      <w:divBdr>
        <w:top w:val="none" w:sz="0" w:space="0" w:color="auto"/>
        <w:left w:val="none" w:sz="0" w:space="0" w:color="auto"/>
        <w:bottom w:val="none" w:sz="0" w:space="0" w:color="auto"/>
        <w:right w:val="none" w:sz="0" w:space="0" w:color="auto"/>
      </w:divBdr>
    </w:div>
    <w:div w:id="1839955742">
      <w:bodyDiv w:val="1"/>
      <w:marLeft w:val="0"/>
      <w:marRight w:val="0"/>
      <w:marTop w:val="0"/>
      <w:marBottom w:val="0"/>
      <w:divBdr>
        <w:top w:val="none" w:sz="0" w:space="0" w:color="auto"/>
        <w:left w:val="none" w:sz="0" w:space="0" w:color="auto"/>
        <w:bottom w:val="none" w:sz="0" w:space="0" w:color="auto"/>
        <w:right w:val="none" w:sz="0" w:space="0" w:color="auto"/>
      </w:divBdr>
    </w:div>
    <w:div w:id="1991596174">
      <w:bodyDiv w:val="1"/>
      <w:marLeft w:val="0"/>
      <w:marRight w:val="0"/>
      <w:marTop w:val="0"/>
      <w:marBottom w:val="0"/>
      <w:divBdr>
        <w:top w:val="none" w:sz="0" w:space="0" w:color="auto"/>
        <w:left w:val="none" w:sz="0" w:space="0" w:color="auto"/>
        <w:bottom w:val="none" w:sz="0" w:space="0" w:color="auto"/>
        <w:right w:val="none" w:sz="0" w:space="0" w:color="auto"/>
      </w:divBdr>
    </w:div>
    <w:div w:id="211065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hyperlink" Target="http://jurnal.unmer.ac.id/index.php/afre" TargetMode="External"/><Relationship Id="rId2" Type="http://schemas.openxmlformats.org/officeDocument/2006/relationships/hyperlink" Target="http://jurnal.unmer.ac.id/index.php/afre"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C69D2-C37A-427F-8CA2-4FE79237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Ventura Versi 2.0.dot</Template>
  <TotalTime>16</TotalTime>
  <Pages>14</Pages>
  <Words>21635</Words>
  <Characters>123324</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THE TITLE SHOULD BE AT MOST 12 WORDS LENGTH, WRITTEN IN TIMES NEW ROMAN FONT, SIZE 14, BOLD AND CENTERED</vt:lpstr>
    </vt:vector>
  </TitlesOfParts>
  <Company/>
  <LinksUpToDate>false</LinksUpToDate>
  <CharactersWithSpaces>144670</CharactersWithSpaces>
  <SharedDoc>false</SharedDoc>
  <HLinks>
    <vt:vector size="18" baseType="variant">
      <vt:variant>
        <vt:i4>5701660</vt:i4>
      </vt:variant>
      <vt:variant>
        <vt:i4>159</vt:i4>
      </vt:variant>
      <vt:variant>
        <vt:i4>0</vt:i4>
      </vt:variant>
      <vt:variant>
        <vt:i4>5</vt:i4>
      </vt:variant>
      <vt:variant>
        <vt:lpwstr>http://www.swin.edu.au/aare/97pap/CHAN97058.html</vt:lpwstr>
      </vt:variant>
      <vt:variant>
        <vt:lpwstr/>
      </vt:variant>
      <vt:variant>
        <vt:i4>1245212</vt:i4>
      </vt:variant>
      <vt:variant>
        <vt:i4>117</vt:i4>
      </vt:variant>
      <vt:variant>
        <vt:i4>0</vt:i4>
      </vt:variant>
      <vt:variant>
        <vt:i4>5</vt:i4>
      </vt:variant>
      <vt:variant>
        <vt:lpwstr>http://www.idx.co.id/</vt:lpwstr>
      </vt:variant>
      <vt:variant>
        <vt:lpwstr/>
      </vt:variant>
      <vt:variant>
        <vt:i4>1900633</vt:i4>
      </vt:variant>
      <vt:variant>
        <vt:i4>0</vt:i4>
      </vt:variant>
      <vt:variant>
        <vt:i4>0</vt:i4>
      </vt:variant>
      <vt:variant>
        <vt:i4>5</vt:i4>
      </vt:variant>
      <vt:variant>
        <vt:lpwstr>http://jurnal.unmer.ac.id/index.php/afre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SHOULD BE AT MOST 12 WORDS LENGTH, WRITTEN IN TIMES NEW ROMAN FONT, SIZE 14, BOLD AND CENTERED</dc:title>
  <dc:subject/>
  <dc:creator>Bogalakon</dc:creator>
  <cp:keywords/>
  <cp:lastModifiedBy>Astri Dian Utami</cp:lastModifiedBy>
  <cp:revision>2</cp:revision>
  <cp:lastPrinted>2018-07-28T08:16:00Z</cp:lastPrinted>
  <dcterms:created xsi:type="dcterms:W3CDTF">2022-03-02T08:32:00Z</dcterms:created>
  <dcterms:modified xsi:type="dcterms:W3CDTF">2022-03-02T08:32:00Z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af50cc2b-c26c-3f59-b278-dc4b66f6c93c</vt:lpwstr>
  </property>
  <property fmtid="{D5CDD505-2E9C-101B-9397-08002B2CF9AE}" pid="24" name="Mendeley Citation Style_1">
    <vt:lpwstr>http://www.zotero.org/styles/apa</vt:lpwstr>
  </property>
</Properties>
</file>