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133"/>
        <w:spacing w:lineRule="auto" w:line="276"/>
        <w:rPr>
          <w:color w:val="000000"/>
          <w:sz w:val="24"/>
          <w:szCs w:val="24"/>
        </w:rPr>
      </w:pPr>
      <w:bookmarkStart w:id="0" w:name="_heading=h.gjdgxs"/>
      <w:bookmarkStart w:id="1" w:name="_GoBack"/>
      <w:bookmarkEnd w:id="0"/>
    </w:p>
    <w:tbl>
      <w:tblPr>
        <w:tblW w:w="9505" w:type="dxa"/>
        <w:tblLayout w:type="fixed"/>
        <w:tblLook w:val="0400" w:firstRow="0" w:lastRow="0" w:firstColumn="0" w:lastColumn="0" w:noHBand="0" w:noVBand="1"/>
      </w:tblPr>
      <w:tblGrid>
        <w:gridCol w:w="9505"/>
      </w:tblGrid>
      <w:tr>
        <w:trPr/>
        <w:tc>
          <w:tcPr>
            <w:tcW w:w="9505" w:type="dxa"/>
            <w:tcBorders>
              <w:top w:val="single" w:sz="4" w:space="0" w:color="ffffff"/>
              <w:left w:val="single" w:sz="4" w:space="0" w:color="ffffff"/>
              <w:bottom w:val="single" w:sz="12" w:space="0" w:color="000000"/>
              <w:right w:val="single" w:sz="4" w:space="0" w:color="ffffff"/>
            </w:tcBorders>
            <w:shd w:val="clear" w:color="auto" w:fill="auto"/>
          </w:tcPr>
          <w:p>
            <w:pPr>
              <w:pStyle w:val="style4133"/>
              <w:spacing w:lineRule="auto" w:line="336"/>
              <w:rPr>
                <w:b/>
                <w:color w:val="000000"/>
                <w:sz w:val="24"/>
                <w:szCs w:val="24"/>
                <w:lang w:val="en-US"/>
              </w:rPr>
            </w:pPr>
            <w:r>
              <w:rPr>
                <w:b/>
                <w:color w:val="000000"/>
                <w:sz w:val="24"/>
                <w:szCs w:val="24"/>
                <w:lang w:val="en-US"/>
              </w:rPr>
              <w:t>An alternative board game to promote EFL learners grammatical skill</w:t>
            </w:r>
          </w:p>
          <w:p>
            <w:pPr>
              <w:pStyle w:val="style4133"/>
              <w:rPr>
                <w:b/>
                <w:i/>
                <w:color w:val="000000"/>
                <w:sz w:val="24"/>
                <w:szCs w:val="24"/>
              </w:rPr>
            </w:pPr>
          </w:p>
          <w:p>
            <w:pPr>
              <w:pStyle w:val="style4133"/>
              <w:rPr>
                <w:b/>
                <w:i/>
                <w:color w:val="000000"/>
                <w:sz w:val="24"/>
                <w:szCs w:val="24"/>
                <w:lang w:val="en-US"/>
              </w:rPr>
            </w:pPr>
            <w:r>
              <w:rPr>
                <w:b/>
                <w:i/>
                <w:color w:val="000000"/>
                <w:sz w:val="24"/>
                <w:szCs w:val="24"/>
                <w:vertAlign w:val="superscript"/>
              </w:rPr>
              <w:t>1</w:t>
            </w:r>
            <w:r>
              <w:rPr>
                <w:b/>
                <w:i/>
                <w:color w:val="000000"/>
                <w:sz w:val="24"/>
                <w:szCs w:val="24"/>
                <w:lang w:val="en-US"/>
              </w:rPr>
              <w:t>Hayatul</w:t>
            </w:r>
            <w:r>
              <w:rPr>
                <w:b/>
                <w:i/>
                <w:color w:val="000000"/>
                <w:sz w:val="24"/>
                <w:szCs w:val="24"/>
                <w:lang w:val="en-US"/>
              </w:rPr>
              <w:t xml:space="preserve"> Mila</w:t>
            </w:r>
            <w:r>
              <w:rPr>
                <w:b/>
                <w:i/>
                <w:color w:val="000000"/>
                <w:sz w:val="24"/>
                <w:szCs w:val="24"/>
              </w:rPr>
              <w:t xml:space="preserve">, </w:t>
            </w:r>
            <w:r>
              <w:rPr>
                <w:b/>
                <w:i/>
                <w:color w:val="000000"/>
                <w:sz w:val="24"/>
                <w:szCs w:val="24"/>
                <w:vertAlign w:val="superscript"/>
              </w:rPr>
              <w:t>2</w:t>
            </w:r>
            <w:r>
              <w:rPr>
                <w:b/>
                <w:i/>
                <w:color w:val="000000"/>
                <w:sz w:val="24"/>
                <w:szCs w:val="24"/>
                <w:lang w:val="en-US"/>
              </w:rPr>
              <w:t>Moh</w:t>
            </w:r>
            <w:r>
              <w:rPr>
                <w:b/>
                <w:i/>
                <w:color w:val="000000"/>
                <w:sz w:val="24"/>
                <w:szCs w:val="24"/>
                <w:lang w:val="en-US"/>
              </w:rPr>
              <w:t xml:space="preserve">. </w:t>
            </w:r>
            <w:r>
              <w:rPr>
                <w:b/>
                <w:i/>
                <w:color w:val="000000"/>
                <w:sz w:val="24"/>
                <w:szCs w:val="24"/>
                <w:lang w:val="en-US"/>
              </w:rPr>
              <w:t>Arif</w:t>
            </w:r>
            <w:r>
              <w:rPr>
                <w:b/>
                <w:i/>
                <w:color w:val="000000"/>
                <w:sz w:val="24"/>
                <w:szCs w:val="24"/>
                <w:lang w:val="en-US"/>
              </w:rPr>
              <w:t xml:space="preserve"> </w:t>
            </w:r>
            <w:r>
              <w:rPr>
                <w:b/>
                <w:i/>
                <w:color w:val="000000"/>
                <w:sz w:val="24"/>
                <w:szCs w:val="24"/>
                <w:lang w:val="en-US"/>
              </w:rPr>
              <w:t>Mahbub</w:t>
            </w:r>
            <w:r>
              <w:rPr>
                <w:b/>
                <w:i/>
                <w:color w:val="000000"/>
                <w:sz w:val="24"/>
                <w:szCs w:val="24"/>
              </w:rPr>
              <w:t xml:space="preserve">, </w:t>
            </w:r>
            <w:r>
              <w:rPr>
                <w:b/>
                <w:i/>
                <w:color w:val="000000"/>
                <w:sz w:val="24"/>
                <w:szCs w:val="24"/>
                <w:vertAlign w:val="superscript"/>
              </w:rPr>
              <w:t>3</w:t>
            </w:r>
            <w:r>
              <w:rPr>
                <w:b/>
                <w:i/>
                <w:color w:val="000000"/>
                <w:sz w:val="24"/>
                <w:szCs w:val="24"/>
                <w:lang w:val="en-US"/>
              </w:rPr>
              <w:t>Fatih</w:t>
            </w:r>
            <w:r>
              <w:rPr>
                <w:b/>
                <w:i/>
                <w:color w:val="000000"/>
                <w:sz w:val="24"/>
                <w:szCs w:val="24"/>
                <w:lang w:val="en-US"/>
              </w:rPr>
              <w:t xml:space="preserve"> Al </w:t>
            </w:r>
            <w:r>
              <w:rPr>
                <w:b/>
                <w:i/>
                <w:color w:val="000000"/>
                <w:sz w:val="24"/>
                <w:szCs w:val="24"/>
                <w:lang w:val="en-US"/>
              </w:rPr>
              <w:t>Fauzi</w:t>
            </w:r>
          </w:p>
          <w:p>
            <w:pPr>
              <w:pStyle w:val="style4133"/>
              <w:rPr>
                <w:color w:val="000000"/>
                <w:sz w:val="24"/>
                <w:szCs w:val="24"/>
                <w:lang w:val="en-US"/>
              </w:rPr>
            </w:pPr>
            <w:r>
              <w:rPr>
                <w:color w:val="000000"/>
                <w:sz w:val="24"/>
                <w:szCs w:val="24"/>
                <w:vertAlign w:val="superscript"/>
              </w:rPr>
              <w:t>1</w:t>
            </w:r>
            <w:r>
              <w:rPr>
                <w:color w:val="000000"/>
                <w:sz w:val="24"/>
                <w:szCs w:val="24"/>
                <w:vertAlign w:val="superscript"/>
                <w:lang w:val="en-US"/>
              </w:rPr>
              <w:t>,2,3</w:t>
            </w:r>
            <w:r>
              <w:rPr>
                <w:color w:val="000000"/>
                <w:sz w:val="24"/>
                <w:szCs w:val="24"/>
                <w:lang w:val="en-US"/>
              </w:rPr>
              <w:t xml:space="preserve"> English Education </w:t>
            </w:r>
            <w:r>
              <w:rPr>
                <w:color w:val="000000"/>
                <w:sz w:val="24"/>
                <w:szCs w:val="24"/>
                <w:lang w:val="en-US"/>
              </w:rPr>
              <w:t>Departement</w:t>
            </w:r>
            <w:r>
              <w:rPr>
                <w:color w:val="000000"/>
                <w:sz w:val="24"/>
                <w:szCs w:val="24"/>
                <w:lang w:val="en-US"/>
              </w:rPr>
              <w:t xml:space="preserve">, </w:t>
            </w:r>
            <w:r>
              <w:rPr>
                <w:color w:val="000000"/>
                <w:sz w:val="24"/>
                <w:szCs w:val="24"/>
                <w:lang w:val="en-US"/>
              </w:rPr>
              <w:t>Universitas</w:t>
            </w:r>
            <w:r>
              <w:rPr>
                <w:color w:val="000000"/>
                <w:sz w:val="24"/>
                <w:szCs w:val="24"/>
                <w:lang w:val="en-US"/>
              </w:rPr>
              <w:t xml:space="preserve"> Islam </w:t>
            </w:r>
            <w:r>
              <w:rPr>
                <w:color w:val="000000"/>
                <w:sz w:val="24"/>
                <w:szCs w:val="24"/>
                <w:lang w:val="en-US"/>
              </w:rPr>
              <w:t>Jember</w:t>
            </w:r>
            <w:r>
              <w:rPr>
                <w:color w:val="000000"/>
                <w:sz w:val="24"/>
                <w:szCs w:val="24"/>
                <w:lang w:val="en-US"/>
              </w:rPr>
              <w:t xml:space="preserve">, Jl. </w:t>
            </w:r>
            <w:r>
              <w:rPr>
                <w:color w:val="000000"/>
                <w:sz w:val="24"/>
                <w:szCs w:val="24"/>
                <w:lang w:val="en-US"/>
              </w:rPr>
              <w:t>Kyai</w:t>
            </w:r>
            <w:r>
              <w:rPr>
                <w:color w:val="000000"/>
                <w:sz w:val="24"/>
                <w:szCs w:val="24"/>
                <w:lang w:val="en-US"/>
              </w:rPr>
              <w:t xml:space="preserve"> Mojo No. 101, 68133, </w:t>
            </w:r>
            <w:r>
              <w:rPr>
                <w:color w:val="000000"/>
                <w:sz w:val="24"/>
                <w:szCs w:val="24"/>
                <w:lang w:val="en-US"/>
              </w:rPr>
              <w:t>Jember</w:t>
            </w:r>
            <w:r>
              <w:rPr>
                <w:color w:val="000000"/>
                <w:sz w:val="24"/>
                <w:szCs w:val="24"/>
                <w:lang w:val="en-US"/>
              </w:rPr>
              <w:t xml:space="preserve">, Indonesia </w:t>
            </w:r>
          </w:p>
          <w:p>
            <w:pPr>
              <w:pStyle w:val="style4133"/>
              <w:spacing w:before="27"/>
              <w:rPr>
                <w:color w:val="231f20"/>
                <w:sz w:val="24"/>
                <w:szCs w:val="24"/>
              </w:rPr>
            </w:pPr>
            <w:r>
              <w:rPr>
                <w:sz w:val="24"/>
                <w:szCs w:val="24"/>
              </w:rPr>
              <w:t>Corresponding author</w:t>
            </w:r>
            <w:r>
              <w:rPr>
                <w:color w:val="231f20"/>
                <w:sz w:val="24"/>
                <w:szCs w:val="24"/>
              </w:rPr>
              <w:t xml:space="preserve">: </w:t>
            </w:r>
            <w:r>
              <w:rPr/>
              <w:fldChar w:fldCharType="begin"/>
            </w:r>
            <w:r>
              <w:instrText xml:space="preserve"> HYPERLINK "mailto:hayatulmils05@gmail.com" </w:instrText>
            </w:r>
            <w:r>
              <w:rPr/>
              <w:fldChar w:fldCharType="separate"/>
            </w:r>
            <w:r>
              <w:rPr>
                <w:rStyle w:val="style85"/>
                <w:sz w:val="24"/>
                <w:szCs w:val="24"/>
                <w:lang w:val="en-US"/>
              </w:rPr>
              <w:t>hayatulmila</w:t>
            </w:r>
            <w:r>
              <w:rPr>
                <w:rStyle w:val="style85"/>
                <w:sz w:val="24"/>
                <w:szCs w:val="24"/>
                <w:lang w:val="en-US"/>
              </w:rPr>
              <w:t>05@gmail.com</w:t>
            </w:r>
            <w:r>
              <w:rPr/>
              <w:fldChar w:fldCharType="end"/>
            </w:r>
            <w:r>
              <w:rPr>
                <w:color w:val="231f20"/>
                <w:sz w:val="24"/>
                <w:szCs w:val="24"/>
                <w:lang w:val="en-US"/>
              </w:rPr>
              <w:t xml:space="preserve">   </w:t>
            </w:r>
          </w:p>
        </w:tc>
      </w:tr>
    </w:tbl>
    <w:p>
      <w:pPr>
        <w:pStyle w:val="style4133"/>
        <w:spacing w:before="7"/>
        <w:rPr>
          <w:color w:val="000000"/>
          <w:sz w:val="24"/>
          <w:szCs w:val="24"/>
        </w:rPr>
      </w:pPr>
    </w:p>
    <w:p>
      <w:pPr>
        <w:pStyle w:val="style4133"/>
        <w:ind w:right="-69"/>
        <w:jc w:val="center"/>
        <w:rPr>
          <w:b/>
          <w:color w:val="000000"/>
          <w:sz w:val="24"/>
          <w:szCs w:val="24"/>
          <w:lang w:val="en-US"/>
        </w:rPr>
      </w:pPr>
      <w:r>
        <w:rPr>
          <w:b/>
          <w:color w:val="000000"/>
          <w:sz w:val="24"/>
          <w:szCs w:val="24"/>
        </w:rPr>
        <w:t>ABSTRACT</w:t>
      </w:r>
    </w:p>
    <w:p>
      <w:pPr>
        <w:pStyle w:val="style4133"/>
        <w:ind w:right="-69"/>
        <w:jc w:val="both"/>
        <w:rPr>
          <w:b/>
          <w:i/>
          <w:color w:val="000000"/>
          <w:sz w:val="24"/>
          <w:szCs w:val="24"/>
          <w:lang w:val="en-US"/>
        </w:rPr>
      </w:pPr>
      <w:r>
        <w:rPr>
          <w:rFonts w:cs="Times New Roman"/>
          <w:i/>
          <w:sz w:val="24"/>
          <w:szCs w:val="24"/>
        </w:rPr>
        <w:t>Gamificatian has been acknowledged as a powerful tool to promote the conducive and attractive learning environment. Recenly, extensive research has been carried out on the role of gamification in facilitating languages learners. Yet, little research has taken to explore the undergraduate students about the incorporation of gamification into English grammar classroom in Indonesian tertiary-level. We employed a sequential-explanatory research ( Creswell, 2014; J. W. Creswell, 2018) intended to explore in-depth the undergraduate students’ perceptions about the use of Gamification in such context. There were four (N=4) undergraduate students from one private university in Jember, Indonesia, consented to participate in this study. They were invited to fill a 9-items web-based five points-Likert scale questionnaire covering several categories: students’ behavior, motivation and engagement. Also, a semi-structure interview was conducted to explore their in-depth feelings to select participant. The results indicated that participants mostly demonstrated positive feelings toward the utilization of gamification in grammar classrooms. This study concludes with discussion of implications for teaching-learning grammar in EFL context, limitation and recommendation for future studies.</w:t>
      </w:r>
    </w:p>
    <w:p>
      <w:pPr>
        <w:pStyle w:val="style4133"/>
        <w:tabs>
          <w:tab w:val="left" w:leader="none" w:pos="-810"/>
        </w:tabs>
        <w:ind w:right="-51"/>
        <w:jc w:val="both"/>
        <w:rPr>
          <w:b/>
          <w:i/>
          <w:color w:val="000000"/>
          <w:sz w:val="24"/>
          <w:szCs w:val="24"/>
        </w:rPr>
      </w:pPr>
    </w:p>
    <w:p>
      <w:pPr>
        <w:pStyle w:val="style4133"/>
        <w:spacing w:before="27"/>
        <w:ind w:right="583"/>
        <w:rPr>
          <w:b/>
          <w:color w:val="231f20"/>
          <w:sz w:val="24"/>
          <w:szCs w:val="24"/>
          <w:lang w:val="en-US"/>
        </w:rPr>
      </w:pPr>
      <w:r>
        <w:rPr>
          <w:b/>
          <w:color w:val="231f20"/>
          <w:sz w:val="24"/>
          <w:szCs w:val="24"/>
        </w:rPr>
        <w:t>Keywords:</w:t>
      </w:r>
    </w:p>
    <w:p>
      <w:pPr>
        <w:pStyle w:val="style0"/>
        <w:tabs>
          <w:tab w:val="center" w:leader="none" w:pos="4680"/>
        </w:tabs>
        <w:ind w:right="566"/>
        <w:contextualSpacing/>
        <w:rPr>
          <w:rFonts w:cs="Times New Roman" w:eastAsia="Calibri"/>
          <w:bCs/>
          <w:i/>
          <w:sz w:val="24"/>
          <w:szCs w:val="24"/>
        </w:rPr>
      </w:pPr>
      <w:r>
        <w:rPr>
          <w:rFonts w:cs="Times New Roman" w:eastAsia="Calibri"/>
          <w:bCs/>
          <w:i/>
          <w:sz w:val="24"/>
          <w:szCs w:val="24"/>
        </w:rPr>
        <w:t>Board Game; Gamification; Grammatical Skills; Undergraduate Students.</w:t>
      </w:r>
    </w:p>
    <w:p>
      <w:pPr>
        <w:pStyle w:val="style4133"/>
        <w:spacing w:before="27"/>
        <w:ind w:right="583"/>
        <w:rPr>
          <w:rFonts w:cs="Times New Roman"/>
          <w:b/>
          <w:i/>
          <w:color w:val="231f20"/>
          <w:sz w:val="24"/>
          <w:szCs w:val="24"/>
          <w:lang w:val="en-US"/>
        </w:rPr>
      </w:pPr>
    </w:p>
    <w:p>
      <w:pPr>
        <w:pStyle w:val="style4133"/>
        <w:numPr>
          <w:ilvl w:val="0"/>
          <w:numId w:val="2"/>
        </w:numPr>
        <w:tabs>
          <w:tab w:val="left" w:leader="none" w:pos="-810"/>
        </w:tabs>
        <w:spacing w:lineRule="auto" w:line="480"/>
        <w:ind w:left="284" w:right="-51" w:hanging="284"/>
        <w:jc w:val="both"/>
        <w:rPr>
          <w:b/>
          <w:color w:val="000000"/>
          <w:sz w:val="24"/>
          <w:szCs w:val="24"/>
        </w:rPr>
      </w:pPr>
      <w:r>
        <w:rPr>
          <w:b/>
          <w:color w:val="000000"/>
          <w:sz w:val="24"/>
          <w:szCs w:val="24"/>
        </w:rPr>
        <w:t>Introduction</w:t>
      </w:r>
    </w:p>
    <w:p>
      <w:pPr>
        <w:pStyle w:val="style0"/>
        <w:ind w:firstLine="720"/>
        <w:jc w:val="both"/>
        <w:rPr>
          <w:rFonts w:cs="Times New Roman" w:eastAsia="Calibri"/>
          <w:sz w:val="24"/>
          <w:szCs w:val="24"/>
        </w:rPr>
      </w:pPr>
      <w:r>
        <w:rPr>
          <w:rFonts w:cs="Times New Roman" w:eastAsia="Calibri"/>
          <w:sz w:val="24"/>
          <w:szCs w:val="24"/>
        </w:rPr>
        <w:t xml:space="preserve">For EFL learners, acquiring grammatical competence is highly required. However, that is not an easy task for both instructors and learners themselves. Most grammar teaching in L1 contexts is still fairly ‘traditional’ </w:t>
      </w:r>
      <w:r>
        <w:rPr>
          <w:rFonts w:cs="Times New Roman" w:eastAsia="Calibri"/>
          <w:sz w:val="24"/>
          <w:szCs w:val="24"/>
        </w:rPr>
        <w:fldChar w:fldCharType="begin"/>
      </w:r>
      <w:r>
        <w:rPr>
          <w:rFonts w:cs="Times New Roman" w:eastAsia="Calibri"/>
          <w:sz w:val="24"/>
          <w:szCs w:val="24"/>
        </w:rPr>
        <w:instrText xml:space="preserve">ADDIN CSL_CITATION {"citationItems":[{"id":"ITEM-1","itemData":{"DOI":"10.1016/j.linged.2019.06.004","ISSN":"0898-5898","author":[{"dropping-particle":"Van","family":"Rijt","given":"Jimmy H M","non-dropping-particle":"","parse-names":false,"suffix":""},{"dropping-particle":"De","family":"Swart","given":"Peter J F","non-dropping-particle":"","parse-names":false,"suffix":""},{"dropping-particle":"","family":"Wijnands","given":"Astrid","non-dropping-particle":"","parse-names":false,"suffix":""},{"dropping-particle":"","family":"Coppen","given":"Peter-arno J M","non-dropping-particle":"","parse-names":false,"suffix":""}],"container-title":"Linguistics and Education","id":"ITEM-1","issued":{"date-parts":[["2019"]]},"page":"78-88","publisher":"The Authors","title":"When students tackle grammatical problems : Exploring linguistic reasoning with linguistic metaconcepts in L1 grammar education </w:instrText>
      </w:r>
      <w:r>
        <w:rPr>
          <w:rFonts w:ascii="Nirmala UI" w:cs="Nirmala UI" w:eastAsia="Calibri" w:hAnsi="Nirmala UI"/>
          <w:sz w:val="24"/>
          <w:szCs w:val="24"/>
        </w:rPr>
        <w:instrText>ଝ</w:instrText>
      </w:r>
      <w:r>
        <w:rPr>
          <w:rFonts w:cs="Times New Roman" w:eastAsia="Calibri"/>
          <w:sz w:val="24"/>
          <w:szCs w:val="24"/>
        </w:rPr>
        <w:instrText>","type":"article-journal","volume":"52"},"uris":["http://www.mendeley.com/documents/?uuid=f1f7a9c3-5278-41ac-9aa7-4d86bc2f14e7"]}],"mendeley":{"formattedCitation":"(Rijt et al., 2019)","manualFormatting":"( Rijt et al., 2019)","plainTextFormattedCitation":"(Rijt et al., 2019)","previouslyFormattedCitation":"(Rijt et al., 2019)"},"properties":{"noteIndex":0},"schema":"https://github.com/citation-style-language/schema/raw/master/csl-citation.json"}</w:instrText>
      </w:r>
      <w:r>
        <w:rPr>
          <w:rFonts w:cs="Times New Roman" w:eastAsia="Calibri"/>
          <w:sz w:val="24"/>
          <w:szCs w:val="24"/>
        </w:rPr>
        <w:fldChar w:fldCharType="separate"/>
      </w:r>
      <w:r>
        <w:rPr>
          <w:rFonts w:cs="Times New Roman" w:eastAsia="Calibri"/>
          <w:noProof/>
          <w:sz w:val="24"/>
          <w:szCs w:val="24"/>
        </w:rPr>
        <w:t>( Rijt et al., 2019)</w:t>
      </w:r>
      <w:r>
        <w:rPr>
          <w:rFonts w:cs="Times New Roman" w:eastAsia="Calibri"/>
          <w:sz w:val="24"/>
          <w:szCs w:val="24"/>
        </w:rPr>
        <w:fldChar w:fldCharType="end"/>
      </w:r>
      <w:r>
        <w:rPr>
          <w:rFonts w:cs="Times New Roman" w:eastAsia="Calibri"/>
          <w:sz w:val="24"/>
          <w:szCs w:val="24"/>
        </w:rPr>
        <w:t xml:space="preserve">. In teaching and learning the English language, it is truth that grammar has always been an essential component, since it affords the speaker with the needed structures to organize a words and ideas in a comprehensible. According to Le Tourneau </w:t>
      </w:r>
      <w:r>
        <w:rPr>
          <w:rFonts w:cs="Times New Roman" w:eastAsia="Calibri"/>
          <w:sz w:val="24"/>
          <w:szCs w:val="24"/>
        </w:rPr>
        <w:fldChar w:fldCharType="begin"/>
      </w:r>
      <w:r>
        <w:rPr>
          <w:rFonts w:cs="Times New Roman" w:eastAsia="Calibri"/>
          <w:sz w:val="24"/>
          <w:szCs w:val="24"/>
        </w:rPr>
        <w:instrText>ADDIN CSL_CITATION {"citationItems":[{"id":"ITEM-1","itemData":{"author":[{"dropping-particle":"","family":"Wornyo","given":"Albert Agbesi","non-dropping-particle":"","parse-names":false,"suffix":""}],"container-title":"Attending to the Grammatical Errors of Students using Constructive Teaching and Learning Activities Albert","id":"ITEM-1","issue":"7","issued":{"date-parts":[["2016"]]},"page":"23-32","title":"Attending to the Grammatical Errors of Students using Constructive Teaching and Learning Activities","type":"article-journal","volume":"7"},"uris":["http://www.mendeley.com/documents/?uuid=5d92527f-9942-406e-a973-53924d24521b"]}],"mendeley":{"formattedCitation":"(Wornyo, 2016)","manualFormatting":"(in Wornyo, 2016)","plainTextFormattedCitation":"(Wornyo, 2016)","previouslyFormattedCitation":"(Wornyo, 2016)"},"properties":{"noteIndex":0},"schema":"https://github.com/citation-style-language/schema/raw/master/csl-citation.json"}</w:instrText>
      </w:r>
      <w:r>
        <w:rPr>
          <w:rFonts w:cs="Times New Roman" w:eastAsia="Calibri"/>
          <w:sz w:val="24"/>
          <w:szCs w:val="24"/>
        </w:rPr>
        <w:fldChar w:fldCharType="separate"/>
      </w:r>
      <w:r>
        <w:rPr>
          <w:rFonts w:cs="Times New Roman" w:eastAsia="Calibri"/>
          <w:noProof/>
          <w:sz w:val="24"/>
          <w:szCs w:val="24"/>
        </w:rPr>
        <w:t>(in Wornyo, 2016)</w:t>
      </w:r>
      <w:r>
        <w:rPr>
          <w:rFonts w:cs="Times New Roman" w:eastAsia="Calibri"/>
          <w:sz w:val="24"/>
          <w:szCs w:val="24"/>
        </w:rPr>
        <w:fldChar w:fldCharType="end"/>
      </w:r>
      <w:r>
        <w:rPr>
          <w:rFonts w:cs="Times New Roman" w:eastAsia="Calibri"/>
          <w:sz w:val="24"/>
          <w:szCs w:val="24"/>
        </w:rPr>
        <w:t xml:space="preserve"> states that one’s knowledge of grammar is most helpful at the stages of revising and editing sentences because grammar is concerned with the units of sentences. Therefore, teaching grammar is crucially important for EFL learners.</w:t>
      </w:r>
    </w:p>
    <w:p>
      <w:pPr>
        <w:pStyle w:val="style0"/>
        <w:spacing w:after="200"/>
        <w:ind w:firstLine="720"/>
        <w:jc w:val="both"/>
        <w:rPr>
          <w:rFonts w:cs="Times New Roman" w:eastAsia="Calibri"/>
          <w:sz w:val="24"/>
          <w:szCs w:val="24"/>
        </w:rPr>
      </w:pPr>
      <w:r>
        <w:rPr>
          <w:rFonts w:cs="Times New Roman" w:eastAsia="Calibri"/>
          <w:sz w:val="24"/>
          <w:szCs w:val="24"/>
        </w:rPr>
        <w:t xml:space="preserve">Grammatical competences may also be important in allowing children to benefit from contextual constraints on word recognition, Tunmer, 1989; Tunmer, Herriman, &amp; Nesdale, 1988 </w:t>
      </w:r>
      <w:r>
        <w:rPr>
          <w:rFonts w:cs="Times New Roman" w:eastAsia="Calibri"/>
          <w:sz w:val="24"/>
          <w:szCs w:val="24"/>
        </w:rPr>
        <w:fldChar w:fldCharType="begin"/>
      </w:r>
      <w:r>
        <w:rPr>
          <w:rFonts w:cs="Times New Roman" w:eastAsia="Calibri"/>
          <w:sz w:val="24"/>
          <w:szCs w:val="24"/>
        </w:rPr>
        <w:instrText>ADDIN CSL_CITATION {"citationItems":[{"id":"ITEM-1","itemData":{"DOI":"10.1037/0012-1649.40.5.665","author":[{"dropping-particle":"","family":"Muter","given":"Valerie","non-dropping-particle":"","parse-names":false,"suffix":""},{"dropping-particle":"","family":"Hulme","given":"Charles","non-dropping-particle":"","parse-names":false,"suffix":""},{"dropping-particle":"","family":"Snowling","given":"Margaret J","non-dropping-particle":"","parse-names":false,"suffix":""},{"dropping-particle":"","family":"Stevenson","given":"Jim","non-dropping-particle":"","parse-names":false,"suffix":""}],"id":"ITEM-1","issue":"5","issued":{"date-parts":[["2004"]]},"page":"665-681","title":"Phonemes , Rimes , Vocabulary , and Grammatical Skills as Foundations of Early Reading Development : Evidence From a Longitudinal Study","type":"article-journal","volume":"40"},"uris":["http://www.mendeley.com/documents/?uuid=7e941035-552a-4caa-8ec8-a9c325dc1e3c"]}],"mendeley":{"formattedCitation":"(Muter et al., 2004)","manualFormatting":"(in Muter et al., 2004)","plainTextFormattedCitation":"(Muter et al., 2004)","previouslyFormattedCitation":"(Muter et al., 2004)"},"properties":{"noteIndex":0},"schema":"https://github.com/citation-style-language/schema/raw/master/csl-citation.json"}</w:instrText>
      </w:r>
      <w:r>
        <w:rPr>
          <w:rFonts w:cs="Times New Roman" w:eastAsia="Calibri"/>
          <w:sz w:val="24"/>
          <w:szCs w:val="24"/>
        </w:rPr>
        <w:fldChar w:fldCharType="separate"/>
      </w:r>
      <w:r>
        <w:rPr>
          <w:rFonts w:cs="Times New Roman" w:eastAsia="Calibri"/>
          <w:noProof/>
          <w:sz w:val="24"/>
          <w:szCs w:val="24"/>
        </w:rPr>
        <w:t>(in Muter et al., 2004)</w:t>
      </w:r>
      <w:r>
        <w:rPr>
          <w:rFonts w:cs="Times New Roman" w:eastAsia="Calibri"/>
          <w:sz w:val="24"/>
          <w:szCs w:val="24"/>
        </w:rPr>
        <w:fldChar w:fldCharType="end"/>
      </w:r>
      <w:r>
        <w:rPr>
          <w:rFonts w:cs="Times New Roman" w:eastAsia="Calibri"/>
          <w:sz w:val="24"/>
          <w:szCs w:val="24"/>
        </w:rPr>
        <w:t xml:space="preserve">. Whereas, there are still many learners felt difficulties to comprehend the grammatical concepts. Numerous publications, (e.g., Dehghani, Bagheri, Sadighi, &amp; Tayyebi, 2016; DeKeyser, 2005; Pathan &amp; Aldersi, 2014; Sawir, 2005) have also reported that learning English grammar is a difficult part of language learning process, for EFL learners in particular. In actual fact, some learners very often they sensed exasperate in learning English grammar possibly caused by many </w:t>
      </w:r>
      <w:r>
        <w:rPr>
          <w:rFonts w:cs="Times New Roman" w:eastAsia="Calibri"/>
          <w:sz w:val="24"/>
          <w:szCs w:val="24"/>
        </w:rPr>
        <w:t xml:space="preserve">different conditions: (1) they know that learning English grammar always memorize the structure; (2) they also consider the role of grammar in English language use; (3) the differences between the grammar structures of the learners’ mother tongue (L1) and English language </w:t>
      </w:r>
      <w:r>
        <w:rPr>
          <w:rFonts w:cs="Times New Roman" w:eastAsia="Calibri"/>
          <w:sz w:val="24"/>
          <w:szCs w:val="24"/>
        </w:rPr>
        <w:fldChar w:fldCharType="begin"/>
      </w:r>
      <w:r>
        <w:rPr>
          <w:rFonts w:cs="Times New Roman" w:eastAsia="Calibri"/>
          <w:sz w:val="24"/>
          <w:szCs w:val="24"/>
        </w:rPr>
        <w:instrText>ADDIN CSL_CITATION {"citationItems":[{"id":"ITEM-1","itemData":{"DOI":"10.29255/aksara.v31i1.212.153-166","ISSN":"0854-3283","abstract":"This present study reports on the findings related to the use of the snake and ladder game as a strategy to enhance the learners’ grammatical proficiency in mastering simple future tense. The participants were 27 eleventh graders of SMK Asrama Pembina Masyarakat. A number of instruments used in this study. The developments of the students’ grammatical proficiency were collected through the two sets of pre-test and post-test. The data related to the students’ attitude toward grammatical problems and the implementation of snake and ladder game were collected through questionnaires. Observation was employed to record the students’ participation during the lesson. The findings revealed that the students’ grammatical proficiency significantly improved. There were 20 (74.07%) out of 27 students who passed the criterion of minimum completeness of 75. The average score of students showed 77.26. Through the distributed questionnaires, the findings also demonstrated the positive thoughts and attitudes related to the game they played during the lesson. The students’ participation to the use of the snake and ladder game in teaching-learning activity in the classroom was also pleasing. It can be concluded that the application of this game can meet the all criteria of success of cycle. In other words, it can play positive role in developing the learners’ grammatical proficiency.","author":[{"dropping-particle":"","family":"Mahbub","given":"Moh. Arif","non-dropping-particle":"","parse-names":false,"suffix":""}],"id":"ITEM-1","issue":"1","issued":{"date-parts":[["2019"]]},"page":"153-166","title":"Snakes and Ladders Game: an Alternative Instructional Strategy To Enhance the Learners’ Grammatical Proficiency","type":"article-journal","volume":"31"},"uris":["http://www.mendeley.com/documents/?uuid=23d728f9-8802-43f1-adba-c2a27406d13b"]}],"mendeley":{"formattedCitation":"(Mahbub, 2019)","manualFormatting":"(in Mahbub, 2019)","plainTextFormattedCitation":"(Mahbub, 2019)","previouslyFormattedCitation":"(Mahbub, 2019)"},"properties":{"noteIndex":0},"schema":"https://github.com/citation-style-language/schema/raw/master/csl-citation.json"}</w:instrText>
      </w:r>
      <w:r>
        <w:rPr>
          <w:rFonts w:cs="Times New Roman" w:eastAsia="Calibri"/>
          <w:sz w:val="24"/>
          <w:szCs w:val="24"/>
        </w:rPr>
        <w:fldChar w:fldCharType="separate"/>
      </w:r>
      <w:r>
        <w:rPr>
          <w:rFonts w:cs="Times New Roman" w:eastAsia="Calibri"/>
          <w:noProof/>
          <w:sz w:val="24"/>
          <w:szCs w:val="24"/>
        </w:rPr>
        <w:t>(in Mahbub, 2019)</w:t>
      </w:r>
      <w:r>
        <w:rPr>
          <w:rFonts w:cs="Times New Roman" w:eastAsia="Calibri"/>
          <w:sz w:val="24"/>
          <w:szCs w:val="24"/>
        </w:rPr>
        <w:fldChar w:fldCharType="end"/>
      </w:r>
      <w:r>
        <w:rPr>
          <w:rFonts w:cs="Times New Roman" w:eastAsia="Calibri"/>
          <w:sz w:val="24"/>
          <w:szCs w:val="24"/>
        </w:rPr>
        <w:t xml:space="preserve">. </w:t>
      </w:r>
    </w:p>
    <w:p>
      <w:pPr>
        <w:pStyle w:val="style0"/>
        <w:ind w:firstLine="720"/>
        <w:jc w:val="both"/>
        <w:rPr>
          <w:rFonts w:cs="Times New Roman" w:eastAsia="Calibri"/>
          <w:sz w:val="24"/>
          <w:szCs w:val="24"/>
        </w:rPr>
      </w:pPr>
      <w:r>
        <w:rPr>
          <w:rFonts w:cs="Times New Roman" w:eastAsia="Calibri"/>
          <w:sz w:val="24"/>
          <w:szCs w:val="24"/>
        </w:rPr>
        <w:t xml:space="preserve">In the context of English language teaching (ELT), grammar is a key component of language aqusitions. Huang </w:t>
      </w:r>
      <w:r>
        <w:rPr>
          <w:rFonts w:cs="Times New Roman" w:eastAsia="Calibri"/>
          <w:sz w:val="24"/>
          <w:szCs w:val="24"/>
        </w:rPr>
        <w:fldChar w:fldCharType="begin"/>
      </w:r>
      <w:r>
        <w:rPr>
          <w:rFonts w:cs="Times New Roman" w:eastAsia="Calibri"/>
          <w:sz w:val="24"/>
          <w:szCs w:val="24"/>
        </w:rPr>
        <w:instrText>ADDIN CSL_CITATION {"citationItems":[{"id":"ITEM-1","itemData":{"DOI":"10.29333/iji.2019.12115a","ISSN":"13081470","abstract":"This study had the purpose of testing two methods for teaching grammar in English as a Foreign Language (EFL) class: the deductive and inductive approaches in terms of effectiveness and rapport. This research was conducted in a public high school in Ecuador. Seventy students enrolled in the second year of senior high school participated. One in-service teacher taught the EFL classes during the process of intervention (10 weeks), and two EFL teachers observed all of these classes and recorded the information by filling in observation sheets. The students were administered grammar pre-tests and post-tests in order to assess their grammar knowledge. The results of the tests showed a significant difference in the scores in favor of the inductive approach. After the statistical analysis of the data obtained from the tests and observation sheets, we concluded that the inductive approach is more effective for teaching grammar in the EFL classroom in terms of instruction and rapport.","author":[{"dropping-particle":"","family":"Benitez-Correa","given":"Carmen","non-dropping-particle":"","parse-names":false,"suffix":""},{"dropping-particle":"","family":"Gonzalez-Torres","given":"Paul","non-dropping-particle":"","parse-names":false,"suffix":""},{"dropping-particle":"","family":"Ochoa-Cueva","given":"Cesar","non-dropping-particle":"","parse-names":false,"suffix":""},{"dropping-particle":"","family":"Vargas-Saritama","given":"Alba","non-dropping-particle":"","parse-names":false,"suffix":""}],"container-title":"International Journal of Instruction","id":"ITEM-1","issue":"1","issued":{"date-parts":[["2019"]]},"page":"225-236","title":"A comparison between deductive and inductive approaches for teaching EFL Grammar to high school students","type":"article-journal","volume":"12"},"uris":["http://www.mendeley.com/documents/?uuid=b8f5e258-f72b-47db-b54a-37cb96583165"]}],"mendeley":{"formattedCitation":"(Benitez-Correa et al., 2019)","manualFormatting":"(in Benitez-Correa et al., 2019)","plainTextFormattedCitation":"(Benitez-Correa et al., 2019)","previouslyFormattedCitation":"(Benitez-Correa et al., 2019)"},"properties":{"noteIndex":0},"schema":"https://github.com/citation-style-language/schema/raw/master/csl-citation.json"}</w:instrText>
      </w:r>
      <w:r>
        <w:rPr>
          <w:rFonts w:cs="Times New Roman" w:eastAsia="Calibri"/>
          <w:sz w:val="24"/>
          <w:szCs w:val="24"/>
        </w:rPr>
        <w:fldChar w:fldCharType="separate"/>
      </w:r>
      <w:r>
        <w:rPr>
          <w:rFonts w:cs="Times New Roman" w:eastAsia="Calibri"/>
          <w:noProof/>
          <w:sz w:val="24"/>
          <w:szCs w:val="24"/>
        </w:rPr>
        <w:t>(in Benitez-Correa et al., 2019)</w:t>
      </w:r>
      <w:r>
        <w:rPr>
          <w:rFonts w:cs="Times New Roman" w:eastAsia="Calibri"/>
          <w:sz w:val="24"/>
          <w:szCs w:val="24"/>
        </w:rPr>
        <w:fldChar w:fldCharType="end"/>
      </w:r>
      <w:r>
        <w:rPr>
          <w:rFonts w:cs="Times New Roman" w:eastAsia="Calibri"/>
          <w:sz w:val="24"/>
          <w:szCs w:val="24"/>
        </w:rPr>
        <w:t xml:space="preserve"> states that the main goal of teaching grammar is to enable learners to achieve linguistic competence to use grammar as a tool or resource for understanding and producing efficient, effective and proper oral and written discourse. As mentioned earlier, grammar is a device to promote EFL learners’ understanding orally and written discourse. However, grammatical skill is significant part in learning language. EFL learners are still tricky to analyze the grammar. According to </w:t>
      </w:r>
      <w:r>
        <w:rPr>
          <w:rFonts w:cs="Times New Roman" w:eastAsia="Calibri"/>
          <w:sz w:val="24"/>
          <w:szCs w:val="24"/>
        </w:rPr>
        <w:fldChar w:fldCharType="begin"/>
      </w:r>
      <w:r>
        <w:rPr>
          <w:rFonts w:cs="Times New Roman" w:eastAsia="Calibri"/>
          <w:sz w:val="24"/>
          <w:szCs w:val="24"/>
        </w:rPr>
        <w:instrText>ADDIN CSL_CITATION {"citationItems":[{"id":"ITEM-1","itemData":{"DOI":"10.13140/RG.2.1.4330.3284","ISBN":"9786027443709","author":[{"dropping-particle":"","family":"Widianingsih","given":"Ni Ketut Ayu","non-dropping-particle":"","parse-names":false,"suffix":""},{"dropping-particle":"","family":"Gulö","given":"Ingatan","non-dropping-particle":"","parse-names":false,"suffix":""}],"id":"ITEM-1","issue":"May","issued":{"date-parts":[["2016"]]},"page":"141","title":"Grammatical Difficulties Encountered By Second Language Learners of English","type":"article-journal"},"uris":["http://www.mendeley.com/documents/?uuid=16d35c10-f605-428a-9143-1f7f826f203c"]}],"mendeley":{"formattedCitation":"(Widianingsih &amp; Gulö, 2016)","plainTextFormattedCitation":"(Widianingsih &amp; Gulö, 2016)"},"properties":{"noteIndex":0},"schema":"https://github.com/citation-style-language/schema/raw/master/csl-citation.json"}</w:instrText>
      </w:r>
      <w:r>
        <w:rPr>
          <w:rFonts w:cs="Times New Roman" w:eastAsia="Calibri"/>
          <w:sz w:val="24"/>
          <w:szCs w:val="24"/>
        </w:rPr>
        <w:fldChar w:fldCharType="separate"/>
      </w:r>
      <w:r>
        <w:rPr>
          <w:rFonts w:cs="Times New Roman" w:eastAsia="Calibri"/>
          <w:noProof/>
          <w:sz w:val="24"/>
          <w:szCs w:val="24"/>
        </w:rPr>
        <w:t>(Widianingsih &amp; Gulö, 2016)</w:t>
      </w:r>
      <w:r>
        <w:rPr>
          <w:rFonts w:cs="Times New Roman" w:eastAsia="Calibri"/>
          <w:sz w:val="24"/>
          <w:szCs w:val="24"/>
        </w:rPr>
        <w:fldChar w:fldCharType="end"/>
      </w:r>
      <w:r>
        <w:rPr>
          <w:rFonts w:cs="Times New Roman" w:eastAsia="Calibri"/>
          <w:sz w:val="24"/>
          <w:szCs w:val="24"/>
        </w:rPr>
        <w:t xml:space="preserve"> grammar has so far become one of problems faced by language learners when studying other languages, the researchers were interested in digging out English grammatical issues that the students are having difficulties with. </w:t>
      </w:r>
    </w:p>
    <w:p>
      <w:pPr>
        <w:pStyle w:val="style0"/>
        <w:ind w:firstLine="720"/>
        <w:jc w:val="both"/>
        <w:rPr>
          <w:rFonts w:cs="Times New Roman" w:eastAsia="Calibri"/>
          <w:sz w:val="24"/>
          <w:szCs w:val="24"/>
        </w:rPr>
      </w:pPr>
      <w:r>
        <w:rPr>
          <w:rFonts w:cs="Times New Roman" w:eastAsia="Calibri"/>
          <w:sz w:val="24"/>
          <w:szCs w:val="24"/>
        </w:rPr>
        <w:t xml:space="preserve">For EFL learners, it is obvious that the teaching of grammar is valuable as it is often at the heart of language lessons. However, they still suffer intricate in learning grammatical skill. Thus, the English teachers must change this stereotype in difficulties of grammar by using, for instance, games. Using games in teaching English grammar is frequently acknowledged as one of the effective ways in teaching a language so that they are easily to learn English grammar. Board game is an alternative strategy to promote students’ grammatical competence. While playing board game, learners can be reinforced on the aspect of physical, mental, and emotional  in memorizing the form, remembering, naming, matching and classifying, Egemen, Yilmaz, &amp; Akil 2004 </w:t>
      </w:r>
      <w:r>
        <w:rPr>
          <w:rFonts w:cs="Times New Roman" w:eastAsia="Calibri"/>
          <w:sz w:val="24"/>
          <w:szCs w:val="24"/>
        </w:rPr>
        <w:fldChar w:fldCharType="begin"/>
      </w:r>
      <w:r>
        <w:rPr>
          <w:rFonts w:cs="Times New Roman" w:eastAsia="Calibri"/>
          <w:sz w:val="24"/>
          <w:szCs w:val="24"/>
        </w:rPr>
        <w:instrText>ADDIN CSL_CITATION {"citationItems":[{"id":"ITEM-1","itemData":{"author":[{"dropping-particle":"","family":"Bulu","given":"Esma","non-dropping-particle":"","parse-names":false,"suffix":""}],"container-title":"The Turkish Online Journal of Educational Technology","id":"ITEM-1","issue":"2","issued":{"date-parts":[["2010"]]},"page":"1-13","title":"A BOARD GAME ABOUT SPACE AND SOLAR SYSTEM FOR PRIMARY SCHOOL STUDENTS","type":"article-journal","volume":"9"},"uris":["http://www.mendeley.com/documents/?uuid=4c39fc80-9bd1-410e-872c-669447e4f07b"]}],"mendeley":{"formattedCitation":"(Bulu, 2010)","manualFormatting":"(in Bulu, 2010)","plainTextFormattedCitation":"(Bulu, 2010)","previouslyFormattedCitation":"(Bulu, 2010)"},"properties":{"noteIndex":0},"schema":"https://github.com/citation-style-language/schema/raw/master/csl-citation.json"}</w:instrText>
      </w:r>
      <w:r>
        <w:rPr>
          <w:rFonts w:cs="Times New Roman" w:eastAsia="Calibri"/>
          <w:sz w:val="24"/>
          <w:szCs w:val="24"/>
        </w:rPr>
        <w:fldChar w:fldCharType="separate"/>
      </w:r>
      <w:r>
        <w:rPr>
          <w:rFonts w:cs="Times New Roman" w:eastAsia="Calibri"/>
          <w:noProof/>
          <w:sz w:val="24"/>
          <w:szCs w:val="24"/>
        </w:rPr>
        <w:t>(in Bulu, 2010)</w:t>
      </w:r>
      <w:r>
        <w:rPr>
          <w:rFonts w:cs="Times New Roman" w:eastAsia="Calibri"/>
          <w:sz w:val="24"/>
          <w:szCs w:val="24"/>
        </w:rPr>
        <w:fldChar w:fldCharType="end"/>
      </w:r>
      <w:r>
        <w:rPr>
          <w:rFonts w:cs="Times New Roman" w:eastAsia="Calibri"/>
          <w:sz w:val="24"/>
          <w:szCs w:val="24"/>
        </w:rPr>
        <w:t xml:space="preserve"> </w:t>
      </w:r>
    </w:p>
    <w:p>
      <w:pPr>
        <w:pStyle w:val="style0"/>
        <w:ind w:firstLine="720"/>
        <w:jc w:val="both"/>
        <w:rPr>
          <w:rFonts w:cs="Times New Roman" w:eastAsia="Calibri"/>
          <w:sz w:val="24"/>
          <w:szCs w:val="24"/>
        </w:rPr>
      </w:pPr>
      <w:r>
        <w:rPr>
          <w:rFonts w:cs="Times New Roman" w:eastAsia="Calibri"/>
          <w:sz w:val="24"/>
          <w:szCs w:val="24"/>
        </w:rPr>
        <w:t xml:space="preserve">To assist the EFL learners to easily acquire English grammatical knowledge, one of an alternative ways is using educational game (gamification). Gamification is specifically defined as instilling the game-like elements into non-game context </w:t>
      </w:r>
      <w:r>
        <w:rPr>
          <w:rFonts w:cs="Times New Roman" w:eastAsia="Calibri"/>
          <w:sz w:val="24"/>
          <w:szCs w:val="24"/>
        </w:rPr>
        <w:fldChar w:fldCharType="begin"/>
      </w:r>
      <w:r>
        <w:rPr>
          <w:rFonts w:cs="Times New Roman" w:eastAsia="Calibri"/>
          <w:sz w:val="24"/>
          <w:szCs w:val="24"/>
        </w:rPr>
        <w:instrText>ADDIN CSL_CITATION {"citationItems":[{"id":"ITEM-1","itemData":{"ISBN":"9781450308168","author":[{"dropping-particle":"","family":"Deterding","given":"Sebastian","non-dropping-particle":"","parse-names":false,"suffix":""},{"dropping-particle":"","family":"Dixon","given":"Dan","non-dropping-particle":"","parse-names":false,"suffix":""},{"dropping-particle":"","family":"Khaled","given":"Rilla","non-dropping-particle":"","parse-names":false,"suffix":""},{"dropping-particle":"","family":"Nacke","given":"Lennart","non-dropping-particle":"","parse-names":false,"suffix":""}],"container-title":"From Game Design Elements to Gamefulness : Defining “ Gamification ”","id":"ITEM-1","issued":{"date-parts":[["2011"]]},"page":"9-15","title":"From Game Design Elements to Gamefulness : Defining “ Gamification ”","type":"article-journal"},"uris":["http://www.mendeley.com/documents/?uuid=8e660eff-2d33-4cf4-9490-6cbc38e24f0d"]},{"id":"ITEM-2","itemData":{"DOI":"10.1007/978-981-4560-50-4","ISBN":"9789814560504","author":[{"dropping-particle":"","family":"Martens","given":"Alke","non-dropping-particle":"","parse-names":false,"suffix":""},{"dropping-particle":"","family":"Muller","given":"Wolfgang","non-dropping-particle":"","parse-names":false,"suffix":""}],"chapter-number":"36","container-title":"Handbook of Digital Games and Entertainment Technologies","editor":[{"dropping-particle":"","family":"Nakatsu","given":"Ryohei","non-dropping-particle":"","parse-names":false,"suffix":""},{"dropping-particle":"","family":"Rauterberg","given":"Matthias","non-dropping-particle":"","parse-names":false,"suffix":""},{"dropping-particle":"","family":"Ciancarini","given":"Paolo","non-dropping-particle":"","parse-names":false,"suffix":""}],"id":"ITEM-2","issued":{"date-parts":[["2017"]]},"page":"910-931","publisher":"Springer, Singapore","title":"Gamification","type":"chapter"},"uris":["http://www.mendeley.com/documents/?uuid=781498b0-9b00-4316-8d5c-f166575f7d5c"]}],"mendeley":{"formattedCitation":"(Deterding et al., 2011; Martens &amp; Muller, 2017)","plainTextFormattedCitation":"(Deterding et al., 2011; Martens &amp; Muller, 2017)","previouslyFormattedCitation":"(Deterding et al., 2011; Martens &amp; Muller, 2017)"},"properties":{"noteIndex":0},"schema":"https://github.com/citation-style-language/schema/raw/master/csl-citation.json"}</w:instrText>
      </w:r>
      <w:r>
        <w:rPr>
          <w:rFonts w:cs="Times New Roman" w:eastAsia="Calibri"/>
          <w:sz w:val="24"/>
          <w:szCs w:val="24"/>
        </w:rPr>
        <w:fldChar w:fldCharType="separate"/>
      </w:r>
      <w:r>
        <w:rPr>
          <w:rFonts w:cs="Times New Roman" w:eastAsia="Calibri"/>
          <w:noProof/>
          <w:sz w:val="24"/>
          <w:szCs w:val="24"/>
        </w:rPr>
        <w:t>(Deterding et al., 2011; Martens &amp; Muller, 2017)</w:t>
      </w:r>
      <w:r>
        <w:rPr>
          <w:rFonts w:cs="Times New Roman" w:eastAsia="Calibri"/>
          <w:sz w:val="24"/>
          <w:szCs w:val="24"/>
        </w:rPr>
        <w:fldChar w:fldCharType="end"/>
      </w:r>
      <w:r>
        <w:rPr>
          <w:rFonts w:cs="Times New Roman" w:eastAsia="Calibri"/>
          <w:sz w:val="24"/>
          <w:szCs w:val="24"/>
        </w:rPr>
        <w:t xml:space="preserve">. In addition, according to Kapp </w:t>
      </w:r>
      <w:r>
        <w:rPr>
          <w:rFonts w:cs="Times New Roman" w:eastAsia="Calibri"/>
          <w:sz w:val="24"/>
          <w:szCs w:val="24"/>
        </w:rPr>
        <w:fldChar w:fldCharType="begin"/>
      </w:r>
      <w:r>
        <w:rPr>
          <w:rFonts w:cs="Times New Roman" w:eastAsia="Calibri"/>
          <w:sz w:val="24"/>
          <w:szCs w:val="24"/>
        </w:rPr>
        <w:instrText>ADDIN CSL_CITATION {"citationItems":[{"id":"ITEM-1","itemData":{"DOI":"10.1016/j.procs.2016.09.104","ISSN":"1877-0509","author":[{"dropping-particle":"","family":"Taspinar","given":"Bahar","non-dropping-particle":"","parse-names":false,"suffix":""},{"dropping-particle":"","family":"Schmidt","given":"Werner","non-dropping-particle":"","parse-names":false,"suffix":""},{"dropping-particle":"","family":"Schuhbauer","given":"Heidi","non-dropping-particle":"","parse-names":false,"suffix":""}],"container-title":"Gamification in education : a board game approach to knowledge acquisitio","id":"ITEM-1","issued":{"date-parts":[["2016"]]},"page":"101-116","publisher":"Elsevier Masson SAS","title":"Gamification in education : a board game approach to knowledge acquisition","type":"article-journal","volume":"99"},"uris":["http://www.mendeley.com/documents/?uuid=b90063fb-d921-4848-be0e-53fe140204d6"]}],"mendeley":{"formattedCitation":"(Taspinar et al., 2016)","plainTextFormattedCitation":"(Taspinar et al., 2016)","previouslyFormattedCitation":"(Taspinar et al., 2016)"},"properties":{"noteIndex":0},"schema":"https://github.com/citation-style-language/schema/raw/master/csl-citation.json"}</w:instrText>
      </w:r>
      <w:r>
        <w:rPr>
          <w:rFonts w:cs="Times New Roman" w:eastAsia="Calibri"/>
          <w:sz w:val="24"/>
          <w:szCs w:val="24"/>
        </w:rPr>
        <w:fldChar w:fldCharType="separate"/>
      </w:r>
      <w:r>
        <w:rPr>
          <w:rFonts w:cs="Times New Roman" w:eastAsia="Calibri"/>
          <w:noProof/>
          <w:sz w:val="24"/>
          <w:szCs w:val="24"/>
        </w:rPr>
        <w:t>(Taspinar et al., 2016)</w:t>
      </w:r>
      <w:r>
        <w:rPr>
          <w:rFonts w:cs="Times New Roman" w:eastAsia="Calibri"/>
          <w:sz w:val="24"/>
          <w:szCs w:val="24"/>
        </w:rPr>
        <w:fldChar w:fldCharType="end"/>
      </w:r>
      <w:r>
        <w:rPr>
          <w:rFonts w:cs="Times New Roman" w:eastAsia="Calibri"/>
          <w:sz w:val="24"/>
          <w:szCs w:val="24"/>
        </w:rPr>
        <w:t xml:space="preserve"> gamification is defined as using game-based mechanics, aesthetics and game thinking to engage people, motivate action, promote learning, and solve problems. From those definitions, the concept of gamification cannot be separated from these following key concepts; (1) motivation booster, (2) engaging learners, and (3) problem-solving. Thus, learners can be hopefully easy to acquire the grammatical concept by using game. </w:t>
      </w:r>
    </w:p>
    <w:p>
      <w:pPr>
        <w:pStyle w:val="style0"/>
        <w:ind w:firstLine="720"/>
        <w:jc w:val="both"/>
        <w:rPr>
          <w:rFonts w:cs="Times New Roman" w:eastAsia="Calibri"/>
          <w:sz w:val="24"/>
          <w:szCs w:val="24"/>
        </w:rPr>
      </w:pPr>
      <w:r>
        <w:rPr>
          <w:rFonts w:cs="Times New Roman" w:eastAsia="Calibri"/>
          <w:sz w:val="24"/>
          <w:szCs w:val="24"/>
        </w:rPr>
        <w:t xml:space="preserve">There are many EFL learners that have confirmed the difficulties of learning English grammar. Despite those difficulties, an EFL learner is highly required to master English grammatical concept. Therefore, to fill this gap, the researcher tried to propose the alternative board game to promote the grammatical understanding. This study contributes to motivate EFL learners in learning English grammar by using an alternative board game to provide alternative solution for EFL instructors as a new model of teaching instructions. Therefore, this study is aimed investigating the EFL learners’ perception about the implementation board game. </w:t>
      </w:r>
    </w:p>
    <w:bookmarkStart w:id="2" w:name="_heading=h.30j0zll"/>
    <w:bookmarkEnd w:id="2"/>
    <w:p>
      <w:pPr>
        <w:pStyle w:val="style4133"/>
        <w:ind w:right="-58"/>
        <w:jc w:val="both"/>
        <w:rPr>
          <w:b/>
          <w:color w:val="000000"/>
          <w:sz w:val="24"/>
          <w:szCs w:val="24"/>
          <w:lang w:val="en-US"/>
        </w:rPr>
      </w:pPr>
    </w:p>
    <w:p>
      <w:pPr>
        <w:pStyle w:val="style4133"/>
        <w:numPr>
          <w:ilvl w:val="0"/>
          <w:numId w:val="2"/>
        </w:numPr>
        <w:tabs>
          <w:tab w:val="left" w:leader="none" w:pos="-810"/>
        </w:tabs>
        <w:spacing w:lineRule="auto" w:line="480"/>
        <w:ind w:left="284" w:right="-51" w:hanging="284"/>
        <w:jc w:val="both"/>
        <w:rPr>
          <w:b/>
          <w:color w:val="000000"/>
          <w:sz w:val="24"/>
          <w:szCs w:val="24"/>
        </w:rPr>
      </w:pPr>
      <w:r>
        <w:rPr>
          <w:b/>
          <w:color w:val="000000"/>
          <w:sz w:val="24"/>
          <w:szCs w:val="24"/>
        </w:rPr>
        <w:t>Method</w:t>
      </w:r>
    </w:p>
    <w:p>
      <w:pPr>
        <w:pStyle w:val="style0"/>
        <w:jc w:val="both"/>
        <w:contextualSpacing/>
        <w:rPr>
          <w:rFonts w:cs="Times New Roman" w:eastAsia="Calibri"/>
          <w:bCs/>
          <w:sz w:val="24"/>
          <w:szCs w:val="24"/>
        </w:rPr>
      </w:pPr>
      <w:r>
        <w:rPr>
          <w:rFonts w:cs="Times New Roman" w:eastAsia="Calibri"/>
          <w:bCs/>
          <w:sz w:val="24"/>
          <w:szCs w:val="24"/>
          <w:lang w:val="en-US"/>
        </w:rPr>
        <w:tab/>
      </w:r>
      <w:r>
        <w:rPr>
          <w:rFonts w:cs="Times New Roman" w:eastAsia="Calibri"/>
          <w:bCs/>
          <w:sz w:val="24"/>
          <w:szCs w:val="24"/>
        </w:rPr>
        <w:t xml:space="preserve">A sequential explanatory mixed method (Creswell, 2014; Fraenkel et al., 2017; Ivankova et al., 2006) was employed in this present study. In this method there are two steps to collect the data. Quantitative was the first part to collect the data with students’ response by questionnaire. Then, the author collected qualitative interview data from the </w:t>
      </w:r>
      <w:r>
        <w:rPr>
          <w:rFonts w:cs="Times New Roman" w:eastAsia="Calibri"/>
          <w:bCs/>
          <w:sz w:val="24"/>
          <w:szCs w:val="24"/>
        </w:rPr>
        <w:t>sub-sample of participants to obtain in- depth data description.</w:t>
      </w:r>
    </w:p>
    <w:p>
      <w:pPr>
        <w:pStyle w:val="style0"/>
        <w:jc w:val="both"/>
        <w:contextualSpacing/>
        <w:rPr>
          <w:rFonts w:cs="Times New Roman" w:eastAsia="Calibri"/>
          <w:bCs/>
          <w:sz w:val="24"/>
          <w:szCs w:val="24"/>
        </w:rPr>
      </w:pPr>
    </w:p>
    <w:p>
      <w:pPr>
        <w:pStyle w:val="style0"/>
        <w:jc w:val="both"/>
        <w:contextualSpacing/>
        <w:rPr>
          <w:rFonts w:cs="Times New Roman" w:eastAsia="Calibri"/>
          <w:bCs/>
          <w:sz w:val="24"/>
          <w:szCs w:val="24"/>
        </w:rPr>
      </w:pPr>
      <w:r>
        <w:rPr>
          <w:rFonts w:cs="Times New Roman" w:eastAsia="Calibri"/>
          <w:bCs/>
          <w:sz w:val="24"/>
          <w:szCs w:val="24"/>
        </w:rPr>
        <w:t>Research participant</w:t>
      </w:r>
    </w:p>
    <w:p>
      <w:pPr>
        <w:pStyle w:val="style0"/>
        <w:ind w:firstLine="720"/>
        <w:jc w:val="both"/>
        <w:contextualSpacing/>
        <w:rPr>
          <w:rFonts w:cs="Times New Roman" w:eastAsia="Calibri"/>
          <w:bCs/>
          <w:sz w:val="24"/>
          <w:szCs w:val="24"/>
        </w:rPr>
      </w:pPr>
      <w:r>
        <w:rPr>
          <w:rFonts w:cs="Times New Roman" w:eastAsia="Calibri"/>
          <w:bCs/>
          <w:sz w:val="24"/>
          <w:szCs w:val="24"/>
        </w:rPr>
        <w:t>This current research was to examine the students’ perceptions regarding the use of board game in assisting grammatical learning in higher education (HE) context. This was conducted at one of the private University in Jember, Indonesia. In this present study, the participant comprised of 4 second- year students (3 females and 1 male). They were voluntary involved in this study. The age of participant was ranging from 18- 23 years old. They were all enrolled in Basic English grammar class.</w:t>
      </w:r>
    </w:p>
    <w:p>
      <w:pPr>
        <w:pStyle w:val="style0"/>
        <w:jc w:val="both"/>
        <w:contextualSpacing/>
        <w:rPr>
          <w:rFonts w:cs="Times New Roman" w:eastAsia="Calibri"/>
          <w:bCs/>
          <w:sz w:val="24"/>
          <w:szCs w:val="24"/>
        </w:rPr>
      </w:pPr>
    </w:p>
    <w:p>
      <w:pPr>
        <w:pStyle w:val="style0"/>
        <w:jc w:val="both"/>
        <w:contextualSpacing/>
        <w:rPr>
          <w:rFonts w:cs="Times New Roman" w:eastAsia="Calibri"/>
          <w:bCs/>
          <w:sz w:val="24"/>
          <w:szCs w:val="24"/>
        </w:rPr>
      </w:pPr>
      <w:r>
        <w:rPr>
          <w:rFonts w:cs="Times New Roman" w:eastAsia="Calibri"/>
          <w:bCs/>
          <w:sz w:val="24"/>
          <w:szCs w:val="24"/>
        </w:rPr>
        <w:t>Instrumentation</w:t>
      </w:r>
    </w:p>
    <w:p>
      <w:pPr>
        <w:pStyle w:val="style0"/>
        <w:jc w:val="both"/>
        <w:contextualSpacing/>
        <w:rPr>
          <w:rFonts w:cs="Times New Roman" w:eastAsia="Calibri"/>
          <w:bCs/>
          <w:sz w:val="24"/>
          <w:szCs w:val="24"/>
        </w:rPr>
      </w:pPr>
      <w:r>
        <w:rPr>
          <w:rFonts w:cs="Times New Roman" w:eastAsia="Calibri"/>
          <w:bCs/>
          <w:sz w:val="24"/>
          <w:szCs w:val="24"/>
        </w:rPr>
        <w:tab/>
      </w:r>
      <w:r>
        <w:rPr>
          <w:rFonts w:cs="Times New Roman" w:eastAsia="Calibri"/>
          <w:bCs/>
          <w:sz w:val="24"/>
          <w:szCs w:val="24"/>
        </w:rPr>
        <w:t>The data-gathering instruments employed in this study were online questionnaire and semi-structured interview. The questionnaire was created in the form Likert-scale questions, ranging from 1 to 5 (1= Strongly Disagree, 2= Disagree, 3= Neutral, 4= Agree and 5= Strongly Agree). This questionnaire was consists of 2 sections: demographic profiling and closed-ended items. More specifically, there were 2 demographic items and 11 questionnaire items; 2 questions were designed for gathering the data concerning with gamification interaction for learning, 5 items concerning the students’ perceptions on the use of gamification mechanism in grammar class, 2 items concerning the students’ engagement, and motivation, and 2 items about the recommendation for using the game in the class.</w:t>
      </w:r>
    </w:p>
    <w:p>
      <w:pPr>
        <w:pStyle w:val="style0"/>
        <w:jc w:val="both"/>
        <w:contextualSpacing/>
        <w:rPr>
          <w:rFonts w:cs="Times New Roman" w:eastAsia="Calibri"/>
          <w:bCs/>
          <w:sz w:val="24"/>
          <w:szCs w:val="24"/>
        </w:rPr>
      </w:pPr>
      <w:r>
        <w:rPr>
          <w:rFonts w:cs="Times New Roman" w:eastAsia="Calibri"/>
          <w:bCs/>
          <w:sz w:val="24"/>
          <w:szCs w:val="24"/>
        </w:rPr>
        <w:tab/>
      </w:r>
      <w:r>
        <w:rPr>
          <w:rFonts w:cs="Times New Roman" w:eastAsia="Calibri"/>
          <w:bCs/>
          <w:sz w:val="24"/>
          <w:szCs w:val="24"/>
        </w:rPr>
        <w:t xml:space="preserve">To flesh out the data resulted from questionnaire, we conducted semi-structure interview (Krueger, 2002; Krueger &amp; Casey, 2015) via WhatsApp call to depict the participants views about the integration of gamification into grammar classroom. This interview was prepared in Bahasa Indonesia and conducted with the sample participants with five open-ended questions; lasted approximately from 20 to 35 minutes. The interview was carried out with the following interview guidelines regarding to 5 items; (1) general opinion on learning English with Gamification, (2) the aspect of engagement and motivation on gamification, (3) students’ perception on gamification, and (4) the participants’ feelings on the integration of gamification into grammar classroom. </w:t>
      </w:r>
    </w:p>
    <w:p>
      <w:pPr>
        <w:pStyle w:val="style0"/>
        <w:jc w:val="both"/>
        <w:contextualSpacing/>
        <w:rPr>
          <w:rFonts w:cs="Times New Roman" w:eastAsia="Calibri"/>
          <w:bCs/>
          <w:sz w:val="24"/>
          <w:szCs w:val="24"/>
        </w:rPr>
      </w:pPr>
    </w:p>
    <w:p>
      <w:pPr>
        <w:pStyle w:val="style0"/>
        <w:jc w:val="both"/>
        <w:contextualSpacing/>
        <w:rPr>
          <w:rFonts w:cs="Times New Roman" w:eastAsia="Calibri"/>
          <w:bCs/>
          <w:sz w:val="24"/>
          <w:szCs w:val="24"/>
        </w:rPr>
      </w:pPr>
      <w:r>
        <w:rPr>
          <w:rFonts w:cs="Times New Roman" w:eastAsia="Calibri"/>
          <w:bCs/>
          <w:sz w:val="24"/>
          <w:szCs w:val="24"/>
        </w:rPr>
        <w:t>Data Analysis</w:t>
      </w:r>
    </w:p>
    <w:p>
      <w:pPr>
        <w:pStyle w:val="style0"/>
        <w:ind w:firstLine="720"/>
        <w:jc w:val="both"/>
        <w:contextualSpacing/>
        <w:rPr>
          <w:rFonts w:cs="Times New Roman" w:eastAsia="Calibri"/>
          <w:bCs/>
          <w:sz w:val="24"/>
          <w:szCs w:val="24"/>
          <w:lang w:val="en-US"/>
        </w:rPr>
      </w:pPr>
      <w:r>
        <w:rPr>
          <w:rFonts w:cs="Times New Roman" w:eastAsia="Calibri"/>
          <w:bCs/>
          <w:sz w:val="24"/>
          <w:szCs w:val="24"/>
        </w:rPr>
        <w:t>The data were analyzed by using the descriptive statistics through IBM SPSS v.25. We calculated frequencies, means (M), percentages (%), and standard derivation (SD). Chronbach’s Alpha was also used in testing the reliability of the instrument. The result showed 0.928 indicating high reliability (Cohen et al., 2007, p. 506). The qualitative data resulted from semi-structure interviews were analyze using the interview data transcription framework (Widodo, 2014). He suggested five data analysis procedures: 1) transcribing verbal data by carefully listening to recorded data, 2) coding and classifying the data, 3) interpreting and communicating interview data, 4) Asking the participant to provide feedback on the result interview transcripts to ensure the data credibility.</w:t>
      </w:r>
    </w:p>
    <w:p>
      <w:pPr>
        <w:pStyle w:val="style0"/>
        <w:jc w:val="both"/>
        <w:contextualSpacing/>
        <w:rPr>
          <w:rFonts w:cs="Times New Roman" w:eastAsia="Calibri"/>
          <w:bCs/>
          <w:sz w:val="24"/>
          <w:szCs w:val="24"/>
          <w:lang w:val="en-US"/>
        </w:rPr>
      </w:pPr>
    </w:p>
    <w:p>
      <w:pPr>
        <w:pStyle w:val="style179"/>
        <w:numPr>
          <w:ilvl w:val="0"/>
          <w:numId w:val="3"/>
        </w:numPr>
        <w:contextualSpacing/>
        <w:rPr>
          <w:b/>
          <w:color w:val="000000"/>
          <w:sz w:val="24"/>
          <w:szCs w:val="24"/>
        </w:rPr>
      </w:pPr>
      <w:r>
        <w:rPr>
          <w:b/>
          <w:color w:val="000000"/>
          <w:sz w:val="24"/>
          <w:szCs w:val="24"/>
        </w:rPr>
        <w:t>Results and discussion (This part is excluded for the non-research articles)</w:t>
      </w:r>
    </w:p>
    <w:p>
      <w:pPr>
        <w:pStyle w:val="style4133"/>
        <w:numPr>
          <w:ilvl w:val="1"/>
          <w:numId w:val="3"/>
        </w:numPr>
        <w:tabs>
          <w:tab w:val="left" w:leader="none" w:pos="-810"/>
        </w:tabs>
        <w:spacing w:lineRule="auto" w:line="480"/>
        <w:ind w:left="426" w:right="-51" w:hanging="426"/>
        <w:jc w:val="both"/>
        <w:rPr>
          <w:b/>
          <w:i/>
          <w:color w:val="000000"/>
          <w:sz w:val="24"/>
          <w:szCs w:val="24"/>
        </w:rPr>
      </w:pPr>
      <w:r>
        <w:rPr>
          <w:b/>
          <w:i/>
          <w:color w:val="000000"/>
          <w:sz w:val="24"/>
          <w:szCs w:val="24"/>
          <w:lang w:val="en-US"/>
        </w:rPr>
        <w:t>Result from Questionnaire</w:t>
      </w:r>
    </w:p>
    <w:bookmarkStart w:id="3" w:name="_heading=h.1fob9te"/>
    <w:bookmarkEnd w:id="3"/>
    <w:p>
      <w:pPr>
        <w:pStyle w:val="style0"/>
        <w:ind w:firstLine="720"/>
        <w:jc w:val="both"/>
        <w:rPr>
          <w:color w:val="000000"/>
          <w:sz w:val="24"/>
          <w:szCs w:val="24"/>
          <w:lang w:val="en-US"/>
        </w:rPr>
      </w:pPr>
      <w:r>
        <w:rPr>
          <w:color w:val="000000"/>
          <w:sz w:val="24"/>
          <w:szCs w:val="24"/>
        </w:rPr>
        <w:t>Regarding the participant’s responses on Q1 and Q2 reported that all of the participants (n=4, 100%) agreed that gamification as a tool to encourage the students’ interaction in the classroom. It is really enjoyable for students learning English.</w:t>
      </w:r>
    </w:p>
    <w:p>
      <w:pPr>
        <w:pStyle w:val="style0"/>
        <w:ind w:firstLine="426"/>
        <w:jc w:val="both"/>
        <w:rPr>
          <w:color w:val="000000"/>
          <w:sz w:val="24"/>
          <w:szCs w:val="24"/>
          <w:lang w:val="en-US"/>
        </w:rPr>
      </w:pP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
          <w:bCs/>
          <w:sz w:val="24"/>
          <w:szCs w:val="24"/>
        </w:rPr>
        <w:t>Table 1</w:t>
      </w:r>
      <w:r>
        <w:rPr>
          <w:rFonts w:cs="Times New Roman" w:eastAsia="Calibri"/>
          <w:bCs/>
          <w:sz w:val="24"/>
          <w:szCs w:val="24"/>
        </w:rPr>
        <w:t xml:space="preserve"> Gamification in promoting classroom interaction</w:t>
      </w:r>
    </w:p>
    <w:tbl>
      <w:tblPr>
        <w:tblStyle w:val="style154"/>
        <w:tblW w:w="8179"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1873"/>
        <w:gridCol w:w="586"/>
        <w:gridCol w:w="859"/>
        <w:gridCol w:w="859"/>
        <w:gridCol w:w="862"/>
        <w:gridCol w:w="868"/>
        <w:gridCol w:w="861"/>
        <w:gridCol w:w="881"/>
      </w:tblGrid>
      <w:tr>
        <w:trPr>
          <w:trHeight w:val="32" w:hRule="atLeast"/>
        </w:trPr>
        <w:tc>
          <w:tcPr>
            <w:tcW w:w="533"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No</w:t>
            </w:r>
          </w:p>
        </w:tc>
        <w:tc>
          <w:tcPr>
            <w:tcW w:w="1875"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Question(s)</w:t>
            </w:r>
          </w:p>
        </w:tc>
        <w:tc>
          <w:tcPr>
            <w:tcW w:w="573"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SD</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w:t>
            </w:r>
          </w:p>
        </w:tc>
        <w:tc>
          <w:tcPr>
            <w:tcW w:w="861"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D</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w:t>
            </w:r>
          </w:p>
        </w:tc>
        <w:tc>
          <w:tcPr>
            <w:tcW w:w="861"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N</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w:t>
            </w:r>
          </w:p>
        </w:tc>
        <w:tc>
          <w:tcPr>
            <w:tcW w:w="862"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A</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w:t>
            </w:r>
          </w:p>
        </w:tc>
        <w:tc>
          <w:tcPr>
            <w:tcW w:w="868"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SA</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w:t>
            </w:r>
          </w:p>
        </w:tc>
        <w:tc>
          <w:tcPr>
            <w:tcW w:w="863"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M</w:t>
            </w:r>
          </w:p>
          <w:p>
            <w:pPr>
              <w:pStyle w:val="style0"/>
              <w:tabs>
                <w:tab w:val="center" w:leader="none" w:pos="4680"/>
                <w:tab w:val="right" w:leader="none" w:pos="9360"/>
              </w:tabs>
              <w:jc w:val="center"/>
              <w:contextualSpacing/>
              <w:rPr>
                <w:rFonts w:cs="Times New Roman" w:eastAsia="Calibri"/>
                <w:bCs/>
                <w:sz w:val="24"/>
                <w:szCs w:val="24"/>
              </w:rPr>
            </w:pPr>
          </w:p>
        </w:tc>
        <w:tc>
          <w:tcPr>
            <w:tcW w:w="881"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Std.</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D</w:t>
            </w:r>
          </w:p>
        </w:tc>
      </w:tr>
      <w:tr>
        <w:tblPrEx/>
        <w:trPr>
          <w:trHeight w:val="126" w:hRule="atLeast"/>
        </w:trPr>
        <w:tc>
          <w:tcPr>
            <w:tcW w:w="533"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Q1</w:t>
            </w:r>
          </w:p>
          <w:p>
            <w:pPr>
              <w:pStyle w:val="style0"/>
              <w:tabs>
                <w:tab w:val="center" w:leader="none" w:pos="4680"/>
                <w:tab w:val="right" w:leader="none" w:pos="9360"/>
              </w:tabs>
              <w:jc w:val="center"/>
              <w:contextualSpacing/>
              <w:rPr>
                <w:rFonts w:cs="Times New Roman" w:eastAsia="Calibri"/>
                <w:bCs/>
                <w:sz w:val="24"/>
                <w:szCs w:val="24"/>
              </w:rPr>
            </w:pPr>
          </w:p>
        </w:tc>
        <w:tc>
          <w:tcPr>
            <w:tcW w:w="1875" w:type="dxa"/>
            <w:tcBorders>
              <w:top w:val="single" w:sz="4" w:space="0" w:color="auto"/>
              <w:bottom w:val="single" w:sz="4" w:space="0" w:color="auto"/>
            </w:tcBorders>
          </w:tcPr>
          <w:p>
            <w:pPr>
              <w:pStyle w:val="style0"/>
              <w:tabs>
                <w:tab w:val="center" w:leader="none" w:pos="4680"/>
                <w:tab w:val="right" w:leader="none" w:pos="9360"/>
              </w:tabs>
              <w:contextualSpacing/>
              <w:rPr>
                <w:rFonts w:cs="Times New Roman" w:eastAsia="Calibri"/>
                <w:bCs/>
                <w:sz w:val="24"/>
                <w:szCs w:val="24"/>
              </w:rPr>
            </w:pPr>
            <w:r>
              <w:rPr>
                <w:rFonts w:cs="Times New Roman" w:eastAsia="Calibri"/>
                <w:bCs/>
                <w:sz w:val="24"/>
                <w:szCs w:val="24"/>
              </w:rPr>
              <w:t>Learning English with Gamification! is fun and interactive</w:t>
            </w:r>
          </w:p>
        </w:tc>
        <w:tc>
          <w:tcPr>
            <w:tcW w:w="573"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0</w:t>
            </w:r>
          </w:p>
        </w:tc>
        <w:tc>
          <w:tcPr>
            <w:tcW w:w="861"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0</w:t>
            </w:r>
          </w:p>
        </w:tc>
        <w:tc>
          <w:tcPr>
            <w:tcW w:w="861"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0</w:t>
            </w:r>
          </w:p>
        </w:tc>
        <w:tc>
          <w:tcPr>
            <w:tcW w:w="862"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(n=1)</w:t>
            </w:r>
          </w:p>
        </w:tc>
        <w:tc>
          <w:tcPr>
            <w:tcW w:w="868"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75,0</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(n=3)</w:t>
            </w:r>
          </w:p>
        </w:tc>
        <w:tc>
          <w:tcPr>
            <w:tcW w:w="863"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4,75</w:t>
            </w:r>
          </w:p>
          <w:p>
            <w:pPr>
              <w:pStyle w:val="style0"/>
              <w:tabs>
                <w:tab w:val="center" w:leader="none" w:pos="4680"/>
                <w:tab w:val="right" w:leader="none" w:pos="9360"/>
              </w:tabs>
              <w:jc w:val="center"/>
              <w:contextualSpacing/>
              <w:rPr>
                <w:rFonts w:cs="Times New Roman" w:eastAsia="Calibri"/>
                <w:bCs/>
                <w:sz w:val="24"/>
                <w:szCs w:val="24"/>
              </w:rPr>
            </w:pPr>
          </w:p>
        </w:tc>
        <w:tc>
          <w:tcPr>
            <w:tcW w:w="881"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0.50</w:t>
            </w:r>
          </w:p>
        </w:tc>
      </w:tr>
      <w:tr>
        <w:tblPrEx/>
        <w:trPr>
          <w:trHeight w:val="96" w:hRule="atLeast"/>
        </w:trPr>
        <w:tc>
          <w:tcPr>
            <w:tcW w:w="533"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Q2</w:t>
            </w:r>
          </w:p>
        </w:tc>
        <w:tc>
          <w:tcPr>
            <w:tcW w:w="1875" w:type="dxa"/>
            <w:tcBorders>
              <w:top w:val="single" w:sz="4" w:space="0" w:color="auto"/>
              <w:bottom w:val="single" w:sz="4" w:space="0" w:color="auto"/>
            </w:tcBorders>
          </w:tcPr>
          <w:p>
            <w:pPr>
              <w:pStyle w:val="style0"/>
              <w:tabs>
                <w:tab w:val="center" w:leader="none" w:pos="4680"/>
                <w:tab w:val="right" w:leader="none" w:pos="9360"/>
              </w:tabs>
              <w:contextualSpacing/>
              <w:rPr>
                <w:rFonts w:cs="Times New Roman" w:eastAsia="Calibri"/>
                <w:bCs/>
                <w:sz w:val="24"/>
                <w:szCs w:val="24"/>
              </w:rPr>
            </w:pPr>
            <w:r>
              <w:rPr>
                <w:rFonts w:cs="Times New Roman" w:eastAsia="Calibri"/>
                <w:bCs/>
                <w:sz w:val="24"/>
                <w:szCs w:val="24"/>
              </w:rPr>
              <w:t>I feel more active in the class with Gamification!</w:t>
            </w:r>
          </w:p>
        </w:tc>
        <w:tc>
          <w:tcPr>
            <w:tcW w:w="573"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0</w:t>
            </w:r>
          </w:p>
        </w:tc>
        <w:tc>
          <w:tcPr>
            <w:tcW w:w="861"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0</w:t>
            </w:r>
          </w:p>
        </w:tc>
        <w:tc>
          <w:tcPr>
            <w:tcW w:w="861"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0</w:t>
            </w:r>
          </w:p>
        </w:tc>
        <w:tc>
          <w:tcPr>
            <w:tcW w:w="862"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75,0</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(n=3)</w:t>
            </w:r>
          </w:p>
        </w:tc>
        <w:tc>
          <w:tcPr>
            <w:tcW w:w="868"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(n=1)</w:t>
            </w:r>
          </w:p>
        </w:tc>
        <w:tc>
          <w:tcPr>
            <w:tcW w:w="863"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4,00</w:t>
            </w:r>
          </w:p>
        </w:tc>
        <w:tc>
          <w:tcPr>
            <w:tcW w:w="881" w:type="dxa"/>
            <w:tcBorders>
              <w:top w:val="single" w:sz="4" w:space="0" w:color="auto"/>
              <w:bottom w:val="single" w:sz="4" w:space="0" w:color="auto"/>
            </w:tcBorders>
          </w:tcPr>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Cs/>
                <w:sz w:val="24"/>
                <w:szCs w:val="24"/>
              </w:rPr>
              <w:t>0,816</w:t>
            </w:r>
          </w:p>
        </w:tc>
      </w:tr>
      <w:tr>
        <w:tblPrEx/>
        <w:trPr>
          <w:trHeight w:val="32" w:hRule="atLeast"/>
        </w:trPr>
        <w:tc>
          <w:tcPr>
            <w:tcW w:w="8179" w:type="dxa"/>
            <w:gridSpan w:val="9"/>
            <w:tcBorders>
              <w:top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Note: SD: Strongly disagree, D: Disagree, N: Neutral, SA: Strongly agree, A: Agree, M: Mean, Std.D: Standard Deviation</w:t>
            </w:r>
          </w:p>
          <w:p>
            <w:pPr>
              <w:pStyle w:val="style0"/>
              <w:tabs>
                <w:tab w:val="center" w:leader="none" w:pos="4680"/>
                <w:tab w:val="right" w:leader="none" w:pos="9360"/>
              </w:tabs>
              <w:jc w:val="center"/>
              <w:contextualSpacing/>
              <w:rPr>
                <w:rFonts w:cs="Times New Roman" w:eastAsia="Calibri"/>
                <w:bCs/>
                <w:sz w:val="24"/>
                <w:szCs w:val="24"/>
              </w:rPr>
            </w:pPr>
          </w:p>
        </w:tc>
      </w:tr>
    </w:tbl>
    <w:p>
      <w:pPr>
        <w:pStyle w:val="style0"/>
        <w:jc w:val="both"/>
        <w:rPr>
          <w:color w:val="000000"/>
          <w:sz w:val="24"/>
          <w:szCs w:val="24"/>
          <w:lang w:val="en-US"/>
        </w:rPr>
      </w:pPr>
      <w:r>
        <w:rPr>
          <w:color w:val="000000"/>
          <w:sz w:val="24"/>
          <w:szCs w:val="24"/>
          <w:lang w:val="en-US"/>
        </w:rPr>
        <w:t xml:space="preserve"> </w:t>
      </w:r>
      <w:r>
        <w:rPr>
          <w:color w:val="000000"/>
          <w:sz w:val="24"/>
          <w:szCs w:val="24"/>
          <w:lang w:val="en-US"/>
        </w:rPr>
        <w:tab/>
      </w:r>
      <w:r>
        <w:rPr>
          <w:color w:val="000000"/>
          <w:sz w:val="24"/>
          <w:szCs w:val="24"/>
          <w:lang w:val="en-US"/>
        </w:rPr>
        <w:t xml:space="preserve">In accordance with the result of Q3 concerning the integration of </w:t>
      </w:r>
      <w:r>
        <w:rPr>
          <w:color w:val="000000"/>
          <w:sz w:val="24"/>
          <w:szCs w:val="24"/>
          <w:lang w:val="en-US"/>
        </w:rPr>
        <w:t>gamification</w:t>
      </w:r>
      <w:r>
        <w:rPr>
          <w:color w:val="000000"/>
          <w:sz w:val="24"/>
          <w:szCs w:val="24"/>
          <w:lang w:val="en-US"/>
        </w:rPr>
        <w:t xml:space="preserve"> in EFL classroom, the results indicated that there were four participants (25%) (M= 4, 25, SD=0</w:t>
      </w:r>
      <w:r>
        <w:rPr>
          <w:color w:val="000000"/>
          <w:sz w:val="24"/>
          <w:szCs w:val="24"/>
          <w:lang w:val="en-US"/>
        </w:rPr>
        <w:t>,50</w:t>
      </w:r>
      <w:r>
        <w:rPr>
          <w:color w:val="000000"/>
          <w:sz w:val="24"/>
          <w:szCs w:val="24"/>
          <w:lang w:val="en-US"/>
        </w:rPr>
        <w:t>) opted to choose positive response. There were small no percentage chosen negative option. While Q6 the result of the statements indicated that (neutral= 4</w:t>
      </w:r>
      <w:r>
        <w:rPr>
          <w:color w:val="000000"/>
          <w:sz w:val="24"/>
          <w:szCs w:val="24"/>
          <w:lang w:val="en-US"/>
        </w:rPr>
        <w:t>,%</w:t>
      </w:r>
      <w:r>
        <w:rPr>
          <w:color w:val="000000"/>
          <w:sz w:val="24"/>
          <w:szCs w:val="24"/>
          <w:lang w:val="en-US"/>
        </w:rPr>
        <w:t>) and (M= 4.00, SD= 0,96). Regarding the result of Q7 all of participant has chosen a positive option (N=4</w:t>
      </w:r>
      <w:r>
        <w:rPr>
          <w:color w:val="000000"/>
          <w:sz w:val="24"/>
          <w:szCs w:val="24"/>
          <w:lang w:val="en-US"/>
        </w:rPr>
        <w:t>,50.0</w:t>
      </w:r>
      <w:r>
        <w:rPr>
          <w:color w:val="000000"/>
          <w:sz w:val="24"/>
          <w:szCs w:val="24"/>
          <w:lang w:val="en-US"/>
        </w:rPr>
        <w:t xml:space="preserve">%) from participant has positive responses in the using of </w:t>
      </w:r>
      <w:r>
        <w:rPr>
          <w:color w:val="000000"/>
          <w:sz w:val="24"/>
          <w:szCs w:val="24"/>
          <w:lang w:val="en-US"/>
        </w:rPr>
        <w:t>gamification</w:t>
      </w:r>
      <w:r>
        <w:rPr>
          <w:color w:val="000000"/>
          <w:sz w:val="24"/>
          <w:szCs w:val="24"/>
          <w:lang w:val="en-US"/>
        </w:rPr>
        <w:t xml:space="preserve"> (M=3.75, SD=0.96).</w:t>
      </w:r>
    </w:p>
    <w:p>
      <w:pPr>
        <w:pStyle w:val="style0"/>
        <w:jc w:val="both"/>
        <w:rPr>
          <w:color w:val="000000"/>
          <w:sz w:val="24"/>
          <w:szCs w:val="24"/>
          <w:lang w:val="en-US"/>
        </w:rPr>
      </w:pPr>
    </w:p>
    <w:p>
      <w:pPr>
        <w:pStyle w:val="style0"/>
        <w:tabs>
          <w:tab w:val="center" w:leader="none" w:pos="4680"/>
          <w:tab w:val="right" w:leader="none" w:pos="9360"/>
        </w:tabs>
        <w:jc w:val="center"/>
        <w:contextualSpacing/>
        <w:rPr>
          <w:rFonts w:cs="Times New Roman" w:eastAsia="Calibri"/>
          <w:bCs/>
          <w:sz w:val="24"/>
          <w:szCs w:val="24"/>
        </w:rPr>
      </w:pPr>
      <w:r>
        <w:rPr>
          <w:rFonts w:cs="Times New Roman" w:eastAsia="Calibri"/>
          <w:b/>
          <w:bCs/>
          <w:sz w:val="24"/>
          <w:szCs w:val="24"/>
        </w:rPr>
        <w:t>Table 2</w:t>
      </w:r>
      <w:r>
        <w:rPr>
          <w:rFonts w:cs="Times New Roman" w:eastAsia="Calibri"/>
          <w:bCs/>
          <w:sz w:val="24"/>
          <w:szCs w:val="24"/>
        </w:rPr>
        <w:t xml:space="preserve"> recommendation on integrating gamification in EFL Classroom</w:t>
      </w:r>
    </w:p>
    <w:tbl>
      <w:tblPr>
        <w:tblStyle w:val="style154"/>
        <w:tblW w:w="7916" w:type="dxa"/>
        <w:tblInd w:w="380" w:type="dxa"/>
        <w:tblLook w:val="04A0" w:firstRow="1" w:lastRow="0" w:firstColumn="1" w:lastColumn="0" w:noHBand="0" w:noVBand="1"/>
      </w:tblPr>
      <w:tblGrid>
        <w:gridCol w:w="516"/>
        <w:gridCol w:w="2379"/>
        <w:gridCol w:w="652"/>
        <w:gridCol w:w="651"/>
        <w:gridCol w:w="773"/>
        <w:gridCol w:w="773"/>
        <w:gridCol w:w="789"/>
        <w:gridCol w:w="667"/>
        <w:gridCol w:w="719"/>
      </w:tblGrid>
      <w:tr>
        <w:trPr>
          <w:trHeight w:val="174" w:hRule="atLeast"/>
        </w:trPr>
        <w:tc>
          <w:tcPr>
            <w:tcW w:w="516"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No</w:t>
            </w:r>
          </w:p>
        </w:tc>
        <w:tc>
          <w:tcPr>
            <w:tcW w:w="2420"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Question(s)</w:t>
            </w:r>
          </w:p>
        </w:tc>
        <w:tc>
          <w:tcPr>
            <w:tcW w:w="655"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SD</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654"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D</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752"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752"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A</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789"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SA</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657"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M</w:t>
            </w:r>
          </w:p>
          <w:p>
            <w:pPr>
              <w:pStyle w:val="style0"/>
              <w:tabs>
                <w:tab w:val="center" w:leader="none" w:pos="4680"/>
                <w:tab w:val="right" w:leader="none" w:pos="9360"/>
              </w:tabs>
              <w:jc w:val="both"/>
              <w:contextualSpacing/>
              <w:rPr>
                <w:rFonts w:cs="Times New Roman" w:eastAsia="Calibri"/>
                <w:bCs/>
                <w:sz w:val="24"/>
                <w:szCs w:val="24"/>
              </w:rPr>
            </w:pPr>
          </w:p>
        </w:tc>
        <w:tc>
          <w:tcPr>
            <w:tcW w:w="72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Std.</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D</w:t>
            </w:r>
          </w:p>
        </w:tc>
      </w:tr>
      <w:tr>
        <w:tblPrEx/>
        <w:trPr>
          <w:trHeight w:val="488" w:hRule="atLeast"/>
        </w:trPr>
        <w:tc>
          <w:tcPr>
            <w:tcW w:w="516"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Q3</w:t>
            </w:r>
          </w:p>
        </w:tc>
        <w:tc>
          <w:tcPr>
            <w:tcW w:w="2420" w:type="dxa"/>
            <w:tcBorders>
              <w:top w:val="single" w:sz="4" w:space="0" w:color="auto"/>
              <w:left w:val="nil"/>
              <w:bottom w:val="single" w:sz="4" w:space="0" w:color="auto"/>
              <w:right w:val="nil"/>
            </w:tcBorders>
          </w:tcPr>
          <w:p>
            <w:pPr>
              <w:pStyle w:val="style0"/>
              <w:tabs>
                <w:tab w:val="center" w:leader="none" w:pos="4680"/>
                <w:tab w:val="right" w:leader="none" w:pos="9360"/>
              </w:tabs>
              <w:contextualSpacing/>
              <w:rPr>
                <w:rFonts w:cs="Times New Roman" w:eastAsia="Calibri"/>
                <w:bCs/>
                <w:sz w:val="24"/>
                <w:szCs w:val="24"/>
              </w:rPr>
            </w:pPr>
            <w:r>
              <w:rPr>
                <w:rFonts w:cs="Times New Roman" w:eastAsia="Calibri"/>
                <w:bCs/>
                <w:sz w:val="24"/>
                <w:szCs w:val="24"/>
              </w:rPr>
              <w:t>Learning by Gamification makes me more enthusiastic in learning process</w:t>
            </w:r>
          </w:p>
        </w:tc>
        <w:tc>
          <w:tcPr>
            <w:tcW w:w="655"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0</w:t>
            </w:r>
          </w:p>
        </w:tc>
        <w:tc>
          <w:tcPr>
            <w:tcW w:w="654"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0</w:t>
            </w:r>
          </w:p>
        </w:tc>
        <w:tc>
          <w:tcPr>
            <w:tcW w:w="752"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0</w:t>
            </w:r>
          </w:p>
        </w:tc>
        <w:tc>
          <w:tcPr>
            <w:tcW w:w="752"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p>
            <w:pPr>
              <w:pStyle w:val="style0"/>
              <w:tabs>
                <w:tab w:val="center" w:leader="none" w:pos="4680"/>
                <w:tab w:val="right" w:leader="none" w:pos="9360"/>
              </w:tabs>
              <w:jc w:val="both"/>
              <w:contextualSpacing/>
              <w:rPr>
                <w:rFonts w:cs="Times New Roman" w:eastAsia="Calibri"/>
                <w:bCs/>
                <w:sz w:val="24"/>
                <w:szCs w:val="24"/>
              </w:rPr>
            </w:pPr>
          </w:p>
        </w:tc>
        <w:tc>
          <w:tcPr>
            <w:tcW w:w="789"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75,0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(n=3)</w:t>
            </w:r>
          </w:p>
        </w:tc>
        <w:tc>
          <w:tcPr>
            <w:tcW w:w="657"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4,25</w:t>
            </w:r>
          </w:p>
        </w:tc>
        <w:tc>
          <w:tcPr>
            <w:tcW w:w="72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0.50</w:t>
            </w:r>
          </w:p>
        </w:tc>
      </w:tr>
      <w:tr>
        <w:tblPrEx/>
        <w:trPr>
          <w:trHeight w:val="685" w:hRule="atLeast"/>
        </w:trPr>
        <w:tc>
          <w:tcPr>
            <w:tcW w:w="516"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Q6</w:t>
            </w:r>
          </w:p>
        </w:tc>
        <w:tc>
          <w:tcPr>
            <w:tcW w:w="2420" w:type="dxa"/>
            <w:tcBorders>
              <w:top w:val="single" w:sz="4" w:space="0" w:color="auto"/>
              <w:left w:val="nil"/>
              <w:bottom w:val="single" w:sz="4" w:space="0" w:color="auto"/>
              <w:right w:val="nil"/>
            </w:tcBorders>
          </w:tcPr>
          <w:p>
            <w:pPr>
              <w:pStyle w:val="style0"/>
              <w:tabs>
                <w:tab w:val="center" w:leader="none" w:pos="4680"/>
                <w:tab w:val="right" w:leader="none" w:pos="9360"/>
              </w:tabs>
              <w:contextualSpacing/>
              <w:rPr>
                <w:rFonts w:cs="Times New Roman" w:eastAsia="Calibri"/>
                <w:bCs/>
                <w:sz w:val="24"/>
                <w:szCs w:val="24"/>
              </w:rPr>
            </w:pPr>
            <w:r>
              <w:rPr>
                <w:rFonts w:cs="Times New Roman" w:eastAsia="Calibri"/>
                <w:bCs/>
                <w:sz w:val="24"/>
                <w:szCs w:val="24"/>
              </w:rPr>
              <w:t xml:space="preserve">I like the use of this Gamification tool in the class </w:t>
            </w:r>
          </w:p>
        </w:tc>
        <w:tc>
          <w:tcPr>
            <w:tcW w:w="655"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654"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752"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50,0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(n=2)</w:t>
            </w:r>
          </w:p>
        </w:tc>
        <w:tc>
          <w:tcPr>
            <w:tcW w:w="752"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789"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50,0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(n=2)</w:t>
            </w:r>
          </w:p>
          <w:p>
            <w:pPr>
              <w:pStyle w:val="style0"/>
              <w:tabs>
                <w:tab w:val="center" w:leader="none" w:pos="4680"/>
                <w:tab w:val="right" w:leader="none" w:pos="9360"/>
              </w:tabs>
              <w:jc w:val="both"/>
              <w:contextualSpacing/>
              <w:rPr>
                <w:rFonts w:cs="Times New Roman" w:eastAsia="Calibri"/>
                <w:bCs/>
                <w:sz w:val="24"/>
                <w:szCs w:val="24"/>
              </w:rPr>
            </w:pPr>
          </w:p>
        </w:tc>
        <w:tc>
          <w:tcPr>
            <w:tcW w:w="657"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4,00</w:t>
            </w:r>
          </w:p>
        </w:tc>
        <w:tc>
          <w:tcPr>
            <w:tcW w:w="72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1,15</w:t>
            </w:r>
          </w:p>
        </w:tc>
      </w:tr>
      <w:tr>
        <w:tblPrEx/>
        <w:trPr>
          <w:trHeight w:val="696" w:hRule="atLeast"/>
        </w:trPr>
        <w:tc>
          <w:tcPr>
            <w:tcW w:w="516"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Q7</w:t>
            </w:r>
          </w:p>
        </w:tc>
        <w:tc>
          <w:tcPr>
            <w:tcW w:w="2420" w:type="dxa"/>
            <w:tcBorders>
              <w:top w:val="single" w:sz="4" w:space="0" w:color="auto"/>
              <w:left w:val="nil"/>
              <w:bottom w:val="single" w:sz="4" w:space="0" w:color="auto"/>
              <w:right w:val="nil"/>
            </w:tcBorders>
          </w:tcPr>
          <w:p>
            <w:pPr>
              <w:pStyle w:val="style0"/>
              <w:tabs>
                <w:tab w:val="center" w:leader="none" w:pos="4680"/>
                <w:tab w:val="right" w:leader="none" w:pos="9360"/>
              </w:tabs>
              <w:contextualSpacing/>
              <w:rPr>
                <w:rFonts w:cs="Times New Roman" w:eastAsia="Calibri"/>
                <w:bCs/>
                <w:sz w:val="24"/>
                <w:szCs w:val="24"/>
              </w:rPr>
            </w:pPr>
            <w:r>
              <w:rPr>
                <w:rFonts w:cs="Times New Roman" w:eastAsia="Calibri"/>
                <w:bCs/>
                <w:sz w:val="24"/>
                <w:szCs w:val="24"/>
              </w:rPr>
              <w:t>Gamification made the learning process more suitable</w:t>
            </w:r>
          </w:p>
        </w:tc>
        <w:tc>
          <w:tcPr>
            <w:tcW w:w="655"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654"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752"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50,0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(n=2)</w:t>
            </w:r>
          </w:p>
        </w:tc>
        <w:tc>
          <w:tcPr>
            <w:tcW w:w="752"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tc>
        <w:tc>
          <w:tcPr>
            <w:tcW w:w="789"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tc>
        <w:tc>
          <w:tcPr>
            <w:tcW w:w="657"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3,75</w:t>
            </w:r>
          </w:p>
        </w:tc>
        <w:tc>
          <w:tcPr>
            <w:tcW w:w="72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0,96</w:t>
            </w:r>
          </w:p>
        </w:tc>
      </w:tr>
      <w:tr>
        <w:tblPrEx/>
        <w:trPr>
          <w:trHeight w:val="121" w:hRule="atLeast"/>
        </w:trPr>
        <w:tc>
          <w:tcPr>
            <w:tcW w:w="7916" w:type="dxa"/>
            <w:gridSpan w:val="9"/>
            <w:tcBorders>
              <w:top w:val="single" w:sz="4" w:space="0" w:color="auto"/>
              <w:left w:val="nil"/>
              <w:bottom w:val="nil"/>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Note: SD: Strongly disagree, D: Disagree, N: Neutral, SA: Strongly agree, A: Agree, M: Mean, Std.D: Standard Deviation</w:t>
            </w:r>
          </w:p>
          <w:p>
            <w:pPr>
              <w:pStyle w:val="style0"/>
              <w:tabs>
                <w:tab w:val="center" w:leader="none" w:pos="4680"/>
                <w:tab w:val="right" w:leader="none" w:pos="9360"/>
              </w:tabs>
              <w:jc w:val="both"/>
              <w:contextualSpacing/>
              <w:rPr>
                <w:rFonts w:cs="Times New Roman" w:eastAsia="Calibri"/>
                <w:bCs/>
                <w:sz w:val="24"/>
                <w:szCs w:val="24"/>
              </w:rPr>
            </w:pPr>
          </w:p>
        </w:tc>
      </w:tr>
    </w:tbl>
    <w:p>
      <w:pPr>
        <w:pStyle w:val="style0"/>
        <w:ind w:firstLine="720"/>
        <w:jc w:val="both"/>
        <w:rPr>
          <w:color w:val="000000"/>
          <w:sz w:val="24"/>
          <w:szCs w:val="24"/>
          <w:lang w:val="en-US"/>
        </w:rPr>
      </w:pPr>
      <w:r>
        <w:rPr>
          <w:color w:val="000000"/>
          <w:sz w:val="24"/>
          <w:szCs w:val="24"/>
          <w:lang w:val="en-US"/>
        </w:rPr>
        <w:t xml:space="preserve">Furthermore table 3, the respecting of students’ perceptions </w:t>
      </w:r>
      <w:r>
        <w:rPr>
          <w:color w:val="000000"/>
          <w:sz w:val="24"/>
          <w:szCs w:val="24"/>
          <w:lang w:val="en-US"/>
        </w:rPr>
        <w:t>gamification</w:t>
      </w:r>
      <w:r>
        <w:rPr>
          <w:color w:val="000000"/>
          <w:sz w:val="24"/>
          <w:szCs w:val="24"/>
          <w:lang w:val="en-US"/>
        </w:rPr>
        <w:t xml:space="preserve">, in Q4 (n=3, 75.0%) voted for the positive responses with (Mean=4.75, SD=0.50). the result of the Q5 concerning students’ perception indicated (n=4,100%) it is very strong agree with the using </w:t>
      </w:r>
      <w:r>
        <w:rPr>
          <w:color w:val="000000"/>
          <w:sz w:val="24"/>
          <w:szCs w:val="24"/>
          <w:lang w:val="en-US"/>
        </w:rPr>
        <w:t>gamification</w:t>
      </w:r>
      <w:r>
        <w:rPr>
          <w:color w:val="000000"/>
          <w:sz w:val="24"/>
          <w:szCs w:val="24"/>
          <w:lang w:val="en-US"/>
        </w:rPr>
        <w:t>, and the Mean= 4.75, Standard Deviation is 0.50.</w:t>
      </w:r>
    </w:p>
    <w:p>
      <w:pPr>
        <w:pStyle w:val="style0"/>
        <w:ind w:firstLine="720"/>
        <w:jc w:val="both"/>
        <w:rPr>
          <w:color w:val="000000"/>
          <w:sz w:val="24"/>
          <w:szCs w:val="24"/>
          <w:lang w:val="en-US"/>
        </w:rPr>
      </w:pPr>
    </w:p>
    <w:p>
      <w:pPr>
        <w:pStyle w:val="style0"/>
        <w:jc w:val="center"/>
        <w:contextualSpacing/>
        <w:rPr>
          <w:rFonts w:cs="Times New Roman" w:eastAsia="Calibri"/>
          <w:bCs/>
          <w:sz w:val="24"/>
          <w:szCs w:val="24"/>
        </w:rPr>
      </w:pPr>
      <w:r>
        <w:rPr>
          <w:rFonts w:cs="Times New Roman" w:eastAsia="Calibri"/>
          <w:b/>
          <w:bCs/>
          <w:sz w:val="24"/>
          <w:szCs w:val="24"/>
        </w:rPr>
        <w:t>Table 3</w:t>
      </w:r>
      <w:r>
        <w:rPr>
          <w:rFonts w:cs="Times New Roman" w:eastAsia="Calibri"/>
          <w:bCs/>
          <w:sz w:val="24"/>
          <w:szCs w:val="24"/>
        </w:rPr>
        <w:t xml:space="preserve"> participants’ perceptions about gamifying mechanism in EFL classroom</w:t>
      </w:r>
    </w:p>
    <w:tbl>
      <w:tblPr>
        <w:tblStyle w:val="style154"/>
        <w:tblW w:w="8044"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2459"/>
        <w:gridCol w:w="663"/>
        <w:gridCol w:w="662"/>
        <w:gridCol w:w="773"/>
        <w:gridCol w:w="773"/>
        <w:gridCol w:w="800"/>
        <w:gridCol w:w="667"/>
        <w:gridCol w:w="724"/>
      </w:tblGrid>
      <w:tr>
        <w:trPr>
          <w:trHeight w:val="207" w:hRule="atLeast"/>
        </w:trPr>
        <w:tc>
          <w:tcPr>
            <w:tcW w:w="525"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No</w:t>
            </w:r>
          </w:p>
        </w:tc>
        <w:tc>
          <w:tcPr>
            <w:tcW w:w="2484"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Question(s)</w:t>
            </w:r>
          </w:p>
        </w:tc>
        <w:tc>
          <w:tcPr>
            <w:tcW w:w="665"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SD</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664"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D</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762"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N</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752"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A</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800"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SA</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667"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M</w:t>
            </w:r>
          </w:p>
          <w:p>
            <w:pPr>
              <w:pStyle w:val="style0"/>
              <w:tabs>
                <w:tab w:val="center" w:leader="none" w:pos="4680"/>
                <w:tab w:val="right" w:leader="none" w:pos="9360"/>
              </w:tabs>
              <w:jc w:val="both"/>
              <w:contextualSpacing/>
              <w:rPr>
                <w:rFonts w:cs="Times New Roman" w:eastAsia="Calibri"/>
                <w:bCs/>
                <w:sz w:val="24"/>
                <w:szCs w:val="24"/>
              </w:rPr>
            </w:pPr>
          </w:p>
        </w:tc>
        <w:tc>
          <w:tcPr>
            <w:tcW w:w="725"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Std.</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D</w:t>
            </w:r>
          </w:p>
        </w:tc>
      </w:tr>
      <w:tr>
        <w:tblPrEx/>
        <w:trPr>
          <w:trHeight w:val="508" w:hRule="atLeast"/>
        </w:trPr>
        <w:tc>
          <w:tcPr>
            <w:tcW w:w="525"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Q4</w:t>
            </w:r>
          </w:p>
          <w:p>
            <w:pPr>
              <w:pStyle w:val="style0"/>
              <w:tabs>
                <w:tab w:val="center" w:leader="none" w:pos="4680"/>
                <w:tab w:val="right" w:leader="none" w:pos="9360"/>
              </w:tabs>
              <w:jc w:val="both"/>
              <w:contextualSpacing/>
              <w:rPr>
                <w:rFonts w:cs="Times New Roman" w:eastAsia="Calibri"/>
                <w:bCs/>
                <w:sz w:val="24"/>
                <w:szCs w:val="24"/>
              </w:rPr>
            </w:pPr>
          </w:p>
          <w:p>
            <w:pPr>
              <w:pStyle w:val="style0"/>
              <w:tabs>
                <w:tab w:val="center" w:leader="none" w:pos="4680"/>
                <w:tab w:val="right" w:leader="none" w:pos="9360"/>
              </w:tabs>
              <w:jc w:val="both"/>
              <w:contextualSpacing/>
              <w:rPr>
                <w:rFonts w:cs="Times New Roman" w:eastAsia="Calibri"/>
                <w:bCs/>
                <w:sz w:val="24"/>
                <w:szCs w:val="24"/>
              </w:rPr>
            </w:pPr>
          </w:p>
        </w:tc>
        <w:tc>
          <w:tcPr>
            <w:tcW w:w="2484" w:type="dxa"/>
            <w:tcBorders>
              <w:top w:val="single" w:sz="4" w:space="0" w:color="auto"/>
              <w:bottom w:val="single" w:sz="4" w:space="0" w:color="auto"/>
            </w:tcBorders>
          </w:tcPr>
          <w:p>
            <w:pPr>
              <w:pStyle w:val="style0"/>
              <w:tabs>
                <w:tab w:val="center" w:leader="none" w:pos="4680"/>
                <w:tab w:val="right" w:leader="none" w:pos="9360"/>
              </w:tabs>
              <w:contextualSpacing/>
              <w:rPr>
                <w:rFonts w:cs="Times New Roman" w:eastAsia="Calibri"/>
                <w:bCs/>
                <w:sz w:val="24"/>
                <w:szCs w:val="24"/>
              </w:rPr>
            </w:pPr>
            <w:r>
              <w:rPr>
                <w:rFonts w:cs="Times New Roman" w:eastAsia="Calibri"/>
                <w:bCs/>
                <w:sz w:val="24"/>
                <w:szCs w:val="24"/>
              </w:rPr>
              <w:t>Gamification can make learning more rewarding</w:t>
            </w:r>
          </w:p>
        </w:tc>
        <w:tc>
          <w:tcPr>
            <w:tcW w:w="665"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0</w:t>
            </w:r>
          </w:p>
        </w:tc>
        <w:tc>
          <w:tcPr>
            <w:tcW w:w="664"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762"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tc>
        <w:tc>
          <w:tcPr>
            <w:tcW w:w="752"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50,0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(n=2)</w:t>
            </w:r>
          </w:p>
        </w:tc>
        <w:tc>
          <w:tcPr>
            <w:tcW w:w="800"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tc>
        <w:tc>
          <w:tcPr>
            <w:tcW w:w="667"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4,00</w:t>
            </w:r>
          </w:p>
        </w:tc>
        <w:tc>
          <w:tcPr>
            <w:tcW w:w="725"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0.82</w:t>
            </w:r>
          </w:p>
        </w:tc>
      </w:tr>
      <w:tr>
        <w:tblPrEx/>
        <w:trPr>
          <w:trHeight w:val="364" w:hRule="atLeast"/>
        </w:trPr>
        <w:tc>
          <w:tcPr>
            <w:tcW w:w="525"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Q5</w:t>
            </w:r>
          </w:p>
        </w:tc>
        <w:tc>
          <w:tcPr>
            <w:tcW w:w="2484" w:type="dxa"/>
            <w:tcBorders>
              <w:top w:val="single" w:sz="4" w:space="0" w:color="auto"/>
              <w:bottom w:val="single" w:sz="4" w:space="0" w:color="auto"/>
            </w:tcBorders>
          </w:tcPr>
          <w:p>
            <w:pPr>
              <w:pStyle w:val="style0"/>
              <w:tabs>
                <w:tab w:val="center" w:leader="none" w:pos="4680"/>
                <w:tab w:val="right" w:leader="none" w:pos="9360"/>
              </w:tabs>
              <w:contextualSpacing/>
              <w:rPr>
                <w:rFonts w:cs="Times New Roman" w:eastAsia="Calibri"/>
                <w:bCs/>
                <w:sz w:val="24"/>
                <w:szCs w:val="24"/>
              </w:rPr>
            </w:pPr>
            <w:r>
              <w:rPr>
                <w:rFonts w:cs="Times New Roman" w:eastAsia="Calibri"/>
                <w:bCs/>
                <w:sz w:val="24"/>
                <w:szCs w:val="24"/>
              </w:rPr>
              <w:t xml:space="preserve">I would recommend this Gamification tool to be used more often in the class </w:t>
            </w:r>
          </w:p>
        </w:tc>
        <w:tc>
          <w:tcPr>
            <w:tcW w:w="665"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664"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762"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p>
            <w:pPr>
              <w:pStyle w:val="style0"/>
              <w:tabs>
                <w:tab w:val="center" w:leader="none" w:pos="4680"/>
                <w:tab w:val="right" w:leader="none" w:pos="9360"/>
              </w:tabs>
              <w:jc w:val="both"/>
              <w:contextualSpacing/>
              <w:rPr>
                <w:rFonts w:cs="Times New Roman" w:eastAsia="Calibri"/>
                <w:bCs/>
                <w:sz w:val="24"/>
                <w:szCs w:val="24"/>
              </w:rPr>
            </w:pPr>
          </w:p>
        </w:tc>
        <w:tc>
          <w:tcPr>
            <w:tcW w:w="752"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p>
            <w:pPr>
              <w:pStyle w:val="style0"/>
              <w:tabs>
                <w:tab w:val="center" w:leader="none" w:pos="4680"/>
                <w:tab w:val="right" w:leader="none" w:pos="9360"/>
              </w:tabs>
              <w:jc w:val="both"/>
              <w:contextualSpacing/>
              <w:rPr>
                <w:rFonts w:cs="Times New Roman" w:eastAsia="Calibri"/>
                <w:bCs/>
                <w:sz w:val="24"/>
                <w:szCs w:val="24"/>
              </w:rPr>
            </w:pPr>
          </w:p>
        </w:tc>
        <w:tc>
          <w:tcPr>
            <w:tcW w:w="800"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75,0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(n=3)</w:t>
            </w:r>
          </w:p>
          <w:p>
            <w:pPr>
              <w:pStyle w:val="style0"/>
              <w:tabs>
                <w:tab w:val="center" w:leader="none" w:pos="4680"/>
                <w:tab w:val="right" w:leader="none" w:pos="9360"/>
              </w:tabs>
              <w:jc w:val="both"/>
              <w:contextualSpacing/>
              <w:rPr>
                <w:rFonts w:cs="Times New Roman" w:eastAsia="Calibri"/>
                <w:bCs/>
                <w:sz w:val="24"/>
                <w:szCs w:val="24"/>
              </w:rPr>
            </w:pPr>
          </w:p>
        </w:tc>
        <w:tc>
          <w:tcPr>
            <w:tcW w:w="667"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4,75</w:t>
            </w:r>
          </w:p>
        </w:tc>
        <w:tc>
          <w:tcPr>
            <w:tcW w:w="725" w:type="dxa"/>
            <w:tcBorders>
              <w:top w:val="single" w:sz="4" w:space="0" w:color="auto"/>
              <w:bottom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0,50</w:t>
            </w:r>
          </w:p>
        </w:tc>
      </w:tr>
      <w:tr>
        <w:tblPrEx/>
        <w:trPr>
          <w:trHeight w:val="175" w:hRule="atLeast"/>
        </w:trPr>
        <w:tc>
          <w:tcPr>
            <w:tcW w:w="8044" w:type="dxa"/>
            <w:gridSpan w:val="9"/>
            <w:tcBorders>
              <w:top w:val="single" w:sz="4" w:space="0" w:color="auto"/>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Note: SD: Strongly disagree, D: Disagree, N: Neutral, SA: Strongly agree, A: Agree, M: Mean, Std.D: Standard Deviation</w:t>
            </w:r>
          </w:p>
          <w:p>
            <w:pPr>
              <w:pStyle w:val="style0"/>
              <w:tabs>
                <w:tab w:val="center" w:leader="none" w:pos="4680"/>
                <w:tab w:val="right" w:leader="none" w:pos="9360"/>
              </w:tabs>
              <w:jc w:val="both"/>
              <w:contextualSpacing/>
              <w:rPr>
                <w:rFonts w:cs="Times New Roman" w:eastAsia="Calibri"/>
                <w:bCs/>
                <w:sz w:val="24"/>
                <w:szCs w:val="24"/>
              </w:rPr>
            </w:pPr>
          </w:p>
        </w:tc>
      </w:tr>
    </w:tbl>
    <w:p>
      <w:pPr>
        <w:pStyle w:val="style0"/>
        <w:ind w:firstLine="720"/>
        <w:jc w:val="both"/>
        <w:rPr>
          <w:color w:val="000000"/>
          <w:sz w:val="24"/>
          <w:szCs w:val="24"/>
          <w:lang w:val="en-US"/>
        </w:rPr>
      </w:pPr>
      <w:r>
        <w:rPr>
          <w:color w:val="000000"/>
          <w:sz w:val="24"/>
          <w:szCs w:val="24"/>
          <w:lang w:val="en-US"/>
        </w:rPr>
        <w:t xml:space="preserve">Table 4 illustrates of the participant’s responses on Q8 and Q9“Gamification encourage students in learning” the percentages indicated mostly participants in Q8 &amp; Q9 (25.0% agree, 50.0% strongly agree) agreed that </w:t>
      </w:r>
      <w:r>
        <w:rPr>
          <w:color w:val="000000"/>
          <w:sz w:val="24"/>
          <w:szCs w:val="24"/>
          <w:lang w:val="en-US"/>
        </w:rPr>
        <w:t>gamification</w:t>
      </w:r>
      <w:r>
        <w:rPr>
          <w:color w:val="000000"/>
          <w:sz w:val="24"/>
          <w:szCs w:val="24"/>
          <w:lang w:val="en-US"/>
        </w:rPr>
        <w:t xml:space="preserve"> become mood booster in student’s learning.  </w:t>
      </w:r>
    </w:p>
    <w:p>
      <w:pPr>
        <w:pStyle w:val="style0"/>
        <w:jc w:val="center"/>
        <w:contextualSpacing/>
        <w:rPr>
          <w:rFonts w:cs="Times New Roman" w:eastAsia="Calibri"/>
          <w:bCs/>
          <w:sz w:val="24"/>
          <w:szCs w:val="24"/>
        </w:rPr>
      </w:pPr>
      <w:r>
        <w:rPr>
          <w:rFonts w:cs="Times New Roman" w:eastAsia="Calibri"/>
          <w:b/>
          <w:bCs/>
          <w:sz w:val="24"/>
          <w:szCs w:val="24"/>
        </w:rPr>
        <w:t>Table 4</w:t>
      </w:r>
      <w:r>
        <w:rPr>
          <w:rFonts w:cs="Times New Roman" w:eastAsia="Calibri"/>
          <w:bCs/>
          <w:sz w:val="24"/>
          <w:szCs w:val="24"/>
        </w:rPr>
        <w:t xml:space="preserve"> Gamification as students’ motivation booster</w:t>
      </w:r>
    </w:p>
    <w:tbl>
      <w:tblPr>
        <w:tblStyle w:val="style154"/>
        <w:tblW w:w="7854" w:type="dxa"/>
        <w:tblInd w:w="612" w:type="dxa"/>
        <w:tblLook w:val="04A0" w:firstRow="1" w:lastRow="0" w:firstColumn="1" w:lastColumn="0" w:noHBand="0" w:noVBand="1"/>
      </w:tblPr>
      <w:tblGrid>
        <w:gridCol w:w="516"/>
        <w:gridCol w:w="1956"/>
        <w:gridCol w:w="586"/>
        <w:gridCol w:w="586"/>
        <w:gridCol w:w="773"/>
        <w:gridCol w:w="773"/>
        <w:gridCol w:w="773"/>
        <w:gridCol w:w="667"/>
        <w:gridCol w:w="1225"/>
      </w:tblGrid>
      <w:tr>
        <w:trPr>
          <w:trHeight w:val="311" w:hRule="atLeast"/>
        </w:trPr>
        <w:tc>
          <w:tcPr>
            <w:tcW w:w="453"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No</w:t>
            </w:r>
          </w:p>
        </w:tc>
        <w:tc>
          <w:tcPr>
            <w:tcW w:w="2145"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Question(s)</w:t>
            </w:r>
          </w:p>
        </w:tc>
        <w:tc>
          <w:tcPr>
            <w:tcW w:w="579"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SD</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578"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D</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67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648"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A</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70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SA</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w:t>
            </w:r>
          </w:p>
        </w:tc>
        <w:tc>
          <w:tcPr>
            <w:tcW w:w="583"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M</w:t>
            </w:r>
          </w:p>
        </w:tc>
        <w:tc>
          <w:tcPr>
            <w:tcW w:w="1496"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Std.</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D</w:t>
            </w:r>
          </w:p>
        </w:tc>
      </w:tr>
      <w:tr>
        <w:tblPrEx/>
        <w:trPr>
          <w:trHeight w:val="518" w:hRule="atLeast"/>
        </w:trPr>
        <w:tc>
          <w:tcPr>
            <w:tcW w:w="453"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Q8</w:t>
            </w:r>
          </w:p>
          <w:p>
            <w:pPr>
              <w:pStyle w:val="style0"/>
              <w:tabs>
                <w:tab w:val="center" w:leader="none" w:pos="4680"/>
                <w:tab w:val="right" w:leader="none" w:pos="9360"/>
              </w:tabs>
              <w:jc w:val="both"/>
              <w:contextualSpacing/>
              <w:rPr>
                <w:rFonts w:cs="Times New Roman" w:eastAsia="Calibri"/>
                <w:bCs/>
                <w:sz w:val="24"/>
                <w:szCs w:val="24"/>
              </w:rPr>
            </w:pPr>
          </w:p>
        </w:tc>
        <w:tc>
          <w:tcPr>
            <w:tcW w:w="2145" w:type="dxa"/>
            <w:tcBorders>
              <w:top w:val="single" w:sz="4" w:space="0" w:color="auto"/>
              <w:left w:val="nil"/>
              <w:bottom w:val="single" w:sz="4" w:space="0" w:color="auto"/>
              <w:right w:val="nil"/>
            </w:tcBorders>
          </w:tcPr>
          <w:p>
            <w:pPr>
              <w:pStyle w:val="style0"/>
              <w:tabs>
                <w:tab w:val="center" w:leader="none" w:pos="4680"/>
                <w:tab w:val="right" w:leader="none" w:pos="9360"/>
              </w:tabs>
              <w:contextualSpacing/>
              <w:rPr>
                <w:rFonts w:cs="Times New Roman" w:eastAsia="Calibri"/>
                <w:bCs/>
                <w:sz w:val="24"/>
                <w:szCs w:val="24"/>
              </w:rPr>
            </w:pPr>
            <w:r>
              <w:rPr>
                <w:rFonts w:cs="Times New Roman" w:eastAsia="Calibri"/>
                <w:bCs/>
                <w:sz w:val="24"/>
                <w:szCs w:val="24"/>
              </w:rPr>
              <w:t>Using Gamification for increased motivation while learning</w:t>
            </w:r>
          </w:p>
        </w:tc>
        <w:tc>
          <w:tcPr>
            <w:tcW w:w="579"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578"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0</w:t>
            </w:r>
          </w:p>
          <w:p>
            <w:pPr>
              <w:pStyle w:val="style0"/>
              <w:tabs>
                <w:tab w:val="center" w:leader="none" w:pos="4680"/>
                <w:tab w:val="right" w:leader="none" w:pos="9360"/>
              </w:tabs>
              <w:jc w:val="both"/>
              <w:contextualSpacing/>
              <w:rPr>
                <w:rFonts w:cs="Times New Roman" w:eastAsia="Calibri"/>
                <w:bCs/>
                <w:sz w:val="24"/>
                <w:szCs w:val="24"/>
              </w:rPr>
            </w:pPr>
          </w:p>
        </w:tc>
        <w:tc>
          <w:tcPr>
            <w:tcW w:w="67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tc>
        <w:tc>
          <w:tcPr>
            <w:tcW w:w="648"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tc>
        <w:tc>
          <w:tcPr>
            <w:tcW w:w="70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 xml:space="preserve"> 50,0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(n=2)</w:t>
            </w:r>
          </w:p>
        </w:tc>
        <w:tc>
          <w:tcPr>
            <w:tcW w:w="583"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4,25</w:t>
            </w:r>
          </w:p>
        </w:tc>
        <w:tc>
          <w:tcPr>
            <w:tcW w:w="1496"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0.96</w:t>
            </w:r>
          </w:p>
        </w:tc>
      </w:tr>
      <w:tr>
        <w:tblPrEx/>
        <w:trPr>
          <w:trHeight w:val="384" w:hRule="atLeast"/>
        </w:trPr>
        <w:tc>
          <w:tcPr>
            <w:tcW w:w="453"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Q9</w:t>
            </w:r>
          </w:p>
          <w:p>
            <w:pPr>
              <w:pStyle w:val="style0"/>
              <w:tabs>
                <w:tab w:val="center" w:leader="none" w:pos="4680"/>
                <w:tab w:val="right" w:leader="none" w:pos="9360"/>
              </w:tabs>
              <w:jc w:val="both"/>
              <w:contextualSpacing/>
              <w:rPr>
                <w:rFonts w:cs="Times New Roman" w:eastAsia="Calibri"/>
                <w:bCs/>
                <w:sz w:val="24"/>
                <w:szCs w:val="24"/>
              </w:rPr>
            </w:pPr>
          </w:p>
        </w:tc>
        <w:tc>
          <w:tcPr>
            <w:tcW w:w="2145" w:type="dxa"/>
            <w:tcBorders>
              <w:top w:val="single" w:sz="4" w:space="0" w:color="auto"/>
              <w:left w:val="nil"/>
              <w:bottom w:val="single" w:sz="4" w:space="0" w:color="auto"/>
              <w:right w:val="nil"/>
            </w:tcBorders>
          </w:tcPr>
          <w:p>
            <w:pPr>
              <w:pStyle w:val="style0"/>
              <w:tabs>
                <w:tab w:val="center" w:leader="none" w:pos="4680"/>
                <w:tab w:val="right" w:leader="none" w:pos="9360"/>
              </w:tabs>
              <w:contextualSpacing/>
              <w:rPr>
                <w:rFonts w:cs="Times New Roman" w:eastAsia="Calibri"/>
                <w:sz w:val="24"/>
                <w:szCs w:val="24"/>
              </w:rPr>
            </w:pPr>
            <w:r>
              <w:rPr>
                <w:rFonts w:cs="Times New Roman" w:eastAsia="Calibri"/>
                <w:bCs/>
                <w:sz w:val="24"/>
                <w:szCs w:val="24"/>
              </w:rPr>
              <w:t>Using this Gamification encourage me in learning English</w:t>
            </w:r>
          </w:p>
        </w:tc>
        <w:tc>
          <w:tcPr>
            <w:tcW w:w="579"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p>
            <w:pPr>
              <w:pStyle w:val="style0"/>
              <w:tabs>
                <w:tab w:val="center" w:leader="none" w:pos="4680"/>
                <w:tab w:val="right" w:leader="none" w:pos="9360"/>
              </w:tabs>
              <w:jc w:val="both"/>
              <w:contextualSpacing/>
              <w:rPr>
                <w:rFonts w:cs="Times New Roman" w:eastAsia="Calibri"/>
                <w:bCs/>
                <w:sz w:val="24"/>
                <w:szCs w:val="24"/>
              </w:rPr>
            </w:pPr>
          </w:p>
        </w:tc>
        <w:tc>
          <w:tcPr>
            <w:tcW w:w="578"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w:t>
            </w:r>
          </w:p>
        </w:tc>
        <w:tc>
          <w:tcPr>
            <w:tcW w:w="67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tc>
        <w:tc>
          <w:tcPr>
            <w:tcW w:w="648"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25,0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(n=1)</w:t>
            </w:r>
          </w:p>
        </w:tc>
        <w:tc>
          <w:tcPr>
            <w:tcW w:w="701"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50,0</w:t>
            </w:r>
          </w:p>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(n=2)</w:t>
            </w:r>
          </w:p>
          <w:p>
            <w:pPr>
              <w:pStyle w:val="style0"/>
              <w:tabs>
                <w:tab w:val="center" w:leader="none" w:pos="4680"/>
                <w:tab w:val="right" w:leader="none" w:pos="9360"/>
              </w:tabs>
              <w:jc w:val="both"/>
              <w:contextualSpacing/>
              <w:rPr>
                <w:rFonts w:cs="Times New Roman" w:eastAsia="Calibri"/>
                <w:bCs/>
                <w:sz w:val="24"/>
                <w:szCs w:val="24"/>
              </w:rPr>
            </w:pPr>
          </w:p>
        </w:tc>
        <w:tc>
          <w:tcPr>
            <w:tcW w:w="583"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4,25</w:t>
            </w:r>
          </w:p>
          <w:p>
            <w:pPr>
              <w:pStyle w:val="style0"/>
              <w:tabs>
                <w:tab w:val="center" w:leader="none" w:pos="4680"/>
                <w:tab w:val="right" w:leader="none" w:pos="9360"/>
              </w:tabs>
              <w:jc w:val="both"/>
              <w:contextualSpacing/>
              <w:rPr>
                <w:rFonts w:cs="Times New Roman" w:eastAsia="Calibri"/>
                <w:bCs/>
                <w:sz w:val="24"/>
                <w:szCs w:val="24"/>
              </w:rPr>
            </w:pPr>
          </w:p>
        </w:tc>
        <w:tc>
          <w:tcPr>
            <w:tcW w:w="1496" w:type="dxa"/>
            <w:tcBorders>
              <w:top w:val="single" w:sz="4" w:space="0" w:color="auto"/>
              <w:left w:val="nil"/>
              <w:bottom w:val="single" w:sz="4" w:space="0" w:color="auto"/>
              <w:right w:val="nil"/>
            </w:tcBorders>
          </w:tcPr>
          <w:p>
            <w:pPr>
              <w:pStyle w:val="style0"/>
              <w:tabs>
                <w:tab w:val="center" w:leader="none" w:pos="4680"/>
                <w:tab w:val="right" w:leader="none" w:pos="9360"/>
              </w:tabs>
              <w:jc w:val="both"/>
              <w:contextualSpacing/>
              <w:rPr>
                <w:rFonts w:cs="Times New Roman" w:eastAsia="Calibri"/>
                <w:bCs/>
                <w:sz w:val="24"/>
                <w:szCs w:val="24"/>
              </w:rPr>
            </w:pPr>
            <w:r>
              <w:rPr>
                <w:rFonts w:cs="Times New Roman" w:eastAsia="Calibri"/>
                <w:bCs/>
                <w:sz w:val="24"/>
                <w:szCs w:val="24"/>
              </w:rPr>
              <w:t>0,96</w:t>
            </w:r>
          </w:p>
        </w:tc>
      </w:tr>
      <w:tr>
        <w:tblPrEx/>
        <w:trPr>
          <w:trHeight w:val="167" w:hRule="atLeast"/>
        </w:trPr>
        <w:tc>
          <w:tcPr>
            <w:tcW w:w="7854" w:type="dxa"/>
            <w:gridSpan w:val="9"/>
            <w:tcBorders>
              <w:top w:val="single" w:sz="4" w:space="0" w:color="auto"/>
              <w:left w:val="nil"/>
              <w:bottom w:val="nil"/>
              <w:right w:val="nil"/>
            </w:tcBorders>
          </w:tcPr>
          <w:p>
            <w:pPr>
              <w:pStyle w:val="style0"/>
              <w:tabs>
                <w:tab w:val="center" w:leader="none" w:pos="4680"/>
                <w:tab w:val="right" w:leader="none" w:pos="9360"/>
              </w:tabs>
              <w:jc w:val="both"/>
              <w:contextualSpacing/>
              <w:rPr>
                <w:rFonts w:cs="Times New Roman" w:eastAsia="Calibri"/>
                <w:bCs/>
                <w:i/>
                <w:sz w:val="24"/>
                <w:szCs w:val="24"/>
              </w:rPr>
            </w:pPr>
            <w:r>
              <w:rPr>
                <w:rFonts w:cs="Times New Roman" w:eastAsia="Calibri"/>
                <w:bCs/>
                <w:i/>
                <w:sz w:val="24"/>
                <w:szCs w:val="24"/>
              </w:rPr>
              <w:t>Note: SD: Strongly disagree, D: Disagree, N: Neutral, SA: Strongly agree, A: Agree, M: Mean, Std. D: Standard Deviation.</w:t>
            </w:r>
          </w:p>
        </w:tc>
      </w:tr>
    </w:tbl>
    <w:p>
      <w:pPr>
        <w:pStyle w:val="style0"/>
        <w:jc w:val="both"/>
        <w:contextualSpacing/>
        <w:rPr>
          <w:rFonts w:cs="Times New Roman" w:eastAsia="Calibri"/>
          <w:b/>
          <w:bCs/>
          <w:sz w:val="24"/>
          <w:szCs w:val="24"/>
        </w:rPr>
      </w:pPr>
    </w:p>
    <w:p>
      <w:pPr>
        <w:pStyle w:val="style0"/>
        <w:ind w:firstLine="426"/>
        <w:jc w:val="both"/>
        <w:rPr>
          <w:color w:val="000000"/>
          <w:sz w:val="24"/>
          <w:szCs w:val="24"/>
          <w:lang w:val="en-US"/>
        </w:rPr>
      </w:pPr>
    </w:p>
    <w:p>
      <w:pPr>
        <w:pStyle w:val="style4133"/>
        <w:numPr>
          <w:ilvl w:val="1"/>
          <w:numId w:val="3"/>
        </w:numPr>
        <w:tabs>
          <w:tab w:val="left" w:leader="none" w:pos="-810"/>
        </w:tabs>
        <w:spacing w:lineRule="auto" w:line="480"/>
        <w:ind w:right="-51"/>
        <w:jc w:val="both"/>
        <w:rPr>
          <w:b/>
          <w:i/>
          <w:color w:val="000000"/>
          <w:sz w:val="24"/>
          <w:szCs w:val="24"/>
          <w:lang w:val="en-US"/>
        </w:rPr>
      </w:pPr>
      <w:r>
        <w:rPr>
          <w:b/>
          <w:i/>
          <w:color w:val="000000"/>
          <w:sz w:val="24"/>
          <w:szCs w:val="24"/>
          <w:lang w:val="en-US"/>
        </w:rPr>
        <w:t xml:space="preserve"> </w:t>
      </w:r>
      <w:r>
        <w:rPr>
          <w:b/>
          <w:i/>
          <w:color w:val="000000"/>
          <w:sz w:val="24"/>
          <w:szCs w:val="24"/>
          <w:lang w:val="en-US"/>
        </w:rPr>
        <w:t>Result from Interview</w:t>
      </w:r>
    </w:p>
    <w:p>
      <w:pPr>
        <w:pStyle w:val="style4133"/>
        <w:tabs>
          <w:tab w:val="left" w:leader="none" w:pos="-810"/>
        </w:tabs>
        <w:ind w:right="-51"/>
        <w:jc w:val="both"/>
        <w:rPr>
          <w:color w:val="000000"/>
          <w:sz w:val="24"/>
          <w:szCs w:val="24"/>
          <w:lang w:val="en-US"/>
        </w:rPr>
      </w:pPr>
      <w:r>
        <w:rPr>
          <w:color w:val="000000"/>
          <w:sz w:val="24"/>
          <w:szCs w:val="24"/>
          <w:lang w:val="en-US"/>
        </w:rPr>
        <w:tab/>
      </w:r>
      <w:r>
        <w:rPr>
          <w:color w:val="000000"/>
          <w:sz w:val="24"/>
          <w:szCs w:val="24"/>
        </w:rPr>
        <w:t>The second instrument employed was semi-structured interview to collect the data regarding the use of gamification in grammar classroom. The participants were asked to describe the strengths of the use of gamification in learning. They mentioned that it is fun, attractive, and can make mood booster in their learning. Their responses about the strengths of gamification are illustrated in this following excerpts :</w:t>
      </w:r>
    </w:p>
    <w:p>
      <w:pPr>
        <w:pStyle w:val="style4133"/>
        <w:tabs>
          <w:tab w:val="left" w:leader="none" w:pos="-810"/>
        </w:tabs>
        <w:ind w:right="-51"/>
        <w:jc w:val="both"/>
        <w:rPr>
          <w:color w:val="000000"/>
          <w:sz w:val="24"/>
          <w:szCs w:val="24"/>
          <w:lang w:val="en-US"/>
        </w:rPr>
      </w:pPr>
    </w:p>
    <w:p>
      <w:pPr>
        <w:pStyle w:val="style4133"/>
        <w:tabs>
          <w:tab w:val="left" w:leader="none" w:pos="-810"/>
        </w:tabs>
        <w:ind w:right="-51"/>
        <w:jc w:val="both"/>
        <w:rPr>
          <w:color w:val="000000"/>
          <w:sz w:val="24"/>
          <w:szCs w:val="24"/>
        </w:rPr>
      </w:pPr>
      <w:r>
        <w:rPr>
          <w:color w:val="000000"/>
        </w:rPr>
        <w:t xml:space="preserve">            </w:t>
      </w:r>
      <w:r>
        <w:rPr>
          <w:color w:val="000000"/>
          <w:sz w:val="24"/>
          <w:szCs w:val="24"/>
        </w:rPr>
        <w:t>“I find this game is very helpful for English learners because it makes me feel enjoy”(S1,female)</w:t>
      </w:r>
    </w:p>
    <w:p>
      <w:pPr>
        <w:pStyle w:val="style4133"/>
        <w:tabs>
          <w:tab w:val="left" w:leader="none" w:pos="-810"/>
        </w:tabs>
        <w:ind w:right="-51"/>
        <w:jc w:val="both"/>
        <w:rPr>
          <w:color w:val="000000"/>
          <w:sz w:val="24"/>
          <w:szCs w:val="24"/>
          <w:lang w:val="en-US"/>
        </w:rPr>
      </w:pPr>
      <w:r>
        <w:rPr>
          <w:color w:val="000000"/>
          <w:sz w:val="24"/>
          <w:szCs w:val="24"/>
        </w:rPr>
        <w:t xml:space="preserve">            “Mostly it is (easily) for the learning English process with gamification”(S2, female)</w:t>
      </w:r>
    </w:p>
    <w:p>
      <w:pPr>
        <w:pStyle w:val="style4133"/>
        <w:tabs>
          <w:tab w:val="left" w:leader="none" w:pos="-810"/>
        </w:tabs>
        <w:ind w:right="-51"/>
        <w:jc w:val="both"/>
        <w:rPr>
          <w:color w:val="000000"/>
          <w:sz w:val="24"/>
          <w:szCs w:val="24"/>
          <w:lang w:val="en-US"/>
        </w:rPr>
      </w:pPr>
    </w:p>
    <w:p>
      <w:pPr>
        <w:pStyle w:val="style4133"/>
        <w:tabs>
          <w:tab w:val="left" w:leader="none" w:pos="-810"/>
        </w:tabs>
        <w:ind w:right="-51"/>
        <w:jc w:val="both"/>
        <w:rPr>
          <w:color w:val="000000"/>
          <w:sz w:val="24"/>
          <w:szCs w:val="24"/>
          <w:lang w:val="en-US"/>
        </w:rPr>
      </w:pPr>
      <w:r>
        <w:rPr>
          <w:color w:val="000000"/>
          <w:sz w:val="24"/>
          <w:szCs w:val="24"/>
          <w:lang w:val="en-US"/>
        </w:rPr>
        <w:tab/>
      </w:r>
      <w:r>
        <w:rPr>
          <w:color w:val="000000"/>
          <w:sz w:val="24"/>
          <w:szCs w:val="24"/>
        </w:rPr>
        <w:t>When asking about the role of gamification in encouraging students’ learning, they confessed that it can promote their learning processes. As like as student claimed:</w:t>
      </w:r>
    </w:p>
    <w:p>
      <w:pPr>
        <w:pStyle w:val="style4133"/>
        <w:tabs>
          <w:tab w:val="left" w:leader="none" w:pos="-810"/>
        </w:tabs>
        <w:ind w:right="-51"/>
        <w:jc w:val="both"/>
        <w:rPr>
          <w:color w:val="000000"/>
          <w:sz w:val="24"/>
          <w:szCs w:val="24"/>
          <w:lang w:val="en-US"/>
        </w:rPr>
      </w:pPr>
    </w:p>
    <w:p>
      <w:pPr>
        <w:pStyle w:val="style4133"/>
        <w:tabs>
          <w:tab w:val="left" w:leader="none" w:pos="-810"/>
        </w:tabs>
        <w:ind w:right="-51"/>
        <w:jc w:val="both"/>
        <w:rPr>
          <w:color w:val="000000"/>
          <w:sz w:val="24"/>
          <w:szCs w:val="24"/>
        </w:rPr>
      </w:pPr>
      <w:r>
        <w:rPr>
          <w:color w:val="000000"/>
          <w:sz w:val="24"/>
          <w:szCs w:val="24"/>
        </w:rPr>
        <w:tab/>
      </w:r>
      <w:r>
        <w:rPr>
          <w:color w:val="000000"/>
          <w:sz w:val="24"/>
          <w:szCs w:val="24"/>
        </w:rPr>
        <w:t xml:space="preserve">             “[I feel] very enthusiastic about playing gamification. It's very attractive, fun, and entertaining‟ (S1, female)</w:t>
      </w:r>
    </w:p>
    <w:p>
      <w:pPr>
        <w:pStyle w:val="style4133"/>
        <w:tabs>
          <w:tab w:val="left" w:leader="none" w:pos="-810"/>
        </w:tabs>
        <w:ind w:right="-51"/>
        <w:jc w:val="both"/>
        <w:rPr>
          <w:color w:val="000000"/>
          <w:sz w:val="24"/>
          <w:szCs w:val="24"/>
        </w:rPr>
      </w:pPr>
      <w:r>
        <w:rPr>
          <w:color w:val="000000"/>
          <w:sz w:val="24"/>
          <w:szCs w:val="24"/>
        </w:rPr>
        <w:t xml:space="preserve">            “In my opinions, it is very positive in terms of boosting the students' motivation. </w:t>
      </w:r>
    </w:p>
    <w:p>
      <w:pPr>
        <w:pStyle w:val="style4133"/>
        <w:tabs>
          <w:tab w:val="left" w:leader="none" w:pos="-810"/>
        </w:tabs>
        <w:ind w:right="-51"/>
        <w:jc w:val="both"/>
        <w:rPr>
          <w:color w:val="000000"/>
          <w:sz w:val="24"/>
          <w:szCs w:val="24"/>
          <w:lang w:val="en-US"/>
        </w:rPr>
      </w:pPr>
      <w:r>
        <w:rPr>
          <w:color w:val="000000"/>
          <w:sz w:val="24"/>
          <w:szCs w:val="24"/>
        </w:rPr>
        <w:t xml:space="preserve">             Everybody enjoys with the   game and gets involved the activity”(S2, female)</w:t>
      </w:r>
    </w:p>
    <w:p>
      <w:pPr>
        <w:pStyle w:val="style4133"/>
        <w:tabs>
          <w:tab w:val="left" w:leader="none" w:pos="-810"/>
        </w:tabs>
        <w:ind w:right="-51"/>
        <w:jc w:val="both"/>
        <w:rPr>
          <w:color w:val="000000"/>
          <w:sz w:val="24"/>
          <w:szCs w:val="24"/>
          <w:lang w:val="en-US"/>
        </w:rPr>
      </w:pPr>
    </w:p>
    <w:p>
      <w:pPr>
        <w:pStyle w:val="style4133"/>
        <w:tabs>
          <w:tab w:val="left" w:leader="none" w:pos="-810"/>
        </w:tabs>
        <w:ind w:right="-51"/>
        <w:jc w:val="both"/>
        <w:rPr>
          <w:color w:val="000000"/>
          <w:sz w:val="24"/>
          <w:szCs w:val="24"/>
        </w:rPr>
      </w:pPr>
      <w:r>
        <w:rPr>
          <w:color w:val="000000"/>
          <w:sz w:val="24"/>
          <w:szCs w:val="24"/>
        </w:rPr>
        <w:t xml:space="preserve">For the next result of use gamification, most of the students said that it was made the EFL learners focus in content. And also, they learn the lesson becomes more enjoyable, and happy. </w:t>
      </w:r>
    </w:p>
    <w:p>
      <w:pPr>
        <w:pStyle w:val="style4133"/>
        <w:tabs>
          <w:tab w:val="left" w:leader="none" w:pos="-810"/>
        </w:tabs>
        <w:ind w:right="-51"/>
        <w:jc w:val="both"/>
        <w:rPr>
          <w:color w:val="000000"/>
          <w:sz w:val="24"/>
          <w:szCs w:val="24"/>
        </w:rPr>
      </w:pPr>
      <w:r>
        <w:rPr>
          <w:color w:val="000000"/>
          <w:sz w:val="24"/>
          <w:szCs w:val="24"/>
        </w:rPr>
        <w:t xml:space="preserve">            “For me, it’s very interesting game for the student learning process” (S1, female)</w:t>
      </w:r>
    </w:p>
    <w:p>
      <w:pPr>
        <w:pStyle w:val="style4133"/>
        <w:tabs>
          <w:tab w:val="left" w:leader="none" w:pos="-810"/>
        </w:tabs>
        <w:ind w:right="-51"/>
        <w:jc w:val="both"/>
        <w:rPr>
          <w:color w:val="000000"/>
          <w:sz w:val="24"/>
          <w:szCs w:val="24"/>
          <w:lang w:val="en-US"/>
        </w:rPr>
      </w:pPr>
      <w:r>
        <w:rPr>
          <w:color w:val="000000"/>
          <w:sz w:val="24"/>
          <w:szCs w:val="24"/>
        </w:rPr>
        <w:t xml:space="preserve">            “And also for me, it was helpful for me in learning grammar “ (S2, female)</w:t>
      </w:r>
    </w:p>
    <w:p>
      <w:pPr>
        <w:pStyle w:val="style4133"/>
        <w:tabs>
          <w:tab w:val="left" w:leader="none" w:pos="-810"/>
        </w:tabs>
        <w:ind w:right="-51"/>
        <w:jc w:val="both"/>
        <w:rPr>
          <w:color w:val="000000"/>
          <w:sz w:val="24"/>
          <w:szCs w:val="24"/>
          <w:lang w:val="en-US"/>
        </w:rPr>
      </w:pPr>
    </w:p>
    <w:p>
      <w:pPr>
        <w:pStyle w:val="style4133"/>
        <w:tabs>
          <w:tab w:val="left" w:leader="none" w:pos="-810"/>
        </w:tabs>
        <w:ind w:right="-51"/>
        <w:jc w:val="both"/>
        <w:rPr>
          <w:color w:val="000000"/>
          <w:sz w:val="24"/>
          <w:szCs w:val="24"/>
          <w:lang w:val="en-US"/>
        </w:rPr>
      </w:pPr>
      <w:r>
        <w:rPr>
          <w:color w:val="000000"/>
          <w:sz w:val="24"/>
          <w:szCs w:val="24"/>
        </w:rPr>
        <w:t xml:space="preserve">For the result of use gamification, it’s really good choice for the student’ media in the learning grammatical skill. </w:t>
      </w:r>
    </w:p>
    <w:p>
      <w:pPr>
        <w:pStyle w:val="style4133"/>
        <w:tabs>
          <w:tab w:val="left" w:leader="none" w:pos="-810"/>
        </w:tabs>
        <w:ind w:right="-51"/>
        <w:jc w:val="both"/>
        <w:rPr>
          <w:color w:val="000000"/>
          <w:sz w:val="24"/>
          <w:szCs w:val="24"/>
          <w:lang w:val="en-US"/>
        </w:rPr>
      </w:pPr>
    </w:p>
    <w:p>
      <w:pPr>
        <w:pStyle w:val="style4133"/>
        <w:tabs>
          <w:tab w:val="left" w:leader="none" w:pos="-810"/>
        </w:tabs>
        <w:ind w:right="-51"/>
        <w:jc w:val="both"/>
        <w:rPr>
          <w:color w:val="000000"/>
          <w:sz w:val="24"/>
          <w:szCs w:val="24"/>
        </w:rPr>
      </w:pPr>
      <w:r>
        <w:rPr>
          <w:color w:val="000000"/>
          <w:sz w:val="24"/>
          <w:szCs w:val="24"/>
        </w:rPr>
        <w:tab/>
      </w:r>
      <w:r>
        <w:rPr>
          <w:color w:val="000000"/>
          <w:sz w:val="24"/>
          <w:szCs w:val="24"/>
        </w:rPr>
        <w:t xml:space="preserve">  “… gamification can instruct our brain to always be consentred on learning material. (S1, female)</w:t>
      </w:r>
    </w:p>
    <w:p>
      <w:pPr>
        <w:pStyle w:val="style4133"/>
        <w:tabs>
          <w:tab w:val="left" w:leader="none" w:pos="-810"/>
        </w:tabs>
        <w:ind w:right="-51"/>
        <w:jc w:val="both"/>
        <w:rPr>
          <w:color w:val="000000"/>
          <w:sz w:val="24"/>
          <w:szCs w:val="24"/>
          <w:lang w:val="en-US"/>
        </w:rPr>
      </w:pPr>
      <w:r>
        <w:rPr>
          <w:color w:val="000000"/>
          <w:sz w:val="24"/>
          <w:szCs w:val="24"/>
        </w:rPr>
        <w:t xml:space="preserve">            “This game is really suitable media to promote the student’s learning in grammatical skill…but I am not sure that it would be suitable for another subject” (S2, female)</w:t>
      </w:r>
    </w:p>
    <w:p>
      <w:pPr>
        <w:pStyle w:val="style4133"/>
        <w:tabs>
          <w:tab w:val="left" w:leader="none" w:pos="-810"/>
        </w:tabs>
        <w:ind w:right="-51"/>
        <w:jc w:val="both"/>
        <w:rPr>
          <w:color w:val="000000"/>
          <w:sz w:val="24"/>
          <w:szCs w:val="24"/>
          <w:lang w:val="en-US"/>
        </w:rPr>
      </w:pPr>
    </w:p>
    <w:p>
      <w:pPr>
        <w:pStyle w:val="style4133"/>
        <w:tabs>
          <w:tab w:val="left" w:leader="none" w:pos="-810"/>
        </w:tabs>
        <w:ind w:right="-51"/>
        <w:jc w:val="both"/>
        <w:rPr>
          <w:b/>
          <w:color w:val="000000"/>
          <w:sz w:val="24"/>
          <w:szCs w:val="24"/>
          <w:lang w:val="en-US"/>
        </w:rPr>
      </w:pPr>
      <w:r>
        <w:rPr>
          <w:b/>
          <w:color w:val="000000"/>
          <w:sz w:val="24"/>
          <w:szCs w:val="24"/>
          <w:lang w:val="en-US"/>
        </w:rPr>
        <w:t>D</w:t>
      </w:r>
      <w:r>
        <w:rPr>
          <w:b/>
          <w:color w:val="000000"/>
          <w:sz w:val="24"/>
          <w:szCs w:val="24"/>
        </w:rPr>
        <w:t>iscussion</w:t>
      </w:r>
    </w:p>
    <w:p>
      <w:pPr>
        <w:pStyle w:val="style4133"/>
        <w:tabs>
          <w:tab w:val="left" w:leader="none" w:pos="-810"/>
        </w:tabs>
        <w:ind w:right="-51"/>
        <w:jc w:val="both"/>
        <w:rPr>
          <w:color w:val="000000"/>
          <w:sz w:val="24"/>
          <w:szCs w:val="24"/>
          <w:lang w:val="en-US"/>
        </w:rPr>
      </w:pPr>
      <w:r>
        <w:rPr>
          <w:color w:val="000000"/>
          <w:sz w:val="24"/>
          <w:szCs w:val="24"/>
          <w:lang w:val="en-US"/>
        </w:rPr>
        <w:tab/>
      </w:r>
      <w:r>
        <w:rPr>
          <w:color w:val="000000"/>
          <w:sz w:val="24"/>
          <w:szCs w:val="24"/>
          <w:lang w:val="en-US"/>
        </w:rPr>
        <w:t xml:space="preserve">This current study aims to provide an in-depth description of EFL instructors' perceptions of the in-class use of </w:t>
      </w:r>
      <w:r>
        <w:rPr>
          <w:color w:val="000000"/>
          <w:sz w:val="24"/>
          <w:szCs w:val="24"/>
          <w:lang w:val="en-US"/>
        </w:rPr>
        <w:t>gamification</w:t>
      </w:r>
      <w:r>
        <w:rPr>
          <w:color w:val="000000"/>
          <w:sz w:val="24"/>
          <w:szCs w:val="24"/>
          <w:lang w:val="en-US"/>
        </w:rPr>
        <w:t xml:space="preserve">. Overall, the findings of the study reported that participants acknowledged </w:t>
      </w:r>
      <w:r>
        <w:rPr>
          <w:color w:val="000000"/>
          <w:sz w:val="24"/>
          <w:szCs w:val="24"/>
          <w:lang w:val="en-US"/>
        </w:rPr>
        <w:t>gamification</w:t>
      </w:r>
      <w:r>
        <w:rPr>
          <w:color w:val="000000"/>
          <w:sz w:val="24"/>
          <w:szCs w:val="24"/>
          <w:lang w:val="en-US"/>
        </w:rPr>
        <w:t xml:space="preserve"> as a powerful tool to promote students’ engagement, positive learning behavior and attractive learning environment, which generally constitute the findings of recent article (</w:t>
      </w:r>
      <w:r>
        <w:rPr>
          <w:color w:val="000000"/>
          <w:sz w:val="24"/>
          <w:szCs w:val="24"/>
          <w:lang w:val="en-US"/>
        </w:rPr>
        <w:t>Huotari</w:t>
      </w:r>
      <w:r>
        <w:rPr>
          <w:color w:val="000000"/>
          <w:sz w:val="24"/>
          <w:szCs w:val="24"/>
          <w:lang w:val="en-US"/>
        </w:rPr>
        <w:t xml:space="preserve"> &amp; </w:t>
      </w:r>
      <w:r>
        <w:rPr>
          <w:color w:val="000000"/>
          <w:sz w:val="24"/>
          <w:szCs w:val="24"/>
          <w:lang w:val="en-US"/>
        </w:rPr>
        <w:t>Hamari</w:t>
      </w:r>
      <w:r>
        <w:rPr>
          <w:color w:val="000000"/>
          <w:sz w:val="24"/>
          <w:szCs w:val="24"/>
          <w:lang w:val="en-US"/>
        </w:rPr>
        <w:t>, 2017).</w:t>
      </w:r>
    </w:p>
    <w:p>
      <w:pPr>
        <w:pStyle w:val="style4133"/>
        <w:tabs>
          <w:tab w:val="left" w:leader="none" w:pos="-810"/>
        </w:tabs>
        <w:ind w:right="-51"/>
        <w:jc w:val="both"/>
        <w:rPr>
          <w:color w:val="000000"/>
          <w:sz w:val="24"/>
          <w:szCs w:val="24"/>
          <w:lang w:val="en-US"/>
        </w:rPr>
      </w:pPr>
      <w:r>
        <w:rPr>
          <w:color w:val="000000"/>
          <w:sz w:val="24"/>
          <w:szCs w:val="24"/>
          <w:lang w:val="en-US"/>
        </w:rPr>
        <w:tab/>
      </w:r>
      <w:r>
        <w:rPr>
          <w:color w:val="000000"/>
          <w:sz w:val="24"/>
          <w:szCs w:val="24"/>
          <w:lang w:val="en-US"/>
        </w:rPr>
        <w:t xml:space="preserve">The result of data analysis on Q1 and Q2 revealed that the majority of participants enjoyed </w:t>
      </w:r>
      <w:r>
        <w:rPr>
          <w:color w:val="000000"/>
          <w:sz w:val="24"/>
          <w:szCs w:val="24"/>
          <w:lang w:val="en-US"/>
        </w:rPr>
        <w:t>gamified</w:t>
      </w:r>
      <w:r>
        <w:rPr>
          <w:color w:val="000000"/>
          <w:sz w:val="24"/>
          <w:szCs w:val="24"/>
          <w:lang w:val="en-US"/>
        </w:rPr>
        <w:t xml:space="preserve"> learning. This result corroborates with the recent study (</w:t>
      </w:r>
      <w:r>
        <w:rPr>
          <w:color w:val="000000"/>
          <w:sz w:val="24"/>
          <w:szCs w:val="24"/>
          <w:lang w:val="en-US"/>
        </w:rPr>
        <w:t>Dehghanzadeh</w:t>
      </w:r>
      <w:r>
        <w:rPr>
          <w:color w:val="000000"/>
          <w:sz w:val="24"/>
          <w:szCs w:val="24"/>
          <w:lang w:val="en-US"/>
        </w:rPr>
        <w:t xml:space="preserve"> et al., 2019; </w:t>
      </w:r>
      <w:r>
        <w:rPr>
          <w:color w:val="000000"/>
          <w:sz w:val="24"/>
          <w:szCs w:val="24"/>
          <w:lang w:val="en-US"/>
        </w:rPr>
        <w:t>Huotari</w:t>
      </w:r>
      <w:r>
        <w:rPr>
          <w:color w:val="000000"/>
          <w:sz w:val="24"/>
          <w:szCs w:val="24"/>
          <w:lang w:val="en-US"/>
        </w:rPr>
        <w:t xml:space="preserve"> &amp; </w:t>
      </w:r>
      <w:r>
        <w:rPr>
          <w:color w:val="000000"/>
          <w:sz w:val="24"/>
          <w:szCs w:val="24"/>
          <w:lang w:val="en-US"/>
        </w:rPr>
        <w:t>Hamari</w:t>
      </w:r>
      <w:r>
        <w:rPr>
          <w:color w:val="000000"/>
          <w:sz w:val="24"/>
          <w:szCs w:val="24"/>
          <w:lang w:val="en-US"/>
        </w:rPr>
        <w:t xml:space="preserve">, 2017) reporting that </w:t>
      </w:r>
      <w:r>
        <w:rPr>
          <w:color w:val="000000"/>
          <w:sz w:val="24"/>
          <w:szCs w:val="24"/>
          <w:lang w:val="en-US"/>
        </w:rPr>
        <w:t>gamification</w:t>
      </w:r>
      <w:r>
        <w:rPr>
          <w:color w:val="000000"/>
          <w:sz w:val="24"/>
          <w:szCs w:val="24"/>
          <w:lang w:val="en-US"/>
        </w:rPr>
        <w:t xml:space="preserve"> made the participants to be a fun and enjoyable method to support EFL </w:t>
      </w:r>
      <w:r>
        <w:rPr>
          <w:color w:val="000000"/>
          <w:sz w:val="24"/>
          <w:szCs w:val="24"/>
          <w:lang w:val="en-US"/>
        </w:rPr>
        <w:t>learners(</w:t>
      </w:r>
      <w:r>
        <w:rPr>
          <w:color w:val="000000"/>
          <w:sz w:val="24"/>
          <w:szCs w:val="24"/>
          <w:lang w:val="en-US"/>
        </w:rPr>
        <w:t xml:space="preserve">Kim et al., 2018; </w:t>
      </w:r>
      <w:r>
        <w:rPr>
          <w:color w:val="000000"/>
          <w:sz w:val="24"/>
          <w:szCs w:val="24"/>
          <w:lang w:val="en-US"/>
        </w:rPr>
        <w:t>Yıldırım</w:t>
      </w:r>
      <w:r>
        <w:rPr>
          <w:color w:val="000000"/>
          <w:sz w:val="24"/>
          <w:szCs w:val="24"/>
          <w:lang w:val="en-US"/>
        </w:rPr>
        <w:t xml:space="preserve"> &amp; </w:t>
      </w:r>
      <w:r>
        <w:rPr>
          <w:color w:val="000000"/>
          <w:sz w:val="24"/>
          <w:szCs w:val="24"/>
          <w:lang w:val="en-US"/>
        </w:rPr>
        <w:t>Şen</w:t>
      </w:r>
      <w:r>
        <w:rPr>
          <w:color w:val="000000"/>
          <w:sz w:val="24"/>
          <w:szCs w:val="24"/>
          <w:lang w:val="en-US"/>
        </w:rPr>
        <w:t xml:space="preserve">, 2019). The result of a current study by Chapman &amp; Rich (2018) also supports this finding that the participants felt interactive, motivating when they were doing learning process facilitated by </w:t>
      </w:r>
      <w:r>
        <w:rPr>
          <w:color w:val="000000"/>
          <w:sz w:val="24"/>
          <w:szCs w:val="24"/>
          <w:lang w:val="en-US"/>
        </w:rPr>
        <w:t>gamification</w:t>
      </w:r>
      <w:r>
        <w:rPr>
          <w:color w:val="000000"/>
          <w:sz w:val="24"/>
          <w:szCs w:val="24"/>
          <w:lang w:val="en-US"/>
        </w:rPr>
        <w:t xml:space="preserve">. </w:t>
      </w:r>
    </w:p>
    <w:p>
      <w:pPr>
        <w:pStyle w:val="style4133"/>
        <w:tabs>
          <w:tab w:val="left" w:leader="none" w:pos="-810"/>
        </w:tabs>
        <w:ind w:right="-51"/>
        <w:jc w:val="both"/>
        <w:rPr>
          <w:color w:val="000000"/>
          <w:sz w:val="24"/>
          <w:szCs w:val="24"/>
          <w:lang w:val="en-US"/>
        </w:rPr>
      </w:pPr>
      <w:r>
        <w:rPr>
          <w:color w:val="000000"/>
          <w:sz w:val="24"/>
          <w:szCs w:val="24"/>
          <w:lang w:val="en-US"/>
        </w:rPr>
        <w:tab/>
      </w:r>
      <w:r>
        <w:rPr>
          <w:color w:val="000000"/>
          <w:sz w:val="24"/>
          <w:szCs w:val="24"/>
          <w:lang w:val="en-US"/>
        </w:rPr>
        <w:t xml:space="preserve">For the next statement, based on the data analysis on Q4 and Q5, it has been reported that the majority of participants chose positive responses. For Q4, it is recorded a total mean of 4.75 and .50 for SD. This finding indicated that learning with </w:t>
      </w:r>
      <w:r>
        <w:rPr>
          <w:color w:val="000000"/>
          <w:sz w:val="24"/>
          <w:szCs w:val="24"/>
          <w:lang w:val="en-US"/>
        </w:rPr>
        <w:t>gamification</w:t>
      </w:r>
      <w:r>
        <w:rPr>
          <w:color w:val="000000"/>
          <w:sz w:val="24"/>
          <w:szCs w:val="24"/>
          <w:lang w:val="en-US"/>
        </w:rPr>
        <w:t xml:space="preserve"> is very enjoyable. </w:t>
      </w:r>
      <w:r>
        <w:rPr>
          <w:color w:val="000000"/>
          <w:sz w:val="24"/>
          <w:szCs w:val="24"/>
          <w:lang w:val="en-US"/>
        </w:rPr>
        <w:t>Gamification</w:t>
      </w:r>
      <w:r>
        <w:rPr>
          <w:color w:val="000000"/>
          <w:sz w:val="24"/>
          <w:szCs w:val="24"/>
          <w:lang w:val="en-US"/>
        </w:rPr>
        <w:t xml:space="preserve"> is highly recommended as an interactive media for learning English (</w:t>
      </w:r>
      <w:r>
        <w:rPr>
          <w:color w:val="000000"/>
          <w:sz w:val="24"/>
          <w:szCs w:val="24"/>
          <w:lang w:val="en-US"/>
        </w:rPr>
        <w:t>Dichev</w:t>
      </w:r>
      <w:r>
        <w:rPr>
          <w:color w:val="000000"/>
          <w:sz w:val="24"/>
          <w:szCs w:val="24"/>
          <w:lang w:val="en-US"/>
        </w:rPr>
        <w:t xml:space="preserve"> &amp; </w:t>
      </w:r>
      <w:r>
        <w:rPr>
          <w:color w:val="000000"/>
          <w:sz w:val="24"/>
          <w:szCs w:val="24"/>
          <w:lang w:val="en-US"/>
        </w:rPr>
        <w:t>Dicheva</w:t>
      </w:r>
      <w:r>
        <w:rPr>
          <w:color w:val="000000"/>
          <w:sz w:val="24"/>
          <w:szCs w:val="24"/>
          <w:lang w:val="en-US"/>
        </w:rPr>
        <w:t xml:space="preserve">, 2017) which can </w:t>
      </w:r>
      <w:r>
        <w:rPr>
          <w:color w:val="000000"/>
          <w:sz w:val="24"/>
          <w:szCs w:val="24"/>
          <w:lang w:val="en-US"/>
        </w:rPr>
        <w:t>assist  the</w:t>
      </w:r>
      <w:r>
        <w:rPr>
          <w:color w:val="000000"/>
          <w:sz w:val="24"/>
          <w:szCs w:val="24"/>
          <w:lang w:val="en-US"/>
        </w:rPr>
        <w:t xml:space="preserve"> learners easily in acquiring English grammatical concept. The result of Q5 analysis indicated participants’ very strong agreement; that they have positive feelings on </w:t>
      </w:r>
      <w:r>
        <w:rPr>
          <w:color w:val="000000"/>
          <w:sz w:val="24"/>
          <w:szCs w:val="24"/>
          <w:lang w:val="en-US"/>
        </w:rPr>
        <w:t>gamification</w:t>
      </w:r>
      <w:r>
        <w:rPr>
          <w:color w:val="000000"/>
          <w:sz w:val="24"/>
          <w:szCs w:val="24"/>
          <w:lang w:val="en-US"/>
        </w:rPr>
        <w:t xml:space="preserve"> usage in EFL classroom setting. This result corresponds to a previous study (Chapman &amp; Rich, 2018) reporting that the participants demonstrated positive responses on the in-class use of </w:t>
      </w:r>
      <w:r>
        <w:rPr>
          <w:color w:val="000000"/>
          <w:sz w:val="24"/>
          <w:szCs w:val="24"/>
          <w:lang w:val="en-US"/>
        </w:rPr>
        <w:t>gamification</w:t>
      </w:r>
      <w:r>
        <w:rPr>
          <w:color w:val="000000"/>
          <w:sz w:val="24"/>
          <w:szCs w:val="24"/>
          <w:lang w:val="en-US"/>
        </w:rPr>
        <w:t xml:space="preserve">. In this sense, the use of </w:t>
      </w:r>
      <w:r>
        <w:rPr>
          <w:color w:val="000000"/>
          <w:sz w:val="24"/>
          <w:szCs w:val="24"/>
          <w:lang w:val="en-US"/>
        </w:rPr>
        <w:t>gamification</w:t>
      </w:r>
      <w:r>
        <w:rPr>
          <w:color w:val="000000"/>
          <w:sz w:val="24"/>
          <w:szCs w:val="24"/>
          <w:lang w:val="en-US"/>
        </w:rPr>
        <w:t xml:space="preserve"> in EFL classroom is very promising to boost the students’ learning motivation. Q8 and Q9 analyze the participants’ feelings about the role of </w:t>
      </w:r>
      <w:r>
        <w:rPr>
          <w:color w:val="000000"/>
          <w:sz w:val="24"/>
          <w:szCs w:val="24"/>
          <w:lang w:val="en-US"/>
        </w:rPr>
        <w:t>gamification</w:t>
      </w:r>
      <w:r>
        <w:rPr>
          <w:color w:val="000000"/>
          <w:sz w:val="24"/>
          <w:szCs w:val="24"/>
          <w:lang w:val="en-US"/>
        </w:rPr>
        <w:t xml:space="preserve"> as motivation booster. The result demonstrated that the majority of participants admitted that </w:t>
      </w:r>
      <w:r>
        <w:rPr>
          <w:color w:val="000000"/>
          <w:sz w:val="24"/>
          <w:szCs w:val="24"/>
          <w:lang w:val="en-US"/>
        </w:rPr>
        <w:t>gamification</w:t>
      </w:r>
      <w:r>
        <w:rPr>
          <w:color w:val="000000"/>
          <w:sz w:val="24"/>
          <w:szCs w:val="24"/>
          <w:lang w:val="en-US"/>
        </w:rPr>
        <w:t xml:space="preserve"> can generate the students' learning motivation.</w:t>
      </w:r>
    </w:p>
    <w:p>
      <w:pPr>
        <w:pStyle w:val="style4133"/>
        <w:tabs>
          <w:tab w:val="left" w:leader="none" w:pos="-810"/>
        </w:tabs>
        <w:ind w:right="-51"/>
        <w:jc w:val="both"/>
        <w:rPr>
          <w:color w:val="000000"/>
          <w:sz w:val="24"/>
          <w:szCs w:val="24"/>
          <w:lang w:val="en-US"/>
        </w:rPr>
      </w:pPr>
      <w:r>
        <w:rPr>
          <w:color w:val="000000"/>
          <w:sz w:val="24"/>
          <w:szCs w:val="24"/>
          <w:lang w:val="en-US"/>
        </w:rPr>
        <w:tab/>
      </w:r>
      <w:r>
        <w:rPr>
          <w:color w:val="000000"/>
          <w:sz w:val="24"/>
          <w:szCs w:val="24"/>
          <w:lang w:val="en-US"/>
        </w:rPr>
        <w:t xml:space="preserve">Analysis of Q3 indicated that the students approved that </w:t>
      </w:r>
      <w:r>
        <w:rPr>
          <w:color w:val="000000"/>
          <w:sz w:val="24"/>
          <w:szCs w:val="24"/>
          <w:lang w:val="en-US"/>
        </w:rPr>
        <w:t>gamification</w:t>
      </w:r>
      <w:r>
        <w:rPr>
          <w:color w:val="000000"/>
          <w:sz w:val="24"/>
          <w:szCs w:val="24"/>
          <w:lang w:val="en-US"/>
        </w:rPr>
        <w:t xml:space="preserve"> as an auspicious tool in arousing the students learning enthusiasm in the classroom. In the context of L2 learning, </w:t>
      </w:r>
      <w:r>
        <w:rPr>
          <w:color w:val="000000"/>
          <w:sz w:val="24"/>
          <w:szCs w:val="24"/>
          <w:lang w:val="en-US"/>
        </w:rPr>
        <w:t>gamification</w:t>
      </w:r>
      <w:r>
        <w:rPr>
          <w:color w:val="000000"/>
          <w:sz w:val="24"/>
          <w:szCs w:val="24"/>
          <w:lang w:val="en-US"/>
        </w:rPr>
        <w:t xml:space="preserve"> is a tool which is made growing interest in applying </w:t>
      </w:r>
      <w:r>
        <w:rPr>
          <w:color w:val="000000"/>
          <w:sz w:val="24"/>
          <w:szCs w:val="24"/>
          <w:lang w:val="en-US"/>
        </w:rPr>
        <w:t>gamification</w:t>
      </w:r>
      <w:r>
        <w:rPr>
          <w:color w:val="000000"/>
          <w:sz w:val="24"/>
          <w:szCs w:val="24"/>
          <w:lang w:val="en-US"/>
        </w:rPr>
        <w:t xml:space="preserve"> to education (Borges et al., 2014). With this growing interest, the participants </w:t>
      </w:r>
      <w:r>
        <w:rPr>
          <w:color w:val="000000"/>
          <w:sz w:val="24"/>
          <w:szCs w:val="24"/>
          <w:lang w:val="en-US"/>
        </w:rPr>
        <w:t xml:space="preserve">will be easily learning English by using </w:t>
      </w:r>
      <w:r>
        <w:rPr>
          <w:color w:val="000000"/>
          <w:sz w:val="24"/>
          <w:szCs w:val="24"/>
          <w:lang w:val="en-US"/>
        </w:rPr>
        <w:t>gamification</w:t>
      </w:r>
      <w:r>
        <w:rPr>
          <w:color w:val="000000"/>
          <w:sz w:val="24"/>
          <w:szCs w:val="24"/>
          <w:lang w:val="en-US"/>
        </w:rPr>
        <w:t xml:space="preserve">. The students’ responses to Q6 indicated that they (50.0%) adequately assumed </w:t>
      </w:r>
      <w:r>
        <w:rPr>
          <w:color w:val="000000"/>
          <w:sz w:val="24"/>
          <w:szCs w:val="24"/>
          <w:lang w:val="en-US"/>
        </w:rPr>
        <w:t>gamification</w:t>
      </w:r>
      <w:r>
        <w:rPr>
          <w:color w:val="000000"/>
          <w:sz w:val="24"/>
          <w:szCs w:val="24"/>
          <w:lang w:val="en-US"/>
        </w:rPr>
        <w:t xml:space="preserve"> as powerful media in increasing the students’ motivation in learning English. Concerning the recommendation to use </w:t>
      </w:r>
      <w:r>
        <w:rPr>
          <w:color w:val="000000"/>
          <w:sz w:val="24"/>
          <w:szCs w:val="24"/>
          <w:lang w:val="en-US"/>
        </w:rPr>
        <w:t>gamification</w:t>
      </w:r>
      <w:r>
        <w:rPr>
          <w:color w:val="000000"/>
          <w:sz w:val="24"/>
          <w:szCs w:val="24"/>
          <w:lang w:val="en-US"/>
        </w:rPr>
        <w:t xml:space="preserve"> (Q7), the participants also expressed it as a very favorable tool to be integrated in such context in the future learning. Overall, most of them agreed that </w:t>
      </w:r>
      <w:r>
        <w:rPr>
          <w:color w:val="000000"/>
          <w:sz w:val="24"/>
          <w:szCs w:val="24"/>
          <w:lang w:val="en-US"/>
        </w:rPr>
        <w:t>gamification</w:t>
      </w:r>
      <w:r>
        <w:rPr>
          <w:color w:val="000000"/>
          <w:sz w:val="24"/>
          <w:szCs w:val="24"/>
          <w:lang w:val="en-US"/>
        </w:rPr>
        <w:t xml:space="preserve">-mediated learning is fully interactive, and it is an excellent instructional media as it can create more attractive, fun, and </w:t>
      </w:r>
      <w:r>
        <w:rPr>
          <w:color w:val="000000"/>
          <w:sz w:val="24"/>
          <w:szCs w:val="24"/>
          <w:lang w:val="en-US"/>
        </w:rPr>
        <w:t>conducives</w:t>
      </w:r>
      <w:r>
        <w:rPr>
          <w:color w:val="000000"/>
          <w:sz w:val="24"/>
          <w:szCs w:val="24"/>
          <w:lang w:val="en-US"/>
        </w:rPr>
        <w:t xml:space="preserve"> classroom atmosphere. This can be inferred that the utilization of </w:t>
      </w:r>
      <w:r>
        <w:rPr>
          <w:color w:val="000000"/>
          <w:sz w:val="24"/>
          <w:szCs w:val="24"/>
          <w:lang w:val="en-US"/>
        </w:rPr>
        <w:t>gamification</w:t>
      </w:r>
      <w:r>
        <w:rPr>
          <w:color w:val="000000"/>
          <w:sz w:val="24"/>
          <w:szCs w:val="24"/>
          <w:lang w:val="en-US"/>
        </w:rPr>
        <w:t xml:space="preserve"> can bring the students’ fresh learning environment and create an interactive learning.</w:t>
      </w:r>
    </w:p>
    <w:p>
      <w:pPr>
        <w:pStyle w:val="style4133"/>
        <w:tabs>
          <w:tab w:val="left" w:leader="none" w:pos="-810"/>
        </w:tabs>
        <w:ind w:right="-51"/>
        <w:jc w:val="both"/>
        <w:rPr>
          <w:color w:val="000000"/>
          <w:sz w:val="24"/>
          <w:szCs w:val="24"/>
          <w:lang w:val="en-US"/>
        </w:rPr>
      </w:pPr>
    </w:p>
    <w:p>
      <w:pPr>
        <w:pStyle w:val="style4133"/>
        <w:numPr>
          <w:ilvl w:val="0"/>
          <w:numId w:val="3"/>
        </w:numPr>
        <w:tabs>
          <w:tab w:val="left" w:leader="none" w:pos="-810"/>
        </w:tabs>
        <w:spacing w:lineRule="auto" w:line="480"/>
        <w:ind w:left="284" w:right="-51" w:hanging="284"/>
        <w:jc w:val="both"/>
        <w:rPr>
          <w:b/>
          <w:color w:val="000000"/>
          <w:sz w:val="24"/>
          <w:szCs w:val="24"/>
        </w:rPr>
      </w:pPr>
      <w:r>
        <w:rPr>
          <w:b/>
          <w:color w:val="000000"/>
          <w:sz w:val="24"/>
          <w:szCs w:val="24"/>
        </w:rPr>
        <w:t>Conclusion and Suggestions</w:t>
      </w:r>
    </w:p>
    <w:p>
      <w:pPr>
        <w:pStyle w:val="style4133"/>
        <w:ind w:right="-58" w:firstLine="720"/>
        <w:jc w:val="both"/>
        <w:rPr>
          <w:color w:val="000000"/>
          <w:sz w:val="24"/>
          <w:szCs w:val="24"/>
        </w:rPr>
      </w:pPr>
      <w:r>
        <w:rPr>
          <w:color w:val="000000"/>
          <w:sz w:val="24"/>
          <w:szCs w:val="24"/>
        </w:rPr>
        <w:t>As previously stated, the study aims to answer the research issue about students' perceptions of gamification in the EFL classroom. Overall, the findings indicate that the participants had a high level of acceptability of seeing gamification as a technique to assist EFL learners in the English-language learning processes, according to this analysis of the data from the web-based questionnaire.</w:t>
      </w:r>
    </w:p>
    <w:p>
      <w:pPr>
        <w:pStyle w:val="style4133"/>
        <w:ind w:right="-58" w:firstLine="720"/>
        <w:jc w:val="both"/>
        <w:rPr>
          <w:color w:val="000000"/>
          <w:sz w:val="24"/>
          <w:szCs w:val="24"/>
        </w:rPr>
      </w:pPr>
      <w:r>
        <w:rPr>
          <w:color w:val="000000"/>
          <w:sz w:val="24"/>
          <w:szCs w:val="24"/>
        </w:rPr>
        <w:t>The majority of them specifically stated that using gamification to learn English is beneficial to their English learning. This study, like every research, has a number of limitations. First, this study only looked at the participants' perceptions through the eyes of the teachers. Hopefully, further research into this topic from the instructors' perspective is highly suggested. Second, because this study solely includes individuals from the English language program, the data acquired does not represent a broad range of skills. It is hoped that the research will be expanded to look into similar difficulties in other programs.</w:t>
      </w:r>
    </w:p>
    <w:p>
      <w:pPr>
        <w:pStyle w:val="style4133"/>
        <w:ind w:right="-58" w:firstLine="720"/>
        <w:jc w:val="both"/>
        <w:rPr>
          <w:b/>
          <w:color w:val="000000"/>
          <w:sz w:val="24"/>
          <w:szCs w:val="24"/>
        </w:rPr>
      </w:pPr>
      <w:r>
        <w:rPr>
          <w:color w:val="000000"/>
          <w:sz w:val="24"/>
          <w:szCs w:val="24"/>
        </w:rPr>
        <w:t xml:space="preserve">Conclusion is a brief summary of findings and discussion. It is strongly recommended to avoid mere repetitive statements from the previous sections. Besides, the writer should address the suggestions. </w:t>
      </w:r>
    </w:p>
    <w:p>
      <w:pPr>
        <w:pStyle w:val="style4133"/>
        <w:spacing w:lineRule="auto" w:line="480"/>
        <w:jc w:val="both"/>
        <w:rPr>
          <w:color w:val="231f20"/>
          <w:sz w:val="24"/>
          <w:szCs w:val="24"/>
        </w:rPr>
      </w:pPr>
    </w:p>
    <w:p>
      <w:pPr>
        <w:pStyle w:val="style4133"/>
        <w:numPr>
          <w:ilvl w:val="0"/>
          <w:numId w:val="3"/>
        </w:numPr>
        <w:tabs>
          <w:tab w:val="left" w:leader="none" w:pos="-810"/>
        </w:tabs>
        <w:spacing w:lineRule="auto" w:line="480"/>
        <w:ind w:left="284" w:right="-51" w:hanging="284"/>
        <w:jc w:val="both"/>
        <w:rPr>
          <w:b/>
          <w:color w:val="000000"/>
          <w:sz w:val="24"/>
          <w:szCs w:val="24"/>
        </w:rPr>
      </w:pPr>
      <w:r>
        <w:rPr>
          <w:b/>
          <w:color w:val="000000"/>
          <w:sz w:val="24"/>
          <w:szCs w:val="24"/>
        </w:rPr>
        <w:t xml:space="preserve">References </w:t>
      </w:r>
    </w:p>
    <w:p>
      <w:pPr>
        <w:pStyle w:val="style0"/>
        <w:autoSpaceDE w:val="false"/>
        <w:autoSpaceDN w:val="false"/>
        <w:adjustRightInd w:val="false"/>
        <w:ind w:left="480" w:hanging="480"/>
        <w:jc w:val="both"/>
        <w:rPr>
          <w:rFonts w:cs="Times New Roman"/>
          <w:noProof/>
          <w:sz w:val="24"/>
          <w:szCs w:val="24"/>
          <w:lang w:val="en-US"/>
        </w:rPr>
      </w:pPr>
      <w:r>
        <w:rPr>
          <w:rFonts w:cs="Times New Roman"/>
          <w:sz w:val="24"/>
          <w:szCs w:val="24"/>
        </w:rPr>
        <w:fldChar w:fldCharType="begin"/>
      </w:r>
      <w:r>
        <w:rPr>
          <w:rFonts w:cs="Times New Roman"/>
          <w:sz w:val="24"/>
          <w:szCs w:val="24"/>
        </w:rPr>
        <w:instrText xml:space="preserve">ADDIN Mendeley Bibliography CSL_BIBLIOGRAPHY </w:instrText>
      </w:r>
      <w:r>
        <w:rPr>
          <w:rFonts w:cs="Times New Roman"/>
          <w:sz w:val="24"/>
          <w:szCs w:val="24"/>
        </w:rPr>
        <w:fldChar w:fldCharType="separate"/>
      </w:r>
      <w:r>
        <w:rPr>
          <w:rFonts w:cs="Times New Roman"/>
          <w:noProof/>
          <w:sz w:val="24"/>
          <w:szCs w:val="24"/>
        </w:rPr>
        <w:t xml:space="preserve">Bayuk, J., &amp; Altobello, S. A. (2019). expertise Can gamification improve financial behavior ? The moderating role of app expertise expertise. </w:t>
      </w:r>
      <w:r>
        <w:rPr>
          <w:rFonts w:cs="Times New Roman"/>
          <w:i/>
          <w:iCs/>
          <w:noProof/>
          <w:sz w:val="24"/>
          <w:szCs w:val="24"/>
        </w:rPr>
        <w:t>International Journal of Bank Marketing</w:t>
      </w:r>
      <w:r>
        <w:rPr>
          <w:rFonts w:cs="Times New Roman"/>
          <w:noProof/>
          <w:sz w:val="24"/>
          <w:szCs w:val="24"/>
        </w:rPr>
        <w:t>, 1–26. https://doi.org/10.1108/IJBM-04-2018-0086</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Benitez-Correa, C., Gonzalez-Torres, P., Ochoa-Cueva, C., &amp; Vargas-Saritama, A. (2019). A comparison between deductive and inductive approaches for teaching EFL Grammar to high school students. </w:t>
      </w:r>
      <w:r>
        <w:rPr>
          <w:rFonts w:cs="Times New Roman"/>
          <w:i/>
          <w:iCs/>
          <w:noProof/>
          <w:sz w:val="24"/>
          <w:szCs w:val="24"/>
        </w:rPr>
        <w:t>International Journal of Instruction</w:t>
      </w:r>
      <w:r>
        <w:rPr>
          <w:rFonts w:cs="Times New Roman"/>
          <w:noProof/>
          <w:sz w:val="24"/>
          <w:szCs w:val="24"/>
        </w:rPr>
        <w:t xml:space="preserve">, </w:t>
      </w:r>
      <w:r>
        <w:rPr>
          <w:rFonts w:cs="Times New Roman"/>
          <w:i/>
          <w:iCs/>
          <w:noProof/>
          <w:sz w:val="24"/>
          <w:szCs w:val="24"/>
        </w:rPr>
        <w:t>12</w:t>
      </w:r>
      <w:r>
        <w:rPr>
          <w:rFonts w:cs="Times New Roman"/>
          <w:noProof/>
          <w:sz w:val="24"/>
          <w:szCs w:val="24"/>
        </w:rPr>
        <w:t>(1), 225–236. https://doi.org/10.29333/iji.2019.12115a</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Borges, S. D. S., Reis, H. M., Durelli, V. H. S., &amp; Isotani, S. (2014). A Systematic Mapping on Gamification Applied to Education. </w:t>
      </w:r>
      <w:r>
        <w:rPr>
          <w:rFonts w:cs="Times New Roman"/>
          <w:i/>
          <w:iCs/>
          <w:noProof/>
          <w:sz w:val="24"/>
          <w:szCs w:val="24"/>
        </w:rPr>
        <w:t>A Systematic Mapping on Gamification Applied to Education</w:t>
      </w:r>
      <w:r>
        <w:rPr>
          <w:rFonts w:cs="Times New Roman"/>
          <w:noProof/>
          <w:sz w:val="24"/>
          <w:szCs w:val="24"/>
        </w:rPr>
        <w:t>, 216–222.</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Brophy, K. (2015). Gamification and Mobile Teaching and Learning. </w:t>
      </w:r>
      <w:r>
        <w:rPr>
          <w:rFonts w:cs="Times New Roman"/>
          <w:i/>
          <w:iCs/>
          <w:noProof/>
          <w:sz w:val="24"/>
          <w:szCs w:val="24"/>
        </w:rPr>
        <w:t>Handbook of Mobile Teaching and Learning</w:t>
      </w:r>
      <w:r>
        <w:rPr>
          <w:rFonts w:cs="Times New Roman"/>
          <w:noProof/>
          <w:sz w:val="24"/>
          <w:szCs w:val="24"/>
        </w:rPr>
        <w:t>, 91–105. https://doi.org/10.1007/978-3-642-54146-9</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Bulu, E. (2010). A BOARD GAME ABOUT SPACE AND SOLAR SYSTEM FOR </w:t>
      </w:r>
      <w:r>
        <w:rPr>
          <w:rFonts w:cs="Times New Roman"/>
          <w:noProof/>
          <w:sz w:val="24"/>
          <w:szCs w:val="24"/>
        </w:rPr>
        <w:t xml:space="preserve">PRIMARY SCHOOL STUDENTS. </w:t>
      </w:r>
      <w:r>
        <w:rPr>
          <w:rFonts w:cs="Times New Roman"/>
          <w:i/>
          <w:iCs/>
          <w:noProof/>
          <w:sz w:val="24"/>
          <w:szCs w:val="24"/>
        </w:rPr>
        <w:t>The Turkish Online Journal of Educational Technology</w:t>
      </w:r>
      <w:r>
        <w:rPr>
          <w:rFonts w:cs="Times New Roman"/>
          <w:noProof/>
          <w:sz w:val="24"/>
          <w:szCs w:val="24"/>
        </w:rPr>
        <w:t xml:space="preserve">, </w:t>
      </w:r>
      <w:r>
        <w:rPr>
          <w:rFonts w:cs="Times New Roman"/>
          <w:i/>
          <w:iCs/>
          <w:noProof/>
          <w:sz w:val="24"/>
          <w:szCs w:val="24"/>
        </w:rPr>
        <w:t>9</w:t>
      </w:r>
      <w:r>
        <w:rPr>
          <w:rFonts w:cs="Times New Roman"/>
          <w:noProof/>
          <w:sz w:val="24"/>
          <w:szCs w:val="24"/>
        </w:rPr>
        <w:t>(2), 1–13.</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Chapman, J. R., &amp; Rich, P. J. (2018). Does educational gamification improve students’ motivation? If so, which game elements work best? </w:t>
      </w:r>
      <w:r>
        <w:rPr>
          <w:rFonts w:cs="Times New Roman"/>
          <w:i/>
          <w:iCs/>
          <w:noProof/>
          <w:sz w:val="24"/>
          <w:szCs w:val="24"/>
        </w:rPr>
        <w:t>Journal of Education for Business</w:t>
      </w:r>
      <w:r>
        <w:rPr>
          <w:rFonts w:cs="Times New Roman"/>
          <w:noProof/>
          <w:sz w:val="24"/>
          <w:szCs w:val="24"/>
        </w:rPr>
        <w:t xml:space="preserve">, </w:t>
      </w:r>
      <w:r>
        <w:rPr>
          <w:rFonts w:cs="Times New Roman"/>
          <w:i/>
          <w:iCs/>
          <w:noProof/>
          <w:sz w:val="24"/>
          <w:szCs w:val="24"/>
        </w:rPr>
        <w:t>93</w:t>
      </w:r>
      <w:r>
        <w:rPr>
          <w:rFonts w:cs="Times New Roman"/>
          <w:noProof/>
          <w:sz w:val="24"/>
          <w:szCs w:val="24"/>
        </w:rPr>
        <w:t>(7), 314–321. https://doi.org/10.1080/08832323.2018.1490687</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Chen, E. T. (2015). Gami cation in Education and Business. In T. Reiners &amp; L. C. Wood (Eds.), </w:t>
      </w:r>
      <w:r>
        <w:rPr>
          <w:rFonts w:cs="Times New Roman"/>
          <w:i/>
          <w:iCs/>
          <w:noProof/>
          <w:sz w:val="24"/>
          <w:szCs w:val="24"/>
        </w:rPr>
        <w:t>gamification in education and business</w:t>
      </w:r>
      <w:r>
        <w:rPr>
          <w:rFonts w:cs="Times New Roman"/>
          <w:noProof/>
          <w:sz w:val="24"/>
          <w:szCs w:val="24"/>
        </w:rPr>
        <w:t xml:space="preserve"> (pp. 473–488). https://doi.org/10.1007/978-3-319-10208-5</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Chung, C., City, N. T., Shen, C., City, N. T., Qiu, Y., &amp; City, N. T. (2019). Students ’ Acceptance of Gamification in Higher Education. </w:t>
      </w:r>
      <w:r>
        <w:rPr>
          <w:rFonts w:cs="Times New Roman"/>
          <w:i/>
          <w:iCs/>
          <w:noProof/>
          <w:sz w:val="24"/>
          <w:szCs w:val="24"/>
        </w:rPr>
        <w:t>International Journal of Game- Based Learning</w:t>
      </w:r>
      <w:r>
        <w:rPr>
          <w:rFonts w:cs="Times New Roman"/>
          <w:noProof/>
          <w:sz w:val="24"/>
          <w:szCs w:val="24"/>
        </w:rPr>
        <w:t xml:space="preserve">, </w:t>
      </w:r>
      <w:r>
        <w:rPr>
          <w:rFonts w:cs="Times New Roman"/>
          <w:i/>
          <w:iCs/>
          <w:noProof/>
          <w:sz w:val="24"/>
          <w:szCs w:val="24"/>
        </w:rPr>
        <w:t>9</w:t>
      </w:r>
      <w:r>
        <w:rPr>
          <w:rFonts w:cs="Times New Roman"/>
          <w:noProof/>
          <w:sz w:val="24"/>
          <w:szCs w:val="24"/>
        </w:rPr>
        <w:t>(2), 1–19. https://doi.org/10.4018/IJGBL.2019040101</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Cohen, L., Manion, L., &amp; Morrison, K. (2007). Research Methods in Education. In </w:t>
      </w:r>
      <w:r>
        <w:rPr>
          <w:rFonts w:cs="Times New Roman"/>
          <w:i/>
          <w:iCs/>
          <w:noProof/>
          <w:sz w:val="24"/>
          <w:szCs w:val="24"/>
        </w:rPr>
        <w:t>Research Methods in Education</w:t>
      </w:r>
      <w:r>
        <w:rPr>
          <w:rFonts w:cs="Times New Roman"/>
          <w:noProof/>
          <w:sz w:val="24"/>
          <w:szCs w:val="24"/>
        </w:rPr>
        <w:t xml:space="preserve"> (Sixth Edit). https://doi.org/10.4324/9780203029053</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Creswell,  john W. (2014). </w:t>
      </w:r>
      <w:r>
        <w:rPr>
          <w:rFonts w:cs="Times New Roman"/>
          <w:i/>
          <w:iCs/>
          <w:noProof/>
          <w:sz w:val="24"/>
          <w:szCs w:val="24"/>
        </w:rPr>
        <w:t>[John_W._Creswell]_Research_Design__4th edition.pdf</w:t>
      </w:r>
      <w:r>
        <w:rPr>
          <w:rFonts w:cs="Times New Roman"/>
          <w:noProof/>
          <w:sz w:val="24"/>
          <w:szCs w:val="24"/>
        </w:rPr>
        <w:t xml:space="preserve"> (Four Editi).</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Dehghanzadeh, H., Fardanesh, H., Hatami, J., Talaee, E., &amp; Noroozi, O. (2019). Using gamification to support learning English as a second language: a systematic review. </w:t>
      </w:r>
      <w:r>
        <w:rPr>
          <w:rFonts w:cs="Times New Roman"/>
          <w:i/>
          <w:iCs/>
          <w:noProof/>
          <w:sz w:val="24"/>
          <w:szCs w:val="24"/>
        </w:rPr>
        <w:t>Computer Assisted Language Learning</w:t>
      </w:r>
      <w:r>
        <w:rPr>
          <w:rFonts w:cs="Times New Roman"/>
          <w:noProof/>
          <w:sz w:val="24"/>
          <w:szCs w:val="24"/>
        </w:rPr>
        <w:t xml:space="preserve">, </w:t>
      </w:r>
      <w:r>
        <w:rPr>
          <w:rFonts w:cs="Times New Roman"/>
          <w:i/>
          <w:iCs/>
          <w:noProof/>
          <w:sz w:val="24"/>
          <w:szCs w:val="24"/>
        </w:rPr>
        <w:t>0</w:t>
      </w:r>
      <w:r>
        <w:rPr>
          <w:rFonts w:cs="Times New Roman"/>
          <w:noProof/>
          <w:sz w:val="24"/>
          <w:szCs w:val="24"/>
        </w:rPr>
        <w:t>(0), 1–24. https://doi.org/10.1080/09588221.2019.1648298</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Deterding, S., Dixon, D., Khaled, R., &amp; Nacke, L. (2011). From Game Design Elements to Gamefulness : Defining “ Gamification .” </w:t>
      </w:r>
      <w:r>
        <w:rPr>
          <w:rFonts w:cs="Times New Roman"/>
          <w:i/>
          <w:iCs/>
          <w:noProof/>
          <w:sz w:val="24"/>
          <w:szCs w:val="24"/>
        </w:rPr>
        <w:t>From Game Design Elements to Gamefulness : Defining “ Gamification ,”</w:t>
      </w:r>
      <w:r>
        <w:rPr>
          <w:rFonts w:cs="Times New Roman"/>
          <w:noProof/>
          <w:sz w:val="24"/>
          <w:szCs w:val="24"/>
        </w:rPr>
        <w:t xml:space="preserve"> 9–15.</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Dichev, C., &amp; Dicheva, D. (2017a). Gamifying education : what is known , what is believed and what remains uncertain : a critical review. </w:t>
      </w:r>
      <w:r>
        <w:rPr>
          <w:rFonts w:cs="Times New Roman"/>
          <w:i/>
          <w:iCs/>
          <w:noProof/>
          <w:sz w:val="24"/>
          <w:szCs w:val="24"/>
        </w:rPr>
        <w:t>International Journal of Educational Technology in Higher Education</w:t>
      </w:r>
      <w:r>
        <w:rPr>
          <w:rFonts w:cs="Times New Roman"/>
          <w:noProof/>
          <w:sz w:val="24"/>
          <w:szCs w:val="24"/>
        </w:rPr>
        <w:t xml:space="preserve">, </w:t>
      </w:r>
      <w:r>
        <w:rPr>
          <w:rFonts w:cs="Times New Roman"/>
          <w:i/>
          <w:iCs/>
          <w:noProof/>
          <w:sz w:val="24"/>
          <w:szCs w:val="24"/>
        </w:rPr>
        <w:t>14</w:t>
      </w:r>
      <w:r>
        <w:rPr>
          <w:rFonts w:cs="Times New Roman"/>
          <w:noProof/>
          <w:sz w:val="24"/>
          <w:szCs w:val="24"/>
        </w:rPr>
        <w:t>(9), 1–36. https://doi.org/10.1186/s41239-017-0042-5</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Dichev, C., &amp; Dicheva, D. (2017b). Gamifying education : what is known , what is believed and what remains uncertain : a critical review Dear Colleagues ,. </w:t>
      </w:r>
      <w:r>
        <w:rPr>
          <w:rFonts w:cs="Times New Roman"/>
          <w:i/>
          <w:iCs/>
          <w:noProof/>
          <w:sz w:val="24"/>
          <w:szCs w:val="24"/>
        </w:rPr>
        <w:t>International Journal of Educational Technology in Higher Education</w:t>
      </w:r>
      <w:r>
        <w:rPr>
          <w:rFonts w:cs="Times New Roman"/>
          <w:noProof/>
          <w:sz w:val="24"/>
          <w:szCs w:val="24"/>
        </w:rPr>
        <w:t xml:space="preserve">, </w:t>
      </w:r>
      <w:r>
        <w:rPr>
          <w:rFonts w:cs="Times New Roman"/>
          <w:i/>
          <w:iCs/>
          <w:noProof/>
          <w:sz w:val="24"/>
          <w:szCs w:val="24"/>
        </w:rPr>
        <w:t>February</w:t>
      </w:r>
      <w:r>
        <w:rPr>
          <w:rFonts w:cs="Times New Roman"/>
          <w:noProof/>
          <w:sz w:val="24"/>
          <w:szCs w:val="24"/>
        </w:rPr>
        <w:t>, 1–36. https://doi.org/10.1186/s41239-017-0042-5</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Dicheva, D., &amp; Dichev, C. (2015). Gamification in Education: Where Are We in 2015? </w:t>
      </w:r>
      <w:r>
        <w:rPr>
          <w:rFonts w:cs="Times New Roman"/>
          <w:i/>
          <w:iCs/>
          <w:noProof/>
          <w:sz w:val="24"/>
          <w:szCs w:val="24"/>
        </w:rPr>
        <w:t>E-LEARN 2015 - World Conference on E-Learning</w:t>
      </w:r>
      <w:r>
        <w:rPr>
          <w:rFonts w:cs="Times New Roman"/>
          <w:noProof/>
          <w:sz w:val="24"/>
          <w:szCs w:val="24"/>
        </w:rPr>
        <w:t xml:space="preserve">, </w:t>
      </w:r>
      <w:r>
        <w:rPr>
          <w:rFonts w:cs="Times New Roman"/>
          <w:i/>
          <w:iCs/>
          <w:noProof/>
          <w:sz w:val="24"/>
          <w:szCs w:val="24"/>
        </w:rPr>
        <w:t>July 2014</w:t>
      </w:r>
      <w:r>
        <w:rPr>
          <w:rFonts w:cs="Times New Roman"/>
          <w:noProof/>
          <w:sz w:val="24"/>
          <w:szCs w:val="24"/>
        </w:rPr>
        <w:t>, 1–10.</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Fraenkel, J. R., Wallen, N. E., &amp; Hyun, H. H. (2017). Mixed-Methods Research. In </w:t>
      </w:r>
      <w:r>
        <w:rPr>
          <w:rFonts w:cs="Times New Roman"/>
          <w:i/>
          <w:iCs/>
          <w:noProof/>
          <w:sz w:val="24"/>
          <w:szCs w:val="24"/>
        </w:rPr>
        <w:t>How to Design and Evaluate Research In Education</w:t>
      </w:r>
      <w:r>
        <w:rPr>
          <w:rFonts w:cs="Times New Roman"/>
          <w:noProof/>
          <w:sz w:val="24"/>
          <w:szCs w:val="24"/>
        </w:rPr>
        <w:t xml:space="preserve"> (Eighth edi, pp. 556–586). McGraw-Hill. https://ejournal.poltektegal.ac.id/index.php/siklus/article/view/298%0Ahttp://repositorio.unan.edu.ni/2986/1/5624.pdf%0Ahttp://dx.doi.org/10.1016/j.jana.2015.10.005%0</w:t>
      </w:r>
      <w:r>
        <w:rPr>
          <w:rFonts w:cs="Times New Roman"/>
          <w:noProof/>
          <w:sz w:val="24"/>
          <w:szCs w:val="24"/>
        </w:rPr>
        <w:t>Ahttp://www.biomedcentral.com/1471-2458/12/58%0Ahttp://ovidsp.ovid.com/ovidweb.cgi?T=JS&amp;P</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Hung, A. C. Y. (2018). Gamification as Design Thinking. </w:t>
      </w:r>
      <w:r>
        <w:rPr>
          <w:rFonts w:cs="Times New Roman"/>
          <w:i/>
          <w:iCs/>
          <w:noProof/>
          <w:sz w:val="24"/>
          <w:szCs w:val="24"/>
        </w:rPr>
        <w:t>International Journal of Teaching and Learning in Higher Education</w:t>
      </w:r>
      <w:r>
        <w:rPr>
          <w:rFonts w:cs="Times New Roman"/>
          <w:noProof/>
          <w:sz w:val="24"/>
          <w:szCs w:val="24"/>
        </w:rPr>
        <w:t xml:space="preserve">, </w:t>
      </w:r>
      <w:r>
        <w:rPr>
          <w:rFonts w:cs="Times New Roman"/>
          <w:i/>
          <w:iCs/>
          <w:noProof/>
          <w:sz w:val="24"/>
          <w:szCs w:val="24"/>
        </w:rPr>
        <w:t>30</w:t>
      </w:r>
      <w:r>
        <w:rPr>
          <w:rFonts w:cs="Times New Roman"/>
          <w:noProof/>
          <w:sz w:val="24"/>
          <w:szCs w:val="24"/>
        </w:rPr>
        <w:t>(3), 549–559.</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Huotari, K., &amp; Hamari, J. (2017). A definition for gamification: anchoring gamification in the service marketing literature. </w:t>
      </w:r>
      <w:r>
        <w:rPr>
          <w:rFonts w:cs="Times New Roman"/>
          <w:i/>
          <w:iCs/>
          <w:noProof/>
          <w:sz w:val="24"/>
          <w:szCs w:val="24"/>
        </w:rPr>
        <w:t>A Definition for Gamification: Anchoring Gamification in the Service Marketing Literature</w:t>
      </w:r>
      <w:r>
        <w:rPr>
          <w:rFonts w:cs="Times New Roman"/>
          <w:noProof/>
          <w:sz w:val="24"/>
          <w:szCs w:val="24"/>
        </w:rPr>
        <w:t xml:space="preserve">, </w:t>
      </w:r>
      <w:r>
        <w:rPr>
          <w:rFonts w:cs="Times New Roman"/>
          <w:i/>
          <w:iCs/>
          <w:noProof/>
          <w:sz w:val="24"/>
          <w:szCs w:val="24"/>
        </w:rPr>
        <w:t>27</w:t>
      </w:r>
      <w:r>
        <w:rPr>
          <w:rFonts w:cs="Times New Roman"/>
          <w:noProof/>
          <w:sz w:val="24"/>
          <w:szCs w:val="24"/>
        </w:rPr>
        <w:t>(1), 21–31. https://doi.org/10.1007/s12525-015-0212-z</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Ivankova, N. V., Creswell, J. W., &amp; Stick, S. L. (2006). Using Mixed-Methods Sequential Explanatory Design: From Theory to Practice. </w:t>
      </w:r>
      <w:r>
        <w:rPr>
          <w:rFonts w:cs="Times New Roman"/>
          <w:i/>
          <w:iCs/>
          <w:noProof/>
          <w:sz w:val="24"/>
          <w:szCs w:val="24"/>
        </w:rPr>
        <w:t>Field Methods</w:t>
      </w:r>
      <w:r>
        <w:rPr>
          <w:rFonts w:cs="Times New Roman"/>
          <w:noProof/>
          <w:sz w:val="24"/>
          <w:szCs w:val="24"/>
        </w:rPr>
        <w:t xml:space="preserve">, </w:t>
      </w:r>
      <w:r>
        <w:rPr>
          <w:rFonts w:cs="Times New Roman"/>
          <w:i/>
          <w:iCs/>
          <w:noProof/>
          <w:sz w:val="24"/>
          <w:szCs w:val="24"/>
        </w:rPr>
        <w:t>18</w:t>
      </w:r>
      <w:r>
        <w:rPr>
          <w:rFonts w:cs="Times New Roman"/>
          <w:noProof/>
          <w:sz w:val="24"/>
          <w:szCs w:val="24"/>
        </w:rPr>
        <w:t>(1), 3–20. https://doi.org/10.1177/1525822X05282260</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Jong, M. S.-Y., Chan, T., Tam, V., &amp; Hue, M. (2017). Gamifying outdoor social inquiry learning with context-aware technology. </w:t>
      </w:r>
      <w:r>
        <w:rPr>
          <w:rFonts w:cs="Times New Roman"/>
          <w:i/>
          <w:iCs/>
          <w:noProof/>
          <w:sz w:val="24"/>
          <w:szCs w:val="24"/>
        </w:rPr>
        <w:t>GAMIFYING OUTDOOR SOCIAL INQUIRY LEARNING WITH CONTEXT-AWARE TECHNOLOGY</w:t>
      </w:r>
      <w:r>
        <w:rPr>
          <w:rFonts w:cs="Times New Roman"/>
          <w:noProof/>
          <w:sz w:val="24"/>
          <w:szCs w:val="24"/>
        </w:rPr>
        <w:t>, 193–195.</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Kim, S., Song, K., Lockee, B., &amp; Burton, J. (2018). Gamification in Learning and Education. In </w:t>
      </w:r>
      <w:r>
        <w:rPr>
          <w:rFonts w:cs="Times New Roman"/>
          <w:i/>
          <w:iCs/>
          <w:noProof/>
          <w:sz w:val="24"/>
          <w:szCs w:val="24"/>
        </w:rPr>
        <w:t>Gamification in Learning and Education</w:t>
      </w:r>
      <w:r>
        <w:rPr>
          <w:rFonts w:cs="Times New Roman"/>
          <w:noProof/>
          <w:sz w:val="24"/>
          <w:szCs w:val="24"/>
        </w:rPr>
        <w:t xml:space="preserve"> (pp. 25–38). https://doi.org/10.1007/978-3-319-47283-6</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Koivisto, J., &amp; Hamari, J. (2014). Computers in Human Behavior Demographic differences in perceived benefits from gamification. </w:t>
      </w:r>
      <w:r>
        <w:rPr>
          <w:rFonts w:cs="Times New Roman"/>
          <w:i/>
          <w:iCs/>
          <w:noProof/>
          <w:sz w:val="24"/>
          <w:szCs w:val="24"/>
        </w:rPr>
        <w:t>COMPUTERS IN HUMAN BEHAVIOR</w:t>
      </w:r>
      <w:r>
        <w:rPr>
          <w:rFonts w:cs="Times New Roman"/>
          <w:noProof/>
          <w:sz w:val="24"/>
          <w:szCs w:val="24"/>
        </w:rPr>
        <w:t xml:space="preserve">, </w:t>
      </w:r>
      <w:r>
        <w:rPr>
          <w:rFonts w:cs="Times New Roman"/>
          <w:i/>
          <w:iCs/>
          <w:noProof/>
          <w:sz w:val="24"/>
          <w:szCs w:val="24"/>
        </w:rPr>
        <w:t>35</w:t>
      </w:r>
      <w:r>
        <w:rPr>
          <w:rFonts w:cs="Times New Roman"/>
          <w:noProof/>
          <w:sz w:val="24"/>
          <w:szCs w:val="24"/>
        </w:rPr>
        <w:t>, 179–188. https://doi.org/10.1016/j.chb.2014.03.007</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Krueger, R. A. (2002). Focus Group Interviewing. </w:t>
      </w:r>
      <w:r>
        <w:rPr>
          <w:rFonts w:cs="Times New Roman"/>
          <w:i/>
          <w:iCs/>
          <w:noProof/>
          <w:sz w:val="24"/>
          <w:szCs w:val="24"/>
        </w:rPr>
        <w:t>Qualitative Marketing Research</w:t>
      </w:r>
      <w:r>
        <w:rPr>
          <w:rFonts w:cs="Times New Roman"/>
          <w:noProof/>
          <w:sz w:val="24"/>
          <w:szCs w:val="24"/>
        </w:rPr>
        <w:t xml:space="preserve">, </w:t>
      </w:r>
      <w:r>
        <w:rPr>
          <w:rFonts w:cs="Times New Roman"/>
          <w:i/>
          <w:iCs/>
          <w:noProof/>
          <w:sz w:val="24"/>
          <w:szCs w:val="24"/>
        </w:rPr>
        <w:t>October</w:t>
      </w:r>
      <w:r>
        <w:rPr>
          <w:rFonts w:cs="Times New Roman"/>
          <w:noProof/>
          <w:sz w:val="24"/>
          <w:szCs w:val="24"/>
        </w:rPr>
        <w:t>, 1–17. https://doi.org/10.4135/9781849209625.n8</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Krueger, R. A., &amp; Casey, M. A. (2015). </w:t>
      </w:r>
      <w:r>
        <w:rPr>
          <w:rFonts w:cs="Times New Roman"/>
          <w:i/>
          <w:iCs/>
          <w:noProof/>
          <w:sz w:val="24"/>
          <w:szCs w:val="24"/>
        </w:rPr>
        <w:t>FOCUS GROUPS A Practical Guide For Applied Research</w:t>
      </w:r>
      <w:r>
        <w:rPr>
          <w:rFonts w:cs="Times New Roman"/>
          <w:noProof/>
          <w:sz w:val="24"/>
          <w:szCs w:val="24"/>
        </w:rPr>
        <w:t xml:space="preserve"> (5th editio).</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Landers, R. N., Bauer, K. N., &amp; Callan, R. C. (2015). Gamification of task performance with leaderboards : A goal setting experiment Computers in Human Behavior Gami fi cation of task performance with leaderboards : A goal setting experiment. </w:t>
      </w:r>
      <w:r>
        <w:rPr>
          <w:rFonts w:cs="Times New Roman"/>
          <w:i/>
          <w:iCs/>
          <w:noProof/>
          <w:sz w:val="24"/>
          <w:szCs w:val="24"/>
        </w:rPr>
        <w:t>Computers in Human Behavior</w:t>
      </w:r>
      <w:r>
        <w:rPr>
          <w:rFonts w:cs="Times New Roman"/>
          <w:noProof/>
          <w:sz w:val="24"/>
          <w:szCs w:val="24"/>
        </w:rPr>
        <w:t xml:space="preserve">, </w:t>
      </w:r>
      <w:r>
        <w:rPr>
          <w:rFonts w:cs="Times New Roman"/>
          <w:i/>
          <w:iCs/>
          <w:noProof/>
          <w:sz w:val="24"/>
          <w:szCs w:val="24"/>
        </w:rPr>
        <w:t>August</w:t>
      </w:r>
      <w:r>
        <w:rPr>
          <w:rFonts w:cs="Times New Roman"/>
          <w:noProof/>
          <w:sz w:val="24"/>
          <w:szCs w:val="24"/>
        </w:rPr>
        <w:t>. https://doi.org/10.1016/j.chb.2015.08.008</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Mahbub, M. A. (2019). </w:t>
      </w:r>
      <w:r>
        <w:rPr>
          <w:rFonts w:cs="Times New Roman"/>
          <w:i/>
          <w:iCs/>
          <w:noProof/>
          <w:sz w:val="24"/>
          <w:szCs w:val="24"/>
        </w:rPr>
        <w:t>Snakes and Ladders Game: an Alternative Instructional Strategy To Enhance the Learners’ Grammatical Proficiency</w:t>
      </w:r>
      <w:r>
        <w:rPr>
          <w:rFonts w:cs="Times New Roman"/>
          <w:noProof/>
          <w:sz w:val="24"/>
          <w:szCs w:val="24"/>
        </w:rPr>
        <w:t xml:space="preserve">. </w:t>
      </w:r>
      <w:r>
        <w:rPr>
          <w:rFonts w:cs="Times New Roman"/>
          <w:i/>
          <w:iCs/>
          <w:noProof/>
          <w:sz w:val="24"/>
          <w:szCs w:val="24"/>
        </w:rPr>
        <w:t>31</w:t>
      </w:r>
      <w:r>
        <w:rPr>
          <w:rFonts w:cs="Times New Roman"/>
          <w:noProof/>
          <w:sz w:val="24"/>
          <w:szCs w:val="24"/>
        </w:rPr>
        <w:t>(1), 153–166. https://doi.org/10.29255/aksara.v31i1.212.153-166</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Martens, A., &amp; Muller, W. (2017). Gamification. In R. Nakatsu, M. Rauterberg, &amp; P. Ciancarini (Eds.), </w:t>
      </w:r>
      <w:r>
        <w:rPr>
          <w:rFonts w:cs="Times New Roman"/>
          <w:i/>
          <w:iCs/>
          <w:noProof/>
          <w:sz w:val="24"/>
          <w:szCs w:val="24"/>
        </w:rPr>
        <w:t>Handbook of Digital Games and Entertainment Technologies</w:t>
      </w:r>
      <w:r>
        <w:rPr>
          <w:rFonts w:cs="Times New Roman"/>
          <w:noProof/>
          <w:sz w:val="24"/>
          <w:szCs w:val="24"/>
        </w:rPr>
        <w:t xml:space="preserve"> (pp. 910–931). Springer, Singapore. https://doi.org/10.1007/978-981-4560-50-4</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rPr>
      </w:pPr>
      <w:r>
        <w:rPr>
          <w:rFonts w:cs="Times New Roman"/>
          <w:noProof/>
          <w:sz w:val="24"/>
          <w:szCs w:val="24"/>
        </w:rPr>
        <w:t xml:space="preserve">Mitchell, R., Schuster, L., &amp; Drennan, J. (2016). marketing. </w:t>
      </w:r>
      <w:r>
        <w:rPr>
          <w:rFonts w:cs="Times New Roman"/>
          <w:i/>
          <w:iCs/>
          <w:noProof/>
          <w:sz w:val="24"/>
          <w:szCs w:val="24"/>
        </w:rPr>
        <w:t>Australasian Marketing Journal (AMJ)</w:t>
      </w:r>
      <w:r>
        <w:rPr>
          <w:rFonts w:cs="Times New Roman"/>
          <w:noProof/>
          <w:sz w:val="24"/>
          <w:szCs w:val="24"/>
        </w:rPr>
        <w:t>, 1–8. https://doi.org/10.1016/j.ausmj.2016.12.001</w:t>
      </w: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Muter, V., Hulme, C., Snowling, M. J., &amp; Stevenson, J. (2004). </w:t>
      </w:r>
      <w:r>
        <w:rPr>
          <w:rFonts w:cs="Times New Roman"/>
          <w:i/>
          <w:iCs/>
          <w:noProof/>
          <w:sz w:val="24"/>
          <w:szCs w:val="24"/>
        </w:rPr>
        <w:t>Phonemes , Rimes , Vocabulary , and Grammatical Skills as Foundations of Early Reading Development : Evidence From a Longitudinal Study</w:t>
      </w:r>
      <w:r>
        <w:rPr>
          <w:rFonts w:cs="Times New Roman"/>
          <w:noProof/>
          <w:sz w:val="24"/>
          <w:szCs w:val="24"/>
        </w:rPr>
        <w:t xml:space="preserve">. </w:t>
      </w:r>
      <w:r>
        <w:rPr>
          <w:rFonts w:cs="Times New Roman"/>
          <w:i/>
          <w:iCs/>
          <w:noProof/>
          <w:sz w:val="24"/>
          <w:szCs w:val="24"/>
        </w:rPr>
        <w:t>40</w:t>
      </w:r>
      <w:r>
        <w:rPr>
          <w:rFonts w:cs="Times New Roman"/>
          <w:noProof/>
          <w:sz w:val="24"/>
          <w:szCs w:val="24"/>
        </w:rPr>
        <w:t>(5), 665–681. https://doi.org/10.1037/0012-1649.40.5.665</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Pérez-manzano, A., &amp; Almela-baeza, J. (2018). Gamification and transmedia for scientific promotion and for encouraging scientific careers in adolescents. </w:t>
      </w:r>
      <w:r>
        <w:rPr>
          <w:rFonts w:cs="Times New Roman"/>
          <w:i/>
          <w:iCs/>
          <w:noProof/>
          <w:sz w:val="24"/>
          <w:szCs w:val="24"/>
        </w:rPr>
        <w:t>Gamification and Transmedia for Scientific Promotion and for Encouraging Scientific Careers in Adolescents</w:t>
      </w:r>
      <w:r>
        <w:rPr>
          <w:rFonts w:cs="Times New Roman"/>
          <w:noProof/>
          <w:sz w:val="24"/>
          <w:szCs w:val="24"/>
        </w:rPr>
        <w:t>, 93–103.</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Rahman, R. A., Ahmad, S., &amp; Hashim, U. R. (2018). The effectiveness of gamification technique for higher education students engagement in polytechnic Muadzam Shah Pahang , Malaysia. </w:t>
      </w:r>
      <w:r>
        <w:rPr>
          <w:rFonts w:cs="Times New Roman"/>
          <w:i/>
          <w:iCs/>
          <w:noProof/>
          <w:sz w:val="24"/>
          <w:szCs w:val="24"/>
        </w:rPr>
        <w:t>The Effectiveness of Gamification Technique for Higher Education Students Engagement in Polytechnic Muadzam Shah Pahang , Malaysia</w:t>
      </w:r>
      <w:r>
        <w:rPr>
          <w:rFonts w:cs="Times New Roman"/>
          <w:noProof/>
          <w:sz w:val="24"/>
          <w:szCs w:val="24"/>
        </w:rPr>
        <w:t>, 1–16. https://doi.org/https://doi.org/10.1186/s41239-018-0123-0</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Rijt, J. H. M. Van, Swart, P. J. F. De, Wijnands, A., &amp; Coppen, P. J. M. (2019). When students tackle grammatical problems : Exploring linguistic reasoning with linguistic metaconcepts in L1 grammar education </w:t>
      </w:r>
      <w:r>
        <w:rPr>
          <w:rFonts w:ascii="Nirmala UI" w:cs="Nirmala UI" w:hAnsi="Nirmala UI"/>
          <w:noProof/>
          <w:sz w:val="24"/>
          <w:szCs w:val="24"/>
        </w:rPr>
        <w:t>ଝ</w:t>
      </w:r>
      <w:r>
        <w:rPr>
          <w:rFonts w:cs="Times New Roman"/>
          <w:noProof/>
          <w:sz w:val="24"/>
          <w:szCs w:val="24"/>
        </w:rPr>
        <w:t xml:space="preserve">. </w:t>
      </w:r>
      <w:r>
        <w:rPr>
          <w:rFonts w:cs="Times New Roman"/>
          <w:i/>
          <w:iCs/>
          <w:noProof/>
          <w:sz w:val="24"/>
          <w:szCs w:val="24"/>
        </w:rPr>
        <w:t>Linguistics and Education</w:t>
      </w:r>
      <w:r>
        <w:rPr>
          <w:rFonts w:cs="Times New Roman"/>
          <w:noProof/>
          <w:sz w:val="24"/>
          <w:szCs w:val="24"/>
        </w:rPr>
        <w:t xml:space="preserve">, </w:t>
      </w:r>
      <w:r>
        <w:rPr>
          <w:rFonts w:cs="Times New Roman"/>
          <w:i/>
          <w:iCs/>
          <w:noProof/>
          <w:sz w:val="24"/>
          <w:szCs w:val="24"/>
        </w:rPr>
        <w:t>52</w:t>
      </w:r>
      <w:r>
        <w:rPr>
          <w:rFonts w:cs="Times New Roman"/>
          <w:noProof/>
          <w:sz w:val="24"/>
          <w:szCs w:val="24"/>
        </w:rPr>
        <w:t>, 78–88. https://doi.org/10.1016/j.linged.2019.06.004</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Sánchez-Mena, A., &amp; Martí-Parreño, J. (2017). Drivers and barriers to adopting gamification: Teachers’ perspectives. </w:t>
      </w:r>
      <w:r>
        <w:rPr>
          <w:rFonts w:cs="Times New Roman"/>
          <w:i/>
          <w:iCs/>
          <w:noProof/>
          <w:sz w:val="24"/>
          <w:szCs w:val="24"/>
        </w:rPr>
        <w:t>Drivers and Barriers to Adopting Gamification: Teachers’ Perspectives</w:t>
      </w:r>
      <w:r>
        <w:rPr>
          <w:rFonts w:cs="Times New Roman"/>
          <w:noProof/>
          <w:sz w:val="24"/>
          <w:szCs w:val="24"/>
        </w:rPr>
        <w:t xml:space="preserve">, </w:t>
      </w:r>
      <w:r>
        <w:rPr>
          <w:rFonts w:cs="Times New Roman"/>
          <w:i/>
          <w:iCs/>
          <w:noProof/>
          <w:sz w:val="24"/>
          <w:szCs w:val="24"/>
        </w:rPr>
        <w:t>15</w:t>
      </w:r>
      <w:r>
        <w:rPr>
          <w:rFonts w:cs="Times New Roman"/>
          <w:noProof/>
          <w:sz w:val="24"/>
          <w:szCs w:val="24"/>
        </w:rPr>
        <w:t>(5), 434–443.</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Smiderle, R., Marques, L., De Coelho, J. A. P. M., Rigo, S. J., &amp; Jaques, P. A. (2019). Studying the impact of gamification on learning and engagement of introverted and extroverted students. </w:t>
      </w:r>
      <w:r>
        <w:rPr>
          <w:rFonts w:cs="Times New Roman"/>
          <w:i/>
          <w:iCs/>
          <w:noProof/>
          <w:sz w:val="24"/>
          <w:szCs w:val="24"/>
        </w:rPr>
        <w:t>Proceedings - IEEE 19th International Conference on Advanced Learning Technologies, ICALT 2019</w:t>
      </w:r>
      <w:r>
        <w:rPr>
          <w:rFonts w:cs="Times New Roman"/>
          <w:noProof/>
          <w:sz w:val="24"/>
          <w:szCs w:val="24"/>
        </w:rPr>
        <w:t xml:space="preserve">, </w:t>
      </w:r>
      <w:r>
        <w:rPr>
          <w:rFonts w:cs="Times New Roman"/>
          <w:i/>
          <w:iCs/>
          <w:noProof/>
          <w:sz w:val="24"/>
          <w:szCs w:val="24"/>
        </w:rPr>
        <w:t>2161</w:t>
      </w:r>
      <w:r>
        <w:rPr>
          <w:rFonts w:cs="Times New Roman"/>
          <w:noProof/>
          <w:sz w:val="24"/>
          <w:szCs w:val="24"/>
        </w:rPr>
        <w:t>-</w:t>
      </w:r>
      <w:r>
        <w:rPr>
          <w:rFonts w:cs="Times New Roman"/>
          <w:i/>
          <w:iCs/>
          <w:noProof/>
          <w:sz w:val="24"/>
          <w:szCs w:val="24"/>
        </w:rPr>
        <w:t>377X</w:t>
      </w:r>
      <w:r>
        <w:rPr>
          <w:rFonts w:cs="Times New Roman"/>
          <w:noProof/>
          <w:sz w:val="24"/>
          <w:szCs w:val="24"/>
        </w:rPr>
        <w:t>, 71–75. https://doi.org/10.1109/ICALT.2019.00023</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Smiderle, R., Rigo, S. J., Marques, L. B., Arthur, J., Miranda, P. De, &amp; Jaques, P. A. (2020). The impact of gamification on students ’ learning , engagement and behavior based on their personality traits. </w:t>
      </w:r>
      <w:r>
        <w:rPr>
          <w:rFonts w:cs="Times New Roman"/>
          <w:i/>
          <w:iCs/>
          <w:noProof/>
          <w:sz w:val="24"/>
          <w:szCs w:val="24"/>
        </w:rPr>
        <w:t>Smart Learning Environments</w:t>
      </w:r>
      <w:r>
        <w:rPr>
          <w:rFonts w:cs="Times New Roman"/>
          <w:noProof/>
          <w:sz w:val="24"/>
          <w:szCs w:val="24"/>
        </w:rPr>
        <w:t xml:space="preserve">, </w:t>
      </w:r>
      <w:r>
        <w:rPr>
          <w:rFonts w:cs="Times New Roman"/>
          <w:i/>
          <w:iCs/>
          <w:noProof/>
          <w:sz w:val="24"/>
          <w:szCs w:val="24"/>
        </w:rPr>
        <w:t>7</w:t>
      </w:r>
      <w:r>
        <w:rPr>
          <w:rFonts w:cs="Times New Roman"/>
          <w:noProof/>
          <w:sz w:val="24"/>
          <w:szCs w:val="24"/>
        </w:rPr>
        <w:t>(3), 1–11. https://doi.org/https://doi.org/10.1186/s40561-019-0098-x (2020)</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Taspinar, B., Schmidt, W., &amp; Schuhbauer, H. (2016). Gamification in education : a board game approach to knowledge acquisition. </w:t>
      </w:r>
      <w:r>
        <w:rPr>
          <w:rFonts w:cs="Times New Roman"/>
          <w:i/>
          <w:iCs/>
          <w:noProof/>
          <w:sz w:val="24"/>
          <w:szCs w:val="24"/>
        </w:rPr>
        <w:t>Gamification in Education : A Board Game Approach to Knowledge Acquisitio</w:t>
      </w:r>
      <w:r>
        <w:rPr>
          <w:rFonts w:cs="Times New Roman"/>
          <w:noProof/>
          <w:sz w:val="24"/>
          <w:szCs w:val="24"/>
        </w:rPr>
        <w:t xml:space="preserve">, </w:t>
      </w:r>
      <w:r>
        <w:rPr>
          <w:rFonts w:cs="Times New Roman"/>
          <w:i/>
          <w:iCs/>
          <w:noProof/>
          <w:sz w:val="24"/>
          <w:szCs w:val="24"/>
        </w:rPr>
        <w:t>99</w:t>
      </w:r>
      <w:r>
        <w:rPr>
          <w:rFonts w:cs="Times New Roman"/>
          <w:noProof/>
          <w:sz w:val="24"/>
          <w:szCs w:val="24"/>
        </w:rPr>
        <w:t>, 101–116. https://doi.org/10.1016/j.procs.2016.09.104</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Te, D. (2016). Contextualization and problematization , gamification and affordance : a traveler ’ s reflections on EJIS. </w:t>
      </w:r>
      <w:r>
        <w:rPr>
          <w:rFonts w:cs="Times New Roman"/>
          <w:i/>
          <w:iCs/>
          <w:noProof/>
          <w:sz w:val="24"/>
          <w:szCs w:val="24"/>
        </w:rPr>
        <w:t>Contextualization and Problematization , Gamification and Affordance : A Traveler ’ s Reflections on EJIS</w:t>
      </w:r>
      <w:r>
        <w:rPr>
          <w:rFonts w:cs="Times New Roman"/>
          <w:noProof/>
          <w:sz w:val="24"/>
          <w:szCs w:val="24"/>
        </w:rPr>
        <w:t xml:space="preserve">, </w:t>
      </w:r>
      <w:r>
        <w:rPr>
          <w:rFonts w:cs="Times New Roman"/>
          <w:i/>
          <w:iCs/>
          <w:noProof/>
          <w:sz w:val="24"/>
          <w:szCs w:val="24"/>
        </w:rPr>
        <w:t>25</w:t>
      </w:r>
      <w:r>
        <w:rPr>
          <w:rFonts w:cs="Times New Roman"/>
          <w:noProof/>
          <w:sz w:val="24"/>
          <w:szCs w:val="24"/>
        </w:rPr>
        <w:t>(6), 473–476. https://doi.org/10.1057/s41303-016-0028-8</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rPr>
      </w:pPr>
      <w:r>
        <w:rPr>
          <w:rFonts w:cs="Times New Roman"/>
          <w:noProof/>
          <w:sz w:val="24"/>
          <w:szCs w:val="24"/>
        </w:rPr>
        <w:t xml:space="preserve">Widianingsih1 N, I. G. (2016). Grammatical Difficulties Encountered. </w:t>
      </w:r>
      <w:r>
        <w:rPr>
          <w:rFonts w:cs="Times New Roman"/>
          <w:i/>
          <w:iCs/>
          <w:noProof/>
          <w:sz w:val="24"/>
          <w:szCs w:val="24"/>
        </w:rPr>
        <w:t>Grammatical Difficulties Encountered By Second Language Learners of English</w:t>
      </w:r>
      <w:r>
        <w:rPr>
          <w:rFonts w:cs="Times New Roman"/>
          <w:noProof/>
          <w:sz w:val="24"/>
          <w:szCs w:val="24"/>
        </w:rPr>
        <w:t xml:space="preserve">, </w:t>
      </w:r>
      <w:r>
        <w:rPr>
          <w:rFonts w:cs="Times New Roman"/>
          <w:i/>
          <w:iCs/>
          <w:noProof/>
          <w:sz w:val="24"/>
          <w:szCs w:val="24"/>
        </w:rPr>
        <w:t>May</w:t>
      </w:r>
      <w:r>
        <w:rPr>
          <w:rFonts w:cs="Times New Roman"/>
          <w:noProof/>
          <w:sz w:val="24"/>
          <w:szCs w:val="24"/>
        </w:rPr>
        <w:t>, 141–144.</w:t>
      </w: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Widodo, H. P. (2014). Methodological Considerations in Interview Data Transcription. </w:t>
      </w:r>
      <w:r>
        <w:rPr>
          <w:rFonts w:cs="Times New Roman"/>
          <w:i/>
          <w:iCs/>
          <w:noProof/>
          <w:sz w:val="24"/>
          <w:szCs w:val="24"/>
        </w:rPr>
        <w:t>International Journal of Innovation in English Language</w:t>
      </w:r>
      <w:r>
        <w:rPr>
          <w:rFonts w:cs="Times New Roman"/>
          <w:noProof/>
          <w:sz w:val="24"/>
          <w:szCs w:val="24"/>
        </w:rPr>
        <w:t xml:space="preserve">, </w:t>
      </w:r>
      <w:r>
        <w:rPr>
          <w:rFonts w:cs="Times New Roman"/>
          <w:i/>
          <w:iCs/>
          <w:noProof/>
          <w:sz w:val="24"/>
          <w:szCs w:val="24"/>
        </w:rPr>
        <w:t>3</w:t>
      </w:r>
      <w:r>
        <w:rPr>
          <w:rFonts w:cs="Times New Roman"/>
          <w:noProof/>
          <w:sz w:val="24"/>
          <w:szCs w:val="24"/>
        </w:rPr>
        <w:t>(1), 101–107.</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lang w:val="en-US"/>
        </w:rPr>
      </w:pPr>
      <w:r>
        <w:rPr>
          <w:rFonts w:cs="Times New Roman"/>
          <w:noProof/>
          <w:sz w:val="24"/>
          <w:szCs w:val="24"/>
        </w:rPr>
        <w:t xml:space="preserve">Wornyo, A. A. (2016). Attending to the Grammatical Errors of Students using Constructive Teaching and Learning Activities. </w:t>
      </w:r>
      <w:r>
        <w:rPr>
          <w:rFonts w:cs="Times New Roman"/>
          <w:i/>
          <w:iCs/>
          <w:noProof/>
          <w:sz w:val="24"/>
          <w:szCs w:val="24"/>
        </w:rPr>
        <w:t>Attending to the Grammatical Errors of Students Using Constructive Teaching and Learning Activities Albert</w:t>
      </w:r>
      <w:r>
        <w:rPr>
          <w:rFonts w:cs="Times New Roman"/>
          <w:noProof/>
          <w:sz w:val="24"/>
          <w:szCs w:val="24"/>
        </w:rPr>
        <w:t xml:space="preserve">, </w:t>
      </w:r>
      <w:r>
        <w:rPr>
          <w:rFonts w:cs="Times New Roman"/>
          <w:i/>
          <w:iCs/>
          <w:noProof/>
          <w:sz w:val="24"/>
          <w:szCs w:val="24"/>
        </w:rPr>
        <w:t>7</w:t>
      </w:r>
      <w:r>
        <w:rPr>
          <w:rFonts w:cs="Times New Roman"/>
          <w:noProof/>
          <w:sz w:val="24"/>
          <w:szCs w:val="24"/>
        </w:rPr>
        <w:t>(7), 23–32.</w:t>
      </w:r>
    </w:p>
    <w:p>
      <w:pPr>
        <w:pStyle w:val="style0"/>
        <w:autoSpaceDE w:val="false"/>
        <w:autoSpaceDN w:val="false"/>
        <w:adjustRightInd w:val="false"/>
        <w:ind w:left="480" w:hanging="480"/>
        <w:jc w:val="both"/>
        <w:rPr>
          <w:rFonts w:cs="Times New Roman"/>
          <w:noProof/>
          <w:sz w:val="24"/>
          <w:szCs w:val="24"/>
          <w:lang w:val="en-US"/>
        </w:rPr>
      </w:pPr>
    </w:p>
    <w:p>
      <w:pPr>
        <w:pStyle w:val="style0"/>
        <w:autoSpaceDE w:val="false"/>
        <w:autoSpaceDN w:val="false"/>
        <w:adjustRightInd w:val="false"/>
        <w:ind w:left="480" w:hanging="480"/>
        <w:jc w:val="both"/>
        <w:rPr>
          <w:rFonts w:cs="Times New Roman"/>
          <w:noProof/>
          <w:sz w:val="24"/>
          <w:szCs w:val="24"/>
        </w:rPr>
      </w:pPr>
      <w:r>
        <w:rPr>
          <w:rFonts w:cs="Times New Roman"/>
          <w:noProof/>
          <w:sz w:val="24"/>
          <w:szCs w:val="24"/>
        </w:rPr>
        <w:t xml:space="preserve">Yıldırım, İ., &amp; Şen, S. (2019). The effects of gamification on students’ academic achievement: a meta-analysis study. </w:t>
      </w:r>
      <w:r>
        <w:rPr>
          <w:rFonts w:cs="Times New Roman"/>
          <w:i/>
          <w:iCs/>
          <w:noProof/>
          <w:sz w:val="24"/>
          <w:szCs w:val="24"/>
        </w:rPr>
        <w:t>Interactive Learning Environments</w:t>
      </w:r>
      <w:r>
        <w:rPr>
          <w:rFonts w:cs="Times New Roman"/>
          <w:noProof/>
          <w:sz w:val="24"/>
          <w:szCs w:val="24"/>
        </w:rPr>
        <w:t xml:space="preserve">, </w:t>
      </w:r>
      <w:r>
        <w:rPr>
          <w:rFonts w:cs="Times New Roman"/>
          <w:i/>
          <w:iCs/>
          <w:noProof/>
          <w:sz w:val="24"/>
          <w:szCs w:val="24"/>
        </w:rPr>
        <w:t>4820</w:t>
      </w:r>
      <w:r>
        <w:rPr>
          <w:rFonts w:cs="Times New Roman"/>
          <w:noProof/>
          <w:sz w:val="24"/>
          <w:szCs w:val="24"/>
        </w:rPr>
        <w:t>, 1–18. https://doi.org/10.1080/10494820.2019.1636089</w:t>
      </w:r>
    </w:p>
    <w:p>
      <w:pPr>
        <w:pStyle w:val="style0"/>
        <w:autoSpaceDE w:val="false"/>
        <w:autoSpaceDN w:val="false"/>
        <w:adjustRightInd w:val="false"/>
        <w:ind w:left="480" w:hanging="480"/>
        <w:jc w:val="both"/>
        <w:rPr>
          <w:rFonts w:ascii="Garamond" w:hAnsi="Garamond"/>
        </w:rPr>
      </w:pPr>
      <w:r>
        <w:rPr>
          <w:rFonts w:cs="Times New Roman"/>
          <w:sz w:val="24"/>
          <w:szCs w:val="24"/>
        </w:rPr>
        <w:fldChar w:fldCharType="end"/>
      </w:r>
      <w:r>
        <w:rPr>
          <w:rFonts w:ascii="Garamond" w:hAnsi="Garamond"/>
        </w:rPr>
        <w:t xml:space="preserve"> </w:t>
      </w:r>
    </w:p>
    <w:p>
      <w:pPr>
        <w:pStyle w:val="style4133"/>
        <w:jc w:val="both"/>
        <w:rPr>
          <w:color w:val="000000"/>
          <w:sz w:val="24"/>
          <w:szCs w:val="24"/>
          <w:lang w:val="en-US"/>
        </w:rPr>
        <w:sectPr>
          <w:headerReference w:type="default" r:id="rId2"/>
          <w:footerReference w:type="even" r:id="rId3"/>
          <w:headerReference w:type="first" r:id="rId4"/>
          <w:pgSz w:w="11906" w:h="16838" w:orient="portrait"/>
          <w:pgMar w:top="1701" w:right="1701" w:bottom="1701" w:left="1440" w:header="720" w:footer="720" w:gutter="0"/>
          <w:pgNumType w:start="1"/>
          <w:cols w:space="720"/>
          <w:titlePg/>
          <w:docGrid w:linePitch="100" w:charSpace="4096"/>
        </w:sectPr>
      </w:pPr>
    </w:p>
    <w:bookmarkEnd w:id="1"/>
    <w:p>
      <w:pPr>
        <w:pStyle w:val="style4133"/>
        <w:spacing w:before="69"/>
        <w:ind w:right="131"/>
        <w:jc w:val="both"/>
        <w:rPr>
          <w:color w:val="ff0000"/>
          <w:sz w:val="24"/>
          <w:szCs w:val="24"/>
        </w:rPr>
      </w:pPr>
    </w:p>
    <w:sectPr>
      <w:type w:val="continuous"/>
      <w:pgSz w:w="11906" w:h="16838" w:orient="portrait"/>
      <w:pgMar w:top="1701" w:right="1701" w:bottom="1701" w:left="1440" w:header="720" w:footer="720" w:gutter="0"/>
      <w:cols w:space="114" w:num="2"/>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Unicode MS">
    <w:altName w:val="Arial Unicode MS"/>
    <w:panose1 w:val="020b0604020002020204"/>
    <w:charset w:val="80"/>
    <w:family w:val="swiss"/>
    <w:pitch w:val="variable"/>
    <w:sig w:usb0="F7FFAFFF" w:usb1="E9DFFFFF" w:usb2="0000003F" w:usb3="00000000" w:csb0="003F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Baskerville Old Face">
    <w:altName w:val="Baskerville Old Face"/>
    <w:panose1 w:val="02020602080005020303"/>
    <w:charset w:val="00"/>
    <w:family w:val="roman"/>
    <w:pitch w:val="variable"/>
    <w:sig w:usb0="00000003" w:usb1="00000000" w:usb2="00000000" w:usb3="00000000" w:csb0="00000001" w:csb1="00000000"/>
  </w:font>
  <w:font w:name="SimSun">
    <w:altName w:val="宋体"/>
    <w:panose1 w:val="02010600030001010101"/>
    <w:charset w:val="86"/>
    <w:family w:val="auto"/>
    <w:pitch w:val="variable"/>
    <w:sig w:usb0="00000003" w:usb1="288F0000" w:usb2="00000016" w:usb3="00000000" w:csb0="00040001" w:csb1="00000000"/>
  </w:font>
  <w:font w:name="Georgia">
    <w:altName w:val="Georgia"/>
    <w:panose1 w:val="02040502050004020303"/>
    <w:charset w:val="00"/>
    <w:family w:val="roman"/>
    <w:pitch w:val="variable"/>
    <w:sig w:usb0="00000287" w:usb1="00000000" w:usb2="00000000" w:usb3="00000000" w:csb0="0000009F" w:csb1="00000000"/>
  </w:font>
  <w:font w:name="Nirmala UI">
    <w:altName w:val="Nirmala UI"/>
    <w:panose1 w:val="020b0502040002020203"/>
    <w:charset w:val="00"/>
    <w:family w:val="swiss"/>
    <w:pitch w:val="variable"/>
    <w:sig w:usb0="80FF8023" w:usb1="0000004A" w:usb2="00000200" w:usb3="00000000" w:csb0="00000001" w:csb1="00000000"/>
  </w:font>
  <w:font w:name="Garamond">
    <w:altName w:val="Garamond"/>
    <w:panose1 w:val="02020404030003010803"/>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33"/>
      <w:spacing w:lineRule="auto" w:line="276"/>
      <w:rPr>
        <w:color w:val="000000"/>
      </w:rPr>
    </w:pPr>
  </w:p>
  <w:tbl>
    <w:tblPr>
      <w:tblW w:w="8769" w:type="dxa"/>
      <w:jc w:val="right"/>
      <w:tblLayout w:type="fixed"/>
      <w:tblLook w:val="0400" w:firstRow="0" w:lastRow="0" w:firstColumn="0" w:lastColumn="0" w:noHBand="0" w:noVBand="1"/>
    </w:tblPr>
    <w:tblGrid>
      <w:gridCol w:w="8332"/>
      <w:gridCol w:w="437"/>
    </w:tblGrid>
    <w:tr>
      <w:trPr>
        <w:jc w:val="right"/>
      </w:trPr>
      <w:tc>
        <w:tcPr>
          <w:tcW w:w="8331" w:type="dxa"/>
          <w:tcBorders>
            <w:top w:val="single" w:sz="12" w:space="0" w:color="ed7d31"/>
            <w:left w:val="single" w:sz="4" w:space="0" w:color="000000"/>
            <w:bottom w:val="single" w:sz="4" w:space="0" w:color="000000"/>
            <w:right w:val="single" w:sz="4" w:space="0" w:color="000000"/>
          </w:tcBorders>
          <w:vAlign w:val="center"/>
        </w:tcPr>
        <w:p>
          <w:pPr>
            <w:pStyle w:val="style4133"/>
            <w:tabs>
              <w:tab w:val="center" w:leader="none" w:pos="4513"/>
              <w:tab w:val="right" w:leader="none" w:pos="9026"/>
            </w:tabs>
            <w:jc w:val="center"/>
            <w:rPr>
              <w:smallCaps/>
              <w:color w:val="000000"/>
            </w:rPr>
          </w:pPr>
          <w:r>
            <w:rPr>
              <w:rFonts w:ascii="Libre Baskerville" w:cs="Libre Baskerville" w:eastAsia="Libre Baskerville" w:hAnsi="Libre Baskerville"/>
              <w:b/>
              <w:i/>
              <w:color w:val="222222"/>
              <w:sz w:val="20"/>
              <w:szCs w:val="20"/>
              <w:highlight w:val="white"/>
            </w:rPr>
            <w:t>Authors’ identity (By Editor)</w:t>
          </w:r>
        </w:p>
      </w:tc>
      <w:tc>
        <w:tcPr>
          <w:tcW w:w="437" w:type="dxa"/>
          <w:tcBorders>
            <w:top w:val="single" w:sz="12" w:space="0" w:color="ed7d31"/>
            <w:left w:val="single" w:sz="4" w:space="0" w:color="000000"/>
            <w:bottom w:val="single" w:sz="4" w:space="0" w:color="000000"/>
            <w:right w:val="single" w:sz="4" w:space="0" w:color="000000"/>
          </w:tcBorders>
          <w:shd w:val="clear" w:color="auto" w:fill="ed7d31"/>
          <w:vAlign w:val="center"/>
        </w:tcPr>
        <w:p>
          <w:pPr>
            <w:pStyle w:val="style4133"/>
            <w:tabs>
              <w:tab w:val="center" w:leader="none" w:pos="4513"/>
              <w:tab w:val="right" w:leader="none" w:pos="9026"/>
            </w:tabs>
            <w:jc w:val="center"/>
            <w:rPr>
              <w:color w:val="ffffff"/>
            </w:rPr>
          </w:pPr>
          <w:r>
            <w:rPr/>
            <w:fldChar w:fldCharType="begin"/>
          </w:r>
          <w:r>
            <w:instrText>PAGE</w:instrText>
          </w:r>
          <w:r>
            <w:rPr/>
            <w:fldChar w:fldCharType="separate"/>
          </w:r>
          <w:r>
            <w:rPr>
              <w:noProof/>
            </w:rPr>
            <w:t>10</w:t>
          </w:r>
          <w:r>
            <w:rPr/>
            <w:fldChar w:fldCharType="end"/>
          </w:r>
        </w:p>
      </w:tc>
    </w:tr>
  </w:tbl>
  <w:p>
    <w:pPr>
      <w:pStyle w:val="style4133"/>
      <w:tabs>
        <w:tab w:val="center" w:leader="none" w:pos="4513"/>
        <w:tab w:val="right" w:leader="none" w:pos="9026"/>
      </w:tabs>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33"/>
      <w:spacing w:lineRule="auto" w:line="276"/>
      <w:rPr>
        <w:color w:val="ff0000"/>
        <w:sz w:val="20"/>
        <w:szCs w:val="20"/>
      </w:rPr>
    </w:pPr>
  </w:p>
  <w:tbl>
    <w:tblPr>
      <w:tblW w:w="8769" w:type="dxa"/>
      <w:jc w:val="right"/>
      <w:tblLayout w:type="fixed"/>
      <w:tblLook w:val="0400" w:firstRow="0" w:lastRow="0" w:firstColumn="0" w:lastColumn="0" w:noHBand="0" w:noVBand="1"/>
    </w:tblPr>
    <w:tblGrid>
      <w:gridCol w:w="249"/>
      <w:gridCol w:w="8520"/>
    </w:tblGrid>
    <w:tr>
      <w:trPr>
        <w:jc w:val="right"/>
      </w:trPr>
      <w:tc>
        <w:tcPr>
          <w:tcW w:w="249" w:type="dxa"/>
          <w:tcBorders>
            <w:top w:val="single" w:sz="4" w:space="0" w:color="000000"/>
            <w:left w:val="single" w:sz="4" w:space="0" w:color="000000"/>
            <w:bottom w:val="single" w:sz="24" w:space="0" w:color="ed7d31"/>
            <w:right w:val="single" w:sz="4" w:space="0" w:color="000000"/>
          </w:tcBorders>
          <w:shd w:val="clear" w:color="auto" w:fill="auto"/>
          <w:vAlign w:val="center"/>
        </w:tcPr>
        <w:p>
          <w:pPr>
            <w:pStyle w:val="style4133"/>
            <w:tabs>
              <w:tab w:val="center" w:leader="none" w:pos="4513"/>
              <w:tab w:val="right" w:leader="none" w:pos="9026"/>
            </w:tabs>
            <w:rPr>
              <w:smallCaps/>
              <w:color w:val="ffffff"/>
            </w:rPr>
          </w:pPr>
        </w:p>
      </w:tc>
      <w:tc>
        <w:tcPr>
          <w:tcW w:w="8519" w:type="dxa"/>
          <w:tcBorders>
            <w:top w:val="single" w:sz="4" w:space="0" w:color="000000"/>
            <w:left w:val="single" w:sz="4" w:space="0" w:color="000000"/>
            <w:bottom w:val="single" w:sz="24" w:space="0" w:color="ed7d31"/>
            <w:right w:val="single" w:sz="4" w:space="0" w:color="000000"/>
          </w:tcBorders>
          <w:shd w:val="clear" w:color="auto" w:fill="auto"/>
          <w:vAlign w:val="center"/>
        </w:tcPr>
        <w:p>
          <w:pPr>
            <w:pStyle w:val="style4133"/>
            <w:tabs>
              <w:tab w:val="center" w:leader="none" w:pos="4513"/>
              <w:tab w:val="right" w:leader="none" w:pos="9026"/>
            </w:tabs>
            <w:jc w:val="center"/>
            <w:rPr>
              <w:smallCaps/>
              <w:color w:val="ffffff"/>
            </w:rPr>
          </w:pPr>
          <w:r>
            <w:rPr>
              <w:rFonts w:ascii="Libre Baskerville" w:cs="Libre Baskerville" w:eastAsia="Libre Baskerville" w:hAnsi="Libre Baskerville"/>
              <w:color w:val="000000"/>
              <w:sz w:val="20"/>
              <w:szCs w:val="20"/>
            </w:rPr>
            <w:t xml:space="preserve">EnJourMe (English Journal of Merdeka) : Culture, Language, and Teaching of English Vol. , No. , </w:t>
          </w:r>
          <w:r>
            <w:rPr>
              <w:rFonts w:ascii="Tahoma" w:cs="Tahoma" w:eastAsia="Tahoma" w:hAnsi="Tahoma"/>
              <w:b/>
              <w:i/>
              <w:color w:val="211e1e"/>
              <w:sz w:val="18"/>
              <w:szCs w:val="18"/>
            </w:rPr>
            <w:t>(By Editor)</w:t>
          </w:r>
        </w:p>
      </w:tc>
    </w:tr>
  </w:tbl>
  <w:p>
    <w:pPr>
      <w:pStyle w:val="style4133"/>
      <w:tabs>
        <w:tab w:val="center" w:leader="none" w:pos="4513"/>
        <w:tab w:val="right" w:leader="none" w:pos="9026"/>
      </w:tabs>
      <w:rPr>
        <w:color w:val="00000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33"/>
      <w:rPr>
        <w:i/>
      </w:rPr>
    </w:pPr>
    <w:r>
      <w:rPr>
        <w:b/>
        <w:i/>
      </w:rPr>
      <w:t>Editor note</w:t>
    </w:r>
    <w:r>
      <w:rPr>
        <w:i/>
      </w:rPr>
      <w:t xml:space="preserve">: Use the following template to submit, however, there will be a layout editing step that will create the Galleys before publishing on the website.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C0ECB9A"/>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abstractNum w:abstractNumId="1">
    <w:nsid w:val="00000001"/>
    <w:multiLevelType w:val="multilevel"/>
    <w:tmpl w:val="8578F45A"/>
    <w:lvl w:ilvl="0">
      <w:start w:val="1"/>
      <w:numFmt w:val="decimal"/>
      <w:lvlText w:val="%1."/>
      <w:lvlJc w:val="left"/>
      <w:pPr>
        <w:tabs>
          <w:tab w:val="left" w:leader="none" w:pos="0"/>
        </w:tabs>
        <w:ind w:left="720" w:hanging="360"/>
      </w:pPr>
    </w:lvl>
    <w:lvl w:ilvl="1">
      <w:start w:val="1"/>
      <w:numFmt w:val="decimal"/>
      <w:lvlText w:val="%1.%2"/>
      <w:lvlJc w:val="left"/>
      <w:pPr>
        <w:tabs>
          <w:tab w:val="left" w:leader="none" w:pos="0"/>
        </w:tabs>
        <w:ind w:left="720" w:hanging="360"/>
      </w:pPr>
    </w:lvl>
    <w:lvl w:ilvl="2">
      <w:start w:val="1"/>
      <w:numFmt w:val="decimal"/>
      <w:lvlText w:val="%1.%2.%3"/>
      <w:lvlJc w:val="left"/>
      <w:pPr>
        <w:tabs>
          <w:tab w:val="left" w:leader="none" w:pos="0"/>
        </w:tabs>
        <w:ind w:left="1080" w:hanging="720"/>
      </w:pPr>
    </w:lvl>
    <w:lvl w:ilvl="3">
      <w:start w:val="1"/>
      <w:numFmt w:val="decimal"/>
      <w:lvlText w:val="%1.%2.%3.%4"/>
      <w:lvlJc w:val="left"/>
      <w:pPr>
        <w:tabs>
          <w:tab w:val="left" w:leader="none" w:pos="0"/>
        </w:tabs>
        <w:ind w:left="1080" w:hanging="720"/>
      </w:pPr>
    </w:lvl>
    <w:lvl w:ilvl="4">
      <w:start w:val="1"/>
      <w:numFmt w:val="decimal"/>
      <w:lvlText w:val="%1.%2.%3.%4.%5"/>
      <w:lvlJc w:val="left"/>
      <w:pPr>
        <w:tabs>
          <w:tab w:val="left" w:leader="none" w:pos="0"/>
        </w:tabs>
        <w:ind w:left="1440" w:hanging="1080"/>
      </w:pPr>
    </w:lvl>
    <w:lvl w:ilvl="5">
      <w:start w:val="1"/>
      <w:numFmt w:val="decimal"/>
      <w:lvlText w:val="%1.%2.%3.%4.%5.%6"/>
      <w:lvlJc w:val="left"/>
      <w:pPr>
        <w:tabs>
          <w:tab w:val="left" w:leader="none" w:pos="0"/>
        </w:tabs>
        <w:ind w:left="1440" w:hanging="1080"/>
      </w:pPr>
    </w:lvl>
    <w:lvl w:ilvl="6">
      <w:start w:val="1"/>
      <w:numFmt w:val="decimal"/>
      <w:lvlText w:val="%1.%2.%3.%4.%5.%6.%7"/>
      <w:lvlJc w:val="left"/>
      <w:pPr>
        <w:tabs>
          <w:tab w:val="left" w:leader="none" w:pos="0"/>
        </w:tabs>
        <w:ind w:left="1800" w:hanging="1440"/>
      </w:pPr>
    </w:lvl>
    <w:lvl w:ilvl="7">
      <w:start w:val="1"/>
      <w:numFmt w:val="decimal"/>
      <w:lvlText w:val="%1.%2.%3.%4.%5.%6.%7.%8"/>
      <w:lvlJc w:val="left"/>
      <w:pPr>
        <w:tabs>
          <w:tab w:val="left" w:leader="none" w:pos="0"/>
        </w:tabs>
        <w:ind w:left="1800" w:hanging="1440"/>
      </w:pPr>
    </w:lvl>
    <w:lvl w:ilvl="8">
      <w:start w:val="1"/>
      <w:numFmt w:val="decimal"/>
      <w:lvlText w:val="%1.%2.%3.%4.%5.%6.%7.%8.%9"/>
      <w:lvlJc w:val="left"/>
      <w:pPr>
        <w:tabs>
          <w:tab w:val="left" w:leader="none" w:pos="0"/>
        </w:tabs>
        <w:ind w:left="2160" w:hanging="1800"/>
      </w:pPr>
    </w:lvl>
  </w:abstractNum>
  <w:abstractNum w:abstractNumId="2">
    <w:nsid w:val="00000002"/>
    <w:multiLevelType w:val="hybridMultilevel"/>
    <w:tmpl w:val="62389B02"/>
    <w:lvl w:ilvl="0" w:tplc="421A5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F10C0E26"/>
    <w:lvl w:ilvl="0">
      <w:start w:val="3"/>
      <w:numFmt w:val="decimal"/>
      <w:lvlText w:val="%1."/>
      <w:lvlJc w:val="left"/>
      <w:pPr>
        <w:tabs>
          <w:tab w:val="left" w:leader="none" w:pos="0"/>
        </w:tabs>
        <w:ind w:left="360" w:hanging="360"/>
      </w:pPr>
    </w:lvl>
    <w:lvl w:ilvl="1">
      <w:start w:val="1"/>
      <w:numFmt w:val="decimal"/>
      <w:lvlText w:val="%1.%2."/>
      <w:lvlJc w:val="left"/>
      <w:pPr>
        <w:tabs>
          <w:tab w:val="left" w:leader="none" w:pos="0"/>
        </w:tabs>
        <w:ind w:left="720" w:hanging="360"/>
      </w:pPr>
    </w:lvl>
    <w:lvl w:ilvl="2">
      <w:start w:val="1"/>
      <w:numFmt w:val="decimal"/>
      <w:lvlText w:val="%1.%2.%3."/>
      <w:lvlJc w:val="left"/>
      <w:pPr>
        <w:tabs>
          <w:tab w:val="left" w:leader="none" w:pos="0"/>
        </w:tabs>
        <w:ind w:left="1440" w:hanging="720"/>
      </w:pPr>
    </w:lvl>
    <w:lvl w:ilvl="3">
      <w:start w:val="1"/>
      <w:numFmt w:val="decimal"/>
      <w:lvlText w:val="%1.%2.%3.%4."/>
      <w:lvlJc w:val="left"/>
      <w:pPr>
        <w:tabs>
          <w:tab w:val="left" w:leader="none" w:pos="0"/>
        </w:tabs>
        <w:ind w:left="1800" w:hanging="720"/>
      </w:pPr>
    </w:lvl>
    <w:lvl w:ilvl="4">
      <w:start w:val="1"/>
      <w:numFmt w:val="decimal"/>
      <w:lvlText w:val="%1.%2.%3.%4.%5."/>
      <w:lvlJc w:val="left"/>
      <w:pPr>
        <w:tabs>
          <w:tab w:val="left" w:leader="none" w:pos="0"/>
        </w:tabs>
        <w:ind w:left="2520" w:hanging="1080"/>
      </w:pPr>
    </w:lvl>
    <w:lvl w:ilvl="5">
      <w:start w:val="1"/>
      <w:numFmt w:val="decimal"/>
      <w:lvlText w:val="%1.%2.%3.%4.%5.%6."/>
      <w:lvlJc w:val="left"/>
      <w:pPr>
        <w:tabs>
          <w:tab w:val="left" w:leader="none" w:pos="0"/>
        </w:tabs>
        <w:ind w:left="2880" w:hanging="1080"/>
      </w:pPr>
    </w:lvl>
    <w:lvl w:ilvl="6">
      <w:start w:val="1"/>
      <w:numFmt w:val="decimal"/>
      <w:lvlText w:val="%1.%2.%3.%4.%5.%6.%7."/>
      <w:lvlJc w:val="left"/>
      <w:pPr>
        <w:tabs>
          <w:tab w:val="left" w:leader="none" w:pos="0"/>
        </w:tabs>
        <w:ind w:left="3600" w:hanging="1440"/>
      </w:pPr>
    </w:lvl>
    <w:lvl w:ilvl="7">
      <w:start w:val="1"/>
      <w:numFmt w:val="decimal"/>
      <w:lvlText w:val="%1.%2.%3.%4.%5.%6.%7.%8."/>
      <w:lvlJc w:val="left"/>
      <w:pPr>
        <w:tabs>
          <w:tab w:val="left" w:leader="none" w:pos="0"/>
        </w:tabs>
        <w:ind w:left="3960" w:hanging="1440"/>
      </w:pPr>
    </w:lvl>
    <w:lvl w:ilvl="8">
      <w:start w:val="1"/>
      <w:numFmt w:val="decimal"/>
      <w:lvlText w:val="%1.%2.%3.%4.%5.%6.%7.%8.%9."/>
      <w:lvlJc w:val="left"/>
      <w:pPr>
        <w:tabs>
          <w:tab w:val="left" w:leader="none" w:pos="0"/>
        </w:tabs>
        <w:ind w:left="4680" w:hanging="1800"/>
      </w:pPr>
    </w:lvl>
  </w:abstractNum>
  <w:abstractNum w:abstractNumId="4">
    <w:nsid w:val="00000004"/>
    <w:multiLevelType w:val="hybridMultilevel"/>
    <w:tmpl w:val="10001056"/>
    <w:lvl w:ilvl="0" w:tplc="F09E7382">
      <w:start w:val="1"/>
      <w:numFmt w:val="decimal"/>
      <w:lvlText w:val="2.%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00000005"/>
    <w:multiLevelType w:val="multilevel"/>
    <w:tmpl w:val="0409001F"/>
    <w:styleLink w:val="style417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6"/>
    <w:multiLevelType w:val="hybridMultilevel"/>
    <w:tmpl w:val="BA56EEB4"/>
    <w:lvl w:ilvl="0" w:tplc="70FA84F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0409001F"/>
    <w:numStyleLink w:val="style4171"/>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6"/>
  </w:num>
  <w:num w:numId="8">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evenAndOddHeaders/>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 w:bidi="" w:eastAsi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Arial Unicode MS" w:eastAsia="Songti SC" w:hAnsi="Times New Roman"/>
        <w:sz w:val="22"/>
        <w:szCs w:val="22"/>
        <w:lang w:val="id-ID" w:bidi="hi-IN" w:eastAsia="zh-CN"/>
      </w:rPr>
    </w:rPrDefault>
    <w:pPrDefault>
      <w:pPr>
        <w:suppressAutoHyphens/>
      </w:pPr>
    </w:pPrDefault>
  </w:docDefaults>
  <w:style w:type="paragraph" w:default="1" w:styleId="style0">
    <w:name w:val="Normal"/>
    <w:next w:val="style0"/>
    <w:qFormat/>
    <w:pPr>
      <w:widowControl w:val="false"/>
    </w:pPr>
    <w:rPr/>
  </w:style>
  <w:style w:type="paragraph" w:styleId="style1">
    <w:name w:val="heading 1"/>
    <w:basedOn w:val="style4133"/>
    <w:next w:val="style4133"/>
    <w:link w:val="style4106"/>
    <w:qFormat/>
    <w:uiPriority w:val="9"/>
    <w:pPr>
      <w:spacing w:lineRule="exact" w:line="336"/>
      <w:outlineLvl w:val="0"/>
    </w:pPr>
    <w:rPr>
      <w:rFonts w:ascii="Traditional Arabic" w:cs="Traditional Arabic" w:eastAsia="Traditional Arabic" w:hAnsi="Traditional Arabic"/>
      <w:i/>
      <w:sz w:val="28"/>
      <w:szCs w:val="28"/>
    </w:rPr>
  </w:style>
  <w:style w:type="paragraph" w:styleId="style2">
    <w:name w:val="heading 2"/>
    <w:basedOn w:val="style4133"/>
    <w:next w:val="style4133"/>
    <w:qFormat/>
    <w:uiPriority w:val="9"/>
    <w:pPr>
      <w:ind w:left="117"/>
      <w:jc w:val="both"/>
      <w:outlineLvl w:val="1"/>
    </w:pPr>
    <w:rPr>
      <w:rFonts w:ascii="Calibri" w:cs="Calibri" w:eastAsia="Calibri" w:hAnsi="Calibri"/>
      <w:b/>
      <w:bCs/>
      <w:sz w:val="24"/>
      <w:szCs w:val="24"/>
    </w:rPr>
  </w:style>
  <w:style w:type="paragraph" w:styleId="style3">
    <w:name w:val="heading 3"/>
    <w:basedOn w:val="style4133"/>
    <w:next w:val="style4133"/>
    <w:qFormat/>
    <w:uiPriority w:val="9"/>
    <w:pPr>
      <w:keepNext/>
      <w:keepLines/>
      <w:spacing w:before="280" w:after="80"/>
      <w:outlineLvl w:val="2"/>
    </w:pPr>
    <w:rPr>
      <w:b/>
      <w:sz w:val="28"/>
      <w:szCs w:val="28"/>
    </w:rPr>
  </w:style>
  <w:style w:type="paragraph" w:styleId="style4">
    <w:name w:val="heading 4"/>
    <w:basedOn w:val="style4133"/>
    <w:next w:val="style4133"/>
    <w:qFormat/>
    <w:uiPriority w:val="9"/>
    <w:pPr>
      <w:keepNext/>
      <w:keepLines/>
      <w:spacing w:before="240" w:after="40"/>
      <w:outlineLvl w:val="3"/>
    </w:pPr>
    <w:rPr>
      <w:b/>
      <w:sz w:val="24"/>
      <w:szCs w:val="24"/>
    </w:rPr>
  </w:style>
  <w:style w:type="paragraph" w:styleId="style5">
    <w:name w:val="heading 5"/>
    <w:basedOn w:val="style4133"/>
    <w:next w:val="style4133"/>
    <w:qFormat/>
    <w:uiPriority w:val="9"/>
    <w:pPr>
      <w:keepNext/>
      <w:keepLines/>
      <w:spacing w:before="220" w:after="40"/>
      <w:outlineLvl w:val="4"/>
    </w:pPr>
    <w:rPr>
      <w:b/>
    </w:rPr>
  </w:style>
  <w:style w:type="paragraph" w:styleId="style6">
    <w:name w:val="heading 6"/>
    <w:basedOn w:val="style4133"/>
    <w:next w:val="style4133"/>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itle Char_7d6ec3fe-be30-491f-b565-b137a0cae326"/>
    <w:next w:val="style4097"/>
    <w:link w:val="style62"/>
    <w:qFormat/>
    <w:rPr>
      <w:rFonts w:ascii="Calibri" w:cs="Calibri" w:eastAsia="Calibri" w:hAnsi="Calibri"/>
      <w:b/>
      <w:color w:val="000000"/>
      <w:sz w:val="24"/>
      <w:szCs w:val="24"/>
      <w:lang w:val="id-ID" w:eastAsia="id-ID"/>
    </w:rPr>
  </w:style>
  <w:style w:type="character" w:customStyle="1" w:styleId="style4098">
    <w:name w:val="Judul Gambar/picture title Char"/>
    <w:next w:val="style4098"/>
    <w:link w:val="style4136"/>
    <w:qFormat/>
    <w:rPr>
      <w:rFonts w:ascii="Times New Roman" w:eastAsia="Times New Roman" w:hAnsi="Times New Roman"/>
      <w:b/>
    </w:rPr>
  </w:style>
  <w:style w:type="character" w:customStyle="1" w:styleId="style4099">
    <w:name w:val="Caption/keterangan gambar Char"/>
    <w:next w:val="style4099"/>
    <w:link w:val="style4137"/>
    <w:qFormat/>
    <w:rPr>
      <w:rFonts w:ascii="Times New Roman" w:cs="Times New Roman" w:eastAsia="Times New Roman" w:hAnsi="Times New Roman"/>
      <w:i/>
      <w:sz w:val="20"/>
    </w:rPr>
  </w:style>
  <w:style w:type="character" w:customStyle="1" w:styleId="style4100">
    <w:name w:val="Daftar Pustaka/Refferences Char"/>
    <w:next w:val="style4100"/>
    <w:link w:val="style4140"/>
    <w:qFormat/>
    <w:rPr>
      <w:rFonts w:ascii="Times New Roman" w:cs="Times New Roman" w:eastAsia="Times New Roman" w:hAnsi="Times New Roman"/>
      <w:szCs w:val="20"/>
    </w:rPr>
  </w:style>
  <w:style w:type="character" w:customStyle="1" w:styleId="style4101">
    <w:name w:val="Isi teks Char"/>
    <w:next w:val="style4101"/>
    <w:link w:val="style4141"/>
    <w:qFormat/>
    <w:rPr>
      <w:rFonts w:ascii="Times New Roman" w:cs="Times New Roman" w:eastAsia="Times New Roman" w:hAnsi="Times New Roman"/>
    </w:rPr>
  </w:style>
  <w:style w:type="character" w:customStyle="1" w:styleId="style4102">
    <w:name w:val="Balloon Text Char"/>
    <w:next w:val="style4102"/>
    <w:link w:val="style153"/>
    <w:qFormat/>
    <w:uiPriority w:val="99"/>
    <w:rPr>
      <w:rFonts w:ascii="Tahoma" w:cs="Tahoma" w:eastAsia="Times New Roman" w:hAnsi="Tahoma"/>
      <w:sz w:val="16"/>
      <w:szCs w:val="16"/>
    </w:rPr>
  </w:style>
  <w:style w:type="character" w:customStyle="1" w:styleId="style4103">
    <w:name w:val="Header Char_bbbb4a4b-2a10-4591-9694-50927efdcba2"/>
    <w:next w:val="style4103"/>
    <w:link w:val="style31"/>
    <w:qFormat/>
    <w:uiPriority w:val="99"/>
    <w:rPr>
      <w:rFonts w:ascii="Times New Roman" w:cs="Times New Roman" w:eastAsia="Times New Roman" w:hAnsi="Times New Roman"/>
    </w:rPr>
  </w:style>
  <w:style w:type="character" w:customStyle="1" w:styleId="style4104">
    <w:name w:val="Footer Char_71862d43-c78c-45f0-be0e-a31d945c4e3b"/>
    <w:next w:val="style4104"/>
    <w:link w:val="style32"/>
    <w:qFormat/>
    <w:uiPriority w:val="99"/>
    <w:rPr>
      <w:rFonts w:ascii="Times New Roman" w:cs="Times New Roman" w:eastAsia="Times New Roman" w:hAnsi="Times New Roman"/>
    </w:rPr>
  </w:style>
  <w:style w:type="character" w:styleId="style85">
    <w:name w:val="Hyperlink"/>
    <w:basedOn w:val="style65"/>
    <w:next w:val="style85"/>
    <w:uiPriority w:val="99"/>
    <w:rPr>
      <w:color w:val="0563c1"/>
      <w:u w:val="single"/>
    </w:rPr>
  </w:style>
  <w:style w:type="character" w:customStyle="1" w:styleId="style4105">
    <w:name w:val="Unresolved Mention1"/>
    <w:basedOn w:val="style65"/>
    <w:next w:val="style4105"/>
    <w:qFormat/>
    <w:uiPriority w:val="99"/>
    <w:rPr>
      <w:color w:val="808080"/>
      <w:shd w:val="clear" w:color="auto" w:fill="e6e6e6"/>
    </w:rPr>
  </w:style>
  <w:style w:type="character" w:customStyle="1" w:styleId="style4106">
    <w:name w:val="Heading 1 Char_c0455be4-92a6-4e7a-b966-5be85253182f"/>
    <w:basedOn w:val="style65"/>
    <w:next w:val="style4106"/>
    <w:link w:val="style1"/>
    <w:qFormat/>
    <w:uiPriority w:val="1"/>
    <w:rPr>
      <w:rFonts w:ascii="Traditional Arabic" w:cs="Traditional Arabic" w:eastAsia="Traditional Arabic" w:hAnsi="Traditional Arabic"/>
      <w:i/>
      <w:sz w:val="28"/>
      <w:szCs w:val="28"/>
    </w:rPr>
  </w:style>
  <w:style w:type="character" w:customStyle="1" w:styleId="style4107">
    <w:name w:val="Judul E Char"/>
    <w:basedOn w:val="style4106"/>
    <w:next w:val="style4107"/>
    <w:link w:val="style4152"/>
    <w:qFormat/>
    <w:uiPriority w:val="1"/>
    <w:rPr>
      <w:rFonts w:ascii="Baskerville Old Face" w:cs="Calibri" w:eastAsia="Traditional Arabic" w:hAnsi="Baskerville Old Face"/>
      <w:b/>
      <w:i w:val="false"/>
      <w:color w:val="000000"/>
      <w:sz w:val="24"/>
      <w:szCs w:val="24"/>
      <w:lang w:val="id-ID" w:eastAsia="id-ID"/>
    </w:rPr>
  </w:style>
  <w:style w:type="character" w:customStyle="1" w:styleId="style4108">
    <w:name w:val="Judul E 1 Char"/>
    <w:basedOn w:val="style4106"/>
    <w:next w:val="style4108"/>
    <w:link w:val="style4153"/>
    <w:qFormat/>
    <w:uiPriority w:val="1"/>
    <w:rPr>
      <w:rFonts w:ascii="Baskerville Old Face" w:cs="Traditional Arabic" w:eastAsia="Traditional Arabic" w:hAnsi="Baskerville Old Face"/>
      <w:b/>
      <w:i w:val="false"/>
      <w:sz w:val="28"/>
      <w:szCs w:val="28"/>
    </w:rPr>
  </w:style>
  <w:style w:type="character" w:customStyle="1" w:styleId="style4109">
    <w:name w:val="Author Name Char"/>
    <w:basedOn w:val="style65"/>
    <w:next w:val="style4109"/>
    <w:link w:val="style4154"/>
    <w:qFormat/>
    <w:uiPriority w:val="1"/>
    <w:rPr>
      <w:rFonts w:ascii="Baskerville Old Face" w:eastAsia="Times New Roman" w:hAnsi="Baskerville Old Face"/>
      <w:b/>
      <w:i/>
      <w:sz w:val="24"/>
      <w:szCs w:val="22"/>
      <w:vertAlign w:val="superscript"/>
      <w:lang w:eastAsia="id-ID"/>
    </w:rPr>
  </w:style>
  <w:style w:type="character" w:customStyle="1" w:styleId="style4110">
    <w:name w:val="Nama penulis E Char"/>
    <w:basedOn w:val="style65"/>
    <w:next w:val="style4110"/>
    <w:link w:val="style4155"/>
    <w:qFormat/>
    <w:uiPriority w:val="1"/>
    <w:rPr>
      <w:rFonts w:ascii="Baskerville Old Face" w:eastAsia="Times New Roman" w:hAnsi="Baskerville Old Face"/>
      <w:b/>
      <w:i/>
      <w:sz w:val="24"/>
      <w:szCs w:val="22"/>
      <w:lang w:eastAsia="id-ID"/>
    </w:rPr>
  </w:style>
  <w:style w:type="character" w:customStyle="1" w:styleId="style4111">
    <w:name w:val="Institusi E Char"/>
    <w:basedOn w:val="style65"/>
    <w:next w:val="style4111"/>
    <w:link w:val="style4156"/>
    <w:qFormat/>
    <w:uiPriority w:val="1"/>
    <w:rPr>
      <w:rFonts w:ascii="Baskerville Old Face" w:eastAsia="Times New Roman" w:hAnsi="Baskerville Old Face"/>
      <w:sz w:val="16"/>
      <w:szCs w:val="22"/>
      <w:lang w:eastAsia="id-ID"/>
    </w:rPr>
  </w:style>
  <w:style w:type="character" w:customStyle="1" w:styleId="style4112">
    <w:name w:val="Article Info Char"/>
    <w:basedOn w:val="style65"/>
    <w:next w:val="style4112"/>
    <w:link w:val="style4157"/>
    <w:qFormat/>
    <w:uiPriority w:val="1"/>
    <w:rPr>
      <w:rFonts w:ascii="Baskerville Old Face" w:eastAsia="Times New Roman" w:hAnsi="Baskerville Old Face"/>
      <w:color w:val="231f20"/>
      <w:spacing w:val="50"/>
      <w:sz w:val="18"/>
      <w:szCs w:val="18"/>
    </w:rPr>
  </w:style>
  <w:style w:type="character" w:customStyle="1" w:styleId="style4113">
    <w:name w:val="Abstract Char"/>
    <w:basedOn w:val="style65"/>
    <w:next w:val="style4113"/>
    <w:link w:val="style4158"/>
    <w:qFormat/>
    <w:uiPriority w:val="1"/>
    <w:rPr>
      <w:rFonts w:ascii="Baskerville Old Face" w:eastAsia="Times New Roman" w:hAnsi="Baskerville Old Face"/>
      <w:color w:val="231f20"/>
      <w:spacing w:val="50"/>
      <w:sz w:val="18"/>
      <w:szCs w:val="18"/>
    </w:rPr>
  </w:style>
  <w:style w:type="character" w:customStyle="1" w:styleId="style4114">
    <w:name w:val="Article Info 2 Char"/>
    <w:basedOn w:val="style65"/>
    <w:next w:val="style4114"/>
    <w:link w:val="style4159"/>
    <w:qFormat/>
    <w:uiPriority w:val="1"/>
    <w:rPr>
      <w:rFonts w:ascii="Baskerville Old Face" w:eastAsia="Times New Roman" w:hAnsi="Baskerville Old Face"/>
      <w:color w:val="231f20"/>
      <w:sz w:val="15"/>
      <w:szCs w:val="15"/>
    </w:rPr>
  </w:style>
  <w:style w:type="character" w:customStyle="1" w:styleId="style4115">
    <w:name w:val="Abstract Content Char"/>
    <w:basedOn w:val="style65"/>
    <w:next w:val="style4115"/>
    <w:link w:val="style4160"/>
    <w:qFormat/>
    <w:uiPriority w:val="1"/>
    <w:rPr>
      <w:rFonts w:ascii="Times New Roman" w:eastAsia="Times New Roman" w:hAnsi="Times New Roman"/>
      <w:i/>
      <w:sz w:val="15"/>
      <w:szCs w:val="15"/>
      <w:lang w:val="id-ID"/>
    </w:rPr>
  </w:style>
  <w:style w:type="character" w:customStyle="1" w:styleId="style4116">
    <w:name w:val="All rights reserved Char"/>
    <w:basedOn w:val="style65"/>
    <w:next w:val="style4116"/>
    <w:link w:val="style4161"/>
    <w:qFormat/>
    <w:uiPriority w:val="1"/>
    <w:rPr>
      <w:rFonts w:ascii="Baskerville Old Face" w:eastAsia="Times New Roman" w:hAnsi="Baskerville Old Face"/>
      <w:sz w:val="15"/>
      <w:szCs w:val="15"/>
    </w:rPr>
  </w:style>
  <w:style w:type="character" w:customStyle="1" w:styleId="style4117">
    <w:name w:val="Keywords Char"/>
    <w:basedOn w:val="style65"/>
    <w:next w:val="style4117"/>
    <w:link w:val="style4162"/>
    <w:qFormat/>
    <w:uiPriority w:val="1"/>
    <w:rPr>
      <w:rFonts w:ascii="Baskerville Old Face" w:eastAsia="Times New Roman" w:hAnsi="Baskerville Old Face"/>
      <w:color w:val="231f20"/>
      <w:sz w:val="15"/>
      <w:szCs w:val="15"/>
    </w:rPr>
  </w:style>
  <w:style w:type="character" w:customStyle="1" w:styleId="style4118">
    <w:name w:val="Normal1 Char"/>
    <w:basedOn w:val="style65"/>
    <w:next w:val="style4118"/>
    <w:link w:val="style4133"/>
    <w:qFormat/>
    <w:rPr>
      <w:rFonts w:ascii="Times New Roman" w:eastAsia="Times New Roman" w:hAnsi="Times New Roman"/>
      <w:color w:val="000000"/>
      <w:sz w:val="24"/>
      <w:szCs w:val="24"/>
      <w:lang w:val="id-ID" w:eastAsia="id-ID"/>
    </w:rPr>
  </w:style>
  <w:style w:type="character" w:customStyle="1" w:styleId="style4119">
    <w:name w:val="Heading 1 E Char"/>
    <w:basedOn w:val="style4118"/>
    <w:next w:val="style4119"/>
    <w:link w:val="style4163"/>
    <w:qFormat/>
    <w:uiPriority w:val="1"/>
    <w:rPr>
      <w:rFonts w:ascii="Times New Roman" w:eastAsia="Times New Roman" w:hAnsi="Times New Roman"/>
      <w:b/>
      <w:color w:val="000000"/>
      <w:sz w:val="24"/>
      <w:szCs w:val="24"/>
      <w:lang w:val="id-ID" w:eastAsia="id-ID"/>
    </w:rPr>
  </w:style>
  <w:style w:type="character" w:customStyle="1" w:styleId="style4120">
    <w:name w:val="Body Text E Char"/>
    <w:basedOn w:val="style4118"/>
    <w:next w:val="style4120"/>
    <w:link w:val="style4164"/>
    <w:qFormat/>
    <w:uiPriority w:val="1"/>
    <w:rPr>
      <w:rFonts w:ascii="Times New Roman" w:eastAsia="Times New Roman" w:hAnsi="Times New Roman"/>
      <w:color w:val="000000"/>
      <w:sz w:val="24"/>
      <w:szCs w:val="24"/>
      <w:lang w:val="id-ID" w:eastAsia="id-ID"/>
    </w:rPr>
  </w:style>
  <w:style w:type="character" w:customStyle="1" w:styleId="style4121">
    <w:name w:val="DOI Char"/>
    <w:basedOn w:val="style65"/>
    <w:next w:val="style4121"/>
    <w:link w:val="style4165"/>
    <w:qFormat/>
    <w:uiPriority w:val="1"/>
    <w:rPr>
      <w:rFonts w:ascii="Baskerville Old Face" w:eastAsia="Times New Roman" w:hAnsi="Baskerville Old Face"/>
      <w:color w:val="231f20"/>
      <w:sz w:val="15"/>
      <w:szCs w:val="15"/>
    </w:rPr>
  </w:style>
  <w:style w:type="character" w:customStyle="1" w:styleId="style4122">
    <w:name w:val="Sub Chapters Char"/>
    <w:basedOn w:val="style4119"/>
    <w:next w:val="style4122"/>
    <w:link w:val="style4166"/>
    <w:qFormat/>
    <w:uiPriority w:val="1"/>
    <w:rPr>
      <w:rFonts w:ascii="Times New Roman" w:eastAsia="Times New Roman" w:hAnsi="Times New Roman"/>
      <w:b/>
      <w:i/>
      <w:color w:val="000000"/>
      <w:sz w:val="24"/>
      <w:szCs w:val="24"/>
      <w:lang w:val="id-ID" w:eastAsia="id-ID"/>
    </w:rPr>
  </w:style>
  <w:style w:type="character" w:customStyle="1" w:styleId="style4123">
    <w:name w:val="Figure &amp; Table Char"/>
    <w:basedOn w:val="style4098"/>
    <w:next w:val="style4123"/>
    <w:link w:val="style4167"/>
    <w:qFormat/>
    <w:uiPriority w:val="1"/>
    <w:rPr>
      <w:rFonts w:ascii="Times New Roman" w:eastAsia="Times New Roman" w:hAnsi="Times New Roman"/>
      <w:b/>
      <w:sz w:val="16"/>
    </w:rPr>
  </w:style>
  <w:style w:type="character" w:customStyle="1" w:styleId="style4124">
    <w:name w:val="Els-table-text Char"/>
    <w:basedOn w:val="style65"/>
    <w:next w:val="style4124"/>
    <w:qFormat/>
    <w:rPr>
      <w:rFonts w:ascii="Times New Roman" w:eastAsia="SimSun" w:hAnsi="Times New Roman"/>
      <w:sz w:val="14"/>
    </w:rPr>
  </w:style>
  <w:style w:type="character" w:customStyle="1" w:styleId="style4125">
    <w:name w:val="Els-table-col-head Char"/>
    <w:basedOn w:val="style4124"/>
    <w:next w:val="style4125"/>
    <w:qFormat/>
    <w:rPr>
      <w:rFonts w:ascii="Times New Roman" w:eastAsia="SimSun" w:hAnsi="Times New Roman"/>
      <w:b/>
      <w:sz w:val="16"/>
    </w:rPr>
  </w:style>
  <w:style w:type="character" w:customStyle="1" w:styleId="style4126">
    <w:name w:val="Heading Table Char"/>
    <w:basedOn w:val="style4125"/>
    <w:next w:val="style4126"/>
    <w:link w:val="style4168"/>
    <w:qFormat/>
    <w:uiPriority w:val="1"/>
    <w:rPr>
      <w:rFonts w:ascii="Times New Roman" w:eastAsia="SimSun" w:hAnsi="Times New Roman"/>
      <w:b/>
      <w:sz w:val="16"/>
    </w:rPr>
  </w:style>
  <w:style w:type="character" w:customStyle="1" w:styleId="style4127">
    <w:name w:val="Body Table Char"/>
    <w:basedOn w:val="style4124"/>
    <w:next w:val="style4127"/>
    <w:link w:val="style4169"/>
    <w:qFormat/>
    <w:uiPriority w:val="1"/>
    <w:rPr>
      <w:rFonts w:ascii="Times New Roman" w:eastAsia="SimSun" w:hAnsi="Times New Roman"/>
      <w:sz w:val="14"/>
    </w:rPr>
  </w:style>
  <w:style w:type="character" w:customStyle="1" w:styleId="style4128">
    <w:name w:val="Body Text Char"/>
    <w:basedOn w:val="style65"/>
    <w:next w:val="style4128"/>
    <w:link w:val="style66"/>
    <w:qFormat/>
    <w:uiPriority w:val="1"/>
    <w:rPr>
      <w:rFonts w:ascii="Times New Roman" w:eastAsia="Times New Roman" w:hAnsi="Times New Roman"/>
      <w:sz w:val="22"/>
      <w:szCs w:val="22"/>
    </w:rPr>
  </w:style>
  <w:style w:type="character" w:customStyle="1" w:styleId="style4129">
    <w:name w:val="Title EnJourMe Char"/>
    <w:basedOn w:val="style4128"/>
    <w:next w:val="style4129"/>
    <w:link w:val="style4170"/>
    <w:qFormat/>
    <w:uiPriority w:val="1"/>
    <w:rPr>
      <w:rFonts w:ascii="Baskerville Old Face" w:eastAsia="Times New Roman" w:hAnsi="Baskerville Old Face"/>
      <w:b/>
      <w:color w:val="e87516"/>
      <w:sz w:val="24"/>
      <w:szCs w:val="24"/>
    </w:rPr>
  </w:style>
  <w:style w:type="character" w:customStyle="1" w:styleId="style4130">
    <w:name w:val="apple-converted-space"/>
    <w:basedOn w:val="style65"/>
    <w:next w:val="style4130"/>
    <w:qFormat/>
  </w:style>
  <w:style w:type="character" w:styleId="style88">
    <w:name w:val="Emphasis"/>
    <w:basedOn w:val="style65"/>
    <w:next w:val="style88"/>
    <w:qFormat/>
    <w:uiPriority w:val="20"/>
    <w:rPr>
      <w:i/>
      <w:iCs/>
    </w:rPr>
  </w:style>
  <w:style w:type="paragraph" w:customStyle="1" w:styleId="style4131">
    <w:name w:val="Heading"/>
    <w:basedOn w:val="style0"/>
    <w:next w:val="style66"/>
    <w:qFormat/>
    <w:pPr>
      <w:keepNext/>
      <w:spacing w:before="240" w:after="120"/>
    </w:pPr>
    <w:rPr>
      <w:rFonts w:ascii="Liberation Sans" w:eastAsia="PingFang SC" w:hAnsi="Liberation Sans"/>
      <w:sz w:val="28"/>
      <w:szCs w:val="28"/>
    </w:rPr>
  </w:style>
  <w:style w:type="paragraph" w:styleId="style66">
    <w:name w:val="Body Text"/>
    <w:basedOn w:val="style4133"/>
    <w:next w:val="style66"/>
    <w:link w:val="style4128"/>
    <w:qFormat/>
    <w:uiPriority w:val="1"/>
    <w:pPr/>
  </w:style>
  <w:style w:type="paragraph" w:styleId="style47">
    <w:name w:val="List"/>
    <w:basedOn w:val="style66"/>
    <w:next w:val="style47"/>
    <w:pPr/>
  </w:style>
  <w:style w:type="paragraph" w:styleId="style34">
    <w:name w:val="caption"/>
    <w:basedOn w:val="style4133"/>
    <w:next w:val="style4133"/>
    <w:qFormat/>
    <w:uiPriority w:val="35"/>
    <w:pPr>
      <w:spacing w:after="200"/>
    </w:pPr>
    <w:rPr>
      <w:b/>
      <w:bCs/>
      <w:color w:val="4472c4"/>
      <w:sz w:val="18"/>
      <w:szCs w:val="18"/>
    </w:rPr>
  </w:style>
  <w:style w:type="paragraph" w:customStyle="1" w:styleId="style4132">
    <w:name w:val="Index"/>
    <w:basedOn w:val="style0"/>
    <w:next w:val="style4132"/>
    <w:qFormat/>
    <w:pPr>
      <w:suppressLineNumbers/>
    </w:pPr>
    <w:rPr/>
  </w:style>
  <w:style w:type="paragraph" w:customStyle="1" w:styleId="style4133">
    <w:name w:val="LO-normal"/>
    <w:next w:val="style4133"/>
    <w:link w:val="style4118"/>
    <w:qFormat/>
    <w:pPr>
      <w:widowControl w:val="false"/>
    </w:pPr>
    <w:rPr/>
  </w:style>
  <w:style w:type="paragraph" w:styleId="style62">
    <w:name w:val="Title"/>
    <w:basedOn w:val="style4133"/>
    <w:next w:val="style4133"/>
    <w:link w:val="style4097"/>
    <w:qFormat/>
    <w:uiPriority w:val="10"/>
    <w:pPr>
      <w:spacing w:after="240"/>
      <w:jc w:val="center"/>
    </w:pPr>
    <w:rPr>
      <w:rFonts w:ascii="Calibri" w:cs="Calibri" w:eastAsia="Calibri" w:hAnsi="Calibri"/>
      <w:b/>
      <w:color w:val="000000"/>
      <w:sz w:val="24"/>
      <w:szCs w:val="24"/>
      <w:lang w:eastAsia="id-ID"/>
    </w:rPr>
  </w:style>
  <w:style w:type="paragraph" w:styleId="style179">
    <w:name w:val="List Paragraph"/>
    <w:basedOn w:val="style4133"/>
    <w:next w:val="style179"/>
    <w:qFormat/>
    <w:uiPriority w:val="1"/>
    <w:pPr>
      <w:spacing w:before="1"/>
      <w:ind w:left="997" w:hanging="880"/>
      <w:jc w:val="both"/>
    </w:pPr>
    <w:rPr/>
  </w:style>
  <w:style w:type="paragraph" w:customStyle="1" w:styleId="style4134">
    <w:name w:val="Table Paragraph"/>
    <w:basedOn w:val="style4133"/>
    <w:next w:val="style4134"/>
    <w:qFormat/>
    <w:uiPriority w:val="1"/>
    <w:pPr/>
  </w:style>
  <w:style w:type="paragraph" w:customStyle="1" w:styleId="style4135">
    <w:name w:val="Normal1"/>
    <w:next w:val="style4135"/>
    <w:qFormat/>
    <w:pPr>
      <w:widowControl w:val="false"/>
    </w:pPr>
    <w:rPr>
      <w:color w:val="000000"/>
      <w:sz w:val="24"/>
      <w:szCs w:val="24"/>
      <w:lang w:eastAsia="id-ID"/>
    </w:rPr>
  </w:style>
  <w:style w:type="paragraph" w:customStyle="1" w:styleId="style4136">
    <w:name w:val="Judul Gambar/picture title"/>
    <w:basedOn w:val="style28"/>
    <w:next w:val="style4136"/>
    <w:link w:val="style4098"/>
    <w:qFormat/>
    <w:pPr>
      <w:widowControl/>
      <w:spacing w:after="240"/>
      <w:ind w:left="0"/>
      <w:jc w:val="center"/>
    </w:pPr>
    <w:rPr>
      <w:b/>
      <w:sz w:val="20"/>
      <w:szCs w:val="20"/>
    </w:rPr>
  </w:style>
  <w:style w:type="paragraph" w:customStyle="1" w:styleId="style4137">
    <w:name w:val="Caption/keterangan gambar"/>
    <w:basedOn w:val="style4133"/>
    <w:next w:val="style4137"/>
    <w:link w:val="style4099"/>
    <w:qFormat/>
    <w:pPr>
      <w:widowControl/>
      <w:jc w:val="center"/>
    </w:pPr>
    <w:rPr>
      <w:i/>
      <w:sz w:val="20"/>
    </w:rPr>
  </w:style>
  <w:style w:type="paragraph" w:styleId="style28">
    <w:name w:val="Normal Indent"/>
    <w:basedOn w:val="style4133"/>
    <w:next w:val="style28"/>
    <w:qFormat/>
    <w:uiPriority w:val="99"/>
    <w:pPr>
      <w:ind w:left="720"/>
    </w:pPr>
    <w:rPr/>
  </w:style>
  <w:style w:type="paragraph" w:customStyle="1" w:styleId="style4138">
    <w:name w:val="Judul tabel"/>
    <w:basedOn w:val="style4133"/>
    <w:next w:val="style4138"/>
    <w:qFormat/>
    <w:pPr>
      <w:widowControl/>
      <w:spacing w:before="120" w:after="120"/>
      <w:ind w:right="284"/>
      <w:jc w:val="both"/>
    </w:pPr>
    <w:rPr>
      <w:sz w:val="20"/>
      <w:szCs w:val="20"/>
    </w:rPr>
  </w:style>
  <w:style w:type="paragraph" w:customStyle="1" w:styleId="style4139">
    <w:name w:val="Subjudul/subtitle"/>
    <w:basedOn w:val="style66"/>
    <w:next w:val="style4139"/>
    <w:qFormat/>
    <w:pPr>
      <w:widowControl/>
      <w:spacing w:after="120"/>
    </w:pPr>
    <w:rPr>
      <w:rFonts w:ascii="Calibri" w:hAnsi="Calibri"/>
      <w:b/>
      <w:sz w:val="24"/>
      <w:szCs w:val="20"/>
    </w:rPr>
  </w:style>
  <w:style w:type="paragraph" w:customStyle="1" w:styleId="style4140">
    <w:name w:val="Daftar Pustaka/Refferences"/>
    <w:basedOn w:val="style4133"/>
    <w:next w:val="style4140"/>
    <w:link w:val="style4100"/>
    <w:qFormat/>
    <w:pPr>
      <w:widowControl/>
      <w:spacing w:after="240"/>
      <w:ind w:left="720" w:hanging="720"/>
    </w:pPr>
    <w:rPr>
      <w:szCs w:val="20"/>
    </w:rPr>
  </w:style>
  <w:style w:type="paragraph" w:customStyle="1" w:styleId="style4141">
    <w:name w:val="Isi teks"/>
    <w:basedOn w:val="style4133"/>
    <w:next w:val="style4141"/>
    <w:link w:val="style4101"/>
    <w:qFormat/>
    <w:pPr>
      <w:widowControl/>
      <w:spacing w:after="240" w:lineRule="auto" w:line="360"/>
      <w:ind w:firstLine="720"/>
      <w:jc w:val="both"/>
    </w:pPr>
    <w:rPr/>
  </w:style>
  <w:style w:type="paragraph" w:styleId="style153">
    <w:name w:val="Balloon Text"/>
    <w:basedOn w:val="style4133"/>
    <w:next w:val="style153"/>
    <w:link w:val="style4102"/>
    <w:qFormat/>
    <w:uiPriority w:val="99"/>
    <w:pPr/>
    <w:rPr>
      <w:rFonts w:ascii="Tahoma" w:cs="Tahoma" w:hAnsi="Tahoma"/>
      <w:sz w:val="16"/>
      <w:szCs w:val="16"/>
    </w:rPr>
  </w:style>
  <w:style w:type="paragraph" w:customStyle="1" w:styleId="style4142">
    <w:name w:val="Header and Footer"/>
    <w:basedOn w:val="style0"/>
    <w:next w:val="style4142"/>
    <w:qFormat/>
    <w:pPr/>
  </w:style>
  <w:style w:type="paragraph" w:styleId="style31">
    <w:name w:val="header"/>
    <w:basedOn w:val="style4133"/>
    <w:next w:val="style31"/>
    <w:link w:val="style4103"/>
    <w:uiPriority w:val="99"/>
    <w:pPr>
      <w:tabs>
        <w:tab w:val="center" w:leader="none" w:pos="4513"/>
        <w:tab w:val="right" w:leader="none" w:pos="9026"/>
      </w:tabs>
    </w:pPr>
    <w:rPr/>
  </w:style>
  <w:style w:type="paragraph" w:styleId="style32">
    <w:name w:val="footer"/>
    <w:basedOn w:val="style4133"/>
    <w:next w:val="style32"/>
    <w:link w:val="style4104"/>
    <w:uiPriority w:val="99"/>
    <w:pPr>
      <w:tabs>
        <w:tab w:val="center" w:leader="none" w:pos="4513"/>
        <w:tab w:val="right" w:leader="none" w:pos="9026"/>
      </w:tabs>
    </w:pPr>
    <w:rPr/>
  </w:style>
  <w:style w:type="paragraph" w:customStyle="1" w:styleId="style4143">
    <w:name w:val="Els-Abstract-head"/>
    <w:next w:val="style4133"/>
    <w:qFormat/>
    <w:pPr>
      <w:keepNext/>
      <w:widowControl w:val="false"/>
      <w:spacing w:before="440" w:after="200"/>
    </w:pPr>
    <w:rPr>
      <w:rFonts w:eastAsia="SimSun"/>
      <w:b/>
      <w:sz w:val="18"/>
    </w:rPr>
  </w:style>
  <w:style w:type="paragraph" w:customStyle="1" w:styleId="style4144">
    <w:name w:val="Els-Abstract-text"/>
    <w:next w:val="style4133"/>
    <w:qFormat/>
    <w:pPr>
      <w:widowControl w:val="false"/>
      <w:pBdr>
        <w:top w:val="single" w:sz="4" w:space="1" w:color="000000"/>
      </w:pBdr>
      <w:spacing w:before="200" w:lineRule="exact" w:line="220"/>
      <w:jc w:val="both"/>
    </w:pPr>
    <w:rPr>
      <w:rFonts w:eastAsia="SimSun"/>
      <w:sz w:val="15"/>
    </w:rPr>
  </w:style>
  <w:style w:type="paragraph" w:customStyle="1" w:styleId="style4145">
    <w:name w:val="Els-history"/>
    <w:next w:val="style4133"/>
    <w:qFormat/>
    <w:pPr>
      <w:widowControl w:val="false"/>
      <w:pBdr>
        <w:top w:val="single" w:sz="4" w:space="1" w:color="000000"/>
      </w:pBdr>
      <w:spacing w:lineRule="exact" w:line="230"/>
    </w:pPr>
    <w:rPr>
      <w:rFonts w:eastAsia="SimSun"/>
      <w:sz w:val="15"/>
    </w:rPr>
  </w:style>
  <w:style w:type="paragraph" w:customStyle="1" w:styleId="style4146">
    <w:name w:val="Els-keywords"/>
    <w:next w:val="style4133"/>
    <w:qFormat/>
    <w:pPr>
      <w:widowControl w:val="false"/>
      <w:pBdr>
        <w:top w:val="single" w:sz="4" w:space="1" w:color="000000"/>
      </w:pBdr>
      <w:spacing w:lineRule="exact" w:line="230"/>
    </w:pPr>
    <w:rPr>
      <w:rFonts w:eastAsia="SimSun"/>
      <w:sz w:val="15"/>
    </w:rPr>
  </w:style>
  <w:style w:type="paragraph" w:customStyle="1" w:styleId="style4147">
    <w:name w:val="Els-Abstract-Copyright"/>
    <w:basedOn w:val="style4144"/>
    <w:next w:val="style4147"/>
    <w:qFormat/>
    <w:pPr>
      <w:spacing w:before="0" w:lineRule="exact" w:line="230"/>
      <w:jc w:val="right"/>
    </w:pPr>
    <w:rPr/>
  </w:style>
  <w:style w:type="paragraph" w:customStyle="1" w:styleId="style4148">
    <w:name w:val="Els-history-head"/>
    <w:basedOn w:val="style4145"/>
    <w:next w:val="style4148"/>
    <w:qFormat/>
    <w:pPr/>
    <w:rPr>
      <w:i/>
    </w:rPr>
  </w:style>
  <w:style w:type="paragraph" w:customStyle="1" w:styleId="style4149">
    <w:name w:val="Els-NoIndent"/>
    <w:basedOn w:val="style4133"/>
    <w:next w:val="style4149"/>
    <w:qFormat/>
    <w:pPr>
      <w:widowControl/>
      <w:spacing w:lineRule="exact" w:line="230"/>
      <w:jc w:val="both"/>
    </w:pPr>
    <w:rPr>
      <w:rFonts w:eastAsia="SimSun"/>
      <w:sz w:val="16"/>
      <w:szCs w:val="20"/>
    </w:rPr>
  </w:style>
  <w:style w:type="paragraph" w:customStyle="1" w:styleId="style4150">
    <w:name w:val="Els-table-text"/>
    <w:next w:val="style4150"/>
    <w:qFormat/>
    <w:pPr>
      <w:widowControl w:val="false"/>
      <w:spacing w:after="80" w:lineRule="exact" w:line="200"/>
    </w:pPr>
    <w:rPr>
      <w:rFonts w:eastAsia="SimSun"/>
      <w:sz w:val="14"/>
    </w:rPr>
  </w:style>
  <w:style w:type="paragraph" w:customStyle="1" w:styleId="style4151">
    <w:name w:val="Els-table-col-head"/>
    <w:basedOn w:val="style4150"/>
    <w:next w:val="style4151"/>
    <w:qFormat/>
    <w:pPr/>
    <w:rPr>
      <w:b/>
      <w:sz w:val="16"/>
    </w:rPr>
  </w:style>
  <w:style w:type="paragraph" w:customStyle="1" w:styleId="style4152">
    <w:name w:val="Judul E"/>
    <w:basedOn w:val="style62"/>
    <w:next w:val="style4152"/>
    <w:link w:val="style4107"/>
    <w:qFormat/>
    <w:uiPriority w:val="1"/>
    <w:pPr>
      <w:jc w:val="left"/>
    </w:pPr>
    <w:rPr>
      <w:rFonts w:ascii="Baskerville Old Face" w:hAnsi="Baskerville Old Face"/>
    </w:rPr>
  </w:style>
  <w:style w:type="paragraph" w:customStyle="1" w:styleId="style4153">
    <w:name w:val="Judul E 1"/>
    <w:basedOn w:val="style1"/>
    <w:next w:val="style4153"/>
    <w:link w:val="style4108"/>
    <w:qFormat/>
    <w:uiPriority w:val="1"/>
    <w:pPr/>
    <w:rPr>
      <w:rFonts w:ascii="Baskerville Old Face" w:hAnsi="Baskerville Old Face"/>
      <w:b/>
      <w:i w:val="false"/>
    </w:rPr>
  </w:style>
  <w:style w:type="paragraph" w:customStyle="1" w:styleId="style4154">
    <w:name w:val="Author Name"/>
    <w:basedOn w:val="style4133"/>
    <w:next w:val="style4154"/>
    <w:link w:val="style4109"/>
    <w:qFormat/>
    <w:uiPriority w:val="1"/>
    <w:pPr/>
    <w:rPr>
      <w:rFonts w:ascii="Baskerville Old Face" w:hAnsi="Baskerville Old Face"/>
      <w:b/>
      <w:i/>
      <w:sz w:val="24"/>
      <w:vertAlign w:val="superscript"/>
      <w:lang w:eastAsia="id-ID"/>
    </w:rPr>
  </w:style>
  <w:style w:type="paragraph" w:customStyle="1" w:styleId="style4155">
    <w:name w:val="Nama penulis E"/>
    <w:basedOn w:val="style4133"/>
    <w:next w:val="style4155"/>
    <w:link w:val="style4110"/>
    <w:qFormat/>
    <w:uiPriority w:val="1"/>
    <w:pPr/>
    <w:rPr>
      <w:rFonts w:ascii="Baskerville Old Face" w:hAnsi="Baskerville Old Face"/>
      <w:b/>
      <w:i/>
      <w:sz w:val="24"/>
      <w:lang w:eastAsia="id-ID"/>
    </w:rPr>
  </w:style>
  <w:style w:type="paragraph" w:customStyle="1" w:styleId="style4156">
    <w:name w:val="Institusi E"/>
    <w:basedOn w:val="style4133"/>
    <w:next w:val="style4156"/>
    <w:link w:val="style4111"/>
    <w:qFormat/>
    <w:uiPriority w:val="1"/>
    <w:pPr/>
    <w:rPr>
      <w:rFonts w:ascii="Baskerville Old Face" w:hAnsi="Baskerville Old Face"/>
      <w:sz w:val="16"/>
      <w:lang w:eastAsia="id-ID"/>
    </w:rPr>
  </w:style>
  <w:style w:type="paragraph" w:customStyle="1" w:styleId="style4157">
    <w:name w:val="Article Info"/>
    <w:basedOn w:val="style4133"/>
    <w:next w:val="style4157"/>
    <w:link w:val="style4112"/>
    <w:qFormat/>
    <w:uiPriority w:val="1"/>
    <w:pPr>
      <w:spacing w:before="27"/>
      <w:ind w:right="583"/>
    </w:pPr>
    <w:rPr>
      <w:rFonts w:ascii="Baskerville Old Face" w:hAnsi="Baskerville Old Face"/>
      <w:color w:val="231f20"/>
      <w:spacing w:val="50"/>
      <w:sz w:val="18"/>
      <w:szCs w:val="18"/>
    </w:rPr>
  </w:style>
  <w:style w:type="paragraph" w:customStyle="1" w:styleId="style4158">
    <w:name w:val="Abstract"/>
    <w:basedOn w:val="style4133"/>
    <w:next w:val="style4158"/>
    <w:link w:val="style4113"/>
    <w:qFormat/>
    <w:uiPriority w:val="1"/>
    <w:pPr>
      <w:spacing w:before="27"/>
      <w:ind w:right="583"/>
    </w:pPr>
    <w:rPr>
      <w:rFonts w:ascii="Baskerville Old Face" w:hAnsi="Baskerville Old Face"/>
      <w:color w:val="231f20"/>
      <w:spacing w:val="50"/>
      <w:sz w:val="18"/>
      <w:szCs w:val="18"/>
    </w:rPr>
  </w:style>
  <w:style w:type="paragraph" w:customStyle="1" w:styleId="style4159">
    <w:name w:val="Article Info 2"/>
    <w:basedOn w:val="style4133"/>
    <w:next w:val="style4159"/>
    <w:link w:val="style4114"/>
    <w:qFormat/>
    <w:uiPriority w:val="1"/>
    <w:pPr>
      <w:spacing w:before="27"/>
      <w:ind w:right="-108"/>
    </w:pPr>
    <w:rPr>
      <w:rFonts w:ascii="Baskerville Old Face" w:hAnsi="Baskerville Old Face"/>
      <w:color w:val="231f20"/>
      <w:sz w:val="15"/>
      <w:szCs w:val="15"/>
    </w:rPr>
  </w:style>
  <w:style w:type="paragraph" w:customStyle="1" w:styleId="style4160">
    <w:name w:val="Abstract Content"/>
    <w:basedOn w:val="style4133"/>
    <w:next w:val="style4160"/>
    <w:link w:val="style4115"/>
    <w:qFormat/>
    <w:uiPriority w:val="1"/>
    <w:pPr>
      <w:ind w:right="-69"/>
      <w:jc w:val="both"/>
    </w:pPr>
    <w:rPr>
      <w:i/>
      <w:sz w:val="15"/>
      <w:szCs w:val="15"/>
    </w:rPr>
  </w:style>
  <w:style w:type="paragraph" w:customStyle="1" w:styleId="style4161">
    <w:name w:val="All rights reserved"/>
    <w:basedOn w:val="style4133"/>
    <w:next w:val="style4161"/>
    <w:link w:val="style4116"/>
    <w:qFormat/>
    <w:uiPriority w:val="1"/>
    <w:pPr>
      <w:ind w:right="-69"/>
      <w:jc w:val="right"/>
    </w:pPr>
    <w:rPr>
      <w:rFonts w:ascii="Baskerville Old Face" w:hAnsi="Baskerville Old Face"/>
      <w:sz w:val="15"/>
      <w:szCs w:val="15"/>
    </w:rPr>
  </w:style>
  <w:style w:type="paragraph" w:customStyle="1" w:styleId="style4162">
    <w:name w:val="Keywords"/>
    <w:basedOn w:val="style4133"/>
    <w:next w:val="style4162"/>
    <w:link w:val="style4117"/>
    <w:qFormat/>
    <w:uiPriority w:val="1"/>
    <w:pPr>
      <w:spacing w:before="27"/>
      <w:ind w:right="583"/>
    </w:pPr>
    <w:rPr>
      <w:rFonts w:ascii="Baskerville Old Face" w:hAnsi="Baskerville Old Face"/>
      <w:color w:val="231f20"/>
      <w:sz w:val="15"/>
      <w:szCs w:val="15"/>
    </w:rPr>
  </w:style>
  <w:style w:type="paragraph" w:customStyle="1" w:styleId="style4163">
    <w:name w:val="Heading 1 E"/>
    <w:basedOn w:val="style4135"/>
    <w:next w:val="style4163"/>
    <w:link w:val="style4119"/>
    <w:qFormat/>
    <w:uiPriority w:val="1"/>
    <w:pPr>
      <w:tabs>
        <w:tab w:val="left" w:leader="none" w:pos="-810"/>
      </w:tabs>
      <w:spacing w:lineRule="auto" w:line="480"/>
      <w:ind w:right="-51"/>
      <w:jc w:val="both"/>
    </w:pPr>
    <w:rPr>
      <w:b/>
      <w:sz w:val="20"/>
      <w:szCs w:val="20"/>
      <w:lang w:val="en-US"/>
    </w:rPr>
  </w:style>
  <w:style w:type="paragraph" w:customStyle="1" w:styleId="style4164">
    <w:name w:val="Body Text E"/>
    <w:basedOn w:val="style4135"/>
    <w:next w:val="style4164"/>
    <w:link w:val="style4120"/>
    <w:qFormat/>
    <w:uiPriority w:val="1"/>
    <w:pPr>
      <w:spacing w:lineRule="exact" w:line="240"/>
      <w:ind w:right="-58"/>
      <w:jc w:val="both"/>
    </w:pPr>
    <w:rPr>
      <w:sz w:val="20"/>
      <w:szCs w:val="20"/>
    </w:rPr>
  </w:style>
  <w:style w:type="paragraph" w:customStyle="1" w:styleId="style4165">
    <w:name w:val="DOI"/>
    <w:basedOn w:val="style4133"/>
    <w:next w:val="style4165"/>
    <w:link w:val="style4121"/>
    <w:qFormat/>
    <w:uiPriority w:val="1"/>
    <w:pPr>
      <w:spacing w:before="27"/>
      <w:ind w:right="583"/>
    </w:pPr>
    <w:rPr>
      <w:rFonts w:ascii="Baskerville Old Face" w:hAnsi="Baskerville Old Face"/>
      <w:color w:val="231f20"/>
      <w:sz w:val="15"/>
      <w:szCs w:val="15"/>
    </w:rPr>
  </w:style>
  <w:style w:type="paragraph" w:customStyle="1" w:styleId="style4166">
    <w:name w:val="Sub Chapters"/>
    <w:basedOn w:val="style4163"/>
    <w:next w:val="style4166"/>
    <w:link w:val="style4122"/>
    <w:qFormat/>
    <w:uiPriority w:val="1"/>
    <w:pPr/>
    <w:rPr>
      <w:rFonts w:eastAsia="Calibri"/>
      <w:i/>
    </w:rPr>
  </w:style>
  <w:style w:type="paragraph" w:customStyle="1" w:styleId="style4167">
    <w:name w:val="Figure &amp; Table"/>
    <w:basedOn w:val="style4136"/>
    <w:next w:val="style4167"/>
    <w:link w:val="style4123"/>
    <w:qFormat/>
    <w:uiPriority w:val="1"/>
    <w:pPr/>
    <w:rPr>
      <w:sz w:val="16"/>
    </w:rPr>
  </w:style>
  <w:style w:type="paragraph" w:customStyle="1" w:styleId="style4168">
    <w:name w:val="Heading Table"/>
    <w:basedOn w:val="style4151"/>
    <w:next w:val="style4168"/>
    <w:link w:val="style4126"/>
    <w:qFormat/>
    <w:uiPriority w:val="1"/>
    <w:pPr/>
  </w:style>
  <w:style w:type="paragraph" w:customStyle="1" w:styleId="style4169">
    <w:name w:val="Body Table"/>
    <w:basedOn w:val="style4150"/>
    <w:next w:val="style4169"/>
    <w:link w:val="style4127"/>
    <w:qFormat/>
    <w:uiPriority w:val="1"/>
    <w:pPr>
      <w:jc w:val="both"/>
    </w:pPr>
    <w:rPr/>
  </w:style>
  <w:style w:type="paragraph" w:customStyle="1" w:styleId="style4170">
    <w:name w:val="Title EnJourMe"/>
    <w:basedOn w:val="style66"/>
    <w:next w:val="style4170"/>
    <w:link w:val="style4129"/>
    <w:qFormat/>
    <w:uiPriority w:val="1"/>
    <w:pPr>
      <w:spacing w:lineRule="auto" w:line="360"/>
    </w:pPr>
    <w:rPr>
      <w:rFonts w:ascii="Baskerville Old Face" w:hAnsi="Baskerville Old Face"/>
      <w:b/>
      <w:color w:val="e87516"/>
      <w:sz w:val="24"/>
      <w:szCs w:val="24"/>
    </w:rPr>
  </w:style>
  <w:style w:type="paragraph" w:styleId="style94">
    <w:name w:val="Normal (Web)"/>
    <w:basedOn w:val="style4133"/>
    <w:next w:val="style94"/>
    <w:qFormat/>
    <w:uiPriority w:val="99"/>
    <w:pPr>
      <w:widowControl/>
      <w:spacing w:beforeAutospacing="true" w:afterAutospacing="true"/>
    </w:pPr>
    <w:rPr>
      <w:sz w:val="24"/>
      <w:szCs w:val="24"/>
      <w:lang w:val="en-ID" w:eastAsia="en-GB"/>
    </w:rPr>
  </w:style>
  <w:style w:type="paragraph" w:styleId="style74">
    <w:name w:val="Subtitle"/>
    <w:basedOn w:val="style4133"/>
    <w:next w:val="style4133"/>
    <w:qFormat/>
    <w:uiPriority w:val="11"/>
    <w:pPr>
      <w:keepNext/>
      <w:keepLines/>
      <w:spacing w:before="360" w:after="80"/>
    </w:pPr>
    <w:rPr>
      <w:rFonts w:ascii="Georgia" w:cs="Georgia" w:eastAsia="Georgia" w:hAnsi="Georgia"/>
      <w:i/>
      <w:color w:val="666666"/>
      <w:sz w:val="48"/>
      <w:szCs w:val="48"/>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4171">
    <w:name w:val="Style1"/>
    <w:next w:val="style4171"/>
    <w:uiPriority w:val="99"/>
    <w:pPr>
      <w:numPr>
        <w:ilvl w:val="0"/>
        <w:numId w:val="1"/>
      </w:numPr>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teVx+iRSuDSfPkm9YGQTJcnCTdg==">AMUW2mXNdH0vFKvHf/sQYF/ZN7qi+BtJo/EaYAUBpdZTnUHPIGO+UZOhK7RXQGlt3/zK3sNZrhUuTKHJVaKr7QXqhqlN3rBJSwGhPSEOTV6WE+jURt/POisoHs+aNvk6fzarT8NWzY33K4H7/orWci7qkAV6G1VYwA==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Words>4151</Words>
  <Pages>11</Pages>
  <Characters>24823</Characters>
  <Application>WPS Office</Application>
  <DocSecurity>0</DocSecurity>
  <Paragraphs>391</Paragraphs>
  <ScaleCrop>false</ScaleCrop>
  <Company>HP</Company>
  <LinksUpToDate>false</LinksUpToDate>
  <CharactersWithSpaces>28834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2021-12-16T21:22:00Z</dcterms:created>
  <dc:creator>Authors’ identity (By Editor)</dc:creator>
  <dc:language>en-ID</dc:language>
  <lastModifiedBy>SM-A217F</lastModifiedBy>
  <dcterms:modified xsi:type="dcterms:W3CDTF">2021-12-22T20:31:34Z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2016-11-01T00:00:00Z</vt:filetime>
  </property>
  <property fmtid="{D5CDD505-2E9C-101B-9397-08002B2CF9AE}" pid="3" name="Creator">
    <vt:lpwstr>Adobe InDesign CS6 (Windows)</vt:lpwstr>
  </property>
  <property fmtid="{D5CDD505-2E9C-101B-9397-08002B2CF9AE}" pid="4" name="LastSaved">
    <vt:filetime>2017-03-01T00:00:00Z</vt:filetime>
  </property>
</Properties>
</file>