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6CA" w:rsidRDefault="00523AC1">
      <w:pPr>
        <w:pStyle w:val="Title1"/>
        <w:spacing w:after="0"/>
        <w:jc w:val="center"/>
        <w:rPr>
          <w:rFonts w:ascii="Arial Narrow" w:hAnsi="Arial Narrow"/>
          <w:bCs/>
          <w:color w:val="0070C0"/>
          <w:sz w:val="28"/>
          <w:szCs w:val="28"/>
          <w:lang w:val="en-GB"/>
        </w:rPr>
      </w:pPr>
      <w:r>
        <w:rPr>
          <w:rFonts w:ascii="Arial Narrow" w:hAnsi="Arial Narrow"/>
          <w:bCs/>
          <w:color w:val="0070C0"/>
          <w:sz w:val="28"/>
          <w:szCs w:val="28"/>
          <w:lang w:val="en-GB"/>
        </w:rPr>
        <w:t xml:space="preserve">Certification and Lecturers’ Performance in State Polytechnic: a Mediating Role of Psychological Empowerment  </w:t>
      </w:r>
    </w:p>
    <w:p w:rsidR="00523AC1" w:rsidRDefault="00523AC1">
      <w:pPr>
        <w:pStyle w:val="Normal-noindent"/>
        <w:jc w:val="right"/>
        <w:rPr>
          <w:rFonts w:ascii="Arial Narrow" w:hAnsi="Arial Narrow"/>
          <w:color w:val="A6A6A6"/>
          <w:sz w:val="22"/>
          <w:szCs w:val="22"/>
        </w:rPr>
      </w:pPr>
    </w:p>
    <w:p w:rsidR="000D76CA" w:rsidRDefault="00401082">
      <w:pPr>
        <w:pStyle w:val="Normal-noindent"/>
        <w:jc w:val="right"/>
        <w:rPr>
          <w:rFonts w:ascii="Arial Narrow" w:hAnsi="Arial Narrow"/>
          <w:color w:val="A6A6A6"/>
          <w:sz w:val="22"/>
          <w:szCs w:val="22"/>
        </w:rPr>
      </w:pPr>
      <w:r>
        <w:rPr>
          <w:rFonts w:ascii="Arial Narrow" w:hAnsi="Arial Narrow"/>
          <w:sz w:val="22"/>
          <w:szCs w:val="22"/>
        </w:rPr>
        <w:t xml:space="preserve">Ellyn </w:t>
      </w:r>
      <w:proofErr w:type="spellStart"/>
      <w:r>
        <w:rPr>
          <w:rFonts w:ascii="Arial Narrow" w:hAnsi="Arial Narrow"/>
          <w:sz w:val="22"/>
          <w:szCs w:val="22"/>
        </w:rPr>
        <w:t>Eka</w:t>
      </w:r>
      <w:proofErr w:type="spellEnd"/>
      <w:r>
        <w:rPr>
          <w:rFonts w:ascii="Arial Narrow" w:hAnsi="Arial Narrow"/>
          <w:sz w:val="22"/>
          <w:szCs w:val="22"/>
        </w:rPr>
        <w:t xml:space="preserve"> Wahyu</w:t>
      </w:r>
      <w:r w:rsidR="0057078C" w:rsidRPr="00401082">
        <w:rPr>
          <w:rFonts w:ascii="Arial Narrow" w:hAnsi="Arial Narrow"/>
          <w:sz w:val="22"/>
          <w:szCs w:val="22"/>
          <w:vertAlign w:val="superscript"/>
        </w:rPr>
        <w:t>1</w:t>
      </w:r>
      <w:r w:rsidR="0057078C">
        <w:rPr>
          <w:rFonts w:ascii="Arial Narrow" w:hAnsi="Arial Narrow"/>
          <w:sz w:val="22"/>
          <w:szCs w:val="22"/>
        </w:rPr>
        <w:t xml:space="preserve"> </w:t>
      </w:r>
      <w:r w:rsidR="007533EF">
        <w:rPr>
          <w:rFonts w:ascii="Arial Narrow" w:hAnsi="Arial Narrow"/>
          <w:sz w:val="22"/>
          <w:szCs w:val="22"/>
        </w:rPr>
        <w:t>*</w:t>
      </w:r>
    </w:p>
    <w:p w:rsidR="000D76CA" w:rsidRDefault="00401082">
      <w:pPr>
        <w:pStyle w:val="Normal-noindent"/>
        <w:jc w:val="right"/>
        <w:rPr>
          <w:rFonts w:ascii="Arial Narrow" w:hAnsi="Arial Narrow"/>
          <w:color w:val="A6A6A6"/>
          <w:sz w:val="22"/>
          <w:szCs w:val="22"/>
        </w:rPr>
      </w:pPr>
      <w:r>
        <w:rPr>
          <w:rFonts w:ascii="Arial Narrow" w:hAnsi="Arial Narrow"/>
          <w:sz w:val="22"/>
          <w:szCs w:val="22"/>
        </w:rPr>
        <w:t>State Polytechnic of Malang</w:t>
      </w:r>
      <w:r w:rsidR="0057078C" w:rsidRPr="00401082">
        <w:rPr>
          <w:rFonts w:ascii="Arial Narrow" w:hAnsi="Arial Narrow"/>
          <w:sz w:val="22"/>
          <w:szCs w:val="22"/>
          <w:vertAlign w:val="superscript"/>
        </w:rPr>
        <w:t>1</w:t>
      </w:r>
      <w:r w:rsidR="0057078C">
        <w:rPr>
          <w:rFonts w:ascii="Arial Narrow" w:hAnsi="Arial Narrow"/>
          <w:sz w:val="22"/>
          <w:szCs w:val="22"/>
        </w:rPr>
        <w:t xml:space="preserve"> (</w:t>
      </w:r>
      <w:r>
        <w:rPr>
          <w:rFonts w:ascii="Arial Narrow" w:hAnsi="Arial Narrow"/>
          <w:sz w:val="22"/>
          <w:szCs w:val="22"/>
        </w:rPr>
        <w:t>Business Administration Department</w:t>
      </w:r>
      <w:r w:rsidR="0057078C">
        <w:rPr>
          <w:rFonts w:ascii="Arial Narrow" w:hAnsi="Arial Narrow"/>
          <w:sz w:val="22"/>
          <w:szCs w:val="22"/>
        </w:rPr>
        <w:t xml:space="preserve">), </w:t>
      </w:r>
      <w:r>
        <w:rPr>
          <w:rFonts w:ascii="Arial Narrow" w:hAnsi="Arial Narrow"/>
          <w:sz w:val="22"/>
          <w:szCs w:val="22"/>
        </w:rPr>
        <w:t>Indonesia</w:t>
      </w:r>
      <w:r w:rsidR="0057078C">
        <w:rPr>
          <w:rFonts w:ascii="Arial Narrow" w:hAnsi="Arial Narrow"/>
          <w:sz w:val="22"/>
          <w:szCs w:val="22"/>
        </w:rPr>
        <w:t xml:space="preserve"> </w:t>
      </w:r>
    </w:p>
    <w:p w:rsidR="000D76CA" w:rsidRDefault="0014763B">
      <w:pPr>
        <w:pStyle w:val="Normal-noindent"/>
        <w:jc w:val="right"/>
        <w:rPr>
          <w:rFonts w:ascii="Arial Narrow" w:hAnsi="Arial Narrow"/>
          <w:color w:val="A6A6A6"/>
          <w:sz w:val="22"/>
          <w:szCs w:val="22"/>
        </w:rPr>
      </w:pPr>
      <w:r>
        <w:rPr>
          <w:rFonts w:ascii="Arial Narrow" w:hAnsi="Arial Narrow"/>
          <w:sz w:val="22"/>
          <w:szCs w:val="22"/>
        </w:rPr>
        <w:t>ellyn.</w:t>
      </w:r>
      <w:r w:rsidR="00401082">
        <w:rPr>
          <w:rFonts w:ascii="Arial Narrow" w:hAnsi="Arial Narrow"/>
          <w:sz w:val="22"/>
          <w:szCs w:val="22"/>
        </w:rPr>
        <w:t>eka@</w:t>
      </w:r>
      <w:r>
        <w:rPr>
          <w:rFonts w:ascii="Arial Narrow" w:hAnsi="Arial Narrow"/>
          <w:sz w:val="22"/>
          <w:szCs w:val="22"/>
        </w:rPr>
        <w:t>polinema.ac.id</w:t>
      </w:r>
    </w:p>
    <w:p w:rsidR="000D76CA" w:rsidRDefault="0057078C">
      <w:pPr>
        <w:pStyle w:val="Normal-noindent"/>
        <w:jc w:val="right"/>
        <w:rPr>
          <w:rFonts w:ascii="Arial Narrow" w:hAnsi="Arial Narrow"/>
          <w:sz w:val="10"/>
          <w:szCs w:val="10"/>
        </w:rPr>
      </w:pPr>
      <w:r>
        <w:rPr>
          <w:rFonts w:ascii="Arial Narrow" w:hAnsi="Arial Narrow"/>
          <w:color w:val="A6A6A6"/>
          <w:sz w:val="10"/>
          <w:szCs w:val="10"/>
        </w:rPr>
        <w:t>1 blank line ARIAL NARROW 5 pt</w:t>
      </w:r>
    </w:p>
    <w:p w:rsidR="000D76CA" w:rsidRDefault="007533EF">
      <w:pPr>
        <w:pStyle w:val="Normal-noindent"/>
        <w:jc w:val="right"/>
        <w:rPr>
          <w:rFonts w:ascii="Arial Narrow" w:hAnsi="Arial Narrow"/>
          <w:sz w:val="22"/>
          <w:szCs w:val="22"/>
        </w:rPr>
      </w:pPr>
      <w:proofErr w:type="spellStart"/>
      <w:r>
        <w:rPr>
          <w:rFonts w:ascii="Arial Narrow" w:hAnsi="Arial Narrow"/>
          <w:sz w:val="22"/>
          <w:szCs w:val="22"/>
        </w:rPr>
        <w:t>Yekie</w:t>
      </w:r>
      <w:proofErr w:type="spellEnd"/>
      <w:r>
        <w:rPr>
          <w:rFonts w:ascii="Arial Narrow" w:hAnsi="Arial Narrow"/>
          <w:sz w:val="22"/>
          <w:szCs w:val="22"/>
        </w:rPr>
        <w:t xml:space="preserve"> </w:t>
      </w:r>
      <w:proofErr w:type="spellStart"/>
      <w:r>
        <w:rPr>
          <w:rFonts w:ascii="Arial Narrow" w:hAnsi="Arial Narrow"/>
          <w:sz w:val="22"/>
          <w:szCs w:val="22"/>
        </w:rPr>
        <w:t>Senja</w:t>
      </w:r>
      <w:proofErr w:type="spellEnd"/>
      <w:r>
        <w:rPr>
          <w:rFonts w:ascii="Arial Narrow" w:hAnsi="Arial Narrow"/>
          <w:sz w:val="22"/>
          <w:szCs w:val="22"/>
        </w:rPr>
        <w:t xml:space="preserve"> Oktora</w:t>
      </w:r>
      <w:r w:rsidR="0057078C" w:rsidRPr="007533EF">
        <w:rPr>
          <w:rFonts w:ascii="Arial Narrow" w:hAnsi="Arial Narrow"/>
          <w:sz w:val="22"/>
          <w:szCs w:val="22"/>
          <w:vertAlign w:val="superscript"/>
        </w:rPr>
        <w:t>2</w:t>
      </w:r>
    </w:p>
    <w:p w:rsidR="007533EF" w:rsidRDefault="007533EF" w:rsidP="007533EF">
      <w:pPr>
        <w:pStyle w:val="Normal-noindent"/>
        <w:jc w:val="right"/>
        <w:rPr>
          <w:rFonts w:ascii="Arial Narrow" w:hAnsi="Arial Narrow"/>
          <w:color w:val="A6A6A6"/>
          <w:sz w:val="22"/>
          <w:szCs w:val="22"/>
        </w:rPr>
      </w:pPr>
      <w:r>
        <w:rPr>
          <w:rFonts w:ascii="Arial Narrow" w:hAnsi="Arial Narrow"/>
          <w:sz w:val="22"/>
          <w:szCs w:val="22"/>
        </w:rPr>
        <w:t>State Polytechnic of Malang</w:t>
      </w:r>
      <w:r>
        <w:rPr>
          <w:rFonts w:ascii="Arial Narrow" w:hAnsi="Arial Narrow"/>
          <w:sz w:val="22"/>
          <w:szCs w:val="22"/>
          <w:vertAlign w:val="superscript"/>
        </w:rPr>
        <w:t>2</w:t>
      </w:r>
      <w:r>
        <w:rPr>
          <w:rFonts w:ascii="Arial Narrow" w:hAnsi="Arial Narrow"/>
          <w:sz w:val="22"/>
          <w:szCs w:val="22"/>
        </w:rPr>
        <w:t xml:space="preserve"> (Business Administration Department), Indonesia </w:t>
      </w:r>
    </w:p>
    <w:p w:rsidR="007533EF" w:rsidRDefault="0014763B" w:rsidP="007533EF">
      <w:pPr>
        <w:pStyle w:val="Normal-noindent"/>
        <w:jc w:val="right"/>
        <w:rPr>
          <w:rFonts w:ascii="Arial Narrow" w:hAnsi="Arial Narrow"/>
          <w:color w:val="A6A6A6"/>
          <w:sz w:val="22"/>
          <w:szCs w:val="22"/>
        </w:rPr>
      </w:pPr>
      <w:r>
        <w:rPr>
          <w:rFonts w:ascii="Arial Narrow" w:hAnsi="Arial Narrow"/>
          <w:sz w:val="22"/>
          <w:szCs w:val="22"/>
        </w:rPr>
        <w:t>yekie</w:t>
      </w:r>
      <w:r w:rsidR="007533EF">
        <w:rPr>
          <w:rFonts w:ascii="Arial Narrow" w:hAnsi="Arial Narrow"/>
          <w:sz w:val="22"/>
          <w:szCs w:val="22"/>
        </w:rPr>
        <w:t>senja</w:t>
      </w:r>
      <w:r>
        <w:rPr>
          <w:rFonts w:ascii="Arial Narrow" w:hAnsi="Arial Narrow"/>
          <w:sz w:val="22"/>
          <w:szCs w:val="22"/>
        </w:rPr>
        <w:t>oktora</w:t>
      </w:r>
      <w:r w:rsidR="007533EF">
        <w:rPr>
          <w:rFonts w:ascii="Arial Narrow" w:hAnsi="Arial Narrow"/>
          <w:sz w:val="22"/>
          <w:szCs w:val="22"/>
        </w:rPr>
        <w:t>@</w:t>
      </w:r>
      <w:r>
        <w:rPr>
          <w:rFonts w:ascii="Arial Narrow" w:hAnsi="Arial Narrow"/>
          <w:sz w:val="22"/>
          <w:szCs w:val="22"/>
        </w:rPr>
        <w:t>polinema.ac.id</w:t>
      </w:r>
    </w:p>
    <w:p w:rsidR="000D76CA" w:rsidRDefault="0057078C">
      <w:pPr>
        <w:pStyle w:val="Normal-noindent"/>
        <w:jc w:val="right"/>
        <w:rPr>
          <w:rFonts w:ascii="Arial Narrow" w:hAnsi="Arial Narrow"/>
          <w:color w:val="A6A6A6"/>
          <w:sz w:val="10"/>
          <w:szCs w:val="10"/>
        </w:rPr>
      </w:pPr>
      <w:r>
        <w:rPr>
          <w:rFonts w:ascii="Arial Narrow" w:hAnsi="Arial Narrow"/>
          <w:color w:val="A6A6A6"/>
          <w:sz w:val="10"/>
          <w:szCs w:val="10"/>
        </w:rPr>
        <w:t>1 blank line ARIAL NARROW 5 pt</w:t>
      </w:r>
    </w:p>
    <w:p w:rsidR="000D76CA" w:rsidRDefault="00EE378A">
      <w:pPr>
        <w:pStyle w:val="Normal-noindent"/>
        <w:jc w:val="right"/>
        <w:rPr>
          <w:rFonts w:ascii="Arial Narrow" w:hAnsi="Arial Narrow"/>
          <w:sz w:val="10"/>
          <w:szCs w:val="10"/>
        </w:rPr>
      </w:pPr>
      <w:r>
        <w:rPr>
          <w:rFonts w:ascii="Arial Narrow" w:hAnsi="Arial Narrow"/>
          <w:sz w:val="22"/>
          <w:szCs w:val="22"/>
        </w:rPr>
        <w:t xml:space="preserve">Lydia </w:t>
      </w:r>
      <w:proofErr w:type="spellStart"/>
      <w:r>
        <w:rPr>
          <w:rFonts w:ascii="Arial Narrow" w:hAnsi="Arial Narrow"/>
          <w:sz w:val="22"/>
          <w:szCs w:val="22"/>
        </w:rPr>
        <w:t>Ery</w:t>
      </w:r>
      <w:proofErr w:type="spellEnd"/>
      <w:r>
        <w:rPr>
          <w:rFonts w:ascii="Arial Narrow" w:hAnsi="Arial Narrow"/>
          <w:sz w:val="22"/>
          <w:szCs w:val="22"/>
        </w:rPr>
        <w:t xml:space="preserve"> Octalina</w:t>
      </w:r>
      <w:r w:rsidR="0057078C" w:rsidRPr="00EE378A">
        <w:rPr>
          <w:rFonts w:ascii="Arial Narrow" w:hAnsi="Arial Narrow"/>
          <w:sz w:val="22"/>
          <w:szCs w:val="22"/>
          <w:vertAlign w:val="superscript"/>
        </w:rPr>
        <w:t>3</w:t>
      </w:r>
    </w:p>
    <w:p w:rsidR="000D76CA" w:rsidRDefault="00EE378A">
      <w:pPr>
        <w:pStyle w:val="Normal-noindent"/>
        <w:jc w:val="right"/>
        <w:rPr>
          <w:rFonts w:ascii="Arial Narrow" w:hAnsi="Arial Narrow"/>
          <w:color w:val="A6A6A6"/>
          <w:sz w:val="22"/>
          <w:szCs w:val="22"/>
        </w:rPr>
      </w:pPr>
      <w:r>
        <w:rPr>
          <w:rFonts w:ascii="Arial Narrow" w:hAnsi="Arial Narrow"/>
          <w:sz w:val="22"/>
          <w:szCs w:val="22"/>
        </w:rPr>
        <w:t xml:space="preserve">University of </w:t>
      </w:r>
      <w:proofErr w:type="spellStart"/>
      <w:r>
        <w:rPr>
          <w:rFonts w:ascii="Arial Narrow" w:hAnsi="Arial Narrow"/>
          <w:sz w:val="22"/>
          <w:szCs w:val="22"/>
        </w:rPr>
        <w:t>Brawijaya</w:t>
      </w:r>
      <w:proofErr w:type="spellEnd"/>
      <w:r>
        <w:rPr>
          <w:rFonts w:ascii="Arial Narrow" w:hAnsi="Arial Narrow"/>
          <w:sz w:val="22"/>
          <w:szCs w:val="22"/>
        </w:rPr>
        <w:t xml:space="preserve"> Malang</w:t>
      </w:r>
      <w:r w:rsidRPr="00EE378A">
        <w:rPr>
          <w:rFonts w:ascii="Arial Narrow" w:hAnsi="Arial Narrow"/>
          <w:sz w:val="22"/>
          <w:szCs w:val="22"/>
          <w:vertAlign w:val="superscript"/>
        </w:rPr>
        <w:t>3</w:t>
      </w:r>
      <w:r w:rsidR="0057078C">
        <w:rPr>
          <w:rFonts w:ascii="Arial Narrow" w:hAnsi="Arial Narrow"/>
          <w:sz w:val="22"/>
          <w:szCs w:val="22"/>
        </w:rPr>
        <w:t xml:space="preserve"> (</w:t>
      </w:r>
      <w:r>
        <w:rPr>
          <w:rFonts w:ascii="Arial Narrow" w:hAnsi="Arial Narrow"/>
          <w:sz w:val="22"/>
          <w:szCs w:val="22"/>
        </w:rPr>
        <w:t>Faculty of Business Administrative Science</w:t>
      </w:r>
      <w:r w:rsidR="0057078C">
        <w:rPr>
          <w:rFonts w:ascii="Arial Narrow" w:hAnsi="Arial Narrow"/>
          <w:sz w:val="22"/>
          <w:szCs w:val="22"/>
        </w:rPr>
        <w:t xml:space="preserve">), </w:t>
      </w:r>
      <w:r>
        <w:rPr>
          <w:rFonts w:ascii="Arial Narrow" w:hAnsi="Arial Narrow"/>
          <w:sz w:val="22"/>
          <w:szCs w:val="22"/>
        </w:rPr>
        <w:t>Indonesia</w:t>
      </w:r>
      <w:r w:rsidR="0057078C">
        <w:rPr>
          <w:rFonts w:ascii="Arial Narrow" w:hAnsi="Arial Narrow"/>
          <w:sz w:val="22"/>
          <w:szCs w:val="22"/>
        </w:rPr>
        <w:t xml:space="preserve"> </w:t>
      </w:r>
    </w:p>
    <w:p w:rsidR="000D76CA" w:rsidRDefault="0057078C">
      <w:pPr>
        <w:pStyle w:val="Normal-noindent"/>
        <w:jc w:val="right"/>
        <w:rPr>
          <w:rFonts w:ascii="Arial Narrow" w:hAnsi="Arial Narrow"/>
          <w:color w:val="A6A6A6"/>
          <w:sz w:val="22"/>
          <w:szCs w:val="22"/>
        </w:rPr>
      </w:pPr>
      <w:r>
        <w:rPr>
          <w:rFonts w:ascii="Arial Narrow" w:hAnsi="Arial Narrow"/>
          <w:sz w:val="22"/>
          <w:szCs w:val="22"/>
        </w:rPr>
        <w:t xml:space="preserve"> </w:t>
      </w:r>
      <w:r w:rsidR="00EE378A">
        <w:rPr>
          <w:rFonts w:ascii="Arial Narrow" w:hAnsi="Arial Narrow"/>
          <w:sz w:val="22"/>
          <w:szCs w:val="22"/>
        </w:rPr>
        <w:t>lydiaeryoctalina@gmail.com</w:t>
      </w:r>
    </w:p>
    <w:p w:rsidR="00E6744B" w:rsidRPr="00E6744B" w:rsidRDefault="00F95695">
      <w:pPr>
        <w:autoSpaceDE w:val="0"/>
        <w:autoSpaceDN w:val="0"/>
        <w:adjustRightInd w:val="0"/>
        <w:spacing w:before="120" w:after="120"/>
        <w:rPr>
          <w:rFonts w:ascii="Arial Narrow" w:hAnsi="Arial Narrow"/>
          <w:b/>
          <w:bCs/>
        </w:rPr>
      </w:pPr>
      <w:r>
        <w:rPr>
          <w:rFonts w:ascii="Arial Narrow" w:hAnsi="Arial Narrow"/>
          <w:b/>
          <w:bCs/>
          <w:lang w:val="en-US"/>
        </w:rPr>
        <w:t>*Corresponding Author.</w:t>
      </w:r>
      <w:r w:rsidR="00E6744B" w:rsidRPr="00E6744B">
        <w:rPr>
          <w:rFonts w:ascii="Arial Narrow" w:hAnsi="Arial Narrow"/>
          <w:b/>
          <w:bCs/>
          <w:lang w:val="en-US"/>
        </w:rPr>
        <w:t xml:space="preserve"> Tel: +</w:t>
      </w:r>
      <w:r>
        <w:rPr>
          <w:rFonts w:ascii="Arial Narrow" w:hAnsi="Arial Narrow"/>
          <w:b/>
          <w:bCs/>
          <w:lang w:val="en-US"/>
        </w:rPr>
        <w:t>62818538911</w:t>
      </w:r>
      <w:r w:rsidR="00E6744B" w:rsidRPr="00E6744B">
        <w:rPr>
          <w:rFonts w:ascii="Arial Narrow" w:hAnsi="Arial Narrow"/>
          <w:b/>
          <w:bCs/>
          <w:lang w:val="en-US"/>
        </w:rPr>
        <w:t xml:space="preserve">, Email: </w:t>
      </w:r>
      <w:r w:rsidR="0014763B">
        <w:rPr>
          <w:rFonts w:ascii="Arial Narrow" w:hAnsi="Arial Narrow"/>
          <w:b/>
          <w:bCs/>
          <w:lang w:val="en-US"/>
        </w:rPr>
        <w:t>Ellyn.eka@polinema.ac.id</w:t>
      </w:r>
    </w:p>
    <w:p w:rsidR="000D76CA" w:rsidRDefault="00E6744B">
      <w:pPr>
        <w:autoSpaceDE w:val="0"/>
        <w:autoSpaceDN w:val="0"/>
        <w:adjustRightInd w:val="0"/>
        <w:spacing w:before="120" w:after="120"/>
        <w:rPr>
          <w:rFonts w:ascii="Arial Narrow" w:hAnsi="Arial Narrow"/>
          <w:b/>
          <w:bCs/>
          <w:color w:val="0070C0"/>
        </w:rPr>
      </w:pPr>
      <w:r>
        <w:rPr>
          <w:rFonts w:ascii="Arial Narrow" w:hAnsi="Arial Narrow"/>
          <w:b/>
          <w:bCs/>
          <w:color w:val="0070C0"/>
        </w:rPr>
        <w:t>How to cite:</w:t>
      </w:r>
    </w:p>
    <w:p w:rsidR="000D76CA" w:rsidRPr="007533EF" w:rsidRDefault="007533EF" w:rsidP="007533EF">
      <w:pPr>
        <w:ind w:left="567"/>
        <w:rPr>
          <w:rFonts w:ascii="Arial Narrow" w:hAnsi="Arial Narrow" w:cs="Arial"/>
          <w:color w:val="808080"/>
          <w:lang w:val="en-US"/>
        </w:rPr>
      </w:pPr>
      <w:proofErr w:type="spellStart"/>
      <w:proofErr w:type="gramStart"/>
      <w:r>
        <w:rPr>
          <w:rFonts w:ascii="Arial Narrow" w:hAnsi="Arial Narrow"/>
          <w:color w:val="808080"/>
          <w:lang w:val="en-US"/>
        </w:rPr>
        <w:t>Wahyu</w:t>
      </w:r>
      <w:proofErr w:type="spellEnd"/>
      <w:r w:rsidR="0057078C">
        <w:rPr>
          <w:rFonts w:ascii="Arial Narrow" w:hAnsi="Arial Narrow" w:cs="Arial"/>
          <w:color w:val="808080"/>
          <w:lang w:val="en-US"/>
        </w:rPr>
        <w:t xml:space="preserve">, </w:t>
      </w:r>
      <w:r>
        <w:rPr>
          <w:rFonts w:ascii="Arial Narrow" w:hAnsi="Arial Narrow" w:cs="Arial"/>
          <w:color w:val="808080"/>
          <w:lang w:val="en-US"/>
        </w:rPr>
        <w:t>E.E</w:t>
      </w:r>
      <w:r w:rsidR="0057078C">
        <w:rPr>
          <w:rFonts w:ascii="Arial Narrow" w:hAnsi="Arial Narrow" w:cs="Arial"/>
          <w:color w:val="808080"/>
          <w:lang w:val="en-US"/>
        </w:rPr>
        <w:t xml:space="preserve">., </w:t>
      </w:r>
      <w:proofErr w:type="spellStart"/>
      <w:r>
        <w:rPr>
          <w:rFonts w:ascii="Arial Narrow" w:hAnsi="Arial Narrow" w:cs="Arial"/>
          <w:color w:val="808080"/>
          <w:lang w:val="en-US"/>
        </w:rPr>
        <w:t>Oktora</w:t>
      </w:r>
      <w:proofErr w:type="spellEnd"/>
      <w:r w:rsidR="0057078C">
        <w:rPr>
          <w:rFonts w:ascii="Arial Narrow" w:hAnsi="Arial Narrow" w:cs="Arial"/>
          <w:color w:val="808080"/>
          <w:lang w:val="en-US"/>
        </w:rPr>
        <w:t>,</w:t>
      </w:r>
      <w:r>
        <w:rPr>
          <w:rFonts w:ascii="Arial Narrow" w:hAnsi="Arial Narrow" w:cs="Arial"/>
          <w:color w:val="808080"/>
          <w:lang w:val="en-US"/>
        </w:rPr>
        <w:t xml:space="preserve"> Y.S., </w:t>
      </w:r>
      <w:proofErr w:type="spellStart"/>
      <w:r>
        <w:rPr>
          <w:rFonts w:ascii="Arial Narrow" w:hAnsi="Arial Narrow" w:cs="Arial"/>
          <w:color w:val="808080"/>
          <w:lang w:val="en-US"/>
        </w:rPr>
        <w:t>Octalina</w:t>
      </w:r>
      <w:proofErr w:type="spellEnd"/>
      <w:r>
        <w:rPr>
          <w:rFonts w:ascii="Arial Narrow" w:hAnsi="Arial Narrow" w:cs="Arial"/>
          <w:color w:val="808080"/>
          <w:lang w:val="en-US"/>
        </w:rPr>
        <w:t>, L.E. 2024</w:t>
      </w:r>
      <w:r w:rsidR="0057078C">
        <w:rPr>
          <w:rFonts w:ascii="Arial Narrow" w:hAnsi="Arial Narrow" w:cs="Arial"/>
          <w:color w:val="808080"/>
          <w:lang w:val="en-US"/>
        </w:rPr>
        <w:t>.</w:t>
      </w:r>
      <w:proofErr w:type="gramEnd"/>
      <w:r w:rsidR="0057078C">
        <w:rPr>
          <w:rFonts w:ascii="Arial Narrow" w:hAnsi="Arial Narrow" w:cs="Arial"/>
          <w:color w:val="808080"/>
          <w:lang w:val="en-US"/>
        </w:rPr>
        <w:t xml:space="preserve"> </w:t>
      </w:r>
      <w:r>
        <w:rPr>
          <w:rFonts w:ascii="Arial Narrow" w:hAnsi="Arial Narrow" w:cs="Arial"/>
          <w:color w:val="808080"/>
          <w:lang w:val="en-US"/>
        </w:rPr>
        <w:t xml:space="preserve">Certification and Lecturers’ </w:t>
      </w:r>
      <w:proofErr w:type="spellStart"/>
      <w:r>
        <w:rPr>
          <w:rFonts w:ascii="Arial Narrow" w:hAnsi="Arial Narrow" w:cs="Arial"/>
          <w:color w:val="808080"/>
          <w:lang w:val="en-US"/>
        </w:rPr>
        <w:t>Performancein</w:t>
      </w:r>
      <w:proofErr w:type="spellEnd"/>
      <w:r>
        <w:rPr>
          <w:rFonts w:ascii="Arial Narrow" w:hAnsi="Arial Narrow" w:cs="Arial"/>
          <w:color w:val="808080"/>
          <w:lang w:val="en-US"/>
        </w:rPr>
        <w:t xml:space="preserve"> State Polytechnic: a Mediating Role of Psychological Empowerment</w:t>
      </w:r>
      <w:r w:rsidR="0057078C">
        <w:rPr>
          <w:rFonts w:ascii="Arial Narrow" w:hAnsi="Arial Narrow" w:cs="Arial"/>
          <w:color w:val="808080"/>
          <w:lang w:val="en-US"/>
        </w:rPr>
        <w:t xml:space="preserve"> </w:t>
      </w:r>
      <w:proofErr w:type="spellStart"/>
      <w:r>
        <w:rPr>
          <w:rFonts w:ascii="Arial Narrow" w:hAnsi="Arial Narrow" w:cs="Arial"/>
          <w:i/>
          <w:color w:val="808080"/>
          <w:lang w:val="en-US"/>
        </w:rPr>
        <w:t>Jurnal</w:t>
      </w:r>
      <w:proofErr w:type="spellEnd"/>
      <w:r>
        <w:rPr>
          <w:rFonts w:ascii="Arial Narrow" w:hAnsi="Arial Narrow" w:cs="Arial"/>
          <w:i/>
          <w:color w:val="808080"/>
          <w:lang w:val="en-US"/>
        </w:rPr>
        <w:t xml:space="preserve"> </w:t>
      </w:r>
      <w:proofErr w:type="spellStart"/>
      <w:r>
        <w:rPr>
          <w:rFonts w:ascii="Arial Narrow" w:hAnsi="Arial Narrow" w:cs="Arial"/>
          <w:i/>
          <w:color w:val="808080"/>
          <w:lang w:val="en-US"/>
        </w:rPr>
        <w:t>Bisnis</w:t>
      </w:r>
      <w:proofErr w:type="spellEnd"/>
      <w:r>
        <w:rPr>
          <w:rFonts w:ascii="Arial Narrow" w:hAnsi="Arial Narrow" w:cs="Arial"/>
          <w:i/>
          <w:color w:val="808080"/>
          <w:lang w:val="en-US"/>
        </w:rPr>
        <w:t xml:space="preserve"> </w:t>
      </w:r>
      <w:proofErr w:type="spellStart"/>
      <w:r>
        <w:rPr>
          <w:rFonts w:ascii="Arial Narrow" w:hAnsi="Arial Narrow" w:cs="Arial"/>
          <w:i/>
          <w:color w:val="808080"/>
          <w:lang w:val="en-US"/>
        </w:rPr>
        <w:t>dan</w:t>
      </w:r>
      <w:proofErr w:type="spellEnd"/>
      <w:r>
        <w:rPr>
          <w:rFonts w:ascii="Arial Narrow" w:hAnsi="Arial Narrow" w:cs="Arial"/>
          <w:i/>
          <w:color w:val="808080"/>
          <w:lang w:val="en-US"/>
        </w:rPr>
        <w:t xml:space="preserve"> </w:t>
      </w:r>
      <w:proofErr w:type="spellStart"/>
      <w:r>
        <w:rPr>
          <w:rFonts w:ascii="Arial Narrow" w:hAnsi="Arial Narrow" w:cs="Arial"/>
          <w:i/>
          <w:color w:val="808080"/>
          <w:lang w:val="en-US"/>
        </w:rPr>
        <w:t>Manajemen</w:t>
      </w:r>
      <w:proofErr w:type="spellEnd"/>
      <w:r>
        <w:rPr>
          <w:rFonts w:ascii="Arial Narrow" w:hAnsi="Arial Narrow" w:cs="Arial"/>
          <w:color w:val="808080"/>
          <w:lang w:val="en-US"/>
        </w:rPr>
        <w:t>, Volume XI No. 1 page:</w:t>
      </w:r>
      <w:r w:rsidR="0057078C">
        <w:rPr>
          <w:rFonts w:ascii="Arial Narrow" w:hAnsi="Arial Narrow" w:cs="Arial"/>
          <w:color w:val="808080"/>
          <w:lang w:val="en-US"/>
        </w:rPr>
        <w:t xml:space="preserve"> </w:t>
      </w:r>
    </w:p>
    <w:p w:rsidR="000D76CA" w:rsidRDefault="0057078C">
      <w:pPr>
        <w:pStyle w:val="abstract"/>
        <w:spacing w:before="120" w:after="120"/>
        <w:ind w:left="851" w:right="561" w:hanging="851"/>
        <w:rPr>
          <w:rFonts w:ascii="Arial Narrow" w:hAnsi="Arial Narrow"/>
          <w:i w:val="0"/>
          <w:lang w:val="en-US"/>
        </w:rPr>
      </w:pPr>
      <w:r>
        <w:rPr>
          <w:rFonts w:ascii="Arial Narrow" w:hAnsi="Arial Narrow"/>
          <w:b/>
          <w:bCs/>
          <w:i w:val="0"/>
          <w:color w:val="0070C0"/>
          <w:lang w:val="en-US" w:eastAsia="ar-SA"/>
        </w:rPr>
        <w:t>Abstract:</w:t>
      </w:r>
      <w:r w:rsidR="007533EF">
        <w:rPr>
          <w:rFonts w:ascii="Arial Narrow" w:hAnsi="Arial Narrow"/>
          <w:i w:val="0"/>
          <w:lang w:val="en-US"/>
        </w:rPr>
        <w:t xml:space="preserve"> </w:t>
      </w:r>
    </w:p>
    <w:p w:rsidR="000C4741" w:rsidRDefault="000C4741" w:rsidP="000C4741">
      <w:pPr>
        <w:rPr>
          <w:lang w:val="en-US"/>
        </w:rPr>
      </w:pPr>
      <w:r w:rsidRPr="000C4741">
        <w:rPr>
          <w:rFonts w:ascii="Arial Narrow" w:hAnsi="Arial Narrow"/>
          <w:lang w:val="en-US"/>
        </w:rPr>
        <w:t xml:space="preserve">This research aims to test and analyze the influence of certification on lecturer performance which is mediated by the psychological empowerment variable. The </w:t>
      </w:r>
      <w:proofErr w:type="gramStart"/>
      <w:r w:rsidRPr="000C4741">
        <w:rPr>
          <w:rFonts w:ascii="Arial Narrow" w:hAnsi="Arial Narrow"/>
          <w:lang w:val="en-US"/>
        </w:rPr>
        <w:t>population in this study were</w:t>
      </w:r>
      <w:proofErr w:type="gramEnd"/>
      <w:r w:rsidRPr="000C4741">
        <w:rPr>
          <w:rFonts w:ascii="Arial Narrow" w:hAnsi="Arial Narrow"/>
          <w:lang w:val="en-US"/>
        </w:rPr>
        <w:t xml:space="preserve"> lecturers majoring in commercial administration at the Malang State Polytechnic with a sample size of 66 respondents determined using the </w:t>
      </w:r>
      <w:proofErr w:type="spellStart"/>
      <w:r w:rsidRPr="000C4741">
        <w:rPr>
          <w:rFonts w:ascii="Arial Narrow" w:hAnsi="Arial Narrow"/>
          <w:lang w:val="en-US"/>
        </w:rPr>
        <w:t>Krecjie</w:t>
      </w:r>
      <w:proofErr w:type="spellEnd"/>
      <w:r w:rsidRPr="000C4741">
        <w:rPr>
          <w:rFonts w:ascii="Arial Narrow" w:hAnsi="Arial Narrow"/>
          <w:lang w:val="en-US"/>
        </w:rPr>
        <w:t xml:space="preserve"> Morgan table with probability sampling characteristics. The data collection method was carried out by distributing offline questionnaires, then for path analysis using SEM based on SMARTPLS version 3. The research results showed that certification had an effect on psychological empowerment. Psychological empowerment influences lecturers' performance. Certification has no effect on lecturers' performance. The model proposed in this research suggests reviewing the use of renewable learning media to support lecturer performance</w:t>
      </w:r>
      <w:r w:rsidRPr="0004477E">
        <w:rPr>
          <w:lang w:val="en-US"/>
        </w:rPr>
        <w:t>.</w:t>
      </w:r>
    </w:p>
    <w:p w:rsidR="000D76CA" w:rsidRDefault="0057078C">
      <w:pPr>
        <w:spacing w:before="120" w:after="120"/>
        <w:rPr>
          <w:rFonts w:ascii="Arial Narrow" w:hAnsi="Arial Narrow"/>
          <w:lang w:val="en-US"/>
        </w:rPr>
      </w:pPr>
      <w:r>
        <w:rPr>
          <w:rFonts w:ascii="Arial Narrow" w:hAnsi="Arial Narrow"/>
          <w:b/>
          <w:bCs/>
          <w:color w:val="0070C0"/>
          <w:lang w:val="en-US" w:eastAsia="ar-SA"/>
        </w:rPr>
        <w:t>Keywords</w:t>
      </w:r>
      <w:r>
        <w:rPr>
          <w:rFonts w:ascii="Arial Narrow" w:hAnsi="Arial Narrow"/>
          <w:b/>
          <w:bCs/>
          <w:color w:val="300349"/>
          <w:lang w:val="en-US" w:eastAsia="ar-SA"/>
        </w:rPr>
        <w:t xml:space="preserve"> </w:t>
      </w:r>
      <w:r w:rsidR="006B7D16">
        <w:rPr>
          <w:rFonts w:ascii="Arial Narrow" w:hAnsi="Arial Narrow"/>
          <w:lang w:val="en-US"/>
        </w:rPr>
        <w:t>Certification; Psychological Empowerment; Lecturers’ Performance</w:t>
      </w:r>
    </w:p>
    <w:p w:rsidR="00130112" w:rsidRDefault="00130112">
      <w:pPr>
        <w:jc w:val="left"/>
        <w:rPr>
          <w:rFonts w:ascii="Arial Narrow" w:hAnsi="Arial Narrow"/>
          <w:b/>
          <w:color w:val="0070C0"/>
          <w:kern w:val="28"/>
          <w:sz w:val="22"/>
          <w:szCs w:val="22"/>
        </w:rPr>
      </w:pPr>
    </w:p>
    <w:p w:rsidR="00CA7357" w:rsidRDefault="0057078C" w:rsidP="006B7D16">
      <w:pPr>
        <w:pStyle w:val="Heading1"/>
        <w:numPr>
          <w:ilvl w:val="0"/>
          <w:numId w:val="15"/>
        </w:numPr>
        <w:spacing w:before="120" w:after="120"/>
        <w:ind w:left="426" w:hanging="426"/>
        <w:rPr>
          <w:rFonts w:ascii="Arial Narrow" w:hAnsi="Arial Narrow"/>
          <w:b w:val="0"/>
          <w:color w:val="000000"/>
          <w:sz w:val="22"/>
          <w:szCs w:val="22"/>
          <w:lang w:val="en-US"/>
        </w:rPr>
      </w:pPr>
      <w:r>
        <w:rPr>
          <w:rFonts w:ascii="Arial Narrow" w:hAnsi="Arial Narrow"/>
          <w:color w:val="0070C0"/>
          <w:sz w:val="22"/>
          <w:szCs w:val="22"/>
        </w:rPr>
        <w:t>Introduction</w:t>
      </w:r>
      <w:r>
        <w:rPr>
          <w:rFonts w:ascii="Arial Narrow" w:hAnsi="Arial Narrow"/>
          <w:sz w:val="22"/>
          <w:szCs w:val="22"/>
        </w:rPr>
        <w:t xml:space="preserve"> </w:t>
      </w:r>
    </w:p>
    <w:p w:rsidR="003178A7" w:rsidRDefault="00D44B92" w:rsidP="003178A7">
      <w:pPr>
        <w:ind w:firstLine="426"/>
        <w:rPr>
          <w:rFonts w:ascii="Arial Narrow" w:hAnsi="Arial Narrow"/>
          <w:sz w:val="22"/>
          <w:szCs w:val="24"/>
          <w:lang w:val="en-US"/>
        </w:rPr>
      </w:pPr>
      <w:r w:rsidRPr="00D44B92">
        <w:rPr>
          <w:rFonts w:ascii="Arial Narrow" w:hAnsi="Arial Narrow"/>
          <w:sz w:val="22"/>
        </w:rPr>
        <w:t xml:space="preserve">All educators in Indonesia, from elementary to secondary levels, are required to obtain lecturer certification </w:t>
      </w:r>
      <w:r>
        <w:rPr>
          <w:rFonts w:ascii="Arial Narrow" w:hAnsi="Arial Narrow"/>
          <w:sz w:val="22"/>
        </w:rPr>
        <w:fldChar w:fldCharType="begin" w:fldLock="1"/>
      </w:r>
      <w:r>
        <w:rPr>
          <w:rFonts w:ascii="Arial Narrow" w:hAnsi="Arial Narrow"/>
          <w:sz w:val="22"/>
        </w:rPr>
        <w:instrText>ADDIN CSL_CITATION {"citationItems":[{"id":"ITEM-1","itemData":{"DOI":"10.31849/utamax.v4i3.11353","ISSN":"2685-0540","abstract":"The Indonesian government encourages all teachers to be certified in the hope of improving teachers’ performance. The purpose of this study was to explore the effect of teacher certification on teacher performance in the northern Toraja region. Utilizing quantitative methods approach, this study randomly sampled 94 students and teachers. The students were subject to a distribution instrument to evaluate the performance of certified and uncertified teachers. To support the quantitative data a short interview was conducted to 10 randomly selected teachers regarding their perception of the relation between certification and teacher performance. The collected data were subjected to validation test, reliability test and simple linear regression test. The results show that there are 33.75% students strongly disagree with the performance of certified teachers who have been certified but there are 65.85% who agree and strongly agree with the performance of teachers who have been certified. While teachers who have not been certified 35.16% strongly disagree and disagree with the performance of teachers who have not been certified and only 53.88% agree and strongly agree. Conclusively, there is an effect of teacher certification on teaching performance although not very significant between certified and uncertified teachers. Some recommendations for the government regarding the current practice of teacher certification are included.","author":[{"dropping-particle":"","family":"Limbong","given":"Mesta","non-dropping-particle":"","parse-names":false,"suffix":""},{"dropping-particle":"","family":"Lumbantoruan","given":"Jitu Halomoan","non-dropping-particle":"","parse-names":false,"suffix":""}],"container-title":"Utamax : Journal of Ultimate Research and Trends in Education","id":"ITEM-1","issue":"3","issued":{"date-parts":[["2022"]]},"page":"202-212","title":"The Effect of Government Teacher Certification on Teaching Performance: Certified vs uncertified","type":"article-journal","volume":"4"},"uris":["http://www.mendeley.com/documents/?uuid=b1114b4f-990d-4ec3-b667-4073250e1045"]}],"mendeley":{"formattedCitation":"(Limbong &amp; Lumbantoruan, 2022)","plainTextFormattedCitation":"(Limbong &amp; Lumbantoruan, 2022)","previouslyFormattedCitation":"(Limbong &amp; Lumbantoruan, 2022)"},"properties":{"noteIndex":0},"schema":"https://github.com/citation-style-language/schema/raw/master/csl-citation.json"}</w:instrText>
      </w:r>
      <w:r>
        <w:rPr>
          <w:rFonts w:ascii="Arial Narrow" w:hAnsi="Arial Narrow"/>
          <w:sz w:val="22"/>
        </w:rPr>
        <w:fldChar w:fldCharType="separate"/>
      </w:r>
      <w:r w:rsidRPr="00D44B92">
        <w:rPr>
          <w:rFonts w:ascii="Arial Narrow" w:hAnsi="Arial Narrow"/>
          <w:noProof/>
          <w:sz w:val="22"/>
        </w:rPr>
        <w:t>(Limbong &amp; Lumbantoruan, 2022)</w:t>
      </w:r>
      <w:r>
        <w:rPr>
          <w:rFonts w:ascii="Arial Narrow" w:hAnsi="Arial Narrow"/>
          <w:sz w:val="22"/>
        </w:rPr>
        <w:fldChar w:fldCharType="end"/>
      </w:r>
      <w:r w:rsidRPr="00D44B92">
        <w:rPr>
          <w:rFonts w:ascii="Arial Narrow" w:hAnsi="Arial Narrow"/>
          <w:sz w:val="22"/>
        </w:rPr>
        <w:t>. Lecturers who possess certification are recognized as professional educators in their respective fields and are believed to be capable of imparting their expertise to students. In general, lecturers are a critical source of knowledge for students and serve as an indicator of the quality of higher education that is comparable to that of a university</w:t>
      </w:r>
      <w:r>
        <w:rPr>
          <w:rFonts w:ascii="Arial Narrow" w:hAnsi="Arial Narrow"/>
          <w:sz w:val="22"/>
        </w:rPr>
        <w:t xml:space="preserve"> </w:t>
      </w:r>
      <w:r>
        <w:rPr>
          <w:rFonts w:ascii="Arial Narrow" w:hAnsi="Arial Narrow"/>
          <w:sz w:val="22"/>
        </w:rPr>
        <w:fldChar w:fldCharType="begin" w:fldLock="1"/>
      </w:r>
      <w:r>
        <w:rPr>
          <w:rFonts w:ascii="Arial Narrow" w:hAnsi="Arial Narrow"/>
          <w:sz w:val="22"/>
        </w:rPr>
        <w:instrText>ADDIN CSL_CITATION {"citationItems":[{"id":"ITEM-1","itemData":{"author":[{"dropping-particle":"","family":"Auliana","given":"Sigit","non-dropping-particle":"","parse-names":false,"suffix":""},{"dropping-particle":"","family":"Nurasiah","given":"Iis","non-dropping-particle":"","parse-names":false,"suffix":""}],"id":"ITEM-1","issue":"2","issued":{"date-parts":[["2017"]]},"page":"149-162","title":"Penerapan Organizational Citizenship Behavior Dosen di STIE Bina Bangsa","type":"article-journal","volume":"2"},"uris":["http://www.mendeley.com/documents/?uuid=4b6efe81-6fe1-4378-a4f7-454d21c8ca89"]}],"mendeley":{"formattedCitation":"(Auliana &amp; Nurasiah, 2017)","plainTextFormattedCitation":"(Auliana &amp; Nurasiah, 2017)","previouslyFormattedCitation":"(Auliana &amp; Nurasiah, 2017)"},"properties":{"noteIndex":0},"schema":"https://github.com/citation-style-language/schema/raw/master/csl-citation.json"}</w:instrText>
      </w:r>
      <w:r>
        <w:rPr>
          <w:rFonts w:ascii="Arial Narrow" w:hAnsi="Arial Narrow"/>
          <w:sz w:val="22"/>
        </w:rPr>
        <w:fldChar w:fldCharType="separate"/>
      </w:r>
      <w:r w:rsidRPr="00D44B92">
        <w:rPr>
          <w:rFonts w:ascii="Arial Narrow" w:hAnsi="Arial Narrow"/>
          <w:noProof/>
          <w:sz w:val="22"/>
        </w:rPr>
        <w:t>(Auliana &amp; Nurasiah, 2017)</w:t>
      </w:r>
      <w:r>
        <w:rPr>
          <w:rFonts w:ascii="Arial Narrow" w:hAnsi="Arial Narrow"/>
          <w:sz w:val="22"/>
        </w:rPr>
        <w:fldChar w:fldCharType="end"/>
      </w:r>
      <w:r w:rsidRPr="00D44B92">
        <w:rPr>
          <w:rFonts w:ascii="Arial Narrow" w:hAnsi="Arial Narrow"/>
          <w:sz w:val="22"/>
        </w:rPr>
        <w:t>. It is imperative that all lecturers possess a high level of proficiency in the design and execution of their responsibilities as professionals in their r</w:t>
      </w:r>
      <w:r>
        <w:rPr>
          <w:rFonts w:ascii="Arial Narrow" w:hAnsi="Arial Narrow"/>
          <w:sz w:val="22"/>
        </w:rPr>
        <w:t xml:space="preserve">espective fields </w:t>
      </w:r>
      <w:r>
        <w:rPr>
          <w:rFonts w:ascii="Arial Narrow" w:hAnsi="Arial Narrow"/>
          <w:sz w:val="22"/>
        </w:rPr>
        <w:fldChar w:fldCharType="begin" w:fldLock="1"/>
      </w:r>
      <w:r>
        <w:rPr>
          <w:rFonts w:ascii="Arial Narrow" w:hAnsi="Arial Narrow"/>
          <w:sz w:val="22"/>
        </w:rPr>
        <w:instrText>ADDIN CSL_CITATION {"citationItems":[{"id":"ITEM-1","itemData":{"ISSN":"0975-5853","abstract":"The success and downfall of man's existence is based on how he works effectively. If he appreciates what he does, with all the knowledge and proficiency he has, there will not be even a single reason for him not to succeed. The study aimed to determine the job satisfaction of teachers and its relationship to their students' achievement and teachers' performance. GJMBR-A Classification : JEL Code: J28 JobSatisfactionandTeachersPerformanceinAbraStateInstituteofSciencesandTechnology Strictly as per the compliance and regulations of: © 2015. Mae Amalia B. Pilarta. This is a research/review paper, distributed under the terms of the Creative Commons Attribution-Noncommercial 3.0 Unported License http://creativecommons.org/licenses/by-nc/3.0/), permitting all non-commercial use, distribution, and reproduction in any medium, provided the original work is properly cited. Philippines Abstract-The success and downfall of man's existence is based on how he works effectively. If he appreciates what he does, with all the knowledge and proficiency he has, there will not be even a single reason for him not to succeed.","author":[{"dropping-particle":"","family":"Pilarta","given":"Amalia B","non-dropping-particle":"","parse-names":false,"suffix":""}],"container-title":"Global Journal of Management and Business Research: A Administration and Management","id":"ITEM-1","issue":"4","issued":{"date-parts":[["2015"]]},"page":"80 - 86","title":"Job Satisfaction and Teachers Performance in Abra State Institute of Sciences and Technology","type":"article-journal","volume":"15"},"uris":["http://www.mendeley.com/documents/?uuid=c85f044a-e07d-494d-a299-06bd48373a93"]}],"mendeley":{"formattedCitation":"(Pilarta, 2015)","plainTextFormattedCitation":"(Pilarta, 2015)","previouslyFormattedCitation":"(Pilarta, 2015)"},"properties":{"noteIndex":0},"schema":"https://github.com/citation-style-language/schema/raw/master/csl-citation.json"}</w:instrText>
      </w:r>
      <w:r>
        <w:rPr>
          <w:rFonts w:ascii="Arial Narrow" w:hAnsi="Arial Narrow"/>
          <w:sz w:val="22"/>
        </w:rPr>
        <w:fldChar w:fldCharType="separate"/>
      </w:r>
      <w:r w:rsidRPr="00D44B92">
        <w:rPr>
          <w:rFonts w:ascii="Arial Narrow" w:hAnsi="Arial Narrow"/>
          <w:noProof/>
          <w:sz w:val="22"/>
        </w:rPr>
        <w:t>(Pilarta, 2015)</w:t>
      </w:r>
      <w:r>
        <w:rPr>
          <w:rFonts w:ascii="Arial Narrow" w:hAnsi="Arial Narrow"/>
          <w:sz w:val="22"/>
        </w:rPr>
        <w:fldChar w:fldCharType="end"/>
      </w:r>
      <w:r w:rsidRPr="00D44B92">
        <w:rPr>
          <w:rFonts w:ascii="Arial Narrow" w:hAnsi="Arial Narrow"/>
          <w:sz w:val="22"/>
        </w:rPr>
        <w:t xml:space="preserve">. </w:t>
      </w:r>
      <w:r w:rsidRPr="00D44B92">
        <w:rPr>
          <w:rFonts w:ascii="Arial Narrow" w:hAnsi="Arial Narrow"/>
          <w:sz w:val="22"/>
          <w:szCs w:val="24"/>
          <w:lang w:val="en-US"/>
        </w:rPr>
        <w:t xml:space="preserve">Lecturers who lack certification may encounter numerous obstacles in their professional lives </w:t>
      </w:r>
      <w:r>
        <w:rPr>
          <w:rFonts w:ascii="Arial Narrow" w:hAnsi="Arial Narrow"/>
          <w:sz w:val="22"/>
          <w:szCs w:val="24"/>
          <w:lang w:val="en-US"/>
        </w:rPr>
        <w:fldChar w:fldCharType="begin" w:fldLock="1"/>
      </w:r>
      <w:r>
        <w:rPr>
          <w:rFonts w:ascii="Arial Narrow" w:hAnsi="Arial Narrow"/>
          <w:sz w:val="22"/>
          <w:szCs w:val="24"/>
          <w:lang w:val="en-US"/>
        </w:rPr>
        <w:instrText>ADDIN CSL_CITATION {"citationItems":[{"id":"ITEM-1","itemData":{"DOI":"10.5296/ijhrs.v7i1.10902","abstract":"In an increasingly competitive environment to provide better education, higher education institution should focus on improving the students’ academic performance. This performance embodied in student grade which then support the graduated student who search for jobs. Besides improving the mental attitude, higher education institution should also improve cognitive abilities. One of the important factors which can contribute in improving cognitive abilities is lecturer professional competencies. Lecturer should have a wide and deep knowledge regarding the courses they teach. They also should possess practical experience so their lesson more attractive. This study examined the impact of lecturers’ professional competency on students’ academic performance in higher education. The findings show that the professional competency do not have a significantly relation with students’ academic performance. The detail discussion provided with new insights of various factors which might relate to the performance.","author":[{"dropping-particle":"","family":"Prasetio","given":"Arif Partono","non-dropping-particle":"","parse-names":false,"suffix":""},{"dropping-particle":"","family":"Azis","given":"Elvira","non-dropping-particle":"","parse-names":false,"suffix":""},{"dropping-particle":"","family":"Fadhilah","given":"Darin Dindi","non-dropping-particle":"","parse-names":false,"suffix":""},{"dropping-particle":"","family":"Fauziah","given":"Anissa Fitri","non-dropping-particle":"","parse-names":false,"suffix":""}],"container-title":"International Journal of Human Resource Studies","id":"ITEM-1","issue":"1","issued":{"date-parts":[["2017"]]},"title":"Lecturers’ Professional Competency and Students’ Academic Performance in Indonesia Higher Education","type":"article-journal","volume":"7"},"uris":["http://www.mendeley.com/documents/?uuid=e8ed4bbb-8af0-4be2-b689-9d82f974681b"]}],"mendeley":{"formattedCitation":"(Prasetio et al., 2017)","plainTextFormattedCitation":"(Prasetio et al., 2017)","previouslyFormattedCitation":"(Prasetio et al., 2017)"},"properties":{"noteIndex":0},"schema":"https://github.com/citation-style-language/schema/raw/master/csl-citation.json"}</w:instrText>
      </w:r>
      <w:r>
        <w:rPr>
          <w:rFonts w:ascii="Arial Narrow" w:hAnsi="Arial Narrow"/>
          <w:sz w:val="22"/>
          <w:szCs w:val="24"/>
          <w:lang w:val="en-US"/>
        </w:rPr>
        <w:fldChar w:fldCharType="separate"/>
      </w:r>
      <w:r w:rsidRPr="00D44B92">
        <w:rPr>
          <w:rFonts w:ascii="Arial Narrow" w:hAnsi="Arial Narrow"/>
          <w:noProof/>
          <w:sz w:val="22"/>
          <w:szCs w:val="24"/>
          <w:lang w:val="en-US"/>
        </w:rPr>
        <w:t>(Prasetio et al., 2017)</w:t>
      </w:r>
      <w:r>
        <w:rPr>
          <w:rFonts w:ascii="Arial Narrow" w:hAnsi="Arial Narrow"/>
          <w:sz w:val="22"/>
          <w:szCs w:val="24"/>
          <w:lang w:val="en-US"/>
        </w:rPr>
        <w:fldChar w:fldCharType="end"/>
      </w:r>
      <w:r w:rsidRPr="00D44B92">
        <w:rPr>
          <w:rFonts w:ascii="Arial Narrow" w:hAnsi="Arial Narrow"/>
          <w:sz w:val="22"/>
          <w:szCs w:val="24"/>
          <w:lang w:val="en-US"/>
        </w:rPr>
        <w:t>. These challenges are extremely varied, encompassing structural challenges and operational challenges</w:t>
      </w:r>
      <w:r>
        <w:rPr>
          <w:rFonts w:ascii="Arial Narrow" w:hAnsi="Arial Narrow"/>
          <w:sz w:val="22"/>
          <w:szCs w:val="24"/>
          <w:lang w:val="en-US"/>
        </w:rPr>
        <w:t xml:space="preserve"> </w:t>
      </w:r>
      <w:r>
        <w:rPr>
          <w:rFonts w:ascii="Arial Narrow" w:hAnsi="Arial Narrow"/>
          <w:sz w:val="22"/>
          <w:szCs w:val="24"/>
          <w:lang w:val="en-US"/>
        </w:rPr>
        <w:fldChar w:fldCharType="begin" w:fldLock="1"/>
      </w:r>
      <w:r>
        <w:rPr>
          <w:rFonts w:ascii="Arial Narrow" w:hAnsi="Arial Narrow"/>
          <w:sz w:val="22"/>
          <w:szCs w:val="24"/>
          <w:lang w:val="en-US"/>
        </w:rPr>
        <w:instrText>ADDIN CSL_CITATION {"citationItems":[{"id":"ITEM-1","itemData":{"abstract":"… dikenal dengan istilah personal branding, sebagai upaya … indikator keberhasilan personal branding seorang dosen pada … diri dosen melalui upaya personal branding di media digital. …","author":[{"dropping-particle":"","family":"Fitriana","given":"A D","non-dropping-particle":"","parse-names":false,"suffix":""}],"container-title":"Jurnal Komunikasi","id":"ITEM-1","issue":"2","issued":{"date-parts":[["2022"]]},"page":"121-133","title":"Personal Branding: Strategi Membangun Reputasi Dosen Di Media Digital","type":"article-journal","volume":"16"},"uris":["http://www.mendeley.com/documents/?uuid=680e1d03-20bd-45fd-9001-147dbc3f8b17"]}],"mendeley":{"formattedCitation":"(Fitriana, 2022)","plainTextFormattedCitation":"(Fitriana, 2022)","previouslyFormattedCitation":"(Fitriana, 2022)"},"properties":{"noteIndex":0},"schema":"https://github.com/citation-style-language/schema/raw/master/csl-citation.json"}</w:instrText>
      </w:r>
      <w:r>
        <w:rPr>
          <w:rFonts w:ascii="Arial Narrow" w:hAnsi="Arial Narrow"/>
          <w:sz w:val="22"/>
          <w:szCs w:val="24"/>
          <w:lang w:val="en-US"/>
        </w:rPr>
        <w:fldChar w:fldCharType="separate"/>
      </w:r>
      <w:r w:rsidRPr="00D44B92">
        <w:rPr>
          <w:rFonts w:ascii="Arial Narrow" w:hAnsi="Arial Narrow"/>
          <w:noProof/>
          <w:sz w:val="22"/>
          <w:szCs w:val="24"/>
          <w:lang w:val="en-US"/>
        </w:rPr>
        <w:t>(Fitriana, 2022)</w:t>
      </w:r>
      <w:r>
        <w:rPr>
          <w:rFonts w:ascii="Arial Narrow" w:hAnsi="Arial Narrow"/>
          <w:sz w:val="22"/>
          <w:szCs w:val="24"/>
          <w:lang w:val="en-US"/>
        </w:rPr>
        <w:fldChar w:fldCharType="end"/>
      </w:r>
      <w:r w:rsidRPr="00D44B92">
        <w:rPr>
          <w:rFonts w:ascii="Arial Narrow" w:hAnsi="Arial Narrow"/>
          <w:sz w:val="22"/>
          <w:szCs w:val="24"/>
          <w:lang w:val="en-US"/>
        </w:rPr>
        <w:t>. Various challenges faced by lecturers when not undergoing certification were outlined by</w:t>
      </w:r>
      <w:r>
        <w:rPr>
          <w:rFonts w:ascii="Arial Narrow" w:hAnsi="Arial Narrow"/>
          <w:sz w:val="22"/>
          <w:szCs w:val="24"/>
          <w:lang w:val="en-US"/>
        </w:rPr>
        <w:t xml:space="preserve"> </w:t>
      </w:r>
      <w:r>
        <w:rPr>
          <w:rFonts w:ascii="Arial Narrow" w:hAnsi="Arial Narrow"/>
          <w:sz w:val="22"/>
          <w:szCs w:val="24"/>
          <w:lang w:val="en-US"/>
        </w:rPr>
        <w:fldChar w:fldCharType="begin" w:fldLock="1"/>
      </w:r>
      <w:r w:rsidR="003178A7">
        <w:rPr>
          <w:rFonts w:ascii="Arial Narrow" w:hAnsi="Arial Narrow"/>
          <w:sz w:val="22"/>
          <w:szCs w:val="24"/>
          <w:lang w:val="en-US"/>
        </w:rPr>
        <w:instrText>ADDIN CSL_CITATION {"citationItems":[{"id":"ITEM-1","itemData":{"author":[{"dropping-particle":"","family":"Madya","given":"Suwarsih","non-dropping-particle":"","parse-names":false,"suffix":""}],"container-title":"Journal of English and Education","id":"ITEM-1","issue":"1","issued":{"date-parts":[["2007"]]},"page":"1-7","title":"Certification for Teachers and Lecturers and Its Implications for Staff Development","type":"article-journal","volume":"I"},"uris":["http://www.mendeley.com/documents/?uuid=a9175484-ea04-4a16-bed2-6cb1eb458953"]}],"mendeley":{"formattedCitation":"(Madya, 2007)","manualFormatting":"Madya  (2007)","plainTextFormattedCitation":"(Madya, 2007)","previouslyFormattedCitation":"(Madya, 2007)"},"properties":{"noteIndex":0},"schema":"https://github.com/citation-style-language/schema/raw/master/csl-citation.json"}</w:instrText>
      </w:r>
      <w:r>
        <w:rPr>
          <w:rFonts w:ascii="Arial Narrow" w:hAnsi="Arial Narrow"/>
          <w:sz w:val="22"/>
          <w:szCs w:val="24"/>
          <w:lang w:val="en-US"/>
        </w:rPr>
        <w:fldChar w:fldCharType="separate"/>
      </w:r>
      <w:r>
        <w:rPr>
          <w:rFonts w:ascii="Arial Narrow" w:hAnsi="Arial Narrow"/>
          <w:noProof/>
          <w:sz w:val="22"/>
          <w:szCs w:val="24"/>
          <w:lang w:val="en-US"/>
        </w:rPr>
        <w:t>Madya</w:t>
      </w:r>
      <w:r w:rsidRPr="00D44B92">
        <w:rPr>
          <w:rFonts w:ascii="Arial Narrow" w:hAnsi="Arial Narrow"/>
          <w:noProof/>
          <w:sz w:val="22"/>
          <w:szCs w:val="24"/>
          <w:lang w:val="en-US"/>
        </w:rPr>
        <w:t xml:space="preserve"> </w:t>
      </w:r>
      <w:r>
        <w:rPr>
          <w:rFonts w:ascii="Arial Narrow" w:hAnsi="Arial Narrow"/>
          <w:noProof/>
          <w:sz w:val="22"/>
          <w:szCs w:val="24"/>
          <w:lang w:val="en-US"/>
        </w:rPr>
        <w:t xml:space="preserve"> (</w:t>
      </w:r>
      <w:r w:rsidRPr="00D44B92">
        <w:rPr>
          <w:rFonts w:ascii="Arial Narrow" w:hAnsi="Arial Narrow"/>
          <w:noProof/>
          <w:sz w:val="22"/>
          <w:szCs w:val="24"/>
          <w:lang w:val="en-US"/>
        </w:rPr>
        <w:t>2007)</w:t>
      </w:r>
      <w:r>
        <w:rPr>
          <w:rFonts w:ascii="Arial Narrow" w:hAnsi="Arial Narrow"/>
          <w:sz w:val="22"/>
          <w:szCs w:val="24"/>
          <w:lang w:val="en-US"/>
        </w:rPr>
        <w:fldChar w:fldCharType="end"/>
      </w:r>
      <w:r w:rsidRPr="00D44B92">
        <w:rPr>
          <w:rFonts w:ascii="Arial Narrow" w:hAnsi="Arial Narrow"/>
          <w:sz w:val="22"/>
          <w:szCs w:val="24"/>
          <w:lang w:val="en-US"/>
        </w:rPr>
        <w:t xml:space="preserve">, including the following: "The first challenge is limited opportunities; certification is often required or preferred for teaching positions, so a lack of certification can limit job opportunities and career advancement." The second challenge is the lesser salaries. Certified teachers typically earn higher salaries than non-certified teachers, which makes certification a critical factor in financial stability. </w:t>
      </w:r>
      <w:proofErr w:type="gramStart"/>
      <w:r w:rsidRPr="00D44B92">
        <w:rPr>
          <w:rFonts w:ascii="Arial Narrow" w:hAnsi="Arial Narrow"/>
          <w:sz w:val="22"/>
          <w:szCs w:val="24"/>
          <w:lang w:val="en-US"/>
        </w:rPr>
        <w:t>Third, decreased credibility; the absence of certification can raise concerns regarding the qualifications and competence of lecturers, potentially influencing their credibility and ability to effectively instruct students.</w:t>
      </w:r>
      <w:proofErr w:type="gramEnd"/>
      <w:r w:rsidRPr="00D44B92">
        <w:rPr>
          <w:rFonts w:ascii="Arial Narrow" w:hAnsi="Arial Narrow"/>
          <w:sz w:val="22"/>
          <w:szCs w:val="24"/>
          <w:lang w:val="en-US"/>
        </w:rPr>
        <w:t xml:space="preserve"> The fourth challenge is the restricted availability of professional development opportunities. Certification programs frequently offer professional development opportunities that may not be accessible to non-certified lecturers. Fifth, Difficulty in managing diverse classrooms: It is probable that certified instructors have received training in inclusive education methods, which has facilitated the management of diverse classrooms.</w:t>
      </w:r>
      <w:r w:rsidR="003178A7">
        <w:rPr>
          <w:rFonts w:ascii="Arial Narrow" w:hAnsi="Arial Narrow"/>
          <w:sz w:val="22"/>
          <w:szCs w:val="24"/>
          <w:lang w:val="en-US"/>
        </w:rPr>
        <w:t xml:space="preserve"> </w:t>
      </w:r>
    </w:p>
    <w:p w:rsidR="003178A7" w:rsidRPr="003178A7" w:rsidRDefault="003178A7" w:rsidP="003178A7">
      <w:pPr>
        <w:ind w:firstLine="426"/>
        <w:rPr>
          <w:rFonts w:ascii="Arial Narrow" w:hAnsi="Arial Narrow"/>
          <w:sz w:val="22"/>
          <w:szCs w:val="24"/>
          <w:lang w:val="en-US"/>
        </w:rPr>
      </w:pPr>
      <w:r w:rsidRPr="003178A7">
        <w:rPr>
          <w:rFonts w:ascii="Arial Narrow" w:hAnsi="Arial Narrow"/>
          <w:sz w:val="22"/>
          <w:szCs w:val="24"/>
          <w:lang w:val="en-US"/>
        </w:rPr>
        <w:lastRenderedPageBreak/>
        <w:t>Motivation is closely associated with psychological empowerment in the lectu</w:t>
      </w:r>
      <w:r>
        <w:rPr>
          <w:rFonts w:ascii="Arial Narrow" w:hAnsi="Arial Narrow"/>
          <w:sz w:val="22"/>
          <w:szCs w:val="24"/>
          <w:lang w:val="en-US"/>
        </w:rPr>
        <w:t xml:space="preserve">rer context </w:t>
      </w:r>
      <w:r>
        <w:rPr>
          <w:rFonts w:ascii="Arial Narrow" w:hAnsi="Arial Narrow"/>
          <w:sz w:val="22"/>
          <w:szCs w:val="24"/>
          <w:lang w:val="en-US"/>
        </w:rPr>
        <w:fldChar w:fldCharType="begin" w:fldLock="1"/>
      </w:r>
      <w:r>
        <w:rPr>
          <w:rFonts w:ascii="Arial Narrow" w:hAnsi="Arial Narrow"/>
          <w:sz w:val="22"/>
          <w:szCs w:val="24"/>
          <w:lang w:val="en-US"/>
        </w:rPr>
        <w:instrText>ADDIN CSL_CITATION {"citationItems":[{"id":"ITEM-1","itemData":{"DOI":"10.2147/PRBM.S215912","ISSN":"11791578","abstract":"Background: The primary aim of this research was to examine the role of psychological empowerment on the work engagement of university faculty members in China and the implications for both faculty members and university administrators. The questions of the study focus on the level of psychological empowerment and work engagement of university faculty members and the correlation between psychological empowerment and work engagement. Materials and methods: Data were collected from a sample of 162 faculty members working at a China university. They were asked to complete two self-reported scales with good reliability and validity: The psychological empowerment scale (PES) and the Utrecht work engagement scale (UWES). The responses from the sample were analyzed using SPSS software. The descriptive statistics showed the participants’ statistical characteristics, while independent sample t-tests and one-way analysis of variance (ANOVA) revealed group differences among university faculty members. Correlation analysis and multidimensional regression analysis demonstrated how psychological empowerment affected work engagement. Results: The total scores for the PES and UWES were both moderately high. Gender, age, degree attained, and professional ranking were associated with differences in levels of psychological empowerment and work engagement. The results confirmed that psychological empowerment was positively correlated with all the dimensions of work engagement. The regression analysis results showed that the positive role of psychological empowerment in work engagement was mainly realized through two dimensions: Meaning and competence. Conclusion: The study results revealed significant group differences in the PES and UWES scores among university faculty members. Universities should give more support to younger and junior faculty. There is highly positive correlation between psychological empowerment and work engagement. University should recognize the role of psychological empowerment and create a supportive environment to promote faculty members’ professional development, which, in turn, can increase universities’ productivity.","author":[{"dropping-particle":"","family":"Meng","given":"Qian","non-dropping-particle":"","parse-names":false,"suffix":""},{"dropping-particle":"","family":"Sun","given":"Fangfang","non-dropping-particle":"","parse-names":false,"suffix":""}],"container-title":"Psychology Research and Behavior Management","id":"ITEM-1","issued":{"date-parts":[["2019"]]},"page":"983-990","title":"The impact of psychological empowerment on work engagement among university faculty members in China","type":"article-journal","volume":"12"},"uris":["http://www.mendeley.com/documents/?uuid=6d9fa9a8-c017-46f3-adb9-5f45bc7edbd4"]}],"mendeley":{"formattedCitation":"(Meng &amp; Sun, 2019)","plainTextFormattedCitation":"(Meng &amp; Sun, 2019)","previouslyFormattedCitation":"(Meng &amp; Sun, 2019)"},"properties":{"noteIndex":0},"schema":"https://github.com/citation-style-language/schema/raw/master/csl-citation.json"}</w:instrText>
      </w:r>
      <w:r>
        <w:rPr>
          <w:rFonts w:ascii="Arial Narrow" w:hAnsi="Arial Narrow"/>
          <w:sz w:val="22"/>
          <w:szCs w:val="24"/>
          <w:lang w:val="en-US"/>
        </w:rPr>
        <w:fldChar w:fldCharType="separate"/>
      </w:r>
      <w:r w:rsidRPr="003178A7">
        <w:rPr>
          <w:rFonts w:ascii="Arial Narrow" w:hAnsi="Arial Narrow"/>
          <w:noProof/>
          <w:sz w:val="22"/>
          <w:szCs w:val="24"/>
          <w:lang w:val="en-US"/>
        </w:rPr>
        <w:t>(Meng &amp; Sun, 2019)</w:t>
      </w:r>
      <w:r>
        <w:rPr>
          <w:rFonts w:ascii="Arial Narrow" w:hAnsi="Arial Narrow"/>
          <w:sz w:val="22"/>
          <w:szCs w:val="24"/>
          <w:lang w:val="en-US"/>
        </w:rPr>
        <w:fldChar w:fldCharType="end"/>
      </w:r>
      <w:r w:rsidRPr="003178A7">
        <w:rPr>
          <w:rFonts w:ascii="Arial Narrow" w:hAnsi="Arial Narrow"/>
          <w:sz w:val="22"/>
          <w:szCs w:val="24"/>
          <w:lang w:val="en-US"/>
        </w:rPr>
        <w:t>. The motivation of lecturers to excel in their work is increased when they perceive that they possess autonomy and competence</w:t>
      </w:r>
      <w:r>
        <w:rPr>
          <w:rFonts w:ascii="Arial Narrow" w:hAnsi="Arial Narrow"/>
          <w:sz w:val="22"/>
          <w:szCs w:val="24"/>
          <w:lang w:val="en-US"/>
        </w:rPr>
        <w:fldChar w:fldCharType="begin" w:fldLock="1"/>
      </w:r>
      <w:r>
        <w:rPr>
          <w:rFonts w:ascii="Arial Narrow" w:hAnsi="Arial Narrow"/>
          <w:sz w:val="22"/>
          <w:szCs w:val="24"/>
          <w:lang w:val="en-US"/>
        </w:rPr>
        <w:instrText>ADDIN CSL_CITATION {"citationItems":[{"id":"ITEM-1","itemData":{"DOI":"10.52547/ijethics.3.4.16","abstract":"… based on the model of spiritual leadership. … spiritual leadership has a significant relationship with psychological empowerment of employees (r= 0.44 and P&lt; 0.01). Spiritual leadership …","author":[{"dropping-particle":"","family":"Yusefi","given":"Esmail","non-dropping-particle":"","parse-names":false,"suffix":""},{"dropping-particle":"","family":"Samiee Zafarghandi","given":"Morteza","non-dropping-particle":"","parse-names":false,"suffix":""},{"dropping-particle":"","family":"Taleb","given":"Zahra","non-dropping-particle":"","parse-names":false,"suffix":""}],"container-title":"International Journal of Ethics &amp; Society","id":"ITEM-1","issue":"4","issued":{"date-parts":[["2022"]]},"page":"16-24","title":"Predicting the Psychological Empowerment of Faculty Members Based on the Spiritual Leadership Model","type":"article-journal","volume":"3"},"uris":["http://www.mendeley.com/documents/?uuid=c8b09e85-b364-4b13-8b2b-f1c8f4f0a96a"]}],"mendeley":{"formattedCitation":"(Yusefi et al., 2022)","plainTextFormattedCitation":"(Yusefi et al., 2022)","previouslyFormattedCitation":"(Yusefi et al., 2022)"},"properties":{"noteIndex":0},"schema":"https://github.com/citation-style-language/schema/raw/master/csl-citation.json"}</w:instrText>
      </w:r>
      <w:r>
        <w:rPr>
          <w:rFonts w:ascii="Arial Narrow" w:hAnsi="Arial Narrow"/>
          <w:sz w:val="22"/>
          <w:szCs w:val="24"/>
          <w:lang w:val="en-US"/>
        </w:rPr>
        <w:fldChar w:fldCharType="separate"/>
      </w:r>
      <w:r w:rsidRPr="003178A7">
        <w:rPr>
          <w:rFonts w:ascii="Arial Narrow" w:hAnsi="Arial Narrow"/>
          <w:noProof/>
          <w:sz w:val="22"/>
          <w:szCs w:val="24"/>
          <w:lang w:val="en-US"/>
        </w:rPr>
        <w:t>(</w:t>
      </w:r>
      <w:proofErr w:type="spellStart"/>
      <w:r w:rsidRPr="003178A7">
        <w:rPr>
          <w:rFonts w:ascii="Arial Narrow" w:hAnsi="Arial Narrow"/>
          <w:noProof/>
          <w:sz w:val="22"/>
          <w:szCs w:val="24"/>
          <w:lang w:val="en-US"/>
        </w:rPr>
        <w:t>Yusefi</w:t>
      </w:r>
      <w:proofErr w:type="spellEnd"/>
      <w:r w:rsidRPr="003178A7">
        <w:rPr>
          <w:rFonts w:ascii="Arial Narrow" w:hAnsi="Arial Narrow"/>
          <w:noProof/>
          <w:sz w:val="22"/>
          <w:szCs w:val="24"/>
          <w:lang w:val="en-US"/>
        </w:rPr>
        <w:t xml:space="preserve"> et al., 2022)</w:t>
      </w:r>
      <w:r>
        <w:rPr>
          <w:rFonts w:ascii="Arial Narrow" w:hAnsi="Arial Narrow"/>
          <w:sz w:val="22"/>
          <w:szCs w:val="24"/>
          <w:lang w:val="en-US"/>
        </w:rPr>
        <w:fldChar w:fldCharType="end"/>
      </w:r>
      <w:r w:rsidRPr="003178A7">
        <w:rPr>
          <w:rFonts w:ascii="Arial Narrow" w:hAnsi="Arial Narrow"/>
          <w:sz w:val="22"/>
          <w:szCs w:val="24"/>
          <w:lang w:val="en-US"/>
        </w:rPr>
        <w:t>. This motivation has the potential to enhance the quality of teaching, research, and overall academic performance</w:t>
      </w:r>
      <w:r>
        <w:rPr>
          <w:rFonts w:ascii="Arial Narrow" w:hAnsi="Arial Narrow"/>
          <w:sz w:val="22"/>
          <w:szCs w:val="24"/>
          <w:lang w:val="en-US"/>
        </w:rPr>
        <w:t xml:space="preserve"> </w:t>
      </w:r>
      <w:r>
        <w:rPr>
          <w:rFonts w:ascii="Arial Narrow" w:hAnsi="Arial Narrow"/>
          <w:sz w:val="22"/>
          <w:szCs w:val="24"/>
          <w:lang w:val="en-US"/>
        </w:rPr>
        <w:fldChar w:fldCharType="begin" w:fldLock="1"/>
      </w:r>
      <w:r>
        <w:rPr>
          <w:rFonts w:ascii="Arial Narrow" w:hAnsi="Arial Narrow"/>
          <w:sz w:val="22"/>
          <w:szCs w:val="24"/>
          <w:lang w:val="en-US"/>
        </w:rPr>
        <w:instrText>ADDIN CSL_CITATION {"citationItems":[{"id":"ITEM-1","itemData":{"DOI":"10.1515/orga-2017-0004","ISSN":"15811832","abstract":"Background and Purpose: Organizations should implement new findings from the field of human resource management. If an organization wants to have successful and effective employees, they should be satisfied with all aspects of work and at the same time they should be feel commitment towards an organization. To have a full insight in employees, organizations have to take care of psychological side of employees, which manifests in psychological empowerment. Design/Methodology/Approach: The survey was conducted among 409 university lecturers in Austria, Croatia, Czech Republic, Germany, Serbia, and Slovenia. The investigated constructs of psychological empowerment, job satisfaction and organisational commitment were compared. Spreitzer's PEQ was used for the assessment of the psychological empowerment, Spector's JSS for job satisfaction, and Allen's and Meyer's OCQ for the assessment of organisational commitment. Results: The research showed that the highest level of psychological empowerment can be found among university lecturers from Serbia and the lowest from Germany. Job satisfaction level is the highest in Austria and the lowest in Slovenia. Affective organisational commitment is the highest in Slovenia and the lowest in Germany. Continuance organisational commitment scored the highest in Croatia and the lowest in Czech Republic. Additionally, the outcomes show the highest level of normative organisational commitment in Czech Republic and the lowest in Austria. Only affective organisational commitment was not found as statistically significant. Conclusion: Knowledge of psychological empowerment, job satisfaction and organizational commitment can be helpful for leaders, because with this knowledge they can manage, develop and motivate employees properly.","author":[{"dropping-particle":"","family":"Jordan","given":"Gašper","non-dropping-particle":"","parse-names":false,"suffix":""},{"dropping-particle":"","family":"Miglič","given":"Gozdana","non-dropping-particle":"","parse-names":false,"suffix":""},{"dropping-particle":"","family":"Todorović","given":"Ivan","non-dropping-particle":"","parse-names":false,"suffix":""},{"dropping-particle":"","family":"Marič","given":"Miha","non-dropping-particle":"","parse-names":false,"suffix":""}],"container-title":"Organizacija","id":"ITEM-1","issue":"1","issued":{"date-parts":[["2017"]]},"page":"17-32","title":"Psychological empowerment, job satisfaction and organizational commitment among lecturers in higher education: Comparison of six CEE countries","type":"article-journal","volume":"50"},"uris":["http://www.mendeley.com/documents/?uuid=304fdf28-2f0f-4f91-a871-10bdbee849c2"]}],"mendeley":{"formattedCitation":"(Jordan et al., 2017)","plainTextFormattedCitation":"(Jordan et al., 2017)","previouslyFormattedCitation":"(Jordan et al., 2017)"},"properties":{"noteIndex":0},"schema":"https://github.com/citation-style-language/schema/raw/master/csl-citation.json"}</w:instrText>
      </w:r>
      <w:r>
        <w:rPr>
          <w:rFonts w:ascii="Arial Narrow" w:hAnsi="Arial Narrow"/>
          <w:sz w:val="22"/>
          <w:szCs w:val="24"/>
          <w:lang w:val="en-US"/>
        </w:rPr>
        <w:fldChar w:fldCharType="separate"/>
      </w:r>
      <w:r w:rsidRPr="003178A7">
        <w:rPr>
          <w:rFonts w:ascii="Arial Narrow" w:hAnsi="Arial Narrow"/>
          <w:noProof/>
          <w:sz w:val="22"/>
          <w:szCs w:val="24"/>
          <w:lang w:val="en-US"/>
        </w:rPr>
        <w:t>(Jordan et al., 2017)</w:t>
      </w:r>
      <w:r>
        <w:rPr>
          <w:rFonts w:ascii="Arial Narrow" w:hAnsi="Arial Narrow"/>
          <w:sz w:val="22"/>
          <w:szCs w:val="24"/>
          <w:lang w:val="en-US"/>
        </w:rPr>
        <w:fldChar w:fldCharType="end"/>
      </w:r>
      <w:r w:rsidRPr="003178A7">
        <w:rPr>
          <w:rFonts w:ascii="Arial Narrow" w:hAnsi="Arial Narrow"/>
          <w:sz w:val="22"/>
          <w:szCs w:val="24"/>
          <w:lang w:val="en-US"/>
        </w:rPr>
        <w:t xml:space="preserve">. </w:t>
      </w:r>
      <w:proofErr w:type="gramStart"/>
      <w:r w:rsidRPr="003178A7">
        <w:rPr>
          <w:rFonts w:ascii="Arial Narrow" w:hAnsi="Arial Narrow"/>
          <w:sz w:val="22"/>
          <w:szCs w:val="24"/>
          <w:lang w:val="en-US"/>
        </w:rPr>
        <w:t>Faculty</w:t>
      </w:r>
      <w:proofErr w:type="gramEnd"/>
      <w:r w:rsidRPr="003178A7">
        <w:rPr>
          <w:rFonts w:ascii="Arial Narrow" w:hAnsi="Arial Narrow"/>
          <w:sz w:val="22"/>
          <w:szCs w:val="24"/>
          <w:lang w:val="en-US"/>
        </w:rPr>
        <w:t xml:space="preserve"> who are empowered are more inclined to participate in continuous professional development. Lecturers may actively pursue opportunities for learning, participate in conferences, and collaborate with colleagues to enhance their expertise and abilities</w:t>
      </w:r>
      <w:r>
        <w:rPr>
          <w:rFonts w:ascii="Arial Narrow" w:hAnsi="Arial Narrow"/>
          <w:sz w:val="22"/>
          <w:szCs w:val="24"/>
          <w:lang w:val="en-US"/>
        </w:rPr>
        <w:fldChar w:fldCharType="begin" w:fldLock="1"/>
      </w:r>
      <w:r>
        <w:rPr>
          <w:rFonts w:ascii="Arial Narrow" w:hAnsi="Arial Narrow"/>
          <w:sz w:val="22"/>
          <w:szCs w:val="24"/>
          <w:lang w:val="en-US"/>
        </w:rPr>
        <w:instrText>ADDIN CSL_CITATION {"citationItems":[{"id":"ITEM-1","itemData":{"DOI":"10.24914/jeb.v25i2.5327","ISSN":"1979-6471","abstract":"In the era industrial revolution 4.0 and the development of online-based learning systems, lecturers are required to be more creative and innovative. This study aims to examine the effect of psychological empowerment and intergenerational learning on the innovative work behavior of lecturers with a climate of age diversity as a mediating variable. The type of this research is explanatory research. The population of this research is lecturers from private universities in Central Java. By using accidental sampling, obtained 152 lecturers who became respondents in this study. The data analysis technique used the Partial Least Square (PLS) test using the SmartPLS. The results of the study revealed that psychological empowerment and intergenerational learning had a significant and positive effect on lecturers' innovative work behavior. However, the climate of age diversity was found not to be a fully mediating variable on innovative work behavior. The results of this study provide managerial implications that it is important in the work environment of higher institution to apply psychological empowerment practices towards lecturers to improve lecturers' innovative work behavior. In addition, the efforts to encourage learning between lecturers of different generations are also important.","author":[{"dropping-particle":"","family":"Putra","given":"Yanuar Surya","non-dropping-particle":"","parse-names":false,"suffix":""},{"dropping-particle":"","family":"Suharti","given":"Lieli","non-dropping-particle":"","parse-names":false,"suffix":""},{"dropping-particle":"","family":"Sasongko","given":"Gatot","non-dropping-particle":"","parse-names":false,"suffix":""}],"container-title":"Jurnal Ekonomi dan Bisnis","id":"ITEM-1","issue":"2","issued":{"date-parts":[["2022"]]},"page":"435-452","title":"Developing innovative work behavior: The influence of psychological empowerment and intergenerational learning","type":"article-journal","volume":"25"},"uris":["http://www.mendeley.com/documents/?uuid=9c79c943-9e2a-4947-a6e2-10debf92ef22"]}],"mendeley":{"formattedCitation":"(Putra et al., 2022)","plainTextFormattedCitation":"(Putra et al., 2022)","previouslyFormattedCitation":"(Putra et al., 2022)"},"properties":{"noteIndex":0},"schema":"https://github.com/citation-style-language/schema/raw/master/csl-citation.json"}</w:instrText>
      </w:r>
      <w:r>
        <w:rPr>
          <w:rFonts w:ascii="Arial Narrow" w:hAnsi="Arial Narrow"/>
          <w:sz w:val="22"/>
          <w:szCs w:val="24"/>
          <w:lang w:val="en-US"/>
        </w:rPr>
        <w:fldChar w:fldCharType="separate"/>
      </w:r>
      <w:r w:rsidRPr="003178A7">
        <w:rPr>
          <w:rFonts w:ascii="Arial Narrow" w:hAnsi="Arial Narrow"/>
          <w:noProof/>
          <w:sz w:val="22"/>
          <w:szCs w:val="24"/>
          <w:lang w:val="en-US"/>
        </w:rPr>
        <w:t>(Putra et al., 2022)</w:t>
      </w:r>
      <w:r>
        <w:rPr>
          <w:rFonts w:ascii="Arial Narrow" w:hAnsi="Arial Narrow"/>
          <w:sz w:val="22"/>
          <w:szCs w:val="24"/>
          <w:lang w:val="en-US"/>
        </w:rPr>
        <w:fldChar w:fldCharType="end"/>
      </w:r>
      <w:r w:rsidRPr="003178A7">
        <w:rPr>
          <w:rFonts w:ascii="Arial Narrow" w:hAnsi="Arial Narrow"/>
          <w:sz w:val="22"/>
          <w:szCs w:val="24"/>
          <w:lang w:val="en-US"/>
        </w:rPr>
        <w:t>. Lecturer performance can be positively influenced by the integration of psychological empowerment and lecturer certification</w:t>
      </w:r>
      <w:r>
        <w:rPr>
          <w:rFonts w:ascii="Arial Narrow" w:hAnsi="Arial Narrow"/>
          <w:sz w:val="22"/>
          <w:szCs w:val="24"/>
          <w:lang w:val="en-US"/>
        </w:rPr>
        <w:fldChar w:fldCharType="begin" w:fldLock="1"/>
      </w:r>
      <w:r>
        <w:rPr>
          <w:rFonts w:ascii="Arial Narrow" w:hAnsi="Arial Narrow"/>
          <w:sz w:val="22"/>
          <w:szCs w:val="24"/>
          <w:lang w:val="en-US"/>
        </w:rPr>
        <w:instrText>ADDIN CSL_CITATION {"citationItems":[{"id":"ITEM-1","itemData":{"DOI":"10.1016/j.sbspro.2016.05.421","ISSN":"18770428","abstract":"The competition among higher education institutions is getting tougher, especially in the era of globalization with the changing society overtime. As an established university, University X is facing the same problem. The main issue is how the university can sustain in the competition. Research work from Ford (2007) showed that creating unique differentiation is a substantial solution in order to survive the competition through finding the brand DNA (or its uniqueness) of the organization. How University X should focus on the uniqueness and enables it to stand out of the competition. The research focuses on finding brand DNA elements from the student and relates the brand DNA elements to the effort of promoting the university through interactive marketing. To answer the purposes, this research used qualitative approach in exploring the uniqueness. Further, this research conducted the in-depth-interview to 10 respondents who were the junior lecturers from the Faculty of Economics of University X. In analyzing the verbatim data, the authors used the data reduction model from Miles &amp; Huberman (1994) with some modifications into five stages of analysis with data generalization. The results of the research shown that the most affecting brand DNA of University X were good education quality, good kinship, discipline, honesty, and Catholic, but lack of the value implementation. The higher involvement of the respondent determined the familiarity with the brand DNA of University X. The research also suggested that ‘good’ brand DNA determined the good interactive marketing activity which led to a higher sustainability of University X in the upcoming year.","author":[{"dropping-particle":"","family":"Atmaja","given":"Billy Surya","non-dropping-particle":"","parse-names":false,"suffix":""},{"dropping-particle":"","family":"Budi","given":"Andy Susilo Lukito","non-dropping-particle":"","parse-names":false,"suffix":""}],"container-title":"Procedia - Social and Behavioral Sciences","id":"ITEM-1","issue":"August 2015","issued":{"date-parts":[["2016"]]},"page":"459-466","publisher":"The Author(s)","title":"The Effect of Brand DNA on the Interactive Marketing: Perspective of Junior Lecturers from the Faculty of Economics of a Catholic University","type":"article-journal","volume":"224"},"uris":["http://www.mendeley.com/documents/?uuid=9744d403-e999-4dc7-b721-9acafd94d84e"]}],"mendeley":{"formattedCitation":"(Atmaja &amp; Budi, 2016)","plainTextFormattedCitation":"(Atmaja &amp; Budi, 2016)","previouslyFormattedCitation":"(Atmaja &amp; Budi, 2016)"},"properties":{"noteIndex":0},"schema":"https://github.com/citation-style-language/schema/raw/master/csl-citation.json"}</w:instrText>
      </w:r>
      <w:r>
        <w:rPr>
          <w:rFonts w:ascii="Arial Narrow" w:hAnsi="Arial Narrow"/>
          <w:sz w:val="22"/>
          <w:szCs w:val="24"/>
          <w:lang w:val="en-US"/>
        </w:rPr>
        <w:fldChar w:fldCharType="separate"/>
      </w:r>
      <w:r w:rsidRPr="003178A7">
        <w:rPr>
          <w:rFonts w:ascii="Arial Narrow" w:hAnsi="Arial Narrow"/>
          <w:noProof/>
          <w:sz w:val="22"/>
          <w:szCs w:val="24"/>
          <w:lang w:val="en-US"/>
        </w:rPr>
        <w:t>(</w:t>
      </w:r>
      <w:proofErr w:type="spellStart"/>
      <w:r w:rsidRPr="003178A7">
        <w:rPr>
          <w:rFonts w:ascii="Arial Narrow" w:hAnsi="Arial Narrow"/>
          <w:noProof/>
          <w:sz w:val="22"/>
          <w:szCs w:val="24"/>
          <w:lang w:val="en-US"/>
        </w:rPr>
        <w:t>Atmaja</w:t>
      </w:r>
      <w:proofErr w:type="spellEnd"/>
      <w:r w:rsidRPr="003178A7">
        <w:rPr>
          <w:rFonts w:ascii="Arial Narrow" w:hAnsi="Arial Narrow"/>
          <w:noProof/>
          <w:sz w:val="22"/>
          <w:szCs w:val="24"/>
          <w:lang w:val="en-US"/>
        </w:rPr>
        <w:t xml:space="preserve"> &amp; Budi, 2016)</w:t>
      </w:r>
      <w:r>
        <w:rPr>
          <w:rFonts w:ascii="Arial Narrow" w:hAnsi="Arial Narrow"/>
          <w:sz w:val="22"/>
          <w:szCs w:val="24"/>
          <w:lang w:val="en-US"/>
        </w:rPr>
        <w:fldChar w:fldCharType="end"/>
      </w:r>
      <w:r w:rsidRPr="003178A7">
        <w:rPr>
          <w:rFonts w:ascii="Arial Narrow" w:hAnsi="Arial Narrow"/>
          <w:sz w:val="22"/>
          <w:szCs w:val="24"/>
          <w:lang w:val="en-US"/>
        </w:rPr>
        <w:t>. Lecturers who are psychologically empowered and possess qualifications that are recognized through certification are highly productive and committed resources who tend to achieve higher levels of success in community service, research, and teaching</w:t>
      </w:r>
      <w:r>
        <w:rPr>
          <w:rFonts w:ascii="Arial Narrow" w:hAnsi="Arial Narrow"/>
          <w:sz w:val="22"/>
          <w:szCs w:val="24"/>
          <w:lang w:val="en-US"/>
        </w:rPr>
        <w:fldChar w:fldCharType="begin" w:fldLock="1"/>
      </w:r>
      <w:r>
        <w:rPr>
          <w:rFonts w:ascii="Arial Narrow" w:hAnsi="Arial Narrow"/>
          <w:sz w:val="22"/>
          <w:szCs w:val="24"/>
          <w:lang w:val="en-US"/>
        </w:rPr>
        <w:instrText>ADDIN CSL_CITATION {"citationItems":[{"id":"ITEM-1","itemData":{"DOI":"10.1080/13596748.2018.1444384","ISSN":"17475112","abstract":"This paper reports on the results of a research study conducted in two colleges of further education in Scotland and Wales. The aim of the study was to begin to understand the ongoing effects of initial lecturer education programmes. Using the accounts of respondent lecturers and detailed documentary analysis, an accurate picture of the professional learning provision in the two colleges and devolved sectors was constructed. The research found that induction practices, mentor support, model of initial lecturer education programmes and engagement with practice focused work-based learning all had significant impact on ongoing engagement with professional learning. The paper concludes with suggestions for practice related to the structuring of professional learning from induction to continuous career-long provision.","author":[{"dropping-particle":"","family":"Husband","given":"Gary","non-dropping-particle":"","parse-names":false,"suffix":""}],"container-title":"Research in Post-Compulsory Education","id":"ITEM-1","issue":"2","issued":{"date-parts":[["2018"]]},"page":"159-180","publisher":"Routledge","title":"The professional learning of further education lecturers: effects of initial lecturer education programmes on continuing professional learning in Scotland and Wales","type":"article-journal","volume":"23"},"uris":["http://www.mendeley.com/documents/?uuid=aac36bee-2606-4710-8078-8f3b14ea0c6d"]}],"mendeley":{"formattedCitation":"(Husband, 2018)","plainTextFormattedCitation":"(Husband, 2018)"},"properties":{"noteIndex":0},"schema":"https://github.com/citation-style-language/schema/raw/master/csl-citation.json"}</w:instrText>
      </w:r>
      <w:r>
        <w:rPr>
          <w:rFonts w:ascii="Arial Narrow" w:hAnsi="Arial Narrow"/>
          <w:sz w:val="22"/>
          <w:szCs w:val="24"/>
          <w:lang w:val="en-US"/>
        </w:rPr>
        <w:fldChar w:fldCharType="separate"/>
      </w:r>
      <w:r w:rsidRPr="003178A7">
        <w:rPr>
          <w:rFonts w:ascii="Arial Narrow" w:hAnsi="Arial Narrow"/>
          <w:noProof/>
          <w:sz w:val="22"/>
          <w:szCs w:val="24"/>
          <w:lang w:val="en-US"/>
        </w:rPr>
        <w:t>(Husband, 2018)</w:t>
      </w:r>
      <w:r>
        <w:rPr>
          <w:rFonts w:ascii="Arial Narrow" w:hAnsi="Arial Narrow"/>
          <w:sz w:val="22"/>
          <w:szCs w:val="24"/>
          <w:lang w:val="en-US"/>
        </w:rPr>
        <w:fldChar w:fldCharType="end"/>
      </w:r>
      <w:r w:rsidRPr="003178A7">
        <w:rPr>
          <w:rFonts w:ascii="Arial Narrow" w:hAnsi="Arial Narrow"/>
          <w:sz w:val="22"/>
          <w:szCs w:val="24"/>
          <w:lang w:val="en-US"/>
        </w:rPr>
        <w:t xml:space="preserve">. The Department of Business Administration at </w:t>
      </w:r>
      <w:r w:rsidR="008B4619">
        <w:rPr>
          <w:rFonts w:ascii="Arial Narrow" w:hAnsi="Arial Narrow"/>
          <w:sz w:val="22"/>
          <w:szCs w:val="24"/>
          <w:lang w:val="en-US"/>
        </w:rPr>
        <w:t>State Polytechnic of Malang</w:t>
      </w:r>
      <w:r w:rsidRPr="003178A7">
        <w:rPr>
          <w:rFonts w:ascii="Arial Narrow" w:hAnsi="Arial Narrow"/>
          <w:sz w:val="22"/>
          <w:szCs w:val="24"/>
          <w:lang w:val="en-US"/>
        </w:rPr>
        <w:t xml:space="preserve"> is committed to the development of lecturer competence through psychological empowerment and certification, as a higher education institution that maintains educational development. </w:t>
      </w:r>
      <w:r>
        <w:rPr>
          <w:rFonts w:ascii="Arial Narrow" w:hAnsi="Arial Narrow"/>
          <w:sz w:val="22"/>
          <w:szCs w:val="24"/>
          <w:lang w:val="en-US"/>
        </w:rPr>
        <w:t xml:space="preserve"> </w:t>
      </w:r>
      <w:r w:rsidRPr="003178A7">
        <w:rPr>
          <w:rFonts w:ascii="Arial Narrow" w:hAnsi="Arial Narrow"/>
          <w:sz w:val="22"/>
          <w:szCs w:val="24"/>
          <w:lang w:val="en-US"/>
        </w:rPr>
        <w:t>This paper seeks to provide a holistic framework for understanding lecturer performance as assessed through certification and psychological empowerment variables. It is hoped that this framework will make it easier for academics to analyze lecturer performance using a goal-setting theory approach. This theory is important to use as a research basis because of its ability to accommodate the main tasks and functions of lecturers as educators, researchers and actors of community empowerment activities together. Apart from that, it is hoped that this research can also be used as an academic manuscript to assess lecturer performance in terms of supporting certification and the ability to empower colleagues.</w:t>
      </w:r>
    </w:p>
    <w:p w:rsidR="003178A7" w:rsidRPr="003178A7" w:rsidRDefault="003178A7" w:rsidP="003178A7">
      <w:pPr>
        <w:pStyle w:val="NormalIndent"/>
        <w:rPr>
          <w:lang w:val="en-US"/>
        </w:rPr>
      </w:pPr>
    </w:p>
    <w:p w:rsidR="000D76CA" w:rsidRDefault="0057078C" w:rsidP="0078339C">
      <w:pPr>
        <w:pStyle w:val="ListParagraph"/>
        <w:numPr>
          <w:ilvl w:val="0"/>
          <w:numId w:val="15"/>
        </w:numPr>
        <w:spacing w:before="120" w:after="120"/>
        <w:ind w:left="426" w:hanging="426"/>
        <w:rPr>
          <w:rFonts w:ascii="Arial Narrow" w:hAnsi="Arial Narrow"/>
          <w:b/>
          <w:bCs/>
          <w:color w:val="0070C0"/>
          <w:sz w:val="22"/>
          <w:szCs w:val="22"/>
          <w:lang w:val="en-US" w:eastAsia="ar-SA"/>
        </w:rPr>
      </w:pPr>
      <w:r w:rsidRPr="00945E69">
        <w:rPr>
          <w:rFonts w:ascii="Arial Narrow" w:hAnsi="Arial Narrow"/>
          <w:b/>
          <w:bCs/>
          <w:color w:val="0070C0"/>
          <w:sz w:val="22"/>
          <w:szCs w:val="22"/>
          <w:lang w:val="en-US" w:eastAsia="ar-SA"/>
        </w:rPr>
        <w:t xml:space="preserve">Literature Review </w:t>
      </w:r>
    </w:p>
    <w:p w:rsidR="005964DA" w:rsidRDefault="0078339C" w:rsidP="005964DA">
      <w:pPr>
        <w:pStyle w:val="ListParagraph"/>
        <w:numPr>
          <w:ilvl w:val="1"/>
          <w:numId w:val="15"/>
        </w:numPr>
        <w:spacing w:before="120" w:after="120"/>
        <w:ind w:left="426" w:hanging="426"/>
        <w:rPr>
          <w:rFonts w:ascii="Arial Narrow" w:hAnsi="Arial Narrow"/>
          <w:b/>
          <w:bCs/>
          <w:color w:val="0070C0"/>
          <w:sz w:val="22"/>
          <w:szCs w:val="22"/>
          <w:lang w:val="en-US" w:eastAsia="ar-SA"/>
        </w:rPr>
      </w:pPr>
      <w:r>
        <w:rPr>
          <w:rFonts w:ascii="Arial Narrow" w:hAnsi="Arial Narrow"/>
          <w:b/>
          <w:bCs/>
          <w:color w:val="0070C0"/>
          <w:sz w:val="22"/>
          <w:szCs w:val="22"/>
          <w:lang w:val="en-US" w:eastAsia="ar-SA"/>
        </w:rPr>
        <w:t>Certification</w:t>
      </w:r>
    </w:p>
    <w:p w:rsidR="00FB44BD" w:rsidRDefault="005964DA" w:rsidP="005964DA">
      <w:pPr>
        <w:pStyle w:val="ListParagraph"/>
        <w:spacing w:before="120" w:after="120"/>
        <w:ind w:left="0" w:firstLine="426"/>
        <w:rPr>
          <w:rFonts w:ascii="Arial Narrow" w:hAnsi="Arial Narrow"/>
          <w:sz w:val="22"/>
          <w:szCs w:val="24"/>
          <w:lang w:val="en-US"/>
        </w:rPr>
      </w:pPr>
      <w:r w:rsidRPr="005964DA">
        <w:rPr>
          <w:rFonts w:ascii="Arial Narrow" w:hAnsi="Arial Narrow"/>
          <w:sz w:val="22"/>
          <w:szCs w:val="24"/>
          <w:lang w:val="en-US"/>
        </w:rPr>
        <w:t>A lecturer certification or teaching certification is a professional credential that confirms the holder's qualifications and abilities to instruct in a pre-school, elementary, or secondary education environment. This is a legal requirement for numerous educators, and it serves as an indication that the educator possesses the necessary knowledge, skills, and professional standards to effectively educate and assist students. This certification is obtained by successfully completing a teacher preparation program that has been approved, passing standardized exams, and satisfying other state-specific requirements.</w:t>
      </w:r>
      <w:r w:rsidR="00D56BF7">
        <w:rPr>
          <w:rFonts w:ascii="Arial Narrow" w:hAnsi="Arial Narrow"/>
          <w:sz w:val="22"/>
          <w:szCs w:val="24"/>
          <w:lang w:val="en-US"/>
        </w:rPr>
        <w:t xml:space="preserve"> </w:t>
      </w:r>
      <w:r w:rsidR="00D56BF7" w:rsidRPr="00D56BF7">
        <w:rPr>
          <w:rFonts w:ascii="Arial Narrow" w:hAnsi="Arial Narrow"/>
          <w:sz w:val="22"/>
          <w:szCs w:val="24"/>
          <w:lang w:val="en-US"/>
        </w:rPr>
        <w:t>A</w:t>
      </w:r>
      <w:r w:rsidR="00D56BF7">
        <w:rPr>
          <w:rFonts w:ascii="Arial Narrow" w:hAnsi="Arial Narrow"/>
          <w:sz w:val="22"/>
          <w:szCs w:val="24"/>
          <w:lang w:val="en-US"/>
        </w:rPr>
        <w:t xml:space="preserve">ccording to </w:t>
      </w:r>
      <w:r w:rsidR="00D56BF7">
        <w:rPr>
          <w:rFonts w:ascii="Arial Narrow" w:hAnsi="Arial Narrow"/>
          <w:sz w:val="22"/>
          <w:szCs w:val="24"/>
          <w:lang w:val="en-US"/>
        </w:rPr>
        <w:fldChar w:fldCharType="begin" w:fldLock="1"/>
      </w:r>
      <w:r w:rsidR="00427344">
        <w:rPr>
          <w:rFonts w:ascii="Arial Narrow" w:hAnsi="Arial Narrow"/>
          <w:sz w:val="22"/>
          <w:szCs w:val="24"/>
          <w:lang w:val="en-US"/>
        </w:rPr>
        <w:instrText>ADDIN CSL_CITATION {"citationItems":[{"id":"ITEM-1","itemData":{"DOI":"10.1051/shsconf/20184902003","abstract":"This study aims to develop lecturer performance appraisal model using web-based Integrated Evaluation Model (IEM). The object of this study is certified lecturers in Indonesia, by applying this model, the certification compensation given by the government is really used to enhance lecturer's performance. It is expected that the results of this study can be an important research that produces effective and efficient software to evaluate the lecturers' performance nationally because it involves a 360degree assessment. We have done some activities to develop the prototype software application of Integrated Evaluation Model (IEM) for assessing the certified lecturer's performance. They are 1) preparing the questionnaire indicator for the 360 degree performance appraisal, 2) conduct the program test on the certified lecturer. In this phase, certified lecturers, superior, and students also conduct assessment on certified lecturers through IEM software, 3) conduct Focus Group Discussion (FGD) to gain evaluation and feedback on the effectiveness of the IEM application program. FGD results provide a valuable contribution to the preparation of IEM program design. And the IEM software produced in this research has accommodated all of the results of FGD activities. IEM complements the prior certified lecturer performance appraisal with 360 degrees performance appraisal.","author":[{"dropping-particle":"","family":"Palupi","given":"Dyah Ayu Puri","non-dropping-particle":"","parse-names":false,"suffix":""},{"dropping-particle":"","family":"Cahjono","given":"Mardanung Patmo","non-dropping-particle":"","parse-names":false,"suffix":""},{"dropping-particle":"","family":"Dananti","given":"Kristyana","non-dropping-particle":"","parse-names":false,"suffix":""}],"container-title":"SHS Web of Conferences","id":"ITEM-1","issue":"02003","issued":{"date-parts":[["2018"]]},"page":"1-8","title":"Evaluation model: A performance appraisal model for certified lecturers","type":"article-journal","volume":"49"},"uris":["http://www.mendeley.com/documents/?uuid=f250aecc-3e5b-4285-ba83-e8d0e272c9cd"]}],"mendeley":{"formattedCitation":"(Palupi et al., 2018)","manualFormatting":"Palupi et al., (2018)","plainTextFormattedCitation":"(Palupi et al., 2018)","previouslyFormattedCitation":"(Palupi et al., 2018)"},"properties":{"noteIndex":0},"schema":"https://github.com/citation-style-language/schema/raw/master/csl-citation.json"}</w:instrText>
      </w:r>
      <w:r w:rsidR="00D56BF7">
        <w:rPr>
          <w:rFonts w:ascii="Arial Narrow" w:hAnsi="Arial Narrow"/>
          <w:sz w:val="22"/>
          <w:szCs w:val="24"/>
          <w:lang w:val="en-US"/>
        </w:rPr>
        <w:fldChar w:fldCharType="separate"/>
      </w:r>
      <w:r w:rsidR="00D56BF7" w:rsidRPr="00D56BF7">
        <w:rPr>
          <w:rFonts w:ascii="Arial Narrow" w:hAnsi="Arial Narrow"/>
          <w:noProof/>
          <w:sz w:val="22"/>
          <w:szCs w:val="24"/>
          <w:lang w:val="en-US"/>
        </w:rPr>
        <w:t xml:space="preserve">Palupi et al., </w:t>
      </w:r>
      <w:r w:rsidR="00D56BF7">
        <w:rPr>
          <w:rFonts w:ascii="Arial Narrow" w:hAnsi="Arial Narrow"/>
          <w:noProof/>
          <w:sz w:val="22"/>
          <w:szCs w:val="24"/>
          <w:lang w:val="en-US"/>
        </w:rPr>
        <w:t>(</w:t>
      </w:r>
      <w:r w:rsidR="00D56BF7" w:rsidRPr="00D56BF7">
        <w:rPr>
          <w:rFonts w:ascii="Arial Narrow" w:hAnsi="Arial Narrow"/>
          <w:noProof/>
          <w:sz w:val="22"/>
          <w:szCs w:val="24"/>
          <w:lang w:val="en-US"/>
        </w:rPr>
        <w:t>2018)</w:t>
      </w:r>
      <w:r w:rsidR="00D56BF7">
        <w:rPr>
          <w:rFonts w:ascii="Arial Narrow" w:hAnsi="Arial Narrow"/>
          <w:sz w:val="22"/>
          <w:szCs w:val="24"/>
          <w:lang w:val="en-US"/>
        </w:rPr>
        <w:fldChar w:fldCharType="end"/>
      </w:r>
      <w:r w:rsidR="00D56BF7" w:rsidRPr="00D56BF7">
        <w:rPr>
          <w:rFonts w:ascii="Arial Narrow" w:hAnsi="Arial Narrow"/>
          <w:sz w:val="22"/>
          <w:szCs w:val="24"/>
          <w:lang w:val="en-US"/>
        </w:rPr>
        <w:t>, the assessment of lecturers' preparation for certification involves four factors: pedagogic competency, social competency, professional competency, and personal competency.</w:t>
      </w:r>
      <w:r w:rsidR="00D56BF7">
        <w:rPr>
          <w:rFonts w:ascii="Arial Narrow" w:hAnsi="Arial Narrow"/>
          <w:sz w:val="22"/>
          <w:szCs w:val="24"/>
          <w:lang w:val="en-US"/>
        </w:rPr>
        <w:t xml:space="preserve"> </w:t>
      </w:r>
      <w:r w:rsidR="00D56BF7" w:rsidRPr="00D56BF7">
        <w:rPr>
          <w:rFonts w:ascii="Arial Narrow" w:hAnsi="Arial Narrow"/>
          <w:sz w:val="22"/>
          <w:szCs w:val="24"/>
          <w:lang w:val="en-US"/>
        </w:rPr>
        <w:t>This causal relationship has been the subject of numerous studies. If a lecturer is able to access specialized scientific disciplines through certification activities, this can increase their motivation to optimize learning in the classroom. In their research,</w:t>
      </w:r>
      <w:r w:rsidR="00427344">
        <w:rPr>
          <w:rFonts w:ascii="Arial Narrow" w:hAnsi="Arial Narrow"/>
          <w:sz w:val="22"/>
          <w:szCs w:val="24"/>
          <w:lang w:val="en-US"/>
        </w:rPr>
        <w:t xml:space="preserve"> </w:t>
      </w:r>
      <w:r w:rsidR="00427344">
        <w:rPr>
          <w:rFonts w:ascii="Arial Narrow" w:hAnsi="Arial Narrow"/>
          <w:sz w:val="22"/>
          <w:szCs w:val="24"/>
          <w:lang w:val="en-US"/>
        </w:rPr>
        <w:fldChar w:fldCharType="begin" w:fldLock="1"/>
      </w:r>
      <w:r w:rsidR="00427344">
        <w:rPr>
          <w:rFonts w:ascii="Arial Narrow" w:hAnsi="Arial Narrow"/>
          <w:sz w:val="22"/>
          <w:szCs w:val="24"/>
          <w:lang w:val="en-US"/>
        </w:rPr>
        <w:instrText>ADDIN CSL_CITATION {"citationItems":[{"id":"ITEM-1","itemData":{"DOI":"10.1080/1360144X.2011.620107","ISSN":"1360144X","abstract":"This article explores the impact of a Postgraduate Certificate in Teaching in Higher Education (PG Cert.) on new lecturers, appointed for their professional expertise. It focuses on staff perceptions of acculturation into the discourses of university learning and teaching. Drawing on a literature review which reveals (at best) ambivalent evidence of impact, the authors developed a case study investigating impact on staff changing careers into university teaching on the basis of their professional expertise. The data reveal positive outcomes, including the transition into confident and competent higher education professionals. © 2012 Copyright Taylor and Francis Group, LLC.","author":[{"dropping-particle":"","family":"Butcher","given":"John","non-dropping-particle":"","parse-names":false,"suffix":""},{"dropping-particle":"","family":"Stoncel","given":"Di","non-dropping-particle":"","parse-names":false,"suffix":""}],"container-title":"International Journal for Academic Development","id":"ITEM-1","issue":"2","issued":{"date-parts":[["2012"]]},"page":"149-162","title":"The impact of a Postgraduate Certificate in Teaching in Higher Education on university lecturers appointed for their professional expertise at a teaching-led university: 'It's made me braver'","type":"article-journal","volume":"17"},"uris":["http://www.mendeley.com/documents/?uuid=cf7b8884-7072-49d8-b505-38788a330eb6"]}],"mendeley":{"formattedCitation":"(Butcher &amp; Stoncel, 2012)","manualFormatting":"Butcher &amp; Stoncel, (2012)","plainTextFormattedCitation":"(Butcher &amp; Stoncel, 2012)","previouslyFormattedCitation":"(Butcher &amp; Stoncel, 2012)"},"properties":{"noteIndex":0},"schema":"https://github.com/citation-style-language/schema/raw/master/csl-citation.json"}</w:instrText>
      </w:r>
      <w:r w:rsidR="00427344">
        <w:rPr>
          <w:rFonts w:ascii="Arial Narrow" w:hAnsi="Arial Narrow"/>
          <w:sz w:val="22"/>
          <w:szCs w:val="24"/>
          <w:lang w:val="en-US"/>
        </w:rPr>
        <w:fldChar w:fldCharType="separate"/>
      </w:r>
      <w:r w:rsidR="00427344" w:rsidRPr="00427344">
        <w:rPr>
          <w:rFonts w:ascii="Arial Narrow" w:hAnsi="Arial Narrow"/>
          <w:noProof/>
          <w:sz w:val="22"/>
          <w:szCs w:val="24"/>
          <w:lang w:val="en-US"/>
        </w:rPr>
        <w:t xml:space="preserve">Butcher &amp; Stoncel, </w:t>
      </w:r>
      <w:r w:rsidR="00427344">
        <w:rPr>
          <w:rFonts w:ascii="Arial Narrow" w:hAnsi="Arial Narrow"/>
          <w:noProof/>
          <w:sz w:val="22"/>
          <w:szCs w:val="24"/>
          <w:lang w:val="en-US"/>
        </w:rPr>
        <w:t>(</w:t>
      </w:r>
      <w:r w:rsidR="00427344" w:rsidRPr="00427344">
        <w:rPr>
          <w:rFonts w:ascii="Arial Narrow" w:hAnsi="Arial Narrow"/>
          <w:noProof/>
          <w:sz w:val="22"/>
          <w:szCs w:val="24"/>
          <w:lang w:val="en-US"/>
        </w:rPr>
        <w:t>2012)</w:t>
      </w:r>
      <w:r w:rsidR="00427344">
        <w:rPr>
          <w:rFonts w:ascii="Arial Narrow" w:hAnsi="Arial Narrow"/>
          <w:sz w:val="22"/>
          <w:szCs w:val="24"/>
          <w:lang w:val="en-US"/>
        </w:rPr>
        <w:fldChar w:fldCharType="end"/>
      </w:r>
      <w:r w:rsidR="00D56BF7" w:rsidRPr="00D56BF7">
        <w:rPr>
          <w:rFonts w:ascii="Arial Narrow" w:hAnsi="Arial Narrow"/>
          <w:sz w:val="22"/>
          <w:szCs w:val="24"/>
          <w:lang w:val="en-US"/>
        </w:rPr>
        <w:t xml:space="preserve"> also noted that lecturers who have engaged in a series of activities that can enhance their knowledge can experience a more confident (brave) demeanor when interacting with students or colleagues (including fellow lecturers and other professionals). This is due to the fact that the lecturers have already established specific provisions to support their academic endeavors</w:t>
      </w:r>
      <w:r w:rsidR="00427344">
        <w:rPr>
          <w:rFonts w:ascii="Arial Narrow" w:hAnsi="Arial Narrow"/>
          <w:sz w:val="22"/>
          <w:szCs w:val="24"/>
          <w:lang w:val="en-US"/>
        </w:rPr>
        <w:t xml:space="preserve"> </w:t>
      </w:r>
      <w:r w:rsidR="00427344">
        <w:rPr>
          <w:rFonts w:ascii="Arial Narrow" w:hAnsi="Arial Narrow"/>
          <w:sz w:val="22"/>
          <w:szCs w:val="24"/>
          <w:lang w:val="en-US"/>
        </w:rPr>
        <w:fldChar w:fldCharType="begin" w:fldLock="1"/>
      </w:r>
      <w:r w:rsidR="00347C7E">
        <w:rPr>
          <w:rFonts w:ascii="Arial Narrow" w:hAnsi="Arial Narrow"/>
          <w:sz w:val="22"/>
          <w:szCs w:val="24"/>
          <w:lang w:val="en-US"/>
        </w:rPr>
        <w:instrText>ADDIN CSL_CITATION {"citationItems":[{"id":"ITEM-1","itemData":{"DOI":"10.5296/ijhrs.v7i1.10902","abstract":"In an increasingly competitive environment to provide better education, higher education institution should focus on improving the students’ academic performance. This performance embodied in student grade which then support the graduated student who search for jobs. Besides improving the mental attitude, higher education institution should also improve cognitive abilities. One of the important factors which can contribute in improving cognitive abilities is lecturer professional competencies. Lecturer should have a wide and deep knowledge regarding the courses they teach. They also should possess practical experience so their lesson more attractive. This study examined the impact of lecturers’ professional competency on students’ academic performance in higher education. The findings show that the professional competency do not have a significantly relation with students’ academic performance. The detail discussion provided with new insights of various factors which might relate to the performance.","author":[{"dropping-particle":"","family":"Prasetio","given":"Arif Partono","non-dropping-particle":"","parse-names":false,"suffix":""},{"dropping-particle":"","family":"Azis","given":"Elvira","non-dropping-particle":"","parse-names":false,"suffix":""},{"dropping-particle":"","family":"Fadhilah","given":"Darin Dindi","non-dropping-particle":"","parse-names":false,"suffix":""},{"dropping-particle":"","family":"Fauziah","given":"Anissa Fitri","non-dropping-particle":"","parse-names":false,"suffix":""}],"container-title":"International Journal of Human Resource Studies","id":"ITEM-1","issue":"1","issued":{"date-parts":[["2017"]]},"title":"Lecturers’ Professional Competency and Students’ Academic Performance in Indonesia Higher Education","type":"article-journal","volume":"7"},"uris":["http://www.mendeley.com/documents/?uuid=e8ed4bbb-8af0-4be2-b689-9d82f974681b"]}],"mendeley":{"formattedCitation":"(Prasetio et al., 2017)","plainTextFormattedCitation":"(Prasetio et al., 2017)","previouslyFormattedCitation":"(Prasetio et al., 2017)"},"properties":{"noteIndex":0},"schema":"https://github.com/citation-style-language/schema/raw/master/csl-citation.json"}</w:instrText>
      </w:r>
      <w:r w:rsidR="00427344">
        <w:rPr>
          <w:rFonts w:ascii="Arial Narrow" w:hAnsi="Arial Narrow"/>
          <w:sz w:val="22"/>
          <w:szCs w:val="24"/>
          <w:lang w:val="en-US"/>
        </w:rPr>
        <w:fldChar w:fldCharType="separate"/>
      </w:r>
      <w:r w:rsidR="00427344" w:rsidRPr="00427344">
        <w:rPr>
          <w:rFonts w:ascii="Arial Narrow" w:hAnsi="Arial Narrow"/>
          <w:noProof/>
          <w:sz w:val="22"/>
          <w:szCs w:val="24"/>
          <w:lang w:val="en-US"/>
        </w:rPr>
        <w:t>(Prasetio et al., 2017)</w:t>
      </w:r>
      <w:r w:rsidR="00427344">
        <w:rPr>
          <w:rFonts w:ascii="Arial Narrow" w:hAnsi="Arial Narrow"/>
          <w:sz w:val="22"/>
          <w:szCs w:val="24"/>
          <w:lang w:val="en-US"/>
        </w:rPr>
        <w:fldChar w:fldCharType="end"/>
      </w:r>
      <w:r w:rsidR="00D56BF7" w:rsidRPr="00D56BF7">
        <w:rPr>
          <w:rFonts w:ascii="Arial Narrow" w:hAnsi="Arial Narrow"/>
          <w:sz w:val="22"/>
          <w:szCs w:val="24"/>
          <w:lang w:val="en-US"/>
        </w:rPr>
        <w:t xml:space="preserve">. In his article, </w:t>
      </w:r>
      <w:r w:rsidR="00427344">
        <w:rPr>
          <w:rFonts w:ascii="Arial Narrow" w:hAnsi="Arial Narrow"/>
          <w:sz w:val="22"/>
          <w:szCs w:val="24"/>
          <w:lang w:val="en-US"/>
        </w:rPr>
        <w:fldChar w:fldCharType="begin" w:fldLock="1"/>
      </w:r>
      <w:r w:rsidR="00427344">
        <w:rPr>
          <w:rFonts w:ascii="Arial Narrow" w:hAnsi="Arial Narrow"/>
          <w:sz w:val="22"/>
          <w:szCs w:val="24"/>
          <w:lang w:val="en-US"/>
        </w:rPr>
        <w:instrText>ADDIN CSL_CITATION {"citationItems":[{"id":"ITEM-1","itemData":{"author":[{"dropping-particle":"","family":"Madya","given":"Suwarsih","non-dropping-particle":"","parse-names":false,"suffix":""}],"container-title":"Journal of English and Education","id":"ITEM-1","issue":"1","issued":{"date-parts":[["2007"]]},"page":"1-7","title":"Certification for Teachers and Lecturers and Its Implications for Staff Development","type":"article-journal","volume":"I"},"uris":["http://www.mendeley.com/documents/?uuid=a9175484-ea04-4a16-bed2-6cb1eb458953"]}],"mendeley":{"formattedCitation":"(Madya, 2007)","manualFormatting":"Madya, (2007)","plainTextFormattedCitation":"(Madya, 2007)","previouslyFormattedCitation":"(Madya, 2007)"},"properties":{"noteIndex":0},"schema":"https://github.com/citation-style-language/schema/raw/master/csl-citation.json"}</w:instrText>
      </w:r>
      <w:r w:rsidR="00427344">
        <w:rPr>
          <w:rFonts w:ascii="Arial Narrow" w:hAnsi="Arial Narrow"/>
          <w:sz w:val="22"/>
          <w:szCs w:val="24"/>
          <w:lang w:val="en-US"/>
        </w:rPr>
        <w:fldChar w:fldCharType="separate"/>
      </w:r>
      <w:r w:rsidR="00427344" w:rsidRPr="00427344">
        <w:rPr>
          <w:rFonts w:ascii="Arial Narrow" w:hAnsi="Arial Narrow"/>
          <w:noProof/>
          <w:sz w:val="22"/>
          <w:szCs w:val="24"/>
          <w:lang w:val="en-US"/>
        </w:rPr>
        <w:t xml:space="preserve">Madya, </w:t>
      </w:r>
      <w:r w:rsidR="00427344">
        <w:rPr>
          <w:rFonts w:ascii="Arial Narrow" w:hAnsi="Arial Narrow"/>
          <w:noProof/>
          <w:sz w:val="22"/>
          <w:szCs w:val="24"/>
          <w:lang w:val="en-US"/>
        </w:rPr>
        <w:t>(</w:t>
      </w:r>
      <w:r w:rsidR="00427344" w:rsidRPr="00427344">
        <w:rPr>
          <w:rFonts w:ascii="Arial Narrow" w:hAnsi="Arial Narrow"/>
          <w:noProof/>
          <w:sz w:val="22"/>
          <w:szCs w:val="24"/>
          <w:lang w:val="en-US"/>
        </w:rPr>
        <w:t>2007)</w:t>
      </w:r>
      <w:r w:rsidR="00427344">
        <w:rPr>
          <w:rFonts w:ascii="Arial Narrow" w:hAnsi="Arial Narrow"/>
          <w:sz w:val="22"/>
          <w:szCs w:val="24"/>
          <w:lang w:val="en-US"/>
        </w:rPr>
        <w:fldChar w:fldCharType="end"/>
      </w:r>
      <w:r w:rsidR="00D56BF7" w:rsidRPr="00D56BF7">
        <w:rPr>
          <w:rFonts w:ascii="Arial Narrow" w:hAnsi="Arial Narrow"/>
          <w:sz w:val="22"/>
          <w:szCs w:val="24"/>
          <w:lang w:val="en-US"/>
        </w:rPr>
        <w:t xml:space="preserve">underscores the numerous advantages that a lecturer can achieve by undergoing certification. These benefits include the prevention of unprofessional abuses and the enhancement of the quality control of the learning process. Additionally, they may provide encouragement or enthusiasm to prevent the lecturer from being underestimated due to incompetence. Lastly, </w:t>
      </w:r>
      <w:r w:rsidR="00427344">
        <w:rPr>
          <w:rFonts w:ascii="Arial Narrow" w:hAnsi="Arial Narrow"/>
          <w:sz w:val="22"/>
          <w:szCs w:val="24"/>
          <w:lang w:val="en-US"/>
        </w:rPr>
        <w:fldChar w:fldCharType="begin" w:fldLock="1"/>
      </w:r>
      <w:r w:rsidR="00427344">
        <w:rPr>
          <w:rFonts w:ascii="Arial Narrow" w:hAnsi="Arial Narrow"/>
          <w:sz w:val="22"/>
          <w:szCs w:val="24"/>
          <w:lang w:val="en-US"/>
        </w:rPr>
        <w:instrText>ADDIN CSL_CITATION {"citationItems":[{"id":"ITEM-1","itemData":{"DOI":"10.1051/shsconf/20184902003","abstract":"This study aims to develop lecturer performance appraisal model using web-based Integrated Evaluation Model (IEM). The object of this study is certified lecturers in Indonesia, by applying this model, the certification compensation given by the government is really used to enhance lecturer's performance. It is expected that the results of this study can be an important research that produces effective and efficient software to evaluate the lecturers' performance nationally because it involves a 360degree assessment. We have done some activities to develop the prototype software application of Integrated Evaluation Model (IEM) for assessing the certified lecturer's performance. They are 1) preparing the questionnaire indicator for the 360 degree performance appraisal, 2) conduct the program test on the certified lecturer. In this phase, certified lecturers, superior, and students also conduct assessment on certified lecturers through IEM software, 3) conduct Focus Group Discussion (FGD) to gain evaluation and feedback on the effectiveness of the IEM application program. FGD results provide a valuable contribution to the preparation of IEM program design. And the IEM software produced in this research has accommodated all of the results of FGD activities. IEM complements the prior certified lecturer performance appraisal with 360 degrees performance appraisal.","author":[{"dropping-particle":"","family":"Palupi","given":"Dyah Ayu Puri","non-dropping-particle":"","parse-names":false,"suffix":""},{"dropping-particle":"","family":"Cahjono","given":"Mardanung Patmo","non-dropping-particle":"","parse-names":false,"suffix":""},{"dropping-particle":"","family":"Dananti","given":"Kristyana","non-dropping-particle":"","parse-names":false,"suffix":""}],"container-title":"SHS Web of Conferences","id":"ITEM-1","issue":"02003","issued":{"date-parts":[["2018"]]},"page":"1-8","title":"Evaluation model: A performance appraisal model for certified lecturers","type":"article-journal","volume":"49"},"uris":["http://www.mendeley.com/documents/?uuid=f250aecc-3e5b-4285-ba83-e8d0e272c9cd"]}],"mendeley":{"formattedCitation":"(Palupi et al., 2018)","manualFormatting":"Palupi et al., (2018)","plainTextFormattedCitation":"(Palupi et al., 2018)","previouslyFormattedCitation":"(Palupi et al., 2018)"},"properties":{"noteIndex":0},"schema":"https://github.com/citation-style-language/schema/raw/master/csl-citation.json"}</w:instrText>
      </w:r>
      <w:r w:rsidR="00427344">
        <w:rPr>
          <w:rFonts w:ascii="Arial Narrow" w:hAnsi="Arial Narrow"/>
          <w:sz w:val="22"/>
          <w:szCs w:val="24"/>
          <w:lang w:val="en-US"/>
        </w:rPr>
        <w:fldChar w:fldCharType="separate"/>
      </w:r>
      <w:r w:rsidR="00427344" w:rsidRPr="00D56BF7">
        <w:rPr>
          <w:rFonts w:ascii="Arial Narrow" w:hAnsi="Arial Narrow"/>
          <w:noProof/>
          <w:sz w:val="22"/>
          <w:szCs w:val="24"/>
          <w:lang w:val="en-US"/>
        </w:rPr>
        <w:t xml:space="preserve">Palupi et al., </w:t>
      </w:r>
      <w:r w:rsidR="00427344">
        <w:rPr>
          <w:rFonts w:ascii="Arial Narrow" w:hAnsi="Arial Narrow"/>
          <w:noProof/>
          <w:sz w:val="22"/>
          <w:szCs w:val="24"/>
          <w:lang w:val="en-US"/>
        </w:rPr>
        <w:t>(</w:t>
      </w:r>
      <w:r w:rsidR="00427344" w:rsidRPr="00D56BF7">
        <w:rPr>
          <w:rFonts w:ascii="Arial Narrow" w:hAnsi="Arial Narrow"/>
          <w:noProof/>
          <w:sz w:val="22"/>
          <w:szCs w:val="24"/>
          <w:lang w:val="en-US"/>
        </w:rPr>
        <w:t>2018)</w:t>
      </w:r>
      <w:r w:rsidR="00427344">
        <w:rPr>
          <w:rFonts w:ascii="Arial Narrow" w:hAnsi="Arial Narrow"/>
          <w:sz w:val="22"/>
          <w:szCs w:val="24"/>
          <w:lang w:val="en-US"/>
        </w:rPr>
        <w:fldChar w:fldCharType="end"/>
      </w:r>
      <w:r w:rsidR="00D56BF7" w:rsidRPr="00D56BF7">
        <w:rPr>
          <w:rFonts w:ascii="Arial Narrow" w:hAnsi="Arial Narrow"/>
          <w:sz w:val="22"/>
          <w:szCs w:val="24"/>
          <w:lang w:val="en-US"/>
        </w:rPr>
        <w:t>conducted research that demonstrated the capacity of certified lecturers to considerably improve psychological empowerment.</w:t>
      </w:r>
      <w:r w:rsidR="00427344">
        <w:rPr>
          <w:rFonts w:ascii="Arial Narrow" w:hAnsi="Arial Narrow"/>
          <w:sz w:val="22"/>
          <w:szCs w:val="24"/>
          <w:lang w:val="en-US"/>
        </w:rPr>
        <w:t xml:space="preserve"> The first hypothesis could be posits as follows:</w:t>
      </w:r>
    </w:p>
    <w:p w:rsidR="005964DA" w:rsidRPr="00427344" w:rsidRDefault="00FB44BD" w:rsidP="005964DA">
      <w:pPr>
        <w:pStyle w:val="ListParagraph"/>
        <w:spacing w:before="120" w:after="120"/>
        <w:ind w:left="0" w:firstLine="426"/>
        <w:rPr>
          <w:rFonts w:ascii="Arial Narrow" w:hAnsi="Arial Narrow"/>
          <w:b/>
          <w:bCs/>
          <w:color w:val="0070C0"/>
          <w:szCs w:val="22"/>
          <w:lang w:val="en-US" w:eastAsia="ar-SA"/>
        </w:rPr>
      </w:pPr>
      <w:r w:rsidRPr="00427344">
        <w:rPr>
          <w:rFonts w:ascii="Arial Narrow" w:hAnsi="Arial Narrow"/>
          <w:b/>
          <w:sz w:val="22"/>
          <w:szCs w:val="24"/>
          <w:lang w:val="en-US"/>
        </w:rPr>
        <w:t>H1: Certification could influence psychological empowerment</w:t>
      </w:r>
      <w:r w:rsidR="005964DA" w:rsidRPr="00427344">
        <w:rPr>
          <w:rFonts w:ascii="Arial Narrow" w:hAnsi="Arial Narrow"/>
          <w:b/>
          <w:sz w:val="22"/>
          <w:szCs w:val="24"/>
          <w:lang w:val="en-US"/>
        </w:rPr>
        <w:t xml:space="preserve"> </w:t>
      </w:r>
    </w:p>
    <w:p w:rsidR="005964DA" w:rsidRDefault="005964DA" w:rsidP="005964DA">
      <w:pPr>
        <w:pStyle w:val="ListParagraph"/>
        <w:spacing w:before="120" w:after="120"/>
        <w:ind w:left="426"/>
        <w:rPr>
          <w:rFonts w:ascii="Arial Narrow" w:hAnsi="Arial Narrow"/>
          <w:b/>
          <w:bCs/>
          <w:color w:val="0070C0"/>
          <w:sz w:val="22"/>
          <w:szCs w:val="22"/>
          <w:lang w:val="en-US" w:eastAsia="ar-SA"/>
        </w:rPr>
      </w:pPr>
    </w:p>
    <w:p w:rsidR="00347C7E" w:rsidRDefault="00347C7E" w:rsidP="00347C7E">
      <w:pPr>
        <w:pStyle w:val="ListParagraph"/>
        <w:spacing w:before="120" w:after="120"/>
        <w:ind w:left="0" w:firstLine="426"/>
        <w:rPr>
          <w:rFonts w:ascii="Arial Narrow" w:hAnsi="Arial Narrow"/>
          <w:bCs/>
          <w:sz w:val="22"/>
          <w:szCs w:val="22"/>
          <w:lang w:val="en-US" w:eastAsia="ar-SA"/>
        </w:rPr>
      </w:pPr>
      <w:r>
        <w:rPr>
          <w:rFonts w:ascii="Arial Narrow" w:hAnsi="Arial Narrow"/>
          <w:bCs/>
          <w:sz w:val="22"/>
          <w:szCs w:val="22"/>
          <w:lang w:val="en-US" w:eastAsia="ar-SA"/>
        </w:rPr>
        <w:fldChar w:fldCharType="begin" w:fldLock="1"/>
      </w:r>
      <w:r>
        <w:rPr>
          <w:rFonts w:ascii="Arial Narrow" w:hAnsi="Arial Narrow"/>
          <w:bCs/>
          <w:sz w:val="22"/>
          <w:szCs w:val="22"/>
          <w:lang w:val="en-US" w:eastAsia="ar-SA"/>
        </w:rPr>
        <w:instrText>ADDIN CSL_CITATION {"citationItems":[{"id":"ITEM-1","itemData":{"DOI":"10.2991/icosop-17.2018.89","abstract":"… Universitas Sumatera Utara as one of the universities that entered the status of PTNBH, is the one of oldest, largest and famous universities outside Java, should has been strengthened by the human resource (HR) of lecturers who have been certified. However, does this …","author":[{"dropping-particle":"","family":"Lubis","given":"Fatma Wardy","non-dropping-particle":"","parse-names":false,"suffix":""},{"dropping-particle":"","family":"Harahap","given":"Hendra","non-dropping-particle":"","parse-names":false,"suffix":""}],"container-title":"International Conference on Social and Political Development","id":"ITEM-1","issue":"2nd","issued":{"date-parts":[["2017"]]},"page":"580-602","publisher":"Atlantis Press International BV","publisher-place":"Medan","title":"Lecturer Certification and The Teaching-Learning Process Quality in Universitas Sumatera Utara","type":"paper-conference","volume":"136"},"uris":["http://www.mendeley.com/documents/?uuid=7a3a62f1-eb7c-4a3f-bbe3-333101c6fd05"]}],"mendeley":{"formattedCitation":"(Lubis &amp; Harahap, 2017)","manualFormatting":"Lubis &amp; Harahap, (2017)","plainTextFormattedCitation":"(Lubis &amp; Harahap, 2017)","previouslyFormattedCitation":"(Lubis &amp; Harahap, 2017)"},"properties":{"noteIndex":0},"schema":"https://github.com/citation-style-language/schema/raw/master/csl-citation.json"}</w:instrText>
      </w:r>
      <w:r>
        <w:rPr>
          <w:rFonts w:ascii="Arial Narrow" w:hAnsi="Arial Narrow"/>
          <w:bCs/>
          <w:sz w:val="22"/>
          <w:szCs w:val="22"/>
          <w:lang w:val="en-US" w:eastAsia="ar-SA"/>
        </w:rPr>
        <w:fldChar w:fldCharType="separate"/>
      </w:r>
      <w:r w:rsidRPr="00347C7E">
        <w:rPr>
          <w:rFonts w:ascii="Arial Narrow" w:hAnsi="Arial Narrow"/>
          <w:bCs/>
          <w:noProof/>
          <w:sz w:val="22"/>
          <w:szCs w:val="22"/>
          <w:lang w:val="en-US" w:eastAsia="ar-SA"/>
        </w:rPr>
        <w:t xml:space="preserve">Lubis &amp; Harahap, </w:t>
      </w:r>
      <w:r>
        <w:rPr>
          <w:rFonts w:ascii="Arial Narrow" w:hAnsi="Arial Narrow"/>
          <w:bCs/>
          <w:noProof/>
          <w:sz w:val="22"/>
          <w:szCs w:val="22"/>
          <w:lang w:val="en-US" w:eastAsia="ar-SA"/>
        </w:rPr>
        <w:t>(</w:t>
      </w:r>
      <w:r w:rsidRPr="00347C7E">
        <w:rPr>
          <w:rFonts w:ascii="Arial Narrow" w:hAnsi="Arial Narrow"/>
          <w:bCs/>
          <w:noProof/>
          <w:sz w:val="22"/>
          <w:szCs w:val="22"/>
          <w:lang w:val="en-US" w:eastAsia="ar-SA"/>
        </w:rPr>
        <w:t>2017)</w:t>
      </w:r>
      <w:r>
        <w:rPr>
          <w:rFonts w:ascii="Arial Narrow" w:hAnsi="Arial Narrow"/>
          <w:bCs/>
          <w:sz w:val="22"/>
          <w:szCs w:val="22"/>
          <w:lang w:val="en-US" w:eastAsia="ar-SA"/>
        </w:rPr>
        <w:fldChar w:fldCharType="end"/>
      </w:r>
      <w:r>
        <w:rPr>
          <w:rFonts w:ascii="Arial Narrow" w:hAnsi="Arial Narrow"/>
          <w:bCs/>
          <w:sz w:val="22"/>
          <w:szCs w:val="22"/>
          <w:lang w:val="en-US" w:eastAsia="ar-SA"/>
        </w:rPr>
        <w:t xml:space="preserve"> </w:t>
      </w:r>
      <w:r w:rsidRPr="00347C7E">
        <w:rPr>
          <w:rFonts w:ascii="Arial Narrow" w:hAnsi="Arial Narrow"/>
          <w:bCs/>
          <w:sz w:val="22"/>
          <w:szCs w:val="22"/>
          <w:lang w:val="en-US" w:eastAsia="ar-SA"/>
        </w:rPr>
        <w:t xml:space="preserve">in their research concluded that a lecturer who has undergone certification will have optimal performance. This performance can be proven by an increase in teaching courses, </w:t>
      </w:r>
      <w:proofErr w:type="gramStart"/>
      <w:r w:rsidRPr="00347C7E">
        <w:rPr>
          <w:rFonts w:ascii="Arial Narrow" w:hAnsi="Arial Narrow"/>
          <w:bCs/>
          <w:sz w:val="22"/>
          <w:szCs w:val="22"/>
          <w:lang w:val="en-US" w:eastAsia="ar-SA"/>
        </w:rPr>
        <w:t>then</w:t>
      </w:r>
      <w:proofErr w:type="gramEnd"/>
      <w:r w:rsidRPr="00347C7E">
        <w:rPr>
          <w:rFonts w:ascii="Arial Narrow" w:hAnsi="Arial Narrow"/>
          <w:bCs/>
          <w:sz w:val="22"/>
          <w:szCs w:val="22"/>
          <w:lang w:val="en-US" w:eastAsia="ar-SA"/>
        </w:rPr>
        <w:t xml:space="preserve"> increased interaction with students in the form of questions and debates as well as an increase in the quality of lecturer assessments. Then in research by </w:t>
      </w:r>
      <w:r>
        <w:rPr>
          <w:rFonts w:ascii="Arial Narrow" w:hAnsi="Arial Narrow"/>
          <w:bCs/>
          <w:sz w:val="22"/>
          <w:szCs w:val="22"/>
          <w:lang w:val="en-US" w:eastAsia="ar-SA"/>
        </w:rPr>
        <w:fldChar w:fldCharType="begin" w:fldLock="1"/>
      </w:r>
      <w:r>
        <w:rPr>
          <w:rFonts w:ascii="Arial Narrow" w:hAnsi="Arial Narrow"/>
          <w:bCs/>
          <w:sz w:val="22"/>
          <w:szCs w:val="22"/>
          <w:lang w:val="en-US" w:eastAsia="ar-SA"/>
        </w:rPr>
        <w:instrText>ADDIN CSL_CITATION {"citationItems":[{"id":"ITEM-1","itemData":{"DOI":"10.5296/ijhrs.v7i1.10902","abstract":"In an increasingly competitive environment to provide better education, higher education institution should focus on improving the students’ academic performance. This performance embodied in student grade which then support the graduated student who search for jobs. Besides improving the mental attitude, higher education institution should also improve cognitive abilities. One of the important factors which can contribute in improving cognitive abilities is lecturer professional competencies. Lecturer should have a wide and deep knowledge regarding the courses they teach. They also should possess practical experience so their lesson more attractive. This study examined the impact of lecturers’ professional competency on students’ academic performance in higher education. The findings show that the professional competency do not have a significantly relation with students’ academic performance. The detail discussion provided with new insights of various factors which might relate to the performance.","author":[{"dropping-particle":"","family":"Prasetio","given":"Arif Partono","non-dropping-particle":"","parse-names":false,"suffix":""},{"dropping-particle":"","family":"Azis","given":"Elvira","non-dropping-particle":"","parse-names":false,"suffix":""},{"dropping-particle":"","family":"Fadhilah","given":"Darin Dindi","non-dropping-particle":"","parse-names":false,"suffix":""},{"dropping-particle":"","family":"Fauziah","given":"Anissa Fitri","non-dropping-particle":"","parse-names":false,"suffix":""}],"container-title":"International Journal of Human Resource Studies","id":"ITEM-1","issue":"1","issued":{"date-parts":[["2017"]]},"title":"Lecturers’ Professional Competency and Students’ Academic Performance in Indonesia Higher Education","type":"article-journal","volume":"7"},"uris":["http://www.mendeley.com/documents/?uuid=e8ed4bbb-8af0-4be2-b689-9d82f974681b"]}],"mendeley":{"formattedCitation":"(Prasetio et al., 2017)","manualFormatting":"Prasetio et al., (2017)","plainTextFormattedCitation":"(Prasetio et al., 2017)","previouslyFormattedCitation":"(Prasetio et al., 2017)"},"properties":{"noteIndex":0},"schema":"https://github.com/citation-style-language/schema/raw/master/csl-citation.json"}</w:instrText>
      </w:r>
      <w:r>
        <w:rPr>
          <w:rFonts w:ascii="Arial Narrow" w:hAnsi="Arial Narrow"/>
          <w:bCs/>
          <w:sz w:val="22"/>
          <w:szCs w:val="22"/>
          <w:lang w:val="en-US" w:eastAsia="ar-SA"/>
        </w:rPr>
        <w:fldChar w:fldCharType="separate"/>
      </w:r>
      <w:r w:rsidRPr="00347C7E">
        <w:rPr>
          <w:rFonts w:ascii="Arial Narrow" w:hAnsi="Arial Narrow"/>
          <w:bCs/>
          <w:noProof/>
          <w:sz w:val="22"/>
          <w:szCs w:val="22"/>
          <w:lang w:val="en-US" w:eastAsia="ar-SA"/>
        </w:rPr>
        <w:t xml:space="preserve">Prasetio et al., </w:t>
      </w:r>
      <w:r>
        <w:rPr>
          <w:rFonts w:ascii="Arial Narrow" w:hAnsi="Arial Narrow"/>
          <w:bCs/>
          <w:noProof/>
          <w:sz w:val="22"/>
          <w:szCs w:val="22"/>
          <w:lang w:val="en-US" w:eastAsia="ar-SA"/>
        </w:rPr>
        <w:t>(</w:t>
      </w:r>
      <w:r w:rsidRPr="00347C7E">
        <w:rPr>
          <w:rFonts w:ascii="Arial Narrow" w:hAnsi="Arial Narrow"/>
          <w:bCs/>
          <w:noProof/>
          <w:sz w:val="22"/>
          <w:szCs w:val="22"/>
          <w:lang w:val="en-US" w:eastAsia="ar-SA"/>
        </w:rPr>
        <w:t>2017)</w:t>
      </w:r>
      <w:r>
        <w:rPr>
          <w:rFonts w:ascii="Arial Narrow" w:hAnsi="Arial Narrow"/>
          <w:bCs/>
          <w:sz w:val="22"/>
          <w:szCs w:val="22"/>
          <w:lang w:val="en-US" w:eastAsia="ar-SA"/>
        </w:rPr>
        <w:fldChar w:fldCharType="end"/>
      </w:r>
      <w:r>
        <w:rPr>
          <w:rFonts w:ascii="Arial Narrow" w:hAnsi="Arial Narrow"/>
          <w:bCs/>
          <w:sz w:val="22"/>
          <w:szCs w:val="22"/>
          <w:lang w:val="en-US" w:eastAsia="ar-SA"/>
        </w:rPr>
        <w:t xml:space="preserve"> </w:t>
      </w:r>
      <w:r w:rsidRPr="00347C7E">
        <w:rPr>
          <w:rFonts w:ascii="Arial Narrow" w:hAnsi="Arial Narrow"/>
          <w:bCs/>
          <w:sz w:val="22"/>
          <w:szCs w:val="22"/>
          <w:lang w:val="en-US" w:eastAsia="ar-SA"/>
        </w:rPr>
        <w:t>it was explained that a competent lecturer will be able to support work performance because lecturers are declared competent if they have gone through a series of education that trains various skills related to developing the quality of education for students including teaching abilities, communication skills, the ability to lead, the ability to train and the ability to assess student capabilities related to their f</w:t>
      </w:r>
      <w:r>
        <w:rPr>
          <w:rFonts w:ascii="Arial Narrow" w:hAnsi="Arial Narrow"/>
          <w:bCs/>
          <w:sz w:val="22"/>
          <w:szCs w:val="22"/>
          <w:lang w:val="en-US" w:eastAsia="ar-SA"/>
        </w:rPr>
        <w:t xml:space="preserve">ield of science. Furthermore, </w:t>
      </w:r>
      <w:r>
        <w:rPr>
          <w:rFonts w:ascii="Arial Narrow" w:hAnsi="Arial Narrow"/>
          <w:bCs/>
          <w:sz w:val="22"/>
          <w:szCs w:val="22"/>
          <w:lang w:val="en-US" w:eastAsia="ar-SA"/>
        </w:rPr>
        <w:fldChar w:fldCharType="begin" w:fldLock="1"/>
      </w:r>
      <w:r w:rsidR="00D44B92">
        <w:rPr>
          <w:rFonts w:ascii="Arial Narrow" w:hAnsi="Arial Narrow"/>
          <w:bCs/>
          <w:sz w:val="22"/>
          <w:szCs w:val="22"/>
          <w:lang w:val="en-US" w:eastAsia="ar-SA"/>
        </w:rPr>
        <w:instrText>ADDIN CSL_CITATION {"citationItems":[{"id":"ITEM-1","itemData":{"DOI":"10.18502/kss.v3i10.3363","abstract":".","author":[{"dropping-particle":"","family":"Amalia","given":"Lia","non-dropping-particle":"","parse-names":false,"suffix":""},{"dropping-particle":"","family":"Saraswati","given":"Tressy","non-dropping-particle":"","parse-names":false,"suffix":""}],"container-title":"The 2018 International Conference of Organization Innovation","id":"ITEM-1","issue":"10","issued":{"date-parts":[["2018"]]},"page":"86-98","publisher":"KnE Social Sciences","publisher-place":"Jakarta","title":"The Impact of Competencies Toward Teacher’s Performance Moderated By the Certification in Indonesia","type":"paper-conference","volume":"3"},"uris":["http://www.mendeley.com/documents/?uuid=a5432791-fbd4-479d-85ae-aad70a4a654b"]}],"mendeley":{"formattedCitation":"(Amalia &amp; Saraswati, 2018)","manualFormatting":"Amalia &amp; Saraswati, (2018)","plainTextFormattedCitation":"(Amalia &amp; Saraswati, 2018)","previouslyFormattedCitation":"(Amalia &amp; Saraswati, 2018)"},"properties":{"noteIndex":0},"schema":"https://github.com/citation-style-language/schema/raw/master/csl-citation.json"}</w:instrText>
      </w:r>
      <w:r>
        <w:rPr>
          <w:rFonts w:ascii="Arial Narrow" w:hAnsi="Arial Narrow"/>
          <w:bCs/>
          <w:sz w:val="22"/>
          <w:szCs w:val="22"/>
          <w:lang w:val="en-US" w:eastAsia="ar-SA"/>
        </w:rPr>
        <w:fldChar w:fldCharType="separate"/>
      </w:r>
      <w:r w:rsidRPr="00347C7E">
        <w:rPr>
          <w:rFonts w:ascii="Arial Narrow" w:hAnsi="Arial Narrow"/>
          <w:bCs/>
          <w:noProof/>
          <w:sz w:val="22"/>
          <w:szCs w:val="22"/>
          <w:lang w:val="en-US" w:eastAsia="ar-SA"/>
        </w:rPr>
        <w:t xml:space="preserve">Amalia &amp; Saraswati, </w:t>
      </w:r>
      <w:r>
        <w:rPr>
          <w:rFonts w:ascii="Arial Narrow" w:hAnsi="Arial Narrow"/>
          <w:bCs/>
          <w:noProof/>
          <w:sz w:val="22"/>
          <w:szCs w:val="22"/>
          <w:lang w:val="en-US" w:eastAsia="ar-SA"/>
        </w:rPr>
        <w:t>(</w:t>
      </w:r>
      <w:r w:rsidRPr="00347C7E">
        <w:rPr>
          <w:rFonts w:ascii="Arial Narrow" w:hAnsi="Arial Narrow"/>
          <w:bCs/>
          <w:noProof/>
          <w:sz w:val="22"/>
          <w:szCs w:val="22"/>
          <w:lang w:val="en-US" w:eastAsia="ar-SA"/>
        </w:rPr>
        <w:t>2018)</w:t>
      </w:r>
      <w:r>
        <w:rPr>
          <w:rFonts w:ascii="Arial Narrow" w:hAnsi="Arial Narrow"/>
          <w:bCs/>
          <w:sz w:val="22"/>
          <w:szCs w:val="22"/>
          <w:lang w:val="en-US" w:eastAsia="ar-SA"/>
        </w:rPr>
        <w:fldChar w:fldCharType="end"/>
      </w:r>
      <w:r w:rsidRPr="00347C7E">
        <w:rPr>
          <w:rFonts w:ascii="Arial Narrow" w:hAnsi="Arial Narrow"/>
          <w:bCs/>
          <w:sz w:val="22"/>
          <w:szCs w:val="22"/>
          <w:lang w:val="en-US" w:eastAsia="ar-SA"/>
        </w:rPr>
        <w:t xml:space="preserve"> explained that lecturer competence is directly proportional to lecturers' performance. Lecturers who are declared competent and have been proven through certification activities will be able to maximize their teaching activities. On the basis of these various studies, the </w:t>
      </w:r>
      <w:r>
        <w:rPr>
          <w:rFonts w:ascii="Arial Narrow" w:hAnsi="Arial Narrow"/>
          <w:bCs/>
          <w:sz w:val="22"/>
          <w:szCs w:val="22"/>
          <w:lang w:val="en-US" w:eastAsia="ar-SA"/>
        </w:rPr>
        <w:t>third hypothesis (H3) in this study could</w:t>
      </w:r>
      <w:r w:rsidRPr="00347C7E">
        <w:rPr>
          <w:rFonts w:ascii="Arial Narrow" w:hAnsi="Arial Narrow"/>
          <w:bCs/>
          <w:sz w:val="22"/>
          <w:szCs w:val="22"/>
          <w:lang w:val="en-US" w:eastAsia="ar-SA"/>
        </w:rPr>
        <w:t xml:space="preserve"> be explained as follows:</w:t>
      </w:r>
    </w:p>
    <w:p w:rsidR="00347C7E" w:rsidRPr="00427344" w:rsidRDefault="00347C7E" w:rsidP="00347C7E">
      <w:pPr>
        <w:pStyle w:val="ListParagraph"/>
        <w:spacing w:before="120" w:after="120"/>
        <w:ind w:left="0" w:firstLine="426"/>
        <w:rPr>
          <w:rFonts w:ascii="Arial Narrow" w:hAnsi="Arial Narrow"/>
          <w:b/>
          <w:bCs/>
          <w:color w:val="0070C0"/>
          <w:szCs w:val="22"/>
          <w:lang w:val="en-US" w:eastAsia="ar-SA"/>
        </w:rPr>
      </w:pPr>
      <w:r>
        <w:rPr>
          <w:rFonts w:ascii="Arial Narrow" w:hAnsi="Arial Narrow"/>
          <w:b/>
          <w:sz w:val="22"/>
          <w:szCs w:val="24"/>
          <w:lang w:val="en-US"/>
        </w:rPr>
        <w:t>H3</w:t>
      </w:r>
      <w:r w:rsidRPr="00427344">
        <w:rPr>
          <w:rFonts w:ascii="Arial Narrow" w:hAnsi="Arial Narrow"/>
          <w:b/>
          <w:sz w:val="22"/>
          <w:szCs w:val="24"/>
          <w:lang w:val="en-US"/>
        </w:rPr>
        <w:t xml:space="preserve">: Certification could influence </w:t>
      </w:r>
      <w:r>
        <w:rPr>
          <w:rFonts w:ascii="Arial Narrow" w:hAnsi="Arial Narrow"/>
          <w:b/>
          <w:sz w:val="22"/>
          <w:szCs w:val="24"/>
          <w:lang w:val="en-US"/>
        </w:rPr>
        <w:t>Lecturers’ Performance</w:t>
      </w:r>
      <w:r w:rsidRPr="00427344">
        <w:rPr>
          <w:rFonts w:ascii="Arial Narrow" w:hAnsi="Arial Narrow"/>
          <w:b/>
          <w:sz w:val="22"/>
          <w:szCs w:val="24"/>
          <w:lang w:val="en-US"/>
        </w:rPr>
        <w:t xml:space="preserve"> </w:t>
      </w:r>
    </w:p>
    <w:p w:rsidR="00347C7E" w:rsidRPr="00347C7E" w:rsidRDefault="00347C7E" w:rsidP="00347C7E">
      <w:pPr>
        <w:pStyle w:val="ListParagraph"/>
        <w:spacing w:before="120" w:after="120"/>
        <w:ind w:left="0" w:firstLine="426"/>
        <w:rPr>
          <w:rFonts w:ascii="Arial Narrow" w:hAnsi="Arial Narrow"/>
          <w:bCs/>
          <w:sz w:val="22"/>
          <w:szCs w:val="22"/>
          <w:lang w:val="en-US" w:eastAsia="ar-SA"/>
        </w:rPr>
      </w:pPr>
    </w:p>
    <w:p w:rsidR="0078339C" w:rsidRDefault="0078339C" w:rsidP="0078339C">
      <w:pPr>
        <w:pStyle w:val="ListParagraph"/>
        <w:numPr>
          <w:ilvl w:val="1"/>
          <w:numId w:val="15"/>
        </w:numPr>
        <w:spacing w:before="120" w:after="120"/>
        <w:ind w:left="426" w:hanging="426"/>
        <w:rPr>
          <w:rFonts w:ascii="Arial Narrow" w:hAnsi="Arial Narrow"/>
          <w:b/>
          <w:bCs/>
          <w:color w:val="0070C0"/>
          <w:sz w:val="22"/>
          <w:szCs w:val="22"/>
          <w:lang w:val="en-US" w:eastAsia="ar-SA"/>
        </w:rPr>
      </w:pPr>
      <w:r>
        <w:rPr>
          <w:rFonts w:ascii="Arial Narrow" w:hAnsi="Arial Narrow"/>
          <w:b/>
          <w:bCs/>
          <w:color w:val="0070C0"/>
          <w:sz w:val="22"/>
          <w:szCs w:val="22"/>
          <w:lang w:val="en-US" w:eastAsia="ar-SA"/>
        </w:rPr>
        <w:t>Psychological Empowerment</w:t>
      </w:r>
    </w:p>
    <w:p w:rsidR="00347C7E" w:rsidRPr="00FB44BD" w:rsidRDefault="00FB44BD" w:rsidP="00347C7E">
      <w:pPr>
        <w:pStyle w:val="ListParagraph"/>
        <w:spacing w:before="120" w:after="120"/>
        <w:ind w:left="0" w:firstLine="426"/>
        <w:rPr>
          <w:rFonts w:ascii="Arial Narrow" w:hAnsi="Arial Narrow"/>
          <w:bCs/>
          <w:sz w:val="22"/>
          <w:szCs w:val="22"/>
          <w:lang w:val="en-US" w:eastAsia="ar-SA"/>
        </w:rPr>
      </w:pPr>
      <w:r>
        <w:rPr>
          <w:rFonts w:ascii="Arial Narrow" w:hAnsi="Arial Narrow"/>
          <w:bCs/>
          <w:sz w:val="22"/>
          <w:szCs w:val="22"/>
          <w:lang w:val="en-US" w:eastAsia="ar-SA"/>
        </w:rPr>
        <w:fldChar w:fldCharType="begin" w:fldLock="1"/>
      </w:r>
      <w:r>
        <w:rPr>
          <w:rFonts w:ascii="Arial Narrow" w:hAnsi="Arial Narrow"/>
          <w:bCs/>
          <w:sz w:val="22"/>
          <w:szCs w:val="22"/>
          <w:lang w:val="en-US" w:eastAsia="ar-SA"/>
        </w:rPr>
        <w:instrText>ADDIN CSL_CITATION {"citationItems":[{"id":"ITEM-1","itemData":{"DOI":"10.1016/j.aos.2007.02.004","ISSN":"03613682","abstract":"This study examines how comprehensive performance measurement systems (PMS) affect managerial performance. It is proposed that the effect of comprehensive PMS on managerial performance is indirect through the mediating variables of role clarity and psychological empowerment. Data collected from a survey of 83 strategic business unit managers are used to test the model. Results from a structural model tested using Partial Least Squares regression indicate that comprehensive PMS is indirectly related to managerial performance through the intervening variables of role clarity and psychological empowerment. This result highlights the role of cognitive and motivational mechanisms in explaining the effect of management accounting systems on managerial performance. In particular, the results indicate that comprehensive PMS influences managers' cognition and motivation, which, in turn, influence managerial performance. © 2007 Elsevier Ltd. All rights reserved.","author":[{"dropping-particle":"","family":"Hall","given":"Matthew","non-dropping-particle":"","parse-names":false,"suffix":""}],"container-title":"Accounting, Organizations and Society","id":"ITEM-1","issue":"2-3","issued":{"date-parts":[["2008"]]},"page":"141-163","title":"The effect of comprehensive performance measurement systems on role clarity, psychological empowerment and managerial performance","type":"article-journal","volume":"33"},"uris":["http://www.mendeley.com/documents/?uuid=e80751fd-c18b-4b16-a4d9-8858300795e4"]}],"mendeley":{"formattedCitation":"(Hall, 2008)","manualFormatting":"Hall, (2008)","plainTextFormattedCitation":"(Hall, 2008)","previouslyFormattedCitation":"(Hall, 2008)"},"properties":{"noteIndex":0},"schema":"https://github.com/citation-style-language/schema/raw/master/csl-citation.json"}</w:instrText>
      </w:r>
      <w:r>
        <w:rPr>
          <w:rFonts w:ascii="Arial Narrow" w:hAnsi="Arial Narrow"/>
          <w:bCs/>
          <w:sz w:val="22"/>
          <w:szCs w:val="22"/>
          <w:lang w:val="en-US" w:eastAsia="ar-SA"/>
        </w:rPr>
        <w:fldChar w:fldCharType="separate"/>
      </w:r>
      <w:r w:rsidRPr="00FB44BD">
        <w:rPr>
          <w:rFonts w:ascii="Arial Narrow" w:hAnsi="Arial Narrow"/>
          <w:bCs/>
          <w:noProof/>
          <w:sz w:val="22"/>
          <w:szCs w:val="22"/>
          <w:lang w:val="en-US" w:eastAsia="ar-SA"/>
        </w:rPr>
        <w:t xml:space="preserve">Hall, </w:t>
      </w:r>
      <w:r>
        <w:rPr>
          <w:rFonts w:ascii="Arial Narrow" w:hAnsi="Arial Narrow"/>
          <w:bCs/>
          <w:noProof/>
          <w:sz w:val="22"/>
          <w:szCs w:val="22"/>
          <w:lang w:val="en-US" w:eastAsia="ar-SA"/>
        </w:rPr>
        <w:t>(</w:t>
      </w:r>
      <w:r w:rsidRPr="00FB44BD">
        <w:rPr>
          <w:rFonts w:ascii="Arial Narrow" w:hAnsi="Arial Narrow"/>
          <w:bCs/>
          <w:noProof/>
          <w:sz w:val="22"/>
          <w:szCs w:val="22"/>
          <w:lang w:val="en-US" w:eastAsia="ar-SA"/>
        </w:rPr>
        <w:t>2008)</w:t>
      </w:r>
      <w:r>
        <w:rPr>
          <w:rFonts w:ascii="Arial Narrow" w:hAnsi="Arial Narrow"/>
          <w:bCs/>
          <w:sz w:val="22"/>
          <w:szCs w:val="22"/>
          <w:lang w:val="en-US" w:eastAsia="ar-SA"/>
        </w:rPr>
        <w:fldChar w:fldCharType="end"/>
      </w:r>
      <w:r>
        <w:rPr>
          <w:rFonts w:ascii="Arial Narrow" w:hAnsi="Arial Narrow"/>
          <w:bCs/>
          <w:sz w:val="22"/>
          <w:szCs w:val="22"/>
          <w:lang w:val="en-US" w:eastAsia="ar-SA"/>
        </w:rPr>
        <w:t xml:space="preserve"> </w:t>
      </w:r>
      <w:r w:rsidRPr="00FB44BD">
        <w:rPr>
          <w:rFonts w:ascii="Arial Narrow" w:hAnsi="Arial Narrow"/>
          <w:bCs/>
          <w:sz w:val="22"/>
          <w:szCs w:val="22"/>
          <w:lang w:val="en-US" w:eastAsia="ar-SA"/>
        </w:rPr>
        <w:t>introduced the concept of psychological empowerment, asserting that it is a synthesis of the psychological states or cognitions that individuals experience. He also introduced the cognitive evaluation model theory of psychological empowerment, which reflects the overall cognitive process of psychological empowerment. The core element of psychological empowerment is intrinsic motivation, and the degree of empowerment is contingent upon the employee's evaluation of work tasks in four areas: meaning, competence, self-determination, and influence</w:t>
      </w:r>
      <w:r>
        <w:rPr>
          <w:rFonts w:ascii="Arial Narrow" w:hAnsi="Arial Narrow"/>
          <w:bCs/>
          <w:sz w:val="22"/>
          <w:szCs w:val="22"/>
          <w:lang w:val="en-US" w:eastAsia="ar-SA"/>
        </w:rPr>
        <w:t xml:space="preserve"> </w:t>
      </w:r>
      <w:r>
        <w:rPr>
          <w:rFonts w:ascii="Arial Narrow" w:hAnsi="Arial Narrow"/>
          <w:bCs/>
          <w:sz w:val="22"/>
          <w:szCs w:val="22"/>
          <w:lang w:val="en-US" w:eastAsia="ar-SA"/>
        </w:rPr>
        <w:fldChar w:fldCharType="begin" w:fldLock="1"/>
      </w:r>
      <w:r>
        <w:rPr>
          <w:rFonts w:ascii="Arial Narrow" w:hAnsi="Arial Narrow"/>
          <w:bCs/>
          <w:sz w:val="22"/>
          <w:szCs w:val="22"/>
          <w:lang w:val="en-US" w:eastAsia="ar-SA"/>
        </w:rPr>
        <w:instrText>ADDIN CSL_CITATION {"citationItems":[{"id":"ITEM-1","itemData":{"DOI":"10.2139/ssrn.3364034","abstract":"Lecturer Certification is a process and forms of recognition of a faculty member associated with qualification, competence and contribution that deserve to be called a professional lecturer. This study aims to empirically examine the effect of certification on faculty members in the perspective of performance measurement systems to psychological empowerment and mental model building and subsequent impact on the performance of the lecturer. The research model was built on the basis of goal setting theory. We collected data using a mail survey on lecturers who have been certified in the province of South Sulawesi, Indonesia. The selection of respondents was based on the consideration that the respondent has experienced the whole certification process and have benefited directly and carry out the legal consequences of the certification. Data analysis was conducted using structural equation modeling. The results showed that the measurement system on lecturers certification have both positive and significant relationship to the dimensions of psychological empowerment and the mental models. Furthermore, mental models have positive and significant influence on the performance of the lecturer. Similarly, the dimensions of psychological empowerment were positively related to managerial performance, but only the dimension of meaning that have a significant effect. The research findings reveal importance of behavioral aspects in deciding lecturer certification systems during the certification process and the implementation. Furthermore, this paper contributes to the literature on lecturer certification, performance measurement systems, and mental models","author":[{"dropping-particle":"","family":"Daromes","given":"Fransiskus E.","non-dropping-particle":"","parse-names":false,"suffix":""}],"container-title":"SSRN Electronic Journal","id":"ITEM-1","issue":"20","issued":{"date-parts":[["2015"]]},"page":"8-10","title":"Lecturer Certification in the Perspective of Performance Measurement Systems and Mental Models","type":"article-journal","volume":"1"},"uris":["http://www.mendeley.com/documents/?uuid=1d3a943c-94c7-4718-a1c7-48e1e30a9c97"]}],"mendeley":{"formattedCitation":"(Daromes, 2015)","plainTextFormattedCitation":"(Daromes, 2015)","previouslyFormattedCitation":"(Daromes, 2015)"},"properties":{"noteIndex":0},"schema":"https://github.com/citation-style-language/schema/raw/master/csl-citation.json"}</w:instrText>
      </w:r>
      <w:r>
        <w:rPr>
          <w:rFonts w:ascii="Arial Narrow" w:hAnsi="Arial Narrow"/>
          <w:bCs/>
          <w:sz w:val="22"/>
          <w:szCs w:val="22"/>
          <w:lang w:val="en-US" w:eastAsia="ar-SA"/>
        </w:rPr>
        <w:fldChar w:fldCharType="separate"/>
      </w:r>
      <w:r w:rsidRPr="00FB44BD">
        <w:rPr>
          <w:rFonts w:ascii="Arial Narrow" w:hAnsi="Arial Narrow"/>
          <w:bCs/>
          <w:noProof/>
          <w:sz w:val="22"/>
          <w:szCs w:val="22"/>
          <w:lang w:val="en-US" w:eastAsia="ar-SA"/>
        </w:rPr>
        <w:t>(Daromes, 2015)</w:t>
      </w:r>
      <w:r>
        <w:rPr>
          <w:rFonts w:ascii="Arial Narrow" w:hAnsi="Arial Narrow"/>
          <w:bCs/>
          <w:sz w:val="22"/>
          <w:szCs w:val="22"/>
          <w:lang w:val="en-US" w:eastAsia="ar-SA"/>
        </w:rPr>
        <w:fldChar w:fldCharType="end"/>
      </w:r>
      <w:r w:rsidRPr="00FB44BD">
        <w:rPr>
          <w:rFonts w:ascii="Arial Narrow" w:hAnsi="Arial Narrow"/>
          <w:bCs/>
          <w:sz w:val="22"/>
          <w:szCs w:val="22"/>
          <w:lang w:val="en-US" w:eastAsia="ar-SA"/>
        </w:rPr>
        <w:t>. Meaning is an individual's assessment of the value of current tasks and targets in accordance with their own values and standards. Competence is the extent to which an individual feels capable of completing a task. Self-determination is the cognition that an individual can make decisions regarding his or her work methods, which reflects individual autonomy in the workplace.</w:t>
      </w:r>
      <w:r>
        <w:rPr>
          <w:rFonts w:ascii="Arial Narrow" w:hAnsi="Arial Narrow"/>
          <w:bCs/>
          <w:sz w:val="22"/>
          <w:szCs w:val="22"/>
          <w:lang w:val="en-US" w:eastAsia="ar-SA"/>
        </w:rPr>
        <w:t xml:space="preserve"> </w:t>
      </w:r>
      <w:r w:rsidRPr="00FB44BD">
        <w:rPr>
          <w:rFonts w:ascii="Arial Narrow" w:hAnsi="Arial Narrow"/>
          <w:bCs/>
          <w:sz w:val="22"/>
          <w:szCs w:val="22"/>
          <w:lang w:val="en-US" w:eastAsia="ar-SA"/>
        </w:rPr>
        <w:t>In general, when individuals experience high levels of empowerment, they develop a sense of independence in decision-making and influence over their work, as well as a sense of meaning and com</w:t>
      </w:r>
      <w:r>
        <w:rPr>
          <w:rFonts w:ascii="Arial Narrow" w:hAnsi="Arial Narrow"/>
          <w:bCs/>
          <w:sz w:val="22"/>
          <w:szCs w:val="22"/>
          <w:lang w:val="en-US" w:eastAsia="ar-SA"/>
        </w:rPr>
        <w:t xml:space="preserve">petence in their work </w:t>
      </w:r>
      <w:r>
        <w:rPr>
          <w:rFonts w:ascii="Arial Narrow" w:hAnsi="Arial Narrow"/>
          <w:bCs/>
          <w:sz w:val="22"/>
          <w:szCs w:val="22"/>
          <w:lang w:val="en-US" w:eastAsia="ar-SA"/>
        </w:rPr>
        <w:fldChar w:fldCharType="begin" w:fldLock="1"/>
      </w:r>
      <w:r>
        <w:rPr>
          <w:rFonts w:ascii="Arial Narrow" w:hAnsi="Arial Narrow"/>
          <w:bCs/>
          <w:sz w:val="22"/>
          <w:szCs w:val="22"/>
          <w:lang w:val="en-US" w:eastAsia="ar-SA"/>
        </w:rPr>
        <w:instrText>ADDIN CSL_CITATION {"citationItems":[{"id":"ITEM-1","itemData":{"DOI":"10.1080/23311975.2019.1664204","ISSN":"23311975","abstract":"Drawing on the social exchange theory, this study aimed to investigate the mediating role of psychological empowerment in the relationship between high-performance work systems and job engagement. Data collected from 287 employees in a large manufacturing organization was analyzed using structural equation modeling and hierarchical regression analysis. The results showed that perceived high-performance work systems and psychological empowerment positively influenced job engagement. The results of the study also revealed that psychological empowerment mediated the influence of high-performance work systems on job engagement. The results further suggest that organizational human resources systems impact job engagement through psychological empowerment. The theoretical contribution and managerial implications have been thoroughly discussed in this paper.","author":[{"dropping-particle":"","family":"Arefin","given":"Md Shamsul","non-dropping-particle":"","parse-names":false,"suffix":""},{"dropping-particle":"","family":"Alam","given":"Md Shariful","non-dropping-particle":"","parse-names":false,"suffix":""},{"dropping-particle":"","family":"Islam","given":"Md Rakibul","non-dropping-particle":"","parse-names":false,"suffix":""},{"dropping-particle":"","family":"Rahaman","given":"Munmun","non-dropping-particle":"","parse-names":false,"suffix":""}],"container-title":"Cogent Business and Management","id":"ITEM-1","issue":"1","issued":{"date-parts":[["2019"]]},"title":"High-performance work systems and job engagement: The mediating role of psychological empowerment","type":"article-journal","volume":"6"},"uris":["http://www.mendeley.com/documents/?uuid=262615ba-79eb-4a5b-be61-a25472790401"]}],"mendeley":{"formattedCitation":"(Arefin et al., 2019)","plainTextFormattedCitation":"(Arefin et al., 2019)","previouslyFormattedCitation":"(Arefin et al., 2019)"},"properties":{"noteIndex":0},"schema":"https://github.com/citation-style-language/schema/raw/master/csl-citation.json"}</w:instrText>
      </w:r>
      <w:r>
        <w:rPr>
          <w:rFonts w:ascii="Arial Narrow" w:hAnsi="Arial Narrow"/>
          <w:bCs/>
          <w:sz w:val="22"/>
          <w:szCs w:val="22"/>
          <w:lang w:val="en-US" w:eastAsia="ar-SA"/>
        </w:rPr>
        <w:fldChar w:fldCharType="separate"/>
      </w:r>
      <w:r w:rsidRPr="00FB44BD">
        <w:rPr>
          <w:rFonts w:ascii="Arial Narrow" w:hAnsi="Arial Narrow"/>
          <w:bCs/>
          <w:noProof/>
          <w:sz w:val="22"/>
          <w:szCs w:val="22"/>
          <w:lang w:val="en-US" w:eastAsia="ar-SA"/>
        </w:rPr>
        <w:t>(Arefin et al., 2019)</w:t>
      </w:r>
      <w:r>
        <w:rPr>
          <w:rFonts w:ascii="Arial Narrow" w:hAnsi="Arial Narrow"/>
          <w:bCs/>
          <w:sz w:val="22"/>
          <w:szCs w:val="22"/>
          <w:lang w:val="en-US" w:eastAsia="ar-SA"/>
        </w:rPr>
        <w:fldChar w:fldCharType="end"/>
      </w:r>
      <w:r w:rsidRPr="00FB44BD">
        <w:rPr>
          <w:rFonts w:ascii="Arial Narrow" w:hAnsi="Arial Narrow"/>
          <w:bCs/>
          <w:sz w:val="22"/>
          <w:szCs w:val="22"/>
          <w:lang w:val="en-US" w:eastAsia="ar-SA"/>
        </w:rPr>
        <w:t>. They are more inclined to remain with the organization as a result of these positive emotions, which facilitate their deeper understanding of the o</w:t>
      </w:r>
      <w:r>
        <w:rPr>
          <w:rFonts w:ascii="Arial Narrow" w:hAnsi="Arial Narrow"/>
          <w:bCs/>
          <w:sz w:val="22"/>
          <w:szCs w:val="22"/>
          <w:lang w:val="en-US" w:eastAsia="ar-SA"/>
        </w:rPr>
        <w:t xml:space="preserve">rganization </w:t>
      </w:r>
      <w:r>
        <w:rPr>
          <w:rFonts w:ascii="Arial Narrow" w:hAnsi="Arial Narrow"/>
          <w:bCs/>
          <w:sz w:val="22"/>
          <w:szCs w:val="22"/>
          <w:lang w:val="en-US" w:eastAsia="ar-SA"/>
        </w:rPr>
        <w:fldChar w:fldCharType="begin" w:fldLock="1"/>
      </w:r>
      <w:r w:rsidR="005A7494">
        <w:rPr>
          <w:rFonts w:ascii="Arial Narrow" w:hAnsi="Arial Narrow"/>
          <w:bCs/>
          <w:sz w:val="22"/>
          <w:szCs w:val="22"/>
          <w:lang w:val="en-US" w:eastAsia="ar-SA"/>
        </w:rPr>
        <w:instrText>ADDIN CSL_CITATION {"citationItems":[{"id":"ITEM-1","itemData":{"DOI":"10.24914/jeb.v25i2.5327","ISSN":"1979-6471","abstract":"In the era industrial revolution 4.0 and the development of online-based learning systems, lecturers are required to be more creative and innovative. This study aims to examine the effect of psychological empowerment and intergenerational learning on the innovative work behavior of lecturers with a climate of age diversity as a mediating variable. The type of this research is explanatory research. The population of this research is lecturers from private universities in Central Java. By using accidental sampling, obtained 152 lecturers who became respondents in this study. The data analysis technique used the Partial Least Square (PLS) test using the SmartPLS. The results of the study revealed that psychological empowerment and intergenerational learning had a significant and positive effect on lecturers' innovative work behavior. However, the climate of age diversity was found not to be a fully mediating variable on innovative work behavior. The results of this study provide managerial implications that it is important in the work environment of higher institution to apply psychological empowerment practices towards lecturers to improve lecturers' innovative work behavior. In addition, the efforts to encourage learning between lecturers of different generations are also important.","author":[{"dropping-particle":"","family":"Putra","given":"Yanuar Surya","non-dropping-particle":"","parse-names":false,"suffix":""},{"dropping-particle":"","family":"Suharti","given":"Lieli","non-dropping-particle":"","parse-names":false,"suffix":""},{"dropping-particle":"","family":"Sasongko","given":"Gatot","non-dropping-particle":"","parse-names":false,"suffix":""}],"container-title":"Jurnal Ekonomi dan Bisnis","id":"ITEM-1","issue":"2","issued":{"date-parts":[["2022"]]},"page":"435-452","title":"Developing innovative work behavior: The influence of psychological empowerment and intergenerational learning","type":"article-journal","volume":"25"},"uris":["http://www.mendeley.com/documents/?uuid=9c79c943-9e2a-4947-a6e2-10debf92ef22"]}],"mendeley":{"formattedCitation":"(Putra et al., 2022)","plainTextFormattedCitation":"(Putra et al., 2022)","previouslyFormattedCitation":"(Putra et al., 2022)"},"properties":{"noteIndex":0},"schema":"https://github.com/citation-style-language/schema/raw/master/csl-citation.json"}</w:instrText>
      </w:r>
      <w:r>
        <w:rPr>
          <w:rFonts w:ascii="Arial Narrow" w:hAnsi="Arial Narrow"/>
          <w:bCs/>
          <w:sz w:val="22"/>
          <w:szCs w:val="22"/>
          <w:lang w:val="en-US" w:eastAsia="ar-SA"/>
        </w:rPr>
        <w:fldChar w:fldCharType="separate"/>
      </w:r>
      <w:r w:rsidRPr="00FB44BD">
        <w:rPr>
          <w:rFonts w:ascii="Arial Narrow" w:hAnsi="Arial Narrow"/>
          <w:bCs/>
          <w:noProof/>
          <w:sz w:val="22"/>
          <w:szCs w:val="22"/>
          <w:lang w:val="en-US" w:eastAsia="ar-SA"/>
        </w:rPr>
        <w:t>(Putra et al., 2022)</w:t>
      </w:r>
      <w:r>
        <w:rPr>
          <w:rFonts w:ascii="Arial Narrow" w:hAnsi="Arial Narrow"/>
          <w:bCs/>
          <w:sz w:val="22"/>
          <w:szCs w:val="22"/>
          <w:lang w:val="en-US" w:eastAsia="ar-SA"/>
        </w:rPr>
        <w:fldChar w:fldCharType="end"/>
      </w:r>
      <w:r w:rsidRPr="00FB44BD">
        <w:rPr>
          <w:rFonts w:ascii="Arial Narrow" w:hAnsi="Arial Narrow"/>
          <w:bCs/>
          <w:sz w:val="22"/>
          <w:szCs w:val="22"/>
          <w:lang w:val="en-US" w:eastAsia="ar-SA"/>
        </w:rPr>
        <w:t>.</w:t>
      </w:r>
      <w:r>
        <w:rPr>
          <w:rFonts w:ascii="Arial Narrow" w:hAnsi="Arial Narrow"/>
          <w:bCs/>
          <w:sz w:val="22"/>
          <w:szCs w:val="22"/>
          <w:lang w:val="en-US" w:eastAsia="ar-SA"/>
        </w:rPr>
        <w:t xml:space="preserve"> </w:t>
      </w:r>
      <w:r w:rsidR="0014763B">
        <w:rPr>
          <w:rFonts w:ascii="Arial Narrow" w:hAnsi="Arial Narrow"/>
          <w:bCs/>
          <w:sz w:val="22"/>
          <w:szCs w:val="22"/>
          <w:lang w:val="en-US" w:eastAsia="ar-SA"/>
        </w:rPr>
        <w:t xml:space="preserve"> </w:t>
      </w:r>
      <w:r w:rsidR="00347C7E" w:rsidRPr="0014763B">
        <w:rPr>
          <w:rFonts w:ascii="Arial Narrow" w:hAnsi="Arial Narrow"/>
          <w:bCs/>
          <w:sz w:val="22"/>
          <w:szCs w:val="22"/>
          <w:lang w:val="en-US" w:eastAsia="ar-SA"/>
        </w:rPr>
        <w:t xml:space="preserve">Psychological empowerment and lecturers' performance have a positive relationship. In his study, </w:t>
      </w:r>
      <w:proofErr w:type="spellStart"/>
      <w:r w:rsidR="00347C7E" w:rsidRPr="0014763B">
        <w:rPr>
          <w:rFonts w:ascii="Arial Narrow" w:hAnsi="Arial Narrow"/>
          <w:bCs/>
          <w:sz w:val="22"/>
          <w:szCs w:val="22"/>
          <w:lang w:val="en-US" w:eastAsia="ar-SA"/>
        </w:rPr>
        <w:t>Daromes</w:t>
      </w:r>
      <w:proofErr w:type="spellEnd"/>
      <w:r w:rsidR="00347C7E" w:rsidRPr="0014763B">
        <w:rPr>
          <w:rFonts w:ascii="Arial Narrow" w:hAnsi="Arial Narrow"/>
          <w:bCs/>
          <w:sz w:val="22"/>
          <w:szCs w:val="22"/>
          <w:lang w:val="en-US" w:eastAsia="ar-SA"/>
        </w:rPr>
        <w:t xml:space="preserve"> (2015) found that psychological empowerment has a significant impact on the performance of lecturers in the South Sulawesi region, specifically within the context of </w:t>
      </w:r>
      <w:proofErr w:type="spellStart"/>
      <w:r w:rsidR="00347C7E" w:rsidRPr="0014763B">
        <w:rPr>
          <w:rFonts w:ascii="Arial Narrow" w:hAnsi="Arial Narrow"/>
          <w:bCs/>
          <w:sz w:val="22"/>
          <w:szCs w:val="22"/>
          <w:lang w:val="en-US" w:eastAsia="ar-SA"/>
        </w:rPr>
        <w:t>Kopertis</w:t>
      </w:r>
      <w:proofErr w:type="spellEnd"/>
      <w:r w:rsidR="00347C7E" w:rsidRPr="0014763B">
        <w:rPr>
          <w:rFonts w:ascii="Arial Narrow" w:hAnsi="Arial Narrow"/>
          <w:bCs/>
          <w:sz w:val="22"/>
          <w:szCs w:val="22"/>
          <w:lang w:val="en-US" w:eastAsia="ar-SA"/>
        </w:rPr>
        <w:t xml:space="preserve">. Additionally, the research findings indicate that psychological empowerment can serve as a mediating factor between certification characteristics and the performance of lecturers. In addition, the research conducted by </w:t>
      </w:r>
      <w:r w:rsidR="00347C7E">
        <w:rPr>
          <w:rFonts w:ascii="Arial Narrow" w:hAnsi="Arial Narrow"/>
          <w:bCs/>
          <w:sz w:val="22"/>
          <w:szCs w:val="22"/>
          <w:lang w:val="en-US" w:eastAsia="ar-SA"/>
        </w:rPr>
        <w:fldChar w:fldCharType="begin" w:fldLock="1"/>
      </w:r>
      <w:r w:rsidR="00347C7E">
        <w:rPr>
          <w:rFonts w:ascii="Arial Narrow" w:hAnsi="Arial Narrow"/>
          <w:bCs/>
          <w:sz w:val="22"/>
          <w:szCs w:val="22"/>
          <w:lang w:val="en-US" w:eastAsia="ar-SA"/>
        </w:rPr>
        <w:instrText>ADDIN CSL_CITATION {"citationItems":[{"id":"ITEM-1","itemData":{"DOI":"10.24914/jeb.v25i2.5327","ISSN":"1979-6471","abstract":"In the era industrial revolution 4.0 and the development of online-based learning systems, lecturers are required to be more creative and innovative. This study aims to examine the effect of psychological empowerment and intergenerational learning on the innovative work behavior of lecturers with a climate of age diversity as a mediating variable. The type of this research is explanatory research. The population of this research is lecturers from private universities in Central Java. By using accidental sampling, obtained 152 lecturers who became respondents in this study. The data analysis technique used the Partial Least Square (PLS) test using the SmartPLS. The results of the study revealed that psychological empowerment and intergenerational learning had a significant and positive effect on lecturers' innovative work behavior. However, the climate of age diversity was found not to be a fully mediating variable on innovative work behavior. The results of this study provide managerial implications that it is important in the work environment of higher institution to apply psychological empowerment practices towards lecturers to improve lecturers' innovative work behavior. In addition, the efforts to encourage learning between lecturers of different generations are also important.","author":[{"dropping-particle":"","family":"Putra","given":"Yanuar Surya","non-dropping-particle":"","parse-names":false,"suffix":""},{"dropping-particle":"","family":"Suharti","given":"Lieli","non-dropping-particle":"","parse-names":false,"suffix":""},{"dropping-particle":"","family":"Sasongko","given":"Gatot","non-dropping-particle":"","parse-names":false,"suffix":""}],"container-title":"Jurnal Ekonomi dan Bisnis","id":"ITEM-1","issue":"2","issued":{"date-parts":[["2022"]]},"page":"435-452","title":"Developing innovative work behavior: The influence of psychological empowerment and intergenerational learning","type":"article-journal","volume":"25"},"uris":["http://www.mendeley.com/documents/?uuid=9c79c943-9e2a-4947-a6e2-10debf92ef22"]}],"mendeley":{"formattedCitation":"(Putra et al., 2022)","manualFormatting":"Putra et al., (2022)","plainTextFormattedCitation":"(Putra et al., 2022)","previouslyFormattedCitation":"(Putra et al., 2022)"},"properties":{"noteIndex":0},"schema":"https://github.com/citation-style-language/schema/raw/master/csl-citation.json"}</w:instrText>
      </w:r>
      <w:r w:rsidR="00347C7E">
        <w:rPr>
          <w:rFonts w:ascii="Arial Narrow" w:hAnsi="Arial Narrow"/>
          <w:bCs/>
          <w:sz w:val="22"/>
          <w:szCs w:val="22"/>
          <w:lang w:val="en-US" w:eastAsia="ar-SA"/>
        </w:rPr>
        <w:fldChar w:fldCharType="separate"/>
      </w:r>
      <w:r w:rsidR="00347C7E" w:rsidRPr="00FB44BD">
        <w:rPr>
          <w:rFonts w:ascii="Arial Narrow" w:hAnsi="Arial Narrow"/>
          <w:bCs/>
          <w:noProof/>
          <w:sz w:val="22"/>
          <w:szCs w:val="22"/>
          <w:lang w:val="en-US" w:eastAsia="ar-SA"/>
        </w:rPr>
        <w:t xml:space="preserve">Putra et al., </w:t>
      </w:r>
      <w:r w:rsidR="00347C7E">
        <w:rPr>
          <w:rFonts w:ascii="Arial Narrow" w:hAnsi="Arial Narrow"/>
          <w:bCs/>
          <w:noProof/>
          <w:sz w:val="22"/>
          <w:szCs w:val="22"/>
          <w:lang w:val="en-US" w:eastAsia="ar-SA"/>
        </w:rPr>
        <w:t>(</w:t>
      </w:r>
      <w:r w:rsidR="00347C7E" w:rsidRPr="00FB44BD">
        <w:rPr>
          <w:rFonts w:ascii="Arial Narrow" w:hAnsi="Arial Narrow"/>
          <w:bCs/>
          <w:noProof/>
          <w:sz w:val="22"/>
          <w:szCs w:val="22"/>
          <w:lang w:val="en-US" w:eastAsia="ar-SA"/>
        </w:rPr>
        <w:t>2022)</w:t>
      </w:r>
      <w:r w:rsidR="00347C7E">
        <w:rPr>
          <w:rFonts w:ascii="Arial Narrow" w:hAnsi="Arial Narrow"/>
          <w:bCs/>
          <w:sz w:val="22"/>
          <w:szCs w:val="22"/>
          <w:lang w:val="en-US" w:eastAsia="ar-SA"/>
        </w:rPr>
        <w:fldChar w:fldCharType="end"/>
      </w:r>
      <w:r w:rsidR="00347C7E" w:rsidRPr="0014763B">
        <w:rPr>
          <w:rFonts w:ascii="Arial Narrow" w:hAnsi="Arial Narrow"/>
          <w:bCs/>
          <w:sz w:val="22"/>
          <w:szCs w:val="22"/>
          <w:lang w:val="en-US" w:eastAsia="ar-SA"/>
        </w:rPr>
        <w:t xml:space="preserve">and </w:t>
      </w:r>
      <w:r w:rsidR="00347C7E">
        <w:rPr>
          <w:rFonts w:ascii="Arial Narrow" w:hAnsi="Arial Narrow"/>
          <w:bCs/>
          <w:sz w:val="22"/>
          <w:szCs w:val="22"/>
          <w:lang w:val="en-US" w:eastAsia="ar-SA"/>
        </w:rPr>
        <w:fldChar w:fldCharType="begin" w:fldLock="1"/>
      </w:r>
      <w:r w:rsidR="00347C7E">
        <w:rPr>
          <w:rFonts w:ascii="Arial Narrow" w:hAnsi="Arial Narrow"/>
          <w:bCs/>
          <w:sz w:val="22"/>
          <w:szCs w:val="22"/>
          <w:lang w:val="en-US" w:eastAsia="ar-SA"/>
        </w:rPr>
        <w:instrText>ADDIN CSL_CITATION {"citationItems":[{"id":"ITEM-1","itemData":{"DOI":"10.2991/978-94-6463-008-4_56","ISBN":"9789464630084","abstract":"… Indicators of lecturer performance are listed on the BKD/LKD or lecturer workload/performance reports regarding implementing education, conducting research, implementing PPM, and …","author":[{"dropping-particle":"","family":"Suherman","given":"Enjang","non-dropping-particle":"","parse-names":false,"suffix":""},{"dropping-particle":"","family":"Suroso","given":"","non-dropping-particle":"","parse-names":false,"suffix":""},{"dropping-particle":"","family":"Rismayadi","given":"Budi","non-dropping-particle":"","parse-names":false,"suffix":""},{"dropping-particle":"","family":"Sihabudin","given":"","non-dropping-particle":"","parse-names":false,"suffix":""}],"id":"ITEM-1","issue":"14","issued":{"date-parts":[["2023"]]},"number-of-pages":"445-452","publisher":"Atlantis Press International BV","title":"Mediating Effect of Psychology Empowerment on the Influence of Knowledge Sharing to Lecturer Performance: An Empirical Study in UBP Karawang","type":"book"},"uris":["http://www.mendeley.com/documents/?uuid=13725ee6-a307-4ee0-9926-962b72ea8821"]}],"mendeley":{"formattedCitation":"(Suherman et al., 2023)","manualFormatting":"Suherman et al., (2023)","plainTextFormattedCitation":"(Suherman et al., 2023)","previouslyFormattedCitation":"(Suherman et al., 2023)"},"properties":{"noteIndex":0},"schema":"https://github.com/citation-style-language/schema/raw/master/csl-citation.json"}</w:instrText>
      </w:r>
      <w:r w:rsidR="00347C7E">
        <w:rPr>
          <w:rFonts w:ascii="Arial Narrow" w:hAnsi="Arial Narrow"/>
          <w:bCs/>
          <w:sz w:val="22"/>
          <w:szCs w:val="22"/>
          <w:lang w:val="en-US" w:eastAsia="ar-SA"/>
        </w:rPr>
        <w:fldChar w:fldCharType="separate"/>
      </w:r>
      <w:r w:rsidR="00347C7E" w:rsidRPr="00347C7E">
        <w:rPr>
          <w:rFonts w:ascii="Arial Narrow" w:hAnsi="Arial Narrow"/>
          <w:bCs/>
          <w:noProof/>
          <w:sz w:val="22"/>
          <w:szCs w:val="22"/>
          <w:lang w:val="en-US" w:eastAsia="ar-SA"/>
        </w:rPr>
        <w:t xml:space="preserve">Suherman et al., </w:t>
      </w:r>
      <w:r w:rsidR="00347C7E">
        <w:rPr>
          <w:rFonts w:ascii="Arial Narrow" w:hAnsi="Arial Narrow"/>
          <w:bCs/>
          <w:noProof/>
          <w:sz w:val="22"/>
          <w:szCs w:val="22"/>
          <w:lang w:val="en-US" w:eastAsia="ar-SA"/>
        </w:rPr>
        <w:t>(</w:t>
      </w:r>
      <w:r w:rsidR="00347C7E" w:rsidRPr="00347C7E">
        <w:rPr>
          <w:rFonts w:ascii="Arial Narrow" w:hAnsi="Arial Narrow"/>
          <w:bCs/>
          <w:noProof/>
          <w:sz w:val="22"/>
          <w:szCs w:val="22"/>
          <w:lang w:val="en-US" w:eastAsia="ar-SA"/>
        </w:rPr>
        <w:t>2023)</w:t>
      </w:r>
      <w:r w:rsidR="00347C7E">
        <w:rPr>
          <w:rFonts w:ascii="Arial Narrow" w:hAnsi="Arial Narrow"/>
          <w:bCs/>
          <w:sz w:val="22"/>
          <w:szCs w:val="22"/>
          <w:lang w:val="en-US" w:eastAsia="ar-SA"/>
        </w:rPr>
        <w:fldChar w:fldCharType="end"/>
      </w:r>
      <w:r w:rsidR="00347C7E" w:rsidRPr="0014763B">
        <w:rPr>
          <w:rFonts w:ascii="Arial Narrow" w:hAnsi="Arial Narrow"/>
          <w:bCs/>
          <w:sz w:val="22"/>
          <w:szCs w:val="22"/>
          <w:lang w:val="en-US" w:eastAsia="ar-SA"/>
        </w:rPr>
        <w:t>provides further evidence of the causal association between psychological empowerment and lecturer performance. These studies confirm that there is a positive and significant impact of psychological empowerment on lecturers' performance. The</w:t>
      </w:r>
      <w:r w:rsidR="00347C7E">
        <w:rPr>
          <w:rFonts w:ascii="Arial Narrow" w:hAnsi="Arial Narrow"/>
          <w:bCs/>
          <w:sz w:val="22"/>
          <w:szCs w:val="22"/>
          <w:lang w:val="en-US" w:eastAsia="ar-SA"/>
        </w:rPr>
        <w:t xml:space="preserve"> second hypothesis could</w:t>
      </w:r>
      <w:r w:rsidR="00347C7E" w:rsidRPr="0014763B">
        <w:rPr>
          <w:rFonts w:ascii="Arial Narrow" w:hAnsi="Arial Narrow"/>
          <w:bCs/>
          <w:sz w:val="22"/>
          <w:szCs w:val="22"/>
          <w:lang w:val="en-US" w:eastAsia="ar-SA"/>
        </w:rPr>
        <w:t xml:space="preserve"> be concisely stated as:</w:t>
      </w:r>
    </w:p>
    <w:p w:rsidR="00347C7E" w:rsidRPr="00347C7E" w:rsidRDefault="00347C7E" w:rsidP="00347C7E">
      <w:pPr>
        <w:pStyle w:val="ListParagraph"/>
        <w:spacing w:before="120" w:after="120"/>
        <w:ind w:left="0" w:firstLine="426"/>
        <w:rPr>
          <w:rFonts w:ascii="Arial Narrow" w:hAnsi="Arial Narrow"/>
          <w:b/>
          <w:bCs/>
          <w:color w:val="0070C0"/>
          <w:szCs w:val="22"/>
          <w:lang w:val="en-US" w:eastAsia="ar-SA"/>
        </w:rPr>
      </w:pPr>
      <w:r>
        <w:rPr>
          <w:rFonts w:ascii="Arial Narrow" w:hAnsi="Arial Narrow"/>
          <w:b/>
          <w:sz w:val="22"/>
          <w:szCs w:val="24"/>
          <w:lang w:val="en-US"/>
        </w:rPr>
        <w:t>H2</w:t>
      </w:r>
      <w:r w:rsidRPr="00427344">
        <w:rPr>
          <w:rFonts w:ascii="Arial Narrow" w:hAnsi="Arial Narrow"/>
          <w:b/>
          <w:sz w:val="22"/>
          <w:szCs w:val="24"/>
          <w:lang w:val="en-US"/>
        </w:rPr>
        <w:t xml:space="preserve">: </w:t>
      </w:r>
      <w:r>
        <w:rPr>
          <w:rFonts w:ascii="Arial Narrow" w:hAnsi="Arial Narrow"/>
          <w:b/>
          <w:sz w:val="22"/>
          <w:szCs w:val="24"/>
          <w:lang w:val="en-US"/>
        </w:rPr>
        <w:t>Psychological Empowerment</w:t>
      </w:r>
      <w:r w:rsidRPr="00427344">
        <w:rPr>
          <w:rFonts w:ascii="Arial Narrow" w:hAnsi="Arial Narrow"/>
          <w:b/>
          <w:sz w:val="22"/>
          <w:szCs w:val="24"/>
          <w:lang w:val="en-US"/>
        </w:rPr>
        <w:t xml:space="preserve"> could influence </w:t>
      </w:r>
      <w:r>
        <w:rPr>
          <w:rFonts w:ascii="Arial Narrow" w:hAnsi="Arial Narrow"/>
          <w:b/>
          <w:sz w:val="22"/>
          <w:szCs w:val="24"/>
          <w:lang w:val="en-US"/>
        </w:rPr>
        <w:t>Lecturers’ Performance</w:t>
      </w:r>
      <w:r w:rsidRPr="00427344">
        <w:rPr>
          <w:rFonts w:ascii="Arial Narrow" w:hAnsi="Arial Narrow"/>
          <w:b/>
          <w:sz w:val="22"/>
          <w:szCs w:val="24"/>
          <w:lang w:val="en-US"/>
        </w:rPr>
        <w:t xml:space="preserve"> </w:t>
      </w:r>
    </w:p>
    <w:p w:rsidR="00EF1C09" w:rsidRDefault="00EF1C09" w:rsidP="00EF1C09">
      <w:pPr>
        <w:pStyle w:val="ListParagraph"/>
        <w:spacing w:before="120" w:after="120"/>
        <w:ind w:left="426"/>
        <w:rPr>
          <w:rFonts w:ascii="Arial Narrow" w:hAnsi="Arial Narrow"/>
          <w:b/>
          <w:bCs/>
          <w:color w:val="0070C0"/>
          <w:sz w:val="22"/>
          <w:szCs w:val="22"/>
          <w:lang w:val="en-US" w:eastAsia="ar-SA"/>
        </w:rPr>
      </w:pPr>
    </w:p>
    <w:p w:rsidR="0078339C" w:rsidRPr="0078339C" w:rsidRDefault="00523AC1" w:rsidP="000C4741">
      <w:pPr>
        <w:pStyle w:val="ListParagraph"/>
        <w:numPr>
          <w:ilvl w:val="1"/>
          <w:numId w:val="15"/>
        </w:numPr>
        <w:spacing w:before="120"/>
        <w:ind w:left="426" w:hanging="426"/>
        <w:rPr>
          <w:rFonts w:ascii="Arial Narrow" w:hAnsi="Arial Narrow"/>
          <w:b/>
          <w:bCs/>
          <w:color w:val="0070C0"/>
          <w:sz w:val="22"/>
          <w:szCs w:val="22"/>
          <w:lang w:val="en-US" w:eastAsia="ar-SA"/>
        </w:rPr>
      </w:pPr>
      <w:r>
        <w:rPr>
          <w:rFonts w:ascii="Arial Narrow" w:hAnsi="Arial Narrow"/>
          <w:b/>
          <w:bCs/>
          <w:color w:val="0070C0"/>
          <w:sz w:val="22"/>
          <w:szCs w:val="22"/>
          <w:lang w:val="en-US" w:eastAsia="ar-SA"/>
        </w:rPr>
        <w:t>Lecturers’ Performance</w:t>
      </w:r>
    </w:p>
    <w:p w:rsidR="00EF1C09" w:rsidRPr="00EF1C09" w:rsidRDefault="000C4741" w:rsidP="00EF1C09">
      <w:pPr>
        <w:ind w:firstLine="426"/>
        <w:rPr>
          <w:rFonts w:ascii="Arial Narrow" w:hAnsi="Arial Narrow"/>
          <w:sz w:val="22"/>
          <w:szCs w:val="22"/>
          <w:lang w:val="en-US"/>
        </w:rPr>
      </w:pPr>
      <w:r w:rsidRPr="00EF1C09">
        <w:rPr>
          <w:rFonts w:ascii="Arial Narrow" w:hAnsi="Arial Narrow"/>
          <w:sz w:val="22"/>
          <w:szCs w:val="22"/>
          <w:lang w:val="en-US"/>
        </w:rPr>
        <w:t xml:space="preserve">Lecturers are anticipated to be capable of cultivating students' potential, particularly in the area of critical thinking. </w:t>
      </w:r>
      <w:r w:rsidRPr="00EF1C09">
        <w:rPr>
          <w:rFonts w:ascii="Arial Narrow" w:hAnsi="Arial Narrow"/>
          <w:sz w:val="22"/>
          <w:szCs w:val="22"/>
          <w:lang w:val="en-US"/>
        </w:rPr>
        <w:fldChar w:fldCharType="begin" w:fldLock="1"/>
      </w:r>
      <w:r w:rsidR="00EF1C09">
        <w:rPr>
          <w:rFonts w:ascii="Arial Narrow" w:hAnsi="Arial Narrow"/>
          <w:sz w:val="22"/>
          <w:szCs w:val="22"/>
          <w:lang w:val="en-US"/>
        </w:rPr>
        <w:instrText>ADDIN CSL_CITATION {"citationItems":[{"id":"ITEM-1","itemData":{"abstract":"The education substance is making good generation, but what we see today? Yes, the answer is to provide quality education. So the question is, who is responsible? Yes, teacher or lecturer. The common thread has been found, so it is the responsibility of educational institutions to find and foster lecturers. Furthermore, we could say, the root problem of today's shortages is the institution neglect and the incompetence (lecturers). Therefore, this study seeks to obtain data in order to prove deficiencies in lecturer performance, so that corrective actions are known. To conduct this research, scientific efforts are needed including qualitative methods, descriptive analysis, and triangulation analysis. The results of the study found details of lecturer performance problems, including 1) low education level and functional rank, 2) lack of collaborative research and publications at reputable national and international levels, 3) lack of cooperation in service and recognition from reputable institutions at the national and international levels","author":[{"dropping-particle":"","family":"Wahyudi","given":"","non-dropping-particle":"","parse-names":false,"suffix":""},{"dropping-particle":"","family":"Sutoro","given":"Moh","non-dropping-particle":"","parse-names":false,"suffix":""},{"dropping-particle":"","family":"Mukrodi","given":"","non-dropping-particle":"","parse-names":false,"suffix":""}],"container-title":"the 1st International Conference on Research in Social Sciences and Humanities (ICORSH 2020)","id":"ITEM-1","issue":"1","issued":{"date-parts":[["2021"]]},"page":"320-324","title":"Reality of Lecturers' Performance, What's Next?","type":"article-journal","volume":"584"},"uris":["http://www.mendeley.com/documents/?uuid=cb44700b-f6d3-4fa6-86b8-000315facc10"]}],"mendeley":{"formattedCitation":"(Wahyudi et al., 2021)","manualFormatting":"Wahyudi et al., (2021)","plainTextFormattedCitation":"(Wahyudi et al., 2021)","previouslyFormattedCitation":"(Wahyudi et al., 2021)"},"properties":{"noteIndex":0},"schema":"https://github.com/citation-style-language/schema/raw/master/csl-citation.json"}</w:instrText>
      </w:r>
      <w:r w:rsidRPr="00EF1C09">
        <w:rPr>
          <w:rFonts w:ascii="Arial Narrow" w:hAnsi="Arial Narrow"/>
          <w:sz w:val="22"/>
          <w:szCs w:val="22"/>
          <w:lang w:val="en-US"/>
        </w:rPr>
        <w:fldChar w:fldCharType="separate"/>
      </w:r>
      <w:r w:rsidRPr="00EF1C09">
        <w:rPr>
          <w:rFonts w:ascii="Arial Narrow" w:hAnsi="Arial Narrow"/>
          <w:noProof/>
          <w:sz w:val="22"/>
          <w:szCs w:val="22"/>
          <w:lang w:val="en-US"/>
        </w:rPr>
        <w:t>Wahyudi et al., (2021)</w:t>
      </w:r>
      <w:r w:rsidRPr="00EF1C09">
        <w:rPr>
          <w:rFonts w:ascii="Arial Narrow" w:hAnsi="Arial Narrow"/>
          <w:sz w:val="22"/>
          <w:szCs w:val="22"/>
          <w:lang w:val="en-US"/>
        </w:rPr>
        <w:fldChar w:fldCharType="end"/>
      </w:r>
      <w:r w:rsidRPr="00EF1C09">
        <w:rPr>
          <w:rFonts w:ascii="Arial Narrow" w:hAnsi="Arial Narrow"/>
          <w:sz w:val="22"/>
          <w:szCs w:val="22"/>
          <w:lang w:val="en-US"/>
        </w:rPr>
        <w:t xml:space="preserve"> discovered that students will experience significant benefits by offering them opportunities for dialogue, allowing them to confront challenges, demonstrating critical thinking, and offering guidance. </w:t>
      </w:r>
      <w:proofErr w:type="gramStart"/>
      <w:r w:rsidRPr="00EF1C09">
        <w:rPr>
          <w:rFonts w:ascii="Arial Narrow" w:hAnsi="Arial Narrow"/>
          <w:sz w:val="22"/>
          <w:szCs w:val="22"/>
          <w:lang w:val="en-US"/>
        </w:rPr>
        <w:t>positive</w:t>
      </w:r>
      <w:proofErr w:type="gramEnd"/>
      <w:r w:rsidRPr="00EF1C09">
        <w:rPr>
          <w:rFonts w:ascii="Arial Narrow" w:hAnsi="Arial Narrow"/>
          <w:sz w:val="22"/>
          <w:szCs w:val="22"/>
          <w:lang w:val="en-US"/>
        </w:rPr>
        <w:t xml:space="preserve"> influence on critical reasoning abilities. Assessment is a critical component of the learning process, in addition to learning strategies. The educational process will consistently yield high-quality outcomes if lecturers' performance is consistently upheld. In order to achieve this condition, it is necessary to conduct ongoing evaluations of lecturer performance to ensure that the most recent information is obtained regarding the condition of lecturer performance. This will enable the immediate identification of any decline in lecturer performance and the provision of suitable solutions.</w:t>
      </w:r>
      <w:r w:rsidR="00EF1C09" w:rsidRPr="00EF1C09">
        <w:rPr>
          <w:rFonts w:ascii="Arial Narrow" w:hAnsi="Arial Narrow"/>
          <w:sz w:val="22"/>
          <w:szCs w:val="22"/>
          <w:lang w:val="en-US"/>
        </w:rPr>
        <w:t xml:space="preserve"> </w:t>
      </w:r>
      <w:r w:rsidR="00EF1C09">
        <w:rPr>
          <w:rFonts w:ascii="Arial Narrow" w:hAnsi="Arial Narrow"/>
          <w:sz w:val="22"/>
          <w:szCs w:val="22"/>
          <w:lang w:val="en-US"/>
        </w:rPr>
        <w:fldChar w:fldCharType="begin" w:fldLock="1"/>
      </w:r>
      <w:r w:rsidR="0004112D">
        <w:rPr>
          <w:rFonts w:ascii="Arial Narrow" w:hAnsi="Arial Narrow"/>
          <w:sz w:val="22"/>
          <w:szCs w:val="22"/>
          <w:lang w:val="en-US"/>
        </w:rPr>
        <w:instrText>ADDIN CSL_CITATION {"citationItems":[{"id":"ITEM-1","itemData":{"author":[{"dropping-particle":"","family":"Madya","given":"Suwarsih","non-dropping-particle":"","parse-names":false,"suffix":""}],"container-title":"Journal of English and Education","id":"ITEM-1","issue":"1","issued":{"date-parts":[["2007"]]},"page":"1-7","title":"Certification for Teachers and Lecturers and Its Implications for Staff Development","type":"article-journal","volume":"I"},"uris":["http://www.mendeley.com/documents/?uuid=a9175484-ea04-4a16-bed2-6cb1eb458953"]}],"mendeley":{"formattedCitation":"(Madya, 2007)","manualFormatting":"Madya, (2007)","plainTextFormattedCitation":"(Madya, 2007)","previouslyFormattedCitation":"(Madya, 2007)"},"properties":{"noteIndex":0},"schema":"https://github.com/citation-style-language/schema/raw/master/csl-citation.json"}</w:instrText>
      </w:r>
      <w:r w:rsidR="00EF1C09">
        <w:rPr>
          <w:rFonts w:ascii="Arial Narrow" w:hAnsi="Arial Narrow"/>
          <w:sz w:val="22"/>
          <w:szCs w:val="22"/>
          <w:lang w:val="en-US"/>
        </w:rPr>
        <w:fldChar w:fldCharType="separate"/>
      </w:r>
      <w:r w:rsidR="00EF1C09" w:rsidRPr="00EF1C09">
        <w:rPr>
          <w:rFonts w:ascii="Arial Narrow" w:hAnsi="Arial Narrow"/>
          <w:noProof/>
          <w:sz w:val="22"/>
          <w:szCs w:val="22"/>
          <w:lang w:val="en-US"/>
        </w:rPr>
        <w:t xml:space="preserve">Madya, </w:t>
      </w:r>
      <w:r w:rsidR="00EF1C09">
        <w:rPr>
          <w:rFonts w:ascii="Arial Narrow" w:hAnsi="Arial Narrow"/>
          <w:noProof/>
          <w:sz w:val="22"/>
          <w:szCs w:val="22"/>
          <w:lang w:val="en-US"/>
        </w:rPr>
        <w:t>(</w:t>
      </w:r>
      <w:r w:rsidR="00EF1C09" w:rsidRPr="00EF1C09">
        <w:rPr>
          <w:rFonts w:ascii="Arial Narrow" w:hAnsi="Arial Narrow"/>
          <w:noProof/>
          <w:sz w:val="22"/>
          <w:szCs w:val="22"/>
          <w:lang w:val="en-US"/>
        </w:rPr>
        <w:t>2007)</w:t>
      </w:r>
      <w:r w:rsidR="00EF1C09">
        <w:rPr>
          <w:rFonts w:ascii="Arial Narrow" w:hAnsi="Arial Narrow"/>
          <w:sz w:val="22"/>
          <w:szCs w:val="22"/>
          <w:lang w:val="en-US"/>
        </w:rPr>
        <w:fldChar w:fldCharType="end"/>
      </w:r>
      <w:r w:rsidR="00EF1C09" w:rsidRPr="00EF1C09">
        <w:rPr>
          <w:rFonts w:ascii="Arial Narrow" w:hAnsi="Arial Narrow"/>
          <w:sz w:val="22"/>
          <w:szCs w:val="22"/>
          <w:lang w:val="en-US"/>
        </w:rPr>
        <w:t>elucidates that a lecturer's performance is considered satisfactory when they are capable of adjusting the relevance between current phenomena and teaching materials that are integrated into pedagogical skills and technical skills.</w:t>
      </w:r>
    </w:p>
    <w:p w:rsidR="000C4741" w:rsidRPr="000C4741" w:rsidRDefault="000C4741" w:rsidP="00EF1C09">
      <w:pPr>
        <w:ind w:firstLine="426"/>
        <w:rPr>
          <w:sz w:val="24"/>
          <w:szCs w:val="24"/>
          <w:lang w:val="en-US"/>
        </w:rPr>
      </w:pPr>
    </w:p>
    <w:p w:rsidR="00945E69" w:rsidRPr="0078339C" w:rsidRDefault="0057078C" w:rsidP="0078339C">
      <w:pPr>
        <w:pStyle w:val="ListParagraph"/>
        <w:numPr>
          <w:ilvl w:val="0"/>
          <w:numId w:val="15"/>
        </w:numPr>
        <w:spacing w:before="120" w:after="120"/>
        <w:ind w:left="426" w:hanging="426"/>
        <w:rPr>
          <w:rFonts w:ascii="Arial Narrow" w:hAnsi="Arial Narrow"/>
          <w:b/>
          <w:bCs/>
          <w:color w:val="808080"/>
          <w:sz w:val="22"/>
        </w:rPr>
      </w:pPr>
      <w:r w:rsidRPr="00945E69">
        <w:rPr>
          <w:rFonts w:ascii="Arial Narrow" w:hAnsi="Arial Narrow"/>
          <w:b/>
          <w:bCs/>
          <w:color w:val="0070C0"/>
          <w:sz w:val="22"/>
          <w:szCs w:val="22"/>
          <w:lang w:val="id-ID"/>
        </w:rPr>
        <w:t xml:space="preserve">Research </w:t>
      </w:r>
      <w:r w:rsidRPr="00945E69">
        <w:rPr>
          <w:rFonts w:ascii="Arial Narrow" w:hAnsi="Arial Narrow"/>
          <w:b/>
          <w:bCs/>
          <w:color w:val="0070C0"/>
          <w:sz w:val="22"/>
          <w:szCs w:val="22"/>
        </w:rPr>
        <w:t>Method</w:t>
      </w:r>
    </w:p>
    <w:p w:rsidR="0078339C" w:rsidRPr="0078339C" w:rsidRDefault="0078339C" w:rsidP="0078339C">
      <w:pPr>
        <w:pStyle w:val="ListParagraph"/>
        <w:numPr>
          <w:ilvl w:val="1"/>
          <w:numId w:val="15"/>
        </w:numPr>
        <w:spacing w:before="120" w:after="120"/>
        <w:ind w:left="426" w:hanging="426"/>
        <w:rPr>
          <w:rFonts w:ascii="Arial Narrow" w:hAnsi="Arial Narrow"/>
          <w:b/>
          <w:bCs/>
          <w:color w:val="808080"/>
          <w:sz w:val="22"/>
        </w:rPr>
      </w:pPr>
      <w:r>
        <w:rPr>
          <w:rFonts w:ascii="Arial Narrow" w:hAnsi="Arial Narrow"/>
          <w:b/>
          <w:bCs/>
          <w:color w:val="0070C0"/>
          <w:sz w:val="22"/>
          <w:szCs w:val="22"/>
        </w:rPr>
        <w:t>Context and Samples</w:t>
      </w:r>
    </w:p>
    <w:p w:rsidR="0078339C" w:rsidRPr="000C4741" w:rsidRDefault="005964DA" w:rsidP="00373BB2">
      <w:pPr>
        <w:pStyle w:val="ListParagraph"/>
        <w:spacing w:before="120" w:after="120"/>
        <w:ind w:left="0" w:firstLine="426"/>
        <w:rPr>
          <w:rFonts w:ascii="Arial Narrow" w:hAnsi="Arial Narrow"/>
          <w:b/>
          <w:bCs/>
          <w:color w:val="808080"/>
          <w:sz w:val="22"/>
          <w:szCs w:val="22"/>
        </w:rPr>
      </w:pPr>
      <w:r w:rsidRPr="00373BB2">
        <w:rPr>
          <w:rFonts w:ascii="Arial Narrow" w:hAnsi="Arial Narrow"/>
          <w:sz w:val="22"/>
        </w:rPr>
        <w:t xml:space="preserve">This research is conducted at the Business Administration Faculty at State Polytechnic of Malang, </w:t>
      </w:r>
      <w:proofErr w:type="gramStart"/>
      <w:r w:rsidRPr="00373BB2">
        <w:rPr>
          <w:rFonts w:ascii="Arial Narrow" w:hAnsi="Arial Narrow"/>
          <w:sz w:val="22"/>
        </w:rPr>
        <w:t>Indonesia,</w:t>
      </w:r>
      <w:proofErr w:type="gramEnd"/>
      <w:r w:rsidRPr="00373BB2">
        <w:rPr>
          <w:rFonts w:ascii="Arial Narrow" w:hAnsi="Arial Narrow"/>
          <w:sz w:val="22"/>
        </w:rPr>
        <w:t xml:space="preserve"> The population was all</w:t>
      </w:r>
      <w:r w:rsidR="00373BB2" w:rsidRPr="00373BB2">
        <w:rPr>
          <w:rFonts w:ascii="Arial Narrow" w:hAnsi="Arial Narrow"/>
          <w:sz w:val="22"/>
        </w:rPr>
        <w:t xml:space="preserve"> of Lecturers</w:t>
      </w:r>
      <w:r w:rsidRPr="00373BB2">
        <w:rPr>
          <w:rFonts w:ascii="Arial Narrow" w:hAnsi="Arial Narrow"/>
          <w:sz w:val="22"/>
        </w:rPr>
        <w:t xml:space="preserve"> </w:t>
      </w:r>
      <w:r w:rsidR="00373BB2" w:rsidRPr="00373BB2">
        <w:rPr>
          <w:rFonts w:ascii="Arial Narrow" w:hAnsi="Arial Narrow"/>
          <w:sz w:val="22"/>
        </w:rPr>
        <w:t>from each department including marketing management, business administration diploma, archives management and also travel management</w:t>
      </w:r>
      <w:r w:rsidRPr="00373BB2">
        <w:rPr>
          <w:rFonts w:ascii="Arial Narrow" w:hAnsi="Arial Narrow"/>
          <w:sz w:val="22"/>
        </w:rPr>
        <w:t xml:space="preserve">. The research sample was determined using a </w:t>
      </w:r>
      <w:r w:rsidR="00373BB2" w:rsidRPr="00373BB2">
        <w:rPr>
          <w:rFonts w:ascii="Arial Narrow" w:hAnsi="Arial Narrow"/>
          <w:sz w:val="22"/>
        </w:rPr>
        <w:t>probability</w:t>
      </w:r>
      <w:r w:rsidRPr="00373BB2">
        <w:rPr>
          <w:rFonts w:ascii="Arial Narrow" w:hAnsi="Arial Narrow"/>
          <w:sz w:val="22"/>
        </w:rPr>
        <w:t xml:space="preserve"> method with </w:t>
      </w:r>
      <w:r w:rsidR="00373BB2" w:rsidRPr="00373BB2">
        <w:rPr>
          <w:rFonts w:ascii="Arial Narrow" w:hAnsi="Arial Narrow"/>
          <w:sz w:val="22"/>
        </w:rPr>
        <w:t>cluster sampling</w:t>
      </w:r>
      <w:r w:rsidRPr="00373BB2">
        <w:rPr>
          <w:rFonts w:ascii="Arial Narrow" w:hAnsi="Arial Narrow"/>
          <w:sz w:val="22"/>
        </w:rPr>
        <w:t xml:space="preserve">. </w:t>
      </w:r>
      <w:r w:rsidR="00373BB2" w:rsidRPr="00373BB2">
        <w:rPr>
          <w:rFonts w:ascii="Arial Narrow" w:hAnsi="Arial Narrow"/>
          <w:sz w:val="22"/>
        </w:rPr>
        <w:t>A total of 66</w:t>
      </w:r>
      <w:r w:rsidRPr="00373BB2">
        <w:rPr>
          <w:rFonts w:ascii="Arial Narrow" w:hAnsi="Arial Narrow"/>
          <w:sz w:val="22"/>
        </w:rPr>
        <w:t xml:space="preserve"> research questionnaires were filled out</w:t>
      </w:r>
      <w:r w:rsidR="00373BB2" w:rsidRPr="00373BB2">
        <w:rPr>
          <w:rFonts w:ascii="Arial Narrow" w:hAnsi="Arial Narrow"/>
          <w:sz w:val="22"/>
        </w:rPr>
        <w:t xml:space="preserve"> and</w:t>
      </w:r>
      <w:r w:rsidRPr="00373BB2">
        <w:rPr>
          <w:rFonts w:ascii="Arial Narrow" w:hAnsi="Arial Narrow"/>
          <w:sz w:val="22"/>
        </w:rPr>
        <w:t xml:space="preserve"> calculated. </w:t>
      </w:r>
      <w:r w:rsidRPr="00373BB2">
        <w:rPr>
          <w:rFonts w:ascii="Arial Narrow" w:hAnsi="Arial Narrow"/>
          <w:sz w:val="22"/>
          <w:szCs w:val="22"/>
        </w:rPr>
        <w:t xml:space="preserve">Questionnaires were administered in </w:t>
      </w:r>
      <w:proofErr w:type="spellStart"/>
      <w:r w:rsidRPr="00373BB2">
        <w:rPr>
          <w:rFonts w:ascii="Arial Narrow" w:hAnsi="Arial Narrow"/>
          <w:sz w:val="22"/>
          <w:szCs w:val="22"/>
        </w:rPr>
        <w:t>Bahasa</w:t>
      </w:r>
      <w:proofErr w:type="spellEnd"/>
      <w:r w:rsidRPr="00373BB2">
        <w:rPr>
          <w:rFonts w:ascii="Arial Narrow" w:hAnsi="Arial Narrow"/>
          <w:sz w:val="22"/>
          <w:szCs w:val="22"/>
        </w:rPr>
        <w:t xml:space="preserve"> to remove any potential language barriers for each </w:t>
      </w:r>
      <w:r w:rsidRPr="000C4741">
        <w:rPr>
          <w:rFonts w:ascii="Arial Narrow" w:hAnsi="Arial Narrow"/>
          <w:sz w:val="22"/>
          <w:szCs w:val="22"/>
        </w:rPr>
        <w:t xml:space="preserve">respondent. Each </w:t>
      </w:r>
      <w:proofErr w:type="gramStart"/>
      <w:r w:rsidRPr="000C4741">
        <w:rPr>
          <w:rFonts w:ascii="Arial Narrow" w:hAnsi="Arial Narrow"/>
          <w:sz w:val="22"/>
          <w:szCs w:val="22"/>
        </w:rPr>
        <w:t>variables</w:t>
      </w:r>
      <w:proofErr w:type="gramEnd"/>
      <w:r w:rsidRPr="000C4741">
        <w:rPr>
          <w:rFonts w:ascii="Arial Narrow" w:hAnsi="Arial Narrow"/>
          <w:sz w:val="22"/>
          <w:szCs w:val="22"/>
        </w:rPr>
        <w:t xml:space="preserve"> could be measured as follows:</w:t>
      </w:r>
    </w:p>
    <w:p w:rsidR="00373BB2" w:rsidRPr="000C4741" w:rsidRDefault="000C4741" w:rsidP="00373BB2">
      <w:pPr>
        <w:pStyle w:val="ListParagraph"/>
        <w:numPr>
          <w:ilvl w:val="0"/>
          <w:numId w:val="16"/>
        </w:numPr>
        <w:spacing w:before="120" w:after="120"/>
        <w:rPr>
          <w:rFonts w:ascii="Arial Narrow" w:hAnsi="Arial Narrow"/>
          <w:b/>
          <w:bCs/>
          <w:color w:val="808080"/>
          <w:sz w:val="22"/>
          <w:szCs w:val="22"/>
        </w:rPr>
      </w:pPr>
      <w:r w:rsidRPr="000C4741">
        <w:rPr>
          <w:rFonts w:ascii="Arial Narrow" w:hAnsi="Arial Narrow"/>
          <w:sz w:val="22"/>
          <w:szCs w:val="22"/>
        </w:rPr>
        <w:t xml:space="preserve">Lecturers’ </w:t>
      </w:r>
      <w:r w:rsidR="00373BB2" w:rsidRPr="000C4741">
        <w:rPr>
          <w:rFonts w:ascii="Arial Narrow" w:hAnsi="Arial Narrow"/>
          <w:sz w:val="22"/>
          <w:szCs w:val="22"/>
        </w:rPr>
        <w:t>Certification</w:t>
      </w:r>
      <w:r w:rsidRPr="000C4741">
        <w:rPr>
          <w:rFonts w:ascii="Arial Narrow" w:hAnsi="Arial Narrow"/>
          <w:sz w:val="22"/>
          <w:szCs w:val="22"/>
        </w:rPr>
        <w:t xml:space="preserve"> measured by four indicators and ten</w:t>
      </w:r>
      <w:r w:rsidR="00373BB2" w:rsidRPr="000C4741">
        <w:rPr>
          <w:rFonts w:ascii="Arial Narrow" w:hAnsi="Arial Narrow"/>
          <w:sz w:val="22"/>
          <w:szCs w:val="22"/>
        </w:rPr>
        <w:t xml:space="preserve"> items from </w:t>
      </w:r>
      <w:r w:rsidRPr="000C4741">
        <w:rPr>
          <w:rFonts w:ascii="Arial Narrow" w:hAnsi="Arial Narrow"/>
          <w:i/>
          <w:sz w:val="22"/>
          <w:szCs w:val="22"/>
          <w:lang w:val="en-US"/>
        </w:rPr>
        <w:fldChar w:fldCharType="begin" w:fldLock="1"/>
      </w:r>
      <w:r w:rsidRPr="000C4741">
        <w:rPr>
          <w:rFonts w:ascii="Arial Narrow" w:hAnsi="Arial Narrow"/>
          <w:i/>
          <w:sz w:val="22"/>
          <w:szCs w:val="22"/>
          <w:lang w:val="en-US"/>
        </w:rPr>
        <w:instrText>ADDIN CSL_CITATION {"citationItems":[{"id":"ITEM-1","itemData":{"DOI":"10.1051/shsconf/20184902003","abstract":"This study aims to develop lecturer performance appraisal model using web-based Integrated Evaluation Model (IEM). The object of this study is certified lecturers in Indonesia, by applying this model, the certification compensation given by the government is really used to enhance lecturer's performance. It is expected that the results of this study can be an important research that produces effective and efficient software to evaluate the lecturers' performance nationally because it involves a 360degree assessment. We have done some activities to develop the prototype software application of Integrated Evaluation Model (IEM) for assessing the certified lecturer's performance. They are 1) preparing the questionnaire indicator for the 360 degree performance appraisal, 2) conduct the program test on the certified lecturer. In this phase, certified lecturers, superior, and students also conduct assessment on certified lecturers through IEM software, 3) conduct Focus Group Discussion (FGD) to gain evaluation and feedback on the effectiveness of the IEM application program. FGD results provide a valuable contribution to the preparation of IEM program design. And the IEM software produced in this research has accommodated all of the results of FGD activities. IEM complements the prior certified lecturer performance appraisal with 360 degrees performance appraisal.","author":[{"dropping-particle":"","family":"Palupi","given":"Dyah Ayu Puri","non-dropping-particle":"","parse-names":false,"suffix":""},{"dropping-particle":"","family":"Cahjono","given":"Mardanung Patmo","non-dropping-particle":"","parse-names":false,"suffix":""},{"dropping-particle":"","family":"Dananti","given":"Kristyana","non-dropping-particle":"","parse-names":false,"suffix":""}],"container-title":"SHS Web of Conferences","id":"ITEM-1","issue":"02003","issued":{"date-parts":[["2018"]]},"page":"1-8","title":"Evaluation model: A performance appraisal model for certified lecturers","type":"article-journal","volume":"49"},"uris":["http://www.mendeley.com/documents/?uuid=f250aecc-3e5b-4285-ba83-e8d0e272c9cd"]}],"mendeley":{"formattedCitation":"(Palupi et al., 2018)","manualFormatting":"Palupi et al., (2018)","plainTextFormattedCitation":"(Palupi et al., 2018)","previouslyFormattedCitation":"(Palupi et al., 2018)"},"properties":{"noteIndex":0},"schema":"https://github.com/citation-style-language/schema/raw/master/csl-citation.json"}</w:instrText>
      </w:r>
      <w:r w:rsidRPr="000C4741">
        <w:rPr>
          <w:rFonts w:ascii="Arial Narrow" w:hAnsi="Arial Narrow"/>
          <w:i/>
          <w:sz w:val="22"/>
          <w:szCs w:val="22"/>
          <w:lang w:val="en-US"/>
        </w:rPr>
        <w:fldChar w:fldCharType="separate"/>
      </w:r>
      <w:r w:rsidRPr="000C4741">
        <w:rPr>
          <w:rFonts w:ascii="Arial Narrow" w:hAnsi="Arial Narrow"/>
          <w:noProof/>
          <w:sz w:val="22"/>
          <w:szCs w:val="22"/>
          <w:lang w:val="en-US"/>
        </w:rPr>
        <w:t>Palupi et al., (2018)</w:t>
      </w:r>
      <w:r w:rsidRPr="000C4741">
        <w:rPr>
          <w:rFonts w:ascii="Arial Narrow" w:hAnsi="Arial Narrow"/>
          <w:i/>
          <w:sz w:val="22"/>
          <w:szCs w:val="22"/>
          <w:lang w:val="en-US"/>
        </w:rPr>
        <w:fldChar w:fldCharType="end"/>
      </w:r>
      <w:r w:rsidR="00373BB2" w:rsidRPr="000C4741">
        <w:rPr>
          <w:rFonts w:ascii="Arial Narrow" w:hAnsi="Arial Narrow"/>
          <w:sz w:val="22"/>
          <w:szCs w:val="22"/>
        </w:rPr>
        <w:t>.</w:t>
      </w:r>
    </w:p>
    <w:p w:rsidR="00373BB2" w:rsidRPr="000C4741" w:rsidRDefault="000C4741" w:rsidP="00373BB2">
      <w:pPr>
        <w:pStyle w:val="ListParagraph"/>
        <w:numPr>
          <w:ilvl w:val="0"/>
          <w:numId w:val="16"/>
        </w:numPr>
        <w:spacing w:before="120" w:after="120"/>
        <w:rPr>
          <w:rFonts w:ascii="Arial Narrow" w:hAnsi="Arial Narrow"/>
          <w:b/>
          <w:bCs/>
          <w:color w:val="808080"/>
          <w:sz w:val="22"/>
          <w:szCs w:val="22"/>
        </w:rPr>
      </w:pPr>
      <w:r w:rsidRPr="000C4741">
        <w:rPr>
          <w:rFonts w:ascii="Arial Narrow" w:hAnsi="Arial Narrow"/>
          <w:sz w:val="22"/>
          <w:szCs w:val="22"/>
        </w:rPr>
        <w:t>Psychological Empowerment</w:t>
      </w:r>
      <w:r w:rsidR="00373BB2" w:rsidRPr="000C4741">
        <w:rPr>
          <w:rFonts w:ascii="Arial Narrow" w:hAnsi="Arial Narrow"/>
          <w:sz w:val="22"/>
          <w:szCs w:val="22"/>
        </w:rPr>
        <w:t xml:space="preserve"> asse</w:t>
      </w:r>
      <w:r w:rsidRPr="000C4741">
        <w:rPr>
          <w:rFonts w:ascii="Arial Narrow" w:hAnsi="Arial Narrow"/>
          <w:sz w:val="22"/>
          <w:szCs w:val="22"/>
        </w:rPr>
        <w:t>ssed by four indicators and twelve</w:t>
      </w:r>
      <w:r w:rsidR="00373BB2" w:rsidRPr="000C4741">
        <w:rPr>
          <w:rFonts w:ascii="Arial Narrow" w:hAnsi="Arial Narrow"/>
          <w:sz w:val="22"/>
          <w:szCs w:val="22"/>
        </w:rPr>
        <w:t xml:space="preserve"> items from </w:t>
      </w:r>
      <w:r w:rsidRPr="000C4741">
        <w:rPr>
          <w:rFonts w:ascii="Arial Narrow" w:hAnsi="Arial Narrow"/>
          <w:i/>
          <w:sz w:val="22"/>
          <w:szCs w:val="22"/>
          <w:lang w:val="en-US"/>
        </w:rPr>
        <w:fldChar w:fldCharType="begin" w:fldLock="1"/>
      </w:r>
      <w:r w:rsidR="00EF1C09">
        <w:rPr>
          <w:rFonts w:ascii="Arial Narrow" w:hAnsi="Arial Narrow"/>
          <w:i/>
          <w:sz w:val="22"/>
          <w:szCs w:val="22"/>
          <w:lang w:val="en-US"/>
        </w:rPr>
        <w:instrText>ADDIN CSL_CITATION {"citationItems":[{"id":"ITEM-1","itemData":{"DOI":"10.2147/PRBM.S381342","ISSN":"11791578","abstract":"Purpose: Both psychological empowerment and job stress have been the subjects of great concern, studied mainly in developed countries. In emerging economies, few studies have contributed to the knowledge of the relationship between these two constructs. This study analyzed the relationship between the dimensions of psychological empowerment and job stress in tenured professors from public higher education institutions in Ecuador during 2019, providing insights for achieving better results regarding the productivity and well-being of teachers. This research seeks to bridge the knowledge gap concerning psychological empowerment and job stress within an academic context in an emerging economy. Methods: In this quantitative study, a confirmatory model was proposed. Correlation analysis was used to investigate whether psychological empowerment dimensions are related to job stress. Data were collected from a sample of 200 tenured professors working at public universities located in Zone 3 of Ecuador in 2019. The instrument applied for psychological empowerment was proposed by Spreitzer, composed of four dimensions—meaning, competence, impact, and autonomy. For job stress, the Occupational Stress Inventory-Revised (OSI-R) instrument applied was proposed and revised by Osipow. Results: Through structural equation modeling with partial least squares, it was possible to demonstrate that psychological empowerment reduces levels of job stress only when it is perceived that there is autonomy, fewer limitations, and more freedom. No evidence was identified that other components of psychological empowerment, such as meaning, competence, and impact, are related to job stress. Conclusion: The results indicated that the model used to explain the relationship between these variables had weak predictive power. Furthermore, only one research hypothesis is accepted. Finally, these findings are corroborated and explained by the different perspectives presented by various authors.","author":[{"dropping-particle":"","family":"Jácome","given":"Ibett","non-dropping-particle":"","parse-names":false,"suffix":""},{"dropping-particle":"","family":"Chión","given":"Sergio","non-dropping-particle":"","parse-names":false,"suffix":""}],"container-title":"Psychology Research and Behavior Management","id":"ITEM-1","issue":"November","issued":{"date-parts":[["2022"]]},"page":"3297-3312","title":"Psychological Empowerment and Job Stress in Higher Education Institutions in Ecuador","type":"article-journal","volume":"15"},"uris":["http://www.mendeley.com/documents/?uuid=c6a2a41f-dcd4-43c7-b48f-916a269310b8"]}],"mendeley":{"formattedCitation":"(Jácome &amp; Chión, 2022)","manualFormatting":"Jácome dan Chión, (2022)","plainTextFormattedCitation":"(Jácome &amp; Chión, 2022)","previouslyFormattedCitation":"(Jácome &amp; Chión, 2022)"},"properties":{"noteIndex":0},"schema":"https://github.com/citation-style-language/schema/raw/master/csl-citation.json"}</w:instrText>
      </w:r>
      <w:r w:rsidRPr="000C4741">
        <w:rPr>
          <w:rFonts w:ascii="Arial Narrow" w:hAnsi="Arial Narrow"/>
          <w:i/>
          <w:sz w:val="22"/>
          <w:szCs w:val="22"/>
          <w:lang w:val="en-US"/>
        </w:rPr>
        <w:fldChar w:fldCharType="separate"/>
      </w:r>
      <w:r w:rsidRPr="000C4741">
        <w:rPr>
          <w:rFonts w:ascii="Arial Narrow" w:hAnsi="Arial Narrow"/>
          <w:noProof/>
          <w:sz w:val="22"/>
          <w:szCs w:val="22"/>
          <w:lang w:val="en-US"/>
        </w:rPr>
        <w:t xml:space="preserve">Jácome dan Chión, </w:t>
      </w:r>
      <w:r w:rsidR="00EF1C09">
        <w:rPr>
          <w:rFonts w:ascii="Arial Narrow" w:hAnsi="Arial Narrow"/>
          <w:noProof/>
          <w:sz w:val="22"/>
          <w:szCs w:val="22"/>
          <w:lang w:val="en-US"/>
        </w:rPr>
        <w:t>(</w:t>
      </w:r>
      <w:r w:rsidRPr="000C4741">
        <w:rPr>
          <w:rFonts w:ascii="Arial Narrow" w:hAnsi="Arial Narrow"/>
          <w:noProof/>
          <w:sz w:val="22"/>
          <w:szCs w:val="22"/>
          <w:lang w:val="en-US"/>
        </w:rPr>
        <w:t>2022)</w:t>
      </w:r>
      <w:r w:rsidRPr="000C4741">
        <w:rPr>
          <w:rFonts w:ascii="Arial Narrow" w:hAnsi="Arial Narrow"/>
          <w:i/>
          <w:sz w:val="22"/>
          <w:szCs w:val="22"/>
          <w:lang w:val="en-US"/>
        </w:rPr>
        <w:fldChar w:fldCharType="end"/>
      </w:r>
      <w:r w:rsidR="00373BB2" w:rsidRPr="000C4741">
        <w:rPr>
          <w:rFonts w:ascii="Arial Narrow" w:hAnsi="Arial Narrow"/>
          <w:sz w:val="22"/>
          <w:szCs w:val="22"/>
        </w:rPr>
        <w:t>.</w:t>
      </w:r>
    </w:p>
    <w:p w:rsidR="007533EF" w:rsidRPr="000C4741" w:rsidRDefault="000C4741" w:rsidP="00373BB2">
      <w:pPr>
        <w:pStyle w:val="ListParagraph"/>
        <w:numPr>
          <w:ilvl w:val="0"/>
          <w:numId w:val="16"/>
        </w:numPr>
        <w:spacing w:before="120" w:after="120"/>
        <w:rPr>
          <w:rFonts w:ascii="Arial Narrow" w:hAnsi="Arial Narrow"/>
          <w:b/>
          <w:bCs/>
          <w:color w:val="808080"/>
          <w:sz w:val="22"/>
          <w:szCs w:val="22"/>
        </w:rPr>
      </w:pPr>
      <w:r w:rsidRPr="000C4741">
        <w:rPr>
          <w:rFonts w:ascii="Arial Narrow" w:hAnsi="Arial Narrow"/>
          <w:sz w:val="22"/>
          <w:szCs w:val="22"/>
        </w:rPr>
        <w:t>Third</w:t>
      </w:r>
      <w:r w:rsidR="00373BB2" w:rsidRPr="000C4741">
        <w:rPr>
          <w:rFonts w:ascii="Arial Narrow" w:hAnsi="Arial Narrow"/>
          <w:sz w:val="22"/>
          <w:szCs w:val="22"/>
        </w:rPr>
        <w:t xml:space="preserve"> indicators and </w:t>
      </w:r>
      <w:r w:rsidRPr="000C4741">
        <w:rPr>
          <w:rFonts w:ascii="Arial Narrow" w:hAnsi="Arial Narrow"/>
          <w:sz w:val="22"/>
          <w:szCs w:val="22"/>
        </w:rPr>
        <w:t>thirteen</w:t>
      </w:r>
      <w:r w:rsidR="00373BB2" w:rsidRPr="000C4741">
        <w:rPr>
          <w:rFonts w:ascii="Arial Narrow" w:hAnsi="Arial Narrow"/>
          <w:sz w:val="22"/>
          <w:szCs w:val="22"/>
        </w:rPr>
        <w:t xml:space="preserve"> items to measuring the </w:t>
      </w:r>
      <w:r w:rsidRPr="000C4741">
        <w:rPr>
          <w:rFonts w:ascii="Arial Narrow" w:hAnsi="Arial Narrow"/>
          <w:sz w:val="22"/>
          <w:szCs w:val="22"/>
        </w:rPr>
        <w:t>Lecturers’ Performance</w:t>
      </w:r>
      <w:r w:rsidR="00373BB2" w:rsidRPr="000C4741">
        <w:rPr>
          <w:rFonts w:ascii="Arial Narrow" w:hAnsi="Arial Narrow"/>
          <w:sz w:val="22"/>
          <w:szCs w:val="22"/>
        </w:rPr>
        <w:t xml:space="preserve"> from</w:t>
      </w:r>
      <w:r w:rsidRPr="000C4741">
        <w:rPr>
          <w:rFonts w:ascii="Arial Narrow" w:hAnsi="Arial Narrow"/>
          <w:noProof/>
          <w:sz w:val="22"/>
          <w:szCs w:val="22"/>
          <w:lang w:val="en-US"/>
        </w:rPr>
        <w:t xml:space="preserve"> </w:t>
      </w:r>
      <w:r w:rsidRPr="000C4741">
        <w:rPr>
          <w:rFonts w:ascii="Arial Narrow" w:hAnsi="Arial Narrow"/>
          <w:noProof/>
          <w:sz w:val="22"/>
          <w:szCs w:val="22"/>
          <w:lang w:val="en-US"/>
        </w:rPr>
        <w:fldChar w:fldCharType="begin" w:fldLock="1"/>
      </w:r>
      <w:r>
        <w:rPr>
          <w:rFonts w:ascii="Arial Narrow" w:hAnsi="Arial Narrow"/>
          <w:noProof/>
          <w:sz w:val="22"/>
          <w:szCs w:val="22"/>
          <w:lang w:val="en-US"/>
        </w:rPr>
        <w:instrText>ADDIN CSL_CITATION {"citationItems":[{"id":"ITEM-1","itemData":{"DOI":"10.29333/iji.2021.1426a","ISSN":"13081470","abstract":"Sustainable lecturer performance mapping needed a valid evaluation model. The absence of such a model brings about lecturer performance evaluation which was neither systematic nor sustainable. The study aimed to develop a valid and reliable model of lecturer performance evaluation. This research was a development research model. The model developed in the study has two components, namely: (1) computer application containing instrument to measure the lecturer performance, scoring guide, accomplishment criteria and their syntax; and (2) the user’s guide for the application. The lecturer performance instruments were analyzed using content validity and construct validity. The instrument’s content validity was proven by Aiken Formula, while the construct validity by Confirmatory Factor Analysis (CFA) and the instrument’s reliability was estimated by Cronbach Alpha Formula. MANOVA was used as the hypothesis test of the implementation toward the models among the faculties. The result of trials on the model showed that all items of the instrument had met the content validity standard of 0.73, the construct of the lecturer performance instrument in learning (planning, process, and assessment) was in good categories. The results showed that the lecturer performance evaluation model was valid, reliable, and comprehensive. The results also showed that the performance of the Faculty of Math and Science lecturers in learning was the highest.","author":[{"dropping-particle":"","family":"Retnowati","given":"Trie Hartiti","non-dropping-particle":"","parse-names":false,"suffix":""},{"dropping-particle":"","family":"Mardapi","given":"Djemari","non-dropping-particle":"","parse-names":false,"suffix":""},{"dropping-particle":"","family":"Kartowagiran","given":"Badrun","non-dropping-particle":"","parse-names":false,"suffix":""},{"dropping-particle":"","family":"Hamdi","given":"Syukrul","non-dropping-particle":"","parse-names":false,"suffix":""}],"container-title":"International Journal of Instruction","id":"ITEM-1","issue":"2","issued":{"date-parts":[["2021"]]},"page":"83-102","title":"A Model of Lecturer Performance Evaluation: Sustainable Lecturer Performance Mapping","type":"article-journal","volume":"14"},"uris":["http://www.mendeley.com/documents/?uuid=b6b3e569-ce74-4491-af4e-c53e21758c97"]}],"mendeley":{"formattedCitation":"(Retnowati et al., 2021)","manualFormatting":"Retnowati et al., (2021)","plainTextFormattedCitation":"(Retnowati et al., 2021)","previouslyFormattedCitation":"(Retnowati et al., 2021)"},"properties":{"noteIndex":0},"schema":"https://github.com/citation-style-language/schema/raw/master/csl-citation.json"}</w:instrText>
      </w:r>
      <w:r w:rsidRPr="000C4741">
        <w:rPr>
          <w:rFonts w:ascii="Arial Narrow" w:hAnsi="Arial Narrow"/>
          <w:noProof/>
          <w:sz w:val="22"/>
          <w:szCs w:val="22"/>
          <w:lang w:val="en-US"/>
        </w:rPr>
        <w:fldChar w:fldCharType="separate"/>
      </w:r>
      <w:r w:rsidRPr="000C4741">
        <w:rPr>
          <w:rFonts w:ascii="Arial Narrow" w:hAnsi="Arial Narrow"/>
          <w:noProof/>
          <w:sz w:val="22"/>
          <w:szCs w:val="22"/>
          <w:lang w:val="en-US"/>
        </w:rPr>
        <w:t>Retnowati et al., (2021)</w:t>
      </w:r>
      <w:r w:rsidRPr="000C4741">
        <w:rPr>
          <w:rFonts w:ascii="Arial Narrow" w:hAnsi="Arial Narrow"/>
          <w:noProof/>
          <w:sz w:val="22"/>
          <w:szCs w:val="22"/>
          <w:lang w:val="en-US"/>
        </w:rPr>
        <w:fldChar w:fldCharType="end"/>
      </w:r>
      <w:r w:rsidR="00373BB2" w:rsidRPr="000C4741">
        <w:rPr>
          <w:rFonts w:ascii="Arial Narrow" w:hAnsi="Arial Narrow"/>
          <w:sz w:val="22"/>
          <w:szCs w:val="22"/>
        </w:rPr>
        <w:t>.</w:t>
      </w:r>
    </w:p>
    <w:p w:rsidR="00373BB2" w:rsidRPr="00373BB2" w:rsidRDefault="00373BB2" w:rsidP="00373BB2">
      <w:pPr>
        <w:pStyle w:val="ListParagraph"/>
        <w:spacing w:before="120" w:after="120"/>
        <w:rPr>
          <w:rFonts w:ascii="Arial Narrow" w:hAnsi="Arial Narrow"/>
          <w:b/>
          <w:bCs/>
          <w:color w:val="808080"/>
          <w:sz w:val="22"/>
          <w:szCs w:val="22"/>
        </w:rPr>
      </w:pPr>
    </w:p>
    <w:p w:rsidR="0078339C" w:rsidRDefault="0078339C" w:rsidP="0078339C">
      <w:pPr>
        <w:pStyle w:val="ListParagraph"/>
        <w:numPr>
          <w:ilvl w:val="1"/>
          <w:numId w:val="15"/>
        </w:numPr>
        <w:spacing w:before="120" w:after="120"/>
        <w:ind w:left="426" w:hanging="426"/>
        <w:rPr>
          <w:rFonts w:ascii="Arial Narrow" w:hAnsi="Arial Narrow"/>
          <w:b/>
          <w:bCs/>
          <w:color w:val="808080"/>
          <w:sz w:val="22"/>
        </w:rPr>
      </w:pPr>
      <w:r>
        <w:rPr>
          <w:rFonts w:ascii="Arial Narrow" w:hAnsi="Arial Narrow"/>
          <w:b/>
          <w:bCs/>
          <w:color w:val="0070C0"/>
          <w:sz w:val="22"/>
          <w:szCs w:val="22"/>
        </w:rPr>
        <w:lastRenderedPageBreak/>
        <w:t>Data Analysis</w:t>
      </w:r>
    </w:p>
    <w:p w:rsidR="0078339C" w:rsidRPr="0078339C" w:rsidRDefault="0078339C" w:rsidP="00523AC1">
      <w:pPr>
        <w:ind w:firstLine="426"/>
        <w:rPr>
          <w:rFonts w:ascii="Arial Narrow" w:hAnsi="Arial Narrow"/>
          <w:sz w:val="22"/>
          <w:szCs w:val="24"/>
          <w:lang w:val="en-US"/>
        </w:rPr>
      </w:pPr>
      <w:r w:rsidRPr="0078339C">
        <w:rPr>
          <w:rFonts w:ascii="Arial Narrow" w:hAnsi="Arial Narrow"/>
          <w:sz w:val="22"/>
          <w:szCs w:val="24"/>
          <w:lang w:val="en-US"/>
        </w:rPr>
        <w:t xml:space="preserve">In order to optimize the variance explained by the dependent latent construct, partial least square (PLS) was implemented during data processing. </w:t>
      </w:r>
      <w:r>
        <w:rPr>
          <w:rFonts w:ascii="Arial Narrow" w:hAnsi="Arial Narrow"/>
          <w:sz w:val="22"/>
          <w:szCs w:val="24"/>
          <w:lang w:val="en-US"/>
        </w:rPr>
        <w:fldChar w:fldCharType="begin" w:fldLock="1"/>
      </w:r>
      <w:r>
        <w:rPr>
          <w:rFonts w:ascii="Arial Narrow" w:hAnsi="Arial Narrow"/>
          <w:sz w:val="22"/>
          <w:szCs w:val="24"/>
          <w:lang w:val="en-US"/>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PLS-SEM","type":"article-journal","volume":"31"},"uris":["http://www.mendeley.com/documents/?uuid=3ab2b345-21b2-47fe-aa62-cd34beca941d"]}],"mendeley":{"formattedCitation":"(Hair et al., 2019)","manualFormatting":"Hair et al., (2019)","plainTextFormattedCitation":"(Hair et al., 2019)","previouslyFormattedCitation":"(Hair et al., 2019)"},"properties":{"noteIndex":0},"schema":"https://github.com/citation-style-language/schema/raw/master/csl-citation.json"}</w:instrText>
      </w:r>
      <w:r>
        <w:rPr>
          <w:rFonts w:ascii="Arial Narrow" w:hAnsi="Arial Narrow"/>
          <w:sz w:val="22"/>
          <w:szCs w:val="24"/>
          <w:lang w:val="en-US"/>
        </w:rPr>
        <w:fldChar w:fldCharType="separate"/>
      </w:r>
      <w:r w:rsidRPr="0078339C">
        <w:rPr>
          <w:rFonts w:ascii="Arial Narrow" w:hAnsi="Arial Narrow"/>
          <w:noProof/>
          <w:sz w:val="22"/>
          <w:szCs w:val="24"/>
          <w:lang w:val="en-US"/>
        </w:rPr>
        <w:t xml:space="preserve">Hair et al., </w:t>
      </w:r>
      <w:r>
        <w:rPr>
          <w:rFonts w:ascii="Arial Narrow" w:hAnsi="Arial Narrow"/>
          <w:noProof/>
          <w:sz w:val="22"/>
          <w:szCs w:val="24"/>
          <w:lang w:val="en-US"/>
        </w:rPr>
        <w:t>(</w:t>
      </w:r>
      <w:r w:rsidRPr="0078339C">
        <w:rPr>
          <w:rFonts w:ascii="Arial Narrow" w:hAnsi="Arial Narrow"/>
          <w:noProof/>
          <w:sz w:val="22"/>
          <w:szCs w:val="24"/>
          <w:lang w:val="en-US"/>
        </w:rPr>
        <w:t>2019)</w:t>
      </w:r>
      <w:r>
        <w:rPr>
          <w:rFonts w:ascii="Arial Narrow" w:hAnsi="Arial Narrow"/>
          <w:sz w:val="22"/>
          <w:szCs w:val="24"/>
          <w:lang w:val="en-US"/>
        </w:rPr>
        <w:fldChar w:fldCharType="end"/>
      </w:r>
      <w:r>
        <w:rPr>
          <w:rFonts w:ascii="Arial Narrow" w:hAnsi="Arial Narrow"/>
          <w:sz w:val="22"/>
          <w:szCs w:val="24"/>
          <w:lang w:val="en-US"/>
        </w:rPr>
        <w:t xml:space="preserve"> </w:t>
      </w:r>
      <w:r w:rsidRPr="0078339C">
        <w:rPr>
          <w:rFonts w:ascii="Arial Narrow" w:hAnsi="Arial Narrow"/>
          <w:sz w:val="22"/>
          <w:szCs w:val="24"/>
          <w:lang w:val="en-US"/>
        </w:rPr>
        <w:t xml:space="preserve">proposed that partial least square structural equation modeling (PLS-SEM) is a prospective statistical technique due to its ability to validate correlations with minimal theoretical foundations, its applicability to all data scales, and its minimal data assumptions. </w:t>
      </w:r>
      <w:r>
        <w:rPr>
          <w:rFonts w:ascii="Arial Narrow" w:hAnsi="Arial Narrow"/>
          <w:sz w:val="22"/>
          <w:szCs w:val="24"/>
          <w:lang w:val="en-US"/>
        </w:rPr>
        <w:fldChar w:fldCharType="begin" w:fldLock="1"/>
      </w:r>
      <w:r>
        <w:rPr>
          <w:rFonts w:ascii="Arial Narrow" w:hAnsi="Arial Narrow"/>
          <w:sz w:val="22"/>
          <w:szCs w:val="24"/>
          <w:lang w:val="en-US"/>
        </w:rPr>
        <w:instrText>ADDIN CSL_CITATION {"citationItems":[{"id":"ITEM-1","itemData":{"DOI":"10.1007/s11747-014-0403-8","ISBN":"1174701404","ISSN":"15527824","abstract":"Discriminant validity assessment has become a generally accepted prerequisite for analyzing relationships between latent variables. For variance-based structural equation modeling, such as partial least squares, the Fornell-Larcker criterion and the examination of cross-loadings are the dominant approaches for evaluating discriminant validity. By means of a simulation study, we show that these approaches do not reliably detect the lack of discriminant validity in common research situations. We therefore propose an alternative approach, based on the multitrait-multimethod matrix, to assess discriminant validity: the heterotrait-monotrait ratio of correlations. We demonstrate its superior performance by means of a Monte Carlo simulation study, in which we compare the new approach to the Fornell-Larcker criterion and the assessment of (partial) cross-loadings. Finally, we provide guidelines on how to handle discriminant validity issues in variance-based structural equation modeling.","author":[{"dropping-particle":"","family":"Henseler","given":"Jörg","non-dropping-particle":"","parse-names":false,"suffix":""},{"dropping-particle":"","family":"Ringle","given":"Christian M.","non-dropping-particle":"","parse-names":false,"suffix":""},{"dropping-particle":"","family":"Sarstedt","given":"Marko","non-dropping-particle":"","parse-names":false,"suffix":""}],"container-title":"Journal of the Academy of Marketing Science","id":"ITEM-1","issue":"1","issued":{"date-parts":[["2015"]]},"page":"115-135","title":"A new criterion for assessing discriminant validity in variance-based structural equation modeling","type":"article-journal","volume":"43"},"uris":["http://www.mendeley.com/documents/?uuid=d181138f-c319-41d8-818b-edb9a51a0a1a"]}],"mendeley":{"formattedCitation":"(Henseler et al., 2015)","manualFormatting":"Henseler et al., (2015)","plainTextFormattedCitation":"(Henseler et al., 2015)","previouslyFormattedCitation":"(Henseler et al., 2015)"},"properties":{"noteIndex":0},"schema":"https://github.com/citation-style-language/schema/raw/master/csl-citation.json"}</w:instrText>
      </w:r>
      <w:r>
        <w:rPr>
          <w:rFonts w:ascii="Arial Narrow" w:hAnsi="Arial Narrow"/>
          <w:sz w:val="22"/>
          <w:szCs w:val="24"/>
          <w:lang w:val="en-US"/>
        </w:rPr>
        <w:fldChar w:fldCharType="separate"/>
      </w:r>
      <w:r w:rsidRPr="0078339C">
        <w:rPr>
          <w:rFonts w:ascii="Arial Narrow" w:hAnsi="Arial Narrow"/>
          <w:noProof/>
          <w:sz w:val="22"/>
          <w:szCs w:val="24"/>
          <w:lang w:val="en-US"/>
        </w:rPr>
        <w:t xml:space="preserve">Henseler et al., </w:t>
      </w:r>
      <w:r>
        <w:rPr>
          <w:rFonts w:ascii="Arial Narrow" w:hAnsi="Arial Narrow"/>
          <w:noProof/>
          <w:sz w:val="22"/>
          <w:szCs w:val="24"/>
          <w:lang w:val="en-US"/>
        </w:rPr>
        <w:t>(</w:t>
      </w:r>
      <w:r w:rsidRPr="0078339C">
        <w:rPr>
          <w:rFonts w:ascii="Arial Narrow" w:hAnsi="Arial Narrow"/>
          <w:noProof/>
          <w:sz w:val="22"/>
          <w:szCs w:val="24"/>
          <w:lang w:val="en-US"/>
        </w:rPr>
        <w:t>2015)</w:t>
      </w:r>
      <w:r>
        <w:rPr>
          <w:rFonts w:ascii="Arial Narrow" w:hAnsi="Arial Narrow"/>
          <w:sz w:val="22"/>
          <w:szCs w:val="24"/>
          <w:lang w:val="en-US"/>
        </w:rPr>
        <w:fldChar w:fldCharType="end"/>
      </w:r>
      <w:r>
        <w:rPr>
          <w:rFonts w:ascii="Arial Narrow" w:hAnsi="Arial Narrow"/>
          <w:sz w:val="22"/>
          <w:szCs w:val="24"/>
          <w:lang w:val="en-US"/>
        </w:rPr>
        <w:t xml:space="preserve"> </w:t>
      </w:r>
      <w:r w:rsidRPr="0078339C">
        <w:rPr>
          <w:rFonts w:ascii="Arial Narrow" w:hAnsi="Arial Narrow"/>
          <w:sz w:val="22"/>
          <w:szCs w:val="24"/>
          <w:lang w:val="en-US"/>
        </w:rPr>
        <w:t xml:space="preserve">proposed the use of partial least squares (PLS) to evaluate moderating effects in multiple </w:t>
      </w:r>
      <w:proofErr w:type="gramStart"/>
      <w:r w:rsidRPr="0078339C">
        <w:rPr>
          <w:rFonts w:ascii="Arial Narrow" w:hAnsi="Arial Narrow"/>
          <w:sz w:val="22"/>
          <w:szCs w:val="24"/>
          <w:lang w:val="en-US"/>
        </w:rPr>
        <w:t>regression</w:t>
      </w:r>
      <w:proofErr w:type="gramEnd"/>
      <w:r w:rsidRPr="0078339C">
        <w:rPr>
          <w:rFonts w:ascii="Arial Narrow" w:hAnsi="Arial Narrow"/>
          <w:sz w:val="22"/>
          <w:szCs w:val="24"/>
          <w:lang w:val="en-US"/>
        </w:rPr>
        <w:t xml:space="preserve">. The reliability of PLS-SEM was assessed using </w:t>
      </w:r>
      <w:proofErr w:type="spellStart"/>
      <w:r w:rsidRPr="0078339C">
        <w:rPr>
          <w:rFonts w:ascii="Arial Narrow" w:hAnsi="Arial Narrow"/>
          <w:sz w:val="22"/>
          <w:szCs w:val="24"/>
          <w:lang w:val="en-US"/>
        </w:rPr>
        <w:t>Cronbach's</w:t>
      </w:r>
      <w:proofErr w:type="spellEnd"/>
      <w:r w:rsidRPr="0078339C">
        <w:rPr>
          <w:rFonts w:ascii="Arial Narrow" w:hAnsi="Arial Narrow"/>
          <w:sz w:val="22"/>
          <w:szCs w:val="24"/>
          <w:lang w:val="en-US"/>
        </w:rPr>
        <w:t xml:space="preserve"> alpha and composite reliability (CR), with a score of </w:t>
      </w:r>
      <w:r>
        <w:rPr>
          <w:rFonts w:ascii="Arial Narrow" w:hAnsi="Arial Narrow"/>
          <w:sz w:val="22"/>
          <w:szCs w:val="24"/>
          <w:lang w:val="en-US"/>
        </w:rPr>
        <w:t xml:space="preserve">0.70 </w:t>
      </w:r>
      <w:r>
        <w:rPr>
          <w:rFonts w:ascii="Arial Narrow" w:hAnsi="Arial Narrow"/>
          <w:sz w:val="22"/>
          <w:szCs w:val="24"/>
          <w:lang w:val="en-US"/>
        </w:rPr>
        <w:fldChar w:fldCharType="begin" w:fldLock="1"/>
      </w:r>
      <w:r>
        <w:rPr>
          <w:rFonts w:ascii="Arial Narrow" w:hAnsi="Arial Narrow"/>
          <w:sz w:val="22"/>
          <w:szCs w:val="24"/>
          <w:lang w:val="en-US"/>
        </w:rPr>
        <w:instrText>ADDIN CSL_CITATION {"citationItems":[{"id":"ITEM-1","itemData":{"DOI":"10.1016/j.lrp.2013.01.002","ISBN":"9781452217444","ISSN":"00246301","abstract":"A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text—the only comprehensive book available to explain the fundamental aspects of the method—includes extensive examples on SmartPLS software, and is accompanied by multiple data sets that are available for download from the accompanying website (www.pls-sem.com).","author":[{"dropping-particle":"","family":"Hair","given":"Joseph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M.","non-dropping-particle":"","parse-names":false,"suffix":""},{"dropping-particle":"","family":"Sarstedt","given":"Marko","non-dropping-particle":"","parse-names":false,"suffix":""}],"edition":"First Edit","id":"ITEM-1","issued":{"date-parts":[["2014"]]},"number-of-pages":"329","publisher":"SAGE Publications","publisher-place":"California, USA","title":"A Primer on Partial Least Squares Structural Equation Modeling","type":"book"},"uris":["http://www.mendeley.com/documents/?uuid=33aabefe-ad87-4124-811e-ed91fa3cba59"]}],"mendeley":{"formattedCitation":"(Hair et al., 2014)","plainTextFormattedCitation":"(Hair et al., 2014)","previouslyFormattedCitation":"(Hair et al., 2014)"},"properties":{"noteIndex":0},"schema":"https://github.com/citation-style-language/schema/raw/master/csl-citation.json"}</w:instrText>
      </w:r>
      <w:r>
        <w:rPr>
          <w:rFonts w:ascii="Arial Narrow" w:hAnsi="Arial Narrow"/>
          <w:sz w:val="22"/>
          <w:szCs w:val="24"/>
          <w:lang w:val="en-US"/>
        </w:rPr>
        <w:fldChar w:fldCharType="separate"/>
      </w:r>
      <w:r w:rsidRPr="0078339C">
        <w:rPr>
          <w:rFonts w:ascii="Arial Narrow" w:hAnsi="Arial Narrow"/>
          <w:noProof/>
          <w:sz w:val="22"/>
          <w:szCs w:val="24"/>
          <w:lang w:val="en-US"/>
        </w:rPr>
        <w:t>(Hair et al., 2014)</w:t>
      </w:r>
      <w:r>
        <w:rPr>
          <w:rFonts w:ascii="Arial Narrow" w:hAnsi="Arial Narrow"/>
          <w:sz w:val="22"/>
          <w:szCs w:val="24"/>
          <w:lang w:val="en-US"/>
        </w:rPr>
        <w:fldChar w:fldCharType="end"/>
      </w:r>
      <w:r w:rsidRPr="0078339C">
        <w:rPr>
          <w:rFonts w:ascii="Arial Narrow" w:hAnsi="Arial Narrow"/>
          <w:sz w:val="22"/>
          <w:szCs w:val="24"/>
          <w:lang w:val="en-US"/>
        </w:rPr>
        <w:t>. The validity of the data was assessed using the average variance extracted (AVE), which was great</w:t>
      </w:r>
      <w:r>
        <w:rPr>
          <w:rFonts w:ascii="Arial Narrow" w:hAnsi="Arial Narrow"/>
          <w:sz w:val="22"/>
          <w:szCs w:val="24"/>
          <w:lang w:val="en-US"/>
        </w:rPr>
        <w:t xml:space="preserve">er than 0.50 </w:t>
      </w:r>
      <w:r>
        <w:rPr>
          <w:rFonts w:ascii="Arial Narrow" w:hAnsi="Arial Narrow"/>
          <w:sz w:val="22"/>
          <w:szCs w:val="24"/>
          <w:lang w:val="en-US"/>
        </w:rPr>
        <w:fldChar w:fldCharType="begin" w:fldLock="1"/>
      </w:r>
      <w:r w:rsidR="000C4741">
        <w:rPr>
          <w:rFonts w:ascii="Arial Narrow" w:hAnsi="Arial Narrow"/>
          <w:sz w:val="22"/>
          <w:szCs w:val="24"/>
          <w:lang w:val="en-US"/>
        </w:rPr>
        <w:instrText>ADDIN CSL_CITATION {"citationItems":[{"id":"ITEM-1","itemData":{"DOI":"10.1108/IntR-12-2017-0515","ISSN":"10662243","abstract":"Purpose: The purpose of this paper is to review and extend recent simulation studies on discriminant validity measures, contrasting the use of cutoff values (i.e. heuristics) with inferential tests. Design/methodology/approach: Based on a simulation study, which considers different construct correlations, sample sizes, numbers of indicators and loading patterns, the authors assess each criterion’s sensitivity to type I and type II errors. Findings: The findings of the simulation study provide further evidence for the robustness of the heterotrait–monotrait (HTMT) ratio of correlations criterion as an estimator of disattenuated (perfectly reliable) correlations between constructs, whose performance parallels that of the standard constrained PHI approach. Furthermore, the authors identify situations in which both methods fail and suggest an alternative criterion. Originality/value: Addressing the limitations of prior simulation studies, the authors use both directional comparisons (i.e. heuristics) and inferential tests to facilitate the comparison of the HTMT and PHI methods. Furthermore, the simulation considers criteria that have not been assessed in prior research.","author":[{"dropping-particle":"","family":"Franke","given":"George","non-dropping-particle":"","parse-names":false,"suffix":""},{"dropping-particle":"","family":"Sarstedt","given":"Marko","non-dropping-particle":"","parse-names":false,"suffix":""}],"container-title":"Internet Research","id":"ITEM-1","issue":"3","issued":{"date-parts":[["2019"]]},"page":"430-447","title":"Heuristics versus statistics in discriminant validity testing: a comparison of four procedures","type":"article-journal","volume":"29"},"uris":["http://www.mendeley.com/documents/?uuid=7246a07c-2a8f-47b1-a445-77f6afc3c998"]}],"mendeley":{"formattedCitation":"(Franke &amp; Sarstedt, 2019)","plainTextFormattedCitation":"(Franke &amp; Sarstedt, 2019)","previouslyFormattedCitation":"(Franke &amp; Sarstedt, 2019)"},"properties":{"noteIndex":0},"schema":"https://github.com/citation-style-language/schema/raw/master/csl-citation.json"}</w:instrText>
      </w:r>
      <w:r>
        <w:rPr>
          <w:rFonts w:ascii="Arial Narrow" w:hAnsi="Arial Narrow"/>
          <w:sz w:val="22"/>
          <w:szCs w:val="24"/>
          <w:lang w:val="en-US"/>
        </w:rPr>
        <w:fldChar w:fldCharType="separate"/>
      </w:r>
      <w:r w:rsidRPr="0078339C">
        <w:rPr>
          <w:rFonts w:ascii="Arial Narrow" w:hAnsi="Arial Narrow"/>
          <w:noProof/>
          <w:sz w:val="22"/>
          <w:szCs w:val="24"/>
          <w:lang w:val="en-US"/>
        </w:rPr>
        <w:t>(Franke &amp; Sarstedt, 2019)</w:t>
      </w:r>
      <w:r>
        <w:rPr>
          <w:rFonts w:ascii="Arial Narrow" w:hAnsi="Arial Narrow"/>
          <w:sz w:val="22"/>
          <w:szCs w:val="24"/>
          <w:lang w:val="en-US"/>
        </w:rPr>
        <w:fldChar w:fldCharType="end"/>
      </w:r>
      <w:r w:rsidRPr="0078339C">
        <w:rPr>
          <w:rFonts w:ascii="Arial Narrow" w:hAnsi="Arial Narrow"/>
          <w:sz w:val="22"/>
          <w:szCs w:val="24"/>
          <w:lang w:val="en-US"/>
        </w:rPr>
        <w:t>.</w:t>
      </w:r>
    </w:p>
    <w:p w:rsidR="00945E69" w:rsidRDefault="00945E69" w:rsidP="00EC10E1">
      <w:pPr>
        <w:kinsoku w:val="0"/>
        <w:overflowPunct w:val="0"/>
        <w:autoSpaceDE w:val="0"/>
        <w:autoSpaceDN w:val="0"/>
        <w:rPr>
          <w:rFonts w:ascii="Arial Narrow" w:hAnsi="Arial Narrow"/>
          <w:b/>
          <w:bCs/>
          <w:color w:val="808080"/>
          <w:sz w:val="22"/>
        </w:rPr>
      </w:pPr>
    </w:p>
    <w:p w:rsidR="000D76CA" w:rsidRPr="00021878" w:rsidRDefault="00B86248" w:rsidP="00D63B63">
      <w:pPr>
        <w:pStyle w:val="ListParagraph"/>
        <w:numPr>
          <w:ilvl w:val="0"/>
          <w:numId w:val="15"/>
        </w:numPr>
        <w:spacing w:before="120" w:after="120"/>
        <w:ind w:left="426" w:hanging="426"/>
        <w:rPr>
          <w:rFonts w:ascii="Arial Narrow" w:hAnsi="Arial Narrow" w:cs="Arial"/>
          <w:b/>
          <w:bCs/>
          <w:color w:val="4472C4" w:themeColor="accent1"/>
          <w:sz w:val="22"/>
          <w:szCs w:val="22"/>
        </w:rPr>
      </w:pPr>
      <w:r w:rsidRPr="00021878">
        <w:rPr>
          <w:rFonts w:ascii="Arial Narrow" w:hAnsi="Arial Narrow" w:cs="Arial"/>
          <w:b/>
          <w:bCs/>
          <w:color w:val="4472C4" w:themeColor="accent1"/>
          <w:sz w:val="22"/>
          <w:szCs w:val="22"/>
        </w:rPr>
        <w:t xml:space="preserve">Results and </w:t>
      </w:r>
      <w:r w:rsidRPr="00021878">
        <w:rPr>
          <w:rFonts w:ascii="Arial Narrow" w:hAnsi="Arial Narrow" w:cs="Arial"/>
          <w:b/>
          <w:bCs/>
          <w:color w:val="4472C4" w:themeColor="accent1"/>
          <w:sz w:val="22"/>
          <w:szCs w:val="22"/>
          <w:lang w:val="id-ID"/>
        </w:rPr>
        <w:t>Discussion</w:t>
      </w:r>
      <w:r w:rsidRPr="00021878">
        <w:rPr>
          <w:rFonts w:ascii="Arial Narrow" w:hAnsi="Arial Narrow" w:cs="Arial"/>
          <w:b/>
          <w:bCs/>
          <w:color w:val="4472C4" w:themeColor="accent1"/>
          <w:sz w:val="22"/>
          <w:szCs w:val="22"/>
        </w:rPr>
        <w:t xml:space="preserve"> </w:t>
      </w:r>
    </w:p>
    <w:p w:rsidR="00B07C69" w:rsidRPr="00021878" w:rsidRDefault="00D63B63" w:rsidP="00D63B63">
      <w:pPr>
        <w:pStyle w:val="NormalIndent"/>
        <w:numPr>
          <w:ilvl w:val="1"/>
          <w:numId w:val="15"/>
        </w:numPr>
        <w:ind w:left="426" w:hanging="426"/>
        <w:rPr>
          <w:rFonts w:ascii="Arial Narrow" w:hAnsi="Arial Narrow" w:cs="Arial"/>
          <w:b/>
          <w:color w:val="4472C4" w:themeColor="accent1"/>
          <w:sz w:val="22"/>
          <w:szCs w:val="22"/>
        </w:rPr>
      </w:pPr>
      <w:r w:rsidRPr="00021878">
        <w:rPr>
          <w:rFonts w:ascii="Arial Narrow" w:hAnsi="Arial Narrow" w:cs="Arial"/>
          <w:b/>
          <w:color w:val="4472C4" w:themeColor="accent1"/>
          <w:sz w:val="22"/>
          <w:szCs w:val="22"/>
        </w:rPr>
        <w:t>Statistical Results</w:t>
      </w:r>
    </w:p>
    <w:p w:rsidR="00B07C69" w:rsidRPr="00021878" w:rsidRDefault="00E7545B" w:rsidP="00B526B9">
      <w:pPr>
        <w:pStyle w:val="NormalIndent"/>
        <w:ind w:firstLine="426"/>
        <w:rPr>
          <w:rFonts w:ascii="Arial Narrow" w:hAnsi="Arial Narrow" w:cs="Arial"/>
          <w:sz w:val="22"/>
          <w:szCs w:val="22"/>
        </w:rPr>
      </w:pPr>
      <w:r w:rsidRPr="00021878">
        <w:rPr>
          <w:rFonts w:ascii="Arial Narrow" w:hAnsi="Arial Narrow" w:cs="Arial"/>
          <w:sz w:val="22"/>
          <w:szCs w:val="22"/>
        </w:rPr>
        <w:t>Based on the descriptive analysis results, which included multiple items, the goal of the performed analysis was to define the profile of respondents who filled out the</w:t>
      </w:r>
      <w:r w:rsidR="00021878" w:rsidRPr="00021878">
        <w:rPr>
          <w:rFonts w:ascii="Arial Narrow" w:hAnsi="Arial Narrow" w:cs="Arial"/>
          <w:sz w:val="22"/>
          <w:szCs w:val="22"/>
        </w:rPr>
        <w:t xml:space="preserve"> questionnaires, </w:t>
      </w:r>
      <w:r w:rsidR="00021878" w:rsidRPr="00021878">
        <w:rPr>
          <w:rFonts w:ascii="Arial Narrow" w:hAnsi="Arial Narrow"/>
          <w:sz w:val="22"/>
          <w:szCs w:val="22"/>
        </w:rPr>
        <w:t xml:space="preserve">namely, the gender of respondents. Table 1 showed </w:t>
      </w:r>
      <w:r w:rsidR="00F95695">
        <w:rPr>
          <w:rFonts w:ascii="Arial Narrow" w:hAnsi="Arial Narrow"/>
          <w:sz w:val="22"/>
          <w:szCs w:val="22"/>
        </w:rPr>
        <w:t>that female respondents were 48 people (73</w:t>
      </w:r>
      <w:r w:rsidR="00021878" w:rsidRPr="00021878">
        <w:rPr>
          <w:rFonts w:ascii="Arial Narrow" w:hAnsi="Arial Narrow"/>
          <w:sz w:val="22"/>
          <w:szCs w:val="22"/>
        </w:rPr>
        <w:t xml:space="preserve">%), </w:t>
      </w:r>
      <w:r w:rsidR="00F95695">
        <w:rPr>
          <w:rFonts w:ascii="Arial Narrow" w:hAnsi="Arial Narrow"/>
          <w:sz w:val="22"/>
          <w:szCs w:val="22"/>
        </w:rPr>
        <w:t>whereas male respondents were 18 (17%). There were 66</w:t>
      </w:r>
      <w:r w:rsidR="00021878" w:rsidRPr="00021878">
        <w:rPr>
          <w:rFonts w:ascii="Arial Narrow" w:hAnsi="Arial Narrow"/>
          <w:sz w:val="22"/>
          <w:szCs w:val="22"/>
        </w:rPr>
        <w:t xml:space="preserve"> respondents in a</w:t>
      </w:r>
      <w:r w:rsidR="00F95695">
        <w:rPr>
          <w:rFonts w:ascii="Arial Narrow" w:hAnsi="Arial Narrow"/>
          <w:sz w:val="22"/>
          <w:szCs w:val="22"/>
        </w:rPr>
        <w:t>ll who responded to the surveys</w:t>
      </w:r>
      <w:r w:rsidR="00021878" w:rsidRPr="00021878">
        <w:rPr>
          <w:rFonts w:ascii="Arial Narrow" w:hAnsi="Arial Narrow"/>
          <w:sz w:val="22"/>
          <w:szCs w:val="22"/>
        </w:rPr>
        <w:t xml:space="preserve">. The range of respondents’ </w:t>
      </w:r>
      <w:r w:rsidR="00F95695">
        <w:rPr>
          <w:rFonts w:ascii="Arial Narrow" w:hAnsi="Arial Narrow"/>
          <w:sz w:val="22"/>
          <w:szCs w:val="22"/>
        </w:rPr>
        <w:t>age were dominated by ages of 48 until 53 years old with 17</w:t>
      </w:r>
      <w:r w:rsidR="00021878" w:rsidRPr="00021878">
        <w:rPr>
          <w:rFonts w:ascii="Arial Narrow" w:hAnsi="Arial Narrow"/>
          <w:sz w:val="22"/>
          <w:szCs w:val="22"/>
        </w:rPr>
        <w:t xml:space="preserve"> respondents and the rest was </w:t>
      </w:r>
      <w:r w:rsidR="00F95695">
        <w:rPr>
          <w:rFonts w:ascii="Arial Narrow" w:hAnsi="Arial Narrow"/>
          <w:sz w:val="22"/>
          <w:szCs w:val="22"/>
        </w:rPr>
        <w:t>range from</w:t>
      </w:r>
      <w:r w:rsidR="00021878" w:rsidRPr="00021878">
        <w:rPr>
          <w:rFonts w:ascii="Arial Narrow" w:hAnsi="Arial Narrow"/>
          <w:sz w:val="22"/>
          <w:szCs w:val="22"/>
        </w:rPr>
        <w:t xml:space="preserve"> age </w:t>
      </w:r>
      <w:r w:rsidR="00F95695">
        <w:rPr>
          <w:rFonts w:ascii="Arial Narrow" w:hAnsi="Arial Narrow"/>
          <w:sz w:val="22"/>
          <w:szCs w:val="22"/>
        </w:rPr>
        <w:t>42-47 and 36-41.</w:t>
      </w:r>
    </w:p>
    <w:p w:rsidR="008B2B09" w:rsidRDefault="008B2B09" w:rsidP="00B07C69">
      <w:pPr>
        <w:pStyle w:val="NormalIndent"/>
      </w:pPr>
    </w:p>
    <w:p w:rsidR="00021878" w:rsidRPr="00945E69" w:rsidRDefault="00021878" w:rsidP="00021878">
      <w:pPr>
        <w:kinsoku w:val="0"/>
        <w:overflowPunct w:val="0"/>
        <w:autoSpaceDE w:val="0"/>
        <w:autoSpaceDN w:val="0"/>
        <w:rPr>
          <w:rFonts w:ascii="Arial Narrow" w:hAnsi="Arial Narrow" w:cs="Arial"/>
          <w:bCs/>
          <w:sz w:val="22"/>
          <w:szCs w:val="22"/>
        </w:rPr>
      </w:pPr>
      <w:r w:rsidRPr="00945E69">
        <w:rPr>
          <w:rFonts w:ascii="Arial Narrow" w:hAnsi="Arial Narrow" w:cs="Arial"/>
          <w:b/>
          <w:bCs/>
          <w:sz w:val="22"/>
          <w:szCs w:val="22"/>
        </w:rPr>
        <w:t xml:space="preserve">Table </w:t>
      </w:r>
      <w:r>
        <w:rPr>
          <w:rFonts w:ascii="Arial Narrow" w:hAnsi="Arial Narrow" w:cs="Arial"/>
          <w:b/>
          <w:bCs/>
          <w:sz w:val="22"/>
          <w:szCs w:val="22"/>
        </w:rPr>
        <w:t>1</w:t>
      </w:r>
      <w:r w:rsidRPr="00945E69">
        <w:rPr>
          <w:rFonts w:ascii="Arial Narrow" w:hAnsi="Arial Narrow" w:cs="Arial"/>
          <w:b/>
          <w:bCs/>
          <w:color w:val="000000" w:themeColor="text1"/>
          <w:sz w:val="22"/>
          <w:szCs w:val="22"/>
        </w:rPr>
        <w:t>:</w:t>
      </w:r>
      <w:r w:rsidRPr="00945E69">
        <w:rPr>
          <w:rFonts w:ascii="Arial Narrow" w:eastAsia="SimSun" w:hAnsi="Arial Narrow" w:cs="Arial"/>
          <w:b/>
          <w:noProof/>
          <w:color w:val="000000" w:themeColor="text1"/>
          <w:sz w:val="22"/>
          <w:szCs w:val="22"/>
        </w:rPr>
        <w:t xml:space="preserve"> </w:t>
      </w:r>
      <w:r>
        <w:rPr>
          <w:rFonts w:ascii="Arial Narrow" w:eastAsia="SimSun" w:hAnsi="Arial Narrow" w:cs="Arial"/>
          <w:b/>
          <w:noProof/>
          <w:color w:val="000000" w:themeColor="text1"/>
          <w:sz w:val="22"/>
          <w:szCs w:val="22"/>
        </w:rPr>
        <w:t>Descriptive Analysis</w:t>
      </w:r>
    </w:p>
    <w:tbl>
      <w:tblPr>
        <w:tblStyle w:val="TableGrid"/>
        <w:tblW w:w="0" w:type="auto"/>
        <w:tblLook w:val="04A0" w:firstRow="1" w:lastRow="0" w:firstColumn="1" w:lastColumn="0" w:noHBand="0" w:noVBand="1"/>
      </w:tblPr>
      <w:tblGrid>
        <w:gridCol w:w="534"/>
        <w:gridCol w:w="4096"/>
        <w:gridCol w:w="2316"/>
        <w:gridCol w:w="2316"/>
      </w:tblGrid>
      <w:tr w:rsidR="008B2B09" w:rsidRPr="00021878" w:rsidTr="00347C7E">
        <w:trPr>
          <w:tblHeader/>
        </w:trPr>
        <w:tc>
          <w:tcPr>
            <w:tcW w:w="534" w:type="dxa"/>
            <w:shd w:val="clear" w:color="auto" w:fill="4472C4" w:themeFill="accent1"/>
          </w:tcPr>
          <w:p w:rsidR="008B2B09" w:rsidRPr="00021878" w:rsidRDefault="008B2B09" w:rsidP="00021878">
            <w:pPr>
              <w:pStyle w:val="NormalIndent"/>
              <w:ind w:firstLine="0"/>
              <w:jc w:val="center"/>
              <w:rPr>
                <w:rFonts w:ascii="Arial Narrow" w:hAnsi="Arial Narrow"/>
              </w:rPr>
            </w:pPr>
            <w:r w:rsidRPr="00021878">
              <w:rPr>
                <w:rFonts w:ascii="Arial Narrow" w:hAnsi="Arial Narrow"/>
              </w:rPr>
              <w:t>No</w:t>
            </w:r>
          </w:p>
        </w:tc>
        <w:tc>
          <w:tcPr>
            <w:tcW w:w="4096" w:type="dxa"/>
            <w:shd w:val="clear" w:color="auto" w:fill="4472C4" w:themeFill="accent1"/>
          </w:tcPr>
          <w:p w:rsidR="008B2B09" w:rsidRPr="00021878" w:rsidRDefault="008B2B09" w:rsidP="00021878">
            <w:pPr>
              <w:pStyle w:val="NormalIndent"/>
              <w:ind w:firstLine="0"/>
              <w:jc w:val="center"/>
              <w:rPr>
                <w:rFonts w:ascii="Arial Narrow" w:hAnsi="Arial Narrow"/>
              </w:rPr>
            </w:pPr>
            <w:r w:rsidRPr="00021878">
              <w:rPr>
                <w:rFonts w:ascii="Arial Narrow" w:hAnsi="Arial Narrow"/>
              </w:rPr>
              <w:t>Demographic</w:t>
            </w:r>
          </w:p>
        </w:tc>
        <w:tc>
          <w:tcPr>
            <w:tcW w:w="2316" w:type="dxa"/>
            <w:shd w:val="clear" w:color="auto" w:fill="4472C4" w:themeFill="accent1"/>
          </w:tcPr>
          <w:p w:rsidR="008B2B09" w:rsidRPr="00021878" w:rsidRDefault="008B2B09" w:rsidP="00021878">
            <w:pPr>
              <w:pStyle w:val="NormalIndent"/>
              <w:ind w:firstLine="0"/>
              <w:jc w:val="center"/>
              <w:rPr>
                <w:rFonts w:ascii="Arial Narrow" w:hAnsi="Arial Narrow"/>
              </w:rPr>
            </w:pPr>
            <w:r w:rsidRPr="00021878">
              <w:rPr>
                <w:rFonts w:ascii="Arial Narrow" w:hAnsi="Arial Narrow"/>
              </w:rPr>
              <w:t>Frequency</w:t>
            </w:r>
          </w:p>
        </w:tc>
        <w:tc>
          <w:tcPr>
            <w:tcW w:w="2316" w:type="dxa"/>
            <w:shd w:val="clear" w:color="auto" w:fill="4472C4" w:themeFill="accent1"/>
          </w:tcPr>
          <w:p w:rsidR="008B2B09" w:rsidRPr="00021878" w:rsidRDefault="008B2B09" w:rsidP="00021878">
            <w:pPr>
              <w:pStyle w:val="NormalIndent"/>
              <w:ind w:firstLine="0"/>
              <w:jc w:val="center"/>
              <w:rPr>
                <w:rFonts w:ascii="Arial Narrow" w:hAnsi="Arial Narrow"/>
              </w:rPr>
            </w:pPr>
            <w:r w:rsidRPr="00021878">
              <w:rPr>
                <w:rFonts w:ascii="Arial Narrow" w:hAnsi="Arial Narrow"/>
              </w:rPr>
              <w:t>%</w:t>
            </w:r>
          </w:p>
        </w:tc>
      </w:tr>
      <w:tr w:rsidR="008B2B09" w:rsidRPr="00021878" w:rsidTr="008B2B09">
        <w:tc>
          <w:tcPr>
            <w:tcW w:w="534" w:type="dxa"/>
          </w:tcPr>
          <w:p w:rsidR="008B2B09" w:rsidRPr="00021878" w:rsidRDefault="008B2B09" w:rsidP="008B2B09">
            <w:pPr>
              <w:pStyle w:val="NormalIndent"/>
              <w:ind w:firstLine="0"/>
              <w:rPr>
                <w:rFonts w:ascii="Arial Narrow" w:hAnsi="Arial Narrow"/>
              </w:rPr>
            </w:pPr>
            <w:r w:rsidRPr="00021878">
              <w:rPr>
                <w:rFonts w:ascii="Arial Narrow" w:hAnsi="Arial Narrow"/>
              </w:rPr>
              <w:t>1</w:t>
            </w:r>
          </w:p>
        </w:tc>
        <w:tc>
          <w:tcPr>
            <w:tcW w:w="4096" w:type="dxa"/>
          </w:tcPr>
          <w:p w:rsidR="008B2B09" w:rsidRPr="00021878" w:rsidRDefault="00021878" w:rsidP="008B2B09">
            <w:pPr>
              <w:pStyle w:val="NormalIndent"/>
              <w:ind w:firstLine="0"/>
              <w:rPr>
                <w:rFonts w:ascii="Arial Narrow" w:hAnsi="Arial Narrow"/>
              </w:rPr>
            </w:pPr>
            <w:r w:rsidRPr="00021878">
              <w:rPr>
                <w:rFonts w:ascii="Arial Narrow" w:hAnsi="Arial Narrow"/>
              </w:rPr>
              <w:t>Gender</w:t>
            </w:r>
          </w:p>
        </w:tc>
        <w:tc>
          <w:tcPr>
            <w:tcW w:w="2316" w:type="dxa"/>
          </w:tcPr>
          <w:p w:rsidR="008B2B09" w:rsidRPr="00021878" w:rsidRDefault="008B2B09" w:rsidP="008B2B09">
            <w:pPr>
              <w:pStyle w:val="NormalIndent"/>
              <w:ind w:firstLine="0"/>
              <w:rPr>
                <w:rFonts w:ascii="Arial Narrow" w:hAnsi="Arial Narrow"/>
              </w:rPr>
            </w:pPr>
          </w:p>
        </w:tc>
        <w:tc>
          <w:tcPr>
            <w:tcW w:w="2316" w:type="dxa"/>
          </w:tcPr>
          <w:p w:rsidR="008B2B09" w:rsidRPr="00021878" w:rsidRDefault="008B2B09" w:rsidP="008B2B09">
            <w:pPr>
              <w:pStyle w:val="NormalIndent"/>
              <w:ind w:firstLine="0"/>
              <w:rPr>
                <w:rFonts w:ascii="Arial Narrow" w:hAnsi="Arial Narrow"/>
              </w:rPr>
            </w:pPr>
          </w:p>
        </w:tc>
      </w:tr>
      <w:tr w:rsidR="00021878" w:rsidRPr="00021878" w:rsidTr="00EC0C30">
        <w:tc>
          <w:tcPr>
            <w:tcW w:w="534" w:type="dxa"/>
          </w:tcPr>
          <w:p w:rsidR="00021878" w:rsidRPr="00021878" w:rsidRDefault="00021878" w:rsidP="008B2B09">
            <w:pPr>
              <w:pStyle w:val="NormalIndent"/>
              <w:ind w:firstLine="0"/>
              <w:rPr>
                <w:rFonts w:ascii="Arial Narrow" w:hAnsi="Arial Narrow"/>
              </w:rPr>
            </w:pPr>
          </w:p>
        </w:tc>
        <w:tc>
          <w:tcPr>
            <w:tcW w:w="4096" w:type="dxa"/>
          </w:tcPr>
          <w:p w:rsidR="00021878" w:rsidRPr="00021878" w:rsidRDefault="00021878" w:rsidP="00021878">
            <w:pPr>
              <w:pStyle w:val="NormalIndent"/>
              <w:numPr>
                <w:ilvl w:val="0"/>
                <w:numId w:val="26"/>
              </w:numPr>
              <w:rPr>
                <w:rFonts w:ascii="Arial Narrow" w:hAnsi="Arial Narrow"/>
              </w:rPr>
            </w:pPr>
            <w:r w:rsidRPr="00021878">
              <w:rPr>
                <w:rFonts w:ascii="Arial Narrow" w:hAnsi="Arial Narrow"/>
              </w:rPr>
              <w:t>Male</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18</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17</w:t>
            </w:r>
          </w:p>
        </w:tc>
      </w:tr>
      <w:tr w:rsidR="00021878" w:rsidRPr="00021878" w:rsidTr="00EC0C30">
        <w:tc>
          <w:tcPr>
            <w:tcW w:w="534" w:type="dxa"/>
          </w:tcPr>
          <w:p w:rsidR="00021878" w:rsidRPr="00021878" w:rsidRDefault="00021878" w:rsidP="008B2B09">
            <w:pPr>
              <w:pStyle w:val="NormalIndent"/>
              <w:ind w:firstLine="0"/>
              <w:rPr>
                <w:rFonts w:ascii="Arial Narrow" w:hAnsi="Arial Narrow"/>
              </w:rPr>
            </w:pPr>
          </w:p>
        </w:tc>
        <w:tc>
          <w:tcPr>
            <w:tcW w:w="4096" w:type="dxa"/>
          </w:tcPr>
          <w:p w:rsidR="00021878" w:rsidRPr="00021878" w:rsidRDefault="00021878" w:rsidP="00021878">
            <w:pPr>
              <w:pStyle w:val="NormalIndent"/>
              <w:numPr>
                <w:ilvl w:val="0"/>
                <w:numId w:val="26"/>
              </w:numPr>
              <w:rPr>
                <w:rFonts w:ascii="Arial Narrow" w:hAnsi="Arial Narrow"/>
              </w:rPr>
            </w:pPr>
            <w:r w:rsidRPr="00021878">
              <w:rPr>
                <w:rFonts w:ascii="Arial Narrow" w:hAnsi="Arial Narrow"/>
              </w:rPr>
              <w:t xml:space="preserve">Female </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48</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73</w:t>
            </w:r>
          </w:p>
        </w:tc>
      </w:tr>
      <w:tr w:rsidR="00021878" w:rsidRPr="00021878" w:rsidTr="008B2B09">
        <w:tc>
          <w:tcPr>
            <w:tcW w:w="534" w:type="dxa"/>
          </w:tcPr>
          <w:p w:rsidR="00021878" w:rsidRPr="00021878" w:rsidRDefault="00021878" w:rsidP="008B2B09">
            <w:pPr>
              <w:pStyle w:val="NormalIndent"/>
              <w:ind w:firstLine="0"/>
              <w:rPr>
                <w:rFonts w:ascii="Arial Narrow" w:hAnsi="Arial Narrow"/>
              </w:rPr>
            </w:pPr>
            <w:r w:rsidRPr="00021878">
              <w:rPr>
                <w:rFonts w:ascii="Arial Narrow" w:hAnsi="Arial Narrow"/>
              </w:rPr>
              <w:t>2</w:t>
            </w:r>
          </w:p>
        </w:tc>
        <w:tc>
          <w:tcPr>
            <w:tcW w:w="4096" w:type="dxa"/>
          </w:tcPr>
          <w:p w:rsidR="00021878" w:rsidRPr="00021878" w:rsidRDefault="00021878" w:rsidP="008B2B09">
            <w:pPr>
              <w:pStyle w:val="NormalIndent"/>
              <w:ind w:firstLine="0"/>
              <w:rPr>
                <w:rFonts w:ascii="Arial Narrow" w:hAnsi="Arial Narrow"/>
              </w:rPr>
            </w:pPr>
            <w:r w:rsidRPr="00021878">
              <w:rPr>
                <w:rFonts w:ascii="Arial Narrow" w:hAnsi="Arial Narrow"/>
              </w:rPr>
              <w:t>Age</w:t>
            </w:r>
          </w:p>
        </w:tc>
        <w:tc>
          <w:tcPr>
            <w:tcW w:w="2316" w:type="dxa"/>
          </w:tcPr>
          <w:p w:rsidR="00021878" w:rsidRPr="00021878" w:rsidRDefault="00021878" w:rsidP="008B2B09">
            <w:pPr>
              <w:pStyle w:val="NormalIndent"/>
              <w:ind w:firstLine="0"/>
              <w:rPr>
                <w:rFonts w:ascii="Arial Narrow" w:hAnsi="Arial Narrow"/>
              </w:rPr>
            </w:pPr>
          </w:p>
        </w:tc>
        <w:tc>
          <w:tcPr>
            <w:tcW w:w="2316" w:type="dxa"/>
          </w:tcPr>
          <w:p w:rsidR="00021878" w:rsidRPr="00021878" w:rsidRDefault="00021878" w:rsidP="008B2B09">
            <w:pPr>
              <w:pStyle w:val="NormalIndent"/>
              <w:ind w:firstLine="0"/>
              <w:rPr>
                <w:rFonts w:ascii="Arial Narrow" w:hAnsi="Arial Narrow"/>
              </w:rPr>
            </w:pPr>
          </w:p>
        </w:tc>
      </w:tr>
      <w:tr w:rsidR="00021878" w:rsidRPr="00021878" w:rsidTr="00EC0C30">
        <w:tc>
          <w:tcPr>
            <w:tcW w:w="534" w:type="dxa"/>
          </w:tcPr>
          <w:p w:rsidR="00021878" w:rsidRPr="00021878" w:rsidRDefault="00021878" w:rsidP="008B2B09">
            <w:pPr>
              <w:pStyle w:val="NormalIndent"/>
              <w:ind w:firstLine="0"/>
              <w:rPr>
                <w:rFonts w:ascii="Arial Narrow" w:hAnsi="Arial Narrow"/>
              </w:rPr>
            </w:pPr>
          </w:p>
        </w:tc>
        <w:tc>
          <w:tcPr>
            <w:tcW w:w="4096" w:type="dxa"/>
            <w:vAlign w:val="center"/>
          </w:tcPr>
          <w:p w:rsidR="00021878" w:rsidRPr="00021878" w:rsidRDefault="00021878" w:rsidP="00021878">
            <w:pPr>
              <w:pStyle w:val="ListParagraph"/>
              <w:numPr>
                <w:ilvl w:val="0"/>
                <w:numId w:val="27"/>
              </w:numPr>
              <w:rPr>
                <w:rFonts w:ascii="Arial Narrow" w:hAnsi="Arial Narrow"/>
              </w:rPr>
            </w:pPr>
            <w:r w:rsidRPr="00021878">
              <w:rPr>
                <w:rFonts w:ascii="Arial Narrow" w:hAnsi="Arial Narrow"/>
              </w:rPr>
              <w:t xml:space="preserve">24-29 </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2</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3,03</w:t>
            </w:r>
          </w:p>
        </w:tc>
      </w:tr>
      <w:tr w:rsidR="00021878" w:rsidRPr="00021878" w:rsidTr="00EC0C30">
        <w:tc>
          <w:tcPr>
            <w:tcW w:w="534" w:type="dxa"/>
          </w:tcPr>
          <w:p w:rsidR="00021878" w:rsidRPr="00021878" w:rsidRDefault="00021878" w:rsidP="008B2B09">
            <w:pPr>
              <w:pStyle w:val="NormalIndent"/>
              <w:ind w:firstLine="0"/>
              <w:rPr>
                <w:rFonts w:ascii="Arial Narrow" w:hAnsi="Arial Narrow"/>
              </w:rPr>
            </w:pPr>
          </w:p>
        </w:tc>
        <w:tc>
          <w:tcPr>
            <w:tcW w:w="4096" w:type="dxa"/>
            <w:vAlign w:val="center"/>
          </w:tcPr>
          <w:p w:rsidR="00021878" w:rsidRPr="00021878" w:rsidRDefault="00021878" w:rsidP="00021878">
            <w:pPr>
              <w:pStyle w:val="ListParagraph"/>
              <w:numPr>
                <w:ilvl w:val="0"/>
                <w:numId w:val="27"/>
              </w:numPr>
              <w:rPr>
                <w:rFonts w:ascii="Arial Narrow" w:hAnsi="Arial Narrow"/>
              </w:rPr>
            </w:pPr>
            <w:r w:rsidRPr="00021878">
              <w:rPr>
                <w:rFonts w:ascii="Arial Narrow" w:hAnsi="Arial Narrow"/>
              </w:rPr>
              <w:t xml:space="preserve">30-35 </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10</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15,1</w:t>
            </w:r>
          </w:p>
        </w:tc>
      </w:tr>
      <w:tr w:rsidR="00021878" w:rsidRPr="00021878" w:rsidTr="00EC0C30">
        <w:tc>
          <w:tcPr>
            <w:tcW w:w="534" w:type="dxa"/>
          </w:tcPr>
          <w:p w:rsidR="00021878" w:rsidRPr="00021878" w:rsidRDefault="00021878" w:rsidP="008B2B09">
            <w:pPr>
              <w:pStyle w:val="NormalIndent"/>
              <w:ind w:firstLine="0"/>
              <w:rPr>
                <w:rFonts w:ascii="Arial Narrow" w:hAnsi="Arial Narrow"/>
              </w:rPr>
            </w:pPr>
          </w:p>
        </w:tc>
        <w:tc>
          <w:tcPr>
            <w:tcW w:w="4096" w:type="dxa"/>
            <w:vAlign w:val="center"/>
          </w:tcPr>
          <w:p w:rsidR="00021878" w:rsidRPr="00021878" w:rsidRDefault="00021878" w:rsidP="00021878">
            <w:pPr>
              <w:pStyle w:val="ListParagraph"/>
              <w:numPr>
                <w:ilvl w:val="0"/>
                <w:numId w:val="27"/>
              </w:numPr>
              <w:rPr>
                <w:rFonts w:ascii="Arial Narrow" w:hAnsi="Arial Narrow"/>
              </w:rPr>
            </w:pPr>
            <w:r w:rsidRPr="00021878">
              <w:rPr>
                <w:rFonts w:ascii="Arial Narrow" w:hAnsi="Arial Narrow"/>
              </w:rPr>
              <w:t xml:space="preserve">36-41 </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13</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19,7</w:t>
            </w:r>
          </w:p>
        </w:tc>
      </w:tr>
      <w:tr w:rsidR="00021878" w:rsidRPr="00021878" w:rsidTr="00EC0C30">
        <w:tc>
          <w:tcPr>
            <w:tcW w:w="534" w:type="dxa"/>
          </w:tcPr>
          <w:p w:rsidR="00021878" w:rsidRPr="00021878" w:rsidRDefault="00021878" w:rsidP="008B2B09">
            <w:pPr>
              <w:pStyle w:val="NormalIndent"/>
              <w:ind w:firstLine="0"/>
              <w:rPr>
                <w:rFonts w:ascii="Arial Narrow" w:hAnsi="Arial Narrow"/>
              </w:rPr>
            </w:pPr>
          </w:p>
        </w:tc>
        <w:tc>
          <w:tcPr>
            <w:tcW w:w="4096" w:type="dxa"/>
            <w:vAlign w:val="center"/>
          </w:tcPr>
          <w:p w:rsidR="00021878" w:rsidRPr="00021878" w:rsidRDefault="00021878" w:rsidP="00021878">
            <w:pPr>
              <w:pStyle w:val="ListParagraph"/>
              <w:numPr>
                <w:ilvl w:val="0"/>
                <w:numId w:val="27"/>
              </w:numPr>
              <w:rPr>
                <w:rFonts w:ascii="Arial Narrow" w:hAnsi="Arial Narrow"/>
              </w:rPr>
            </w:pPr>
            <w:r w:rsidRPr="00021878">
              <w:rPr>
                <w:rFonts w:ascii="Arial Narrow" w:hAnsi="Arial Narrow"/>
              </w:rPr>
              <w:t xml:space="preserve">42-47 </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15</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22,7</w:t>
            </w:r>
          </w:p>
        </w:tc>
      </w:tr>
      <w:tr w:rsidR="00021878" w:rsidRPr="00021878" w:rsidTr="00EC0C30">
        <w:tc>
          <w:tcPr>
            <w:tcW w:w="534" w:type="dxa"/>
          </w:tcPr>
          <w:p w:rsidR="00021878" w:rsidRPr="00021878" w:rsidRDefault="00021878" w:rsidP="008B2B09">
            <w:pPr>
              <w:pStyle w:val="NormalIndent"/>
              <w:ind w:firstLine="0"/>
              <w:rPr>
                <w:rFonts w:ascii="Arial Narrow" w:hAnsi="Arial Narrow"/>
              </w:rPr>
            </w:pPr>
          </w:p>
        </w:tc>
        <w:tc>
          <w:tcPr>
            <w:tcW w:w="4096" w:type="dxa"/>
            <w:vAlign w:val="center"/>
          </w:tcPr>
          <w:p w:rsidR="00021878" w:rsidRPr="00021878" w:rsidRDefault="00021878" w:rsidP="00021878">
            <w:pPr>
              <w:pStyle w:val="ListParagraph"/>
              <w:numPr>
                <w:ilvl w:val="0"/>
                <w:numId w:val="27"/>
              </w:numPr>
              <w:rPr>
                <w:rFonts w:ascii="Arial Narrow" w:hAnsi="Arial Narrow"/>
              </w:rPr>
            </w:pPr>
            <w:r w:rsidRPr="00021878">
              <w:rPr>
                <w:rFonts w:ascii="Arial Narrow" w:hAnsi="Arial Narrow"/>
              </w:rPr>
              <w:t xml:space="preserve">48-53 </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17</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25,7</w:t>
            </w:r>
          </w:p>
        </w:tc>
      </w:tr>
      <w:tr w:rsidR="00021878" w:rsidRPr="00021878" w:rsidTr="00EC0C30">
        <w:tc>
          <w:tcPr>
            <w:tcW w:w="534" w:type="dxa"/>
          </w:tcPr>
          <w:p w:rsidR="00021878" w:rsidRPr="00021878" w:rsidRDefault="00021878" w:rsidP="008B2B09">
            <w:pPr>
              <w:pStyle w:val="NormalIndent"/>
              <w:ind w:firstLine="0"/>
              <w:rPr>
                <w:rFonts w:ascii="Arial Narrow" w:hAnsi="Arial Narrow"/>
              </w:rPr>
            </w:pPr>
          </w:p>
        </w:tc>
        <w:tc>
          <w:tcPr>
            <w:tcW w:w="4096" w:type="dxa"/>
            <w:vAlign w:val="center"/>
          </w:tcPr>
          <w:p w:rsidR="00021878" w:rsidRPr="00021878" w:rsidRDefault="00021878" w:rsidP="00021878">
            <w:pPr>
              <w:pStyle w:val="ListParagraph"/>
              <w:numPr>
                <w:ilvl w:val="0"/>
                <w:numId w:val="27"/>
              </w:numPr>
              <w:rPr>
                <w:rFonts w:ascii="Arial Narrow" w:hAnsi="Arial Narrow"/>
              </w:rPr>
            </w:pPr>
            <w:r w:rsidRPr="00021878">
              <w:rPr>
                <w:rFonts w:ascii="Arial Narrow" w:hAnsi="Arial Narrow"/>
              </w:rPr>
              <w:t xml:space="preserve">54-59 </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6</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9,09</w:t>
            </w:r>
          </w:p>
        </w:tc>
      </w:tr>
      <w:tr w:rsidR="00021878" w:rsidRPr="00021878" w:rsidTr="00EC0C30">
        <w:tc>
          <w:tcPr>
            <w:tcW w:w="534" w:type="dxa"/>
          </w:tcPr>
          <w:p w:rsidR="00021878" w:rsidRPr="00021878" w:rsidRDefault="00021878" w:rsidP="008B2B09">
            <w:pPr>
              <w:pStyle w:val="NormalIndent"/>
              <w:ind w:firstLine="0"/>
              <w:rPr>
                <w:rFonts w:ascii="Arial Narrow" w:hAnsi="Arial Narrow"/>
              </w:rPr>
            </w:pPr>
          </w:p>
        </w:tc>
        <w:tc>
          <w:tcPr>
            <w:tcW w:w="4096" w:type="dxa"/>
            <w:vAlign w:val="center"/>
          </w:tcPr>
          <w:p w:rsidR="00021878" w:rsidRPr="00021878" w:rsidRDefault="00021878" w:rsidP="00021878">
            <w:pPr>
              <w:pStyle w:val="ListParagraph"/>
              <w:numPr>
                <w:ilvl w:val="0"/>
                <w:numId w:val="27"/>
              </w:numPr>
              <w:rPr>
                <w:rFonts w:ascii="Arial Narrow" w:hAnsi="Arial Narrow"/>
              </w:rPr>
            </w:pPr>
            <w:r w:rsidRPr="00021878">
              <w:rPr>
                <w:rFonts w:ascii="Arial Narrow" w:hAnsi="Arial Narrow"/>
              </w:rPr>
              <w:t xml:space="preserve">60-65 </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3</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4,54</w:t>
            </w:r>
          </w:p>
        </w:tc>
      </w:tr>
      <w:tr w:rsidR="00021878" w:rsidRPr="00021878" w:rsidTr="00EC0C30">
        <w:tc>
          <w:tcPr>
            <w:tcW w:w="534" w:type="dxa"/>
          </w:tcPr>
          <w:p w:rsidR="00021878" w:rsidRPr="00021878" w:rsidRDefault="00021878" w:rsidP="008B2B09">
            <w:pPr>
              <w:pStyle w:val="NormalIndent"/>
              <w:ind w:firstLine="0"/>
              <w:rPr>
                <w:rFonts w:ascii="Arial Narrow" w:hAnsi="Arial Narrow"/>
              </w:rPr>
            </w:pPr>
            <w:r w:rsidRPr="00021878">
              <w:rPr>
                <w:rFonts w:ascii="Arial Narrow" w:hAnsi="Arial Narrow"/>
              </w:rPr>
              <w:t>3</w:t>
            </w:r>
          </w:p>
        </w:tc>
        <w:tc>
          <w:tcPr>
            <w:tcW w:w="4096" w:type="dxa"/>
            <w:vAlign w:val="center"/>
          </w:tcPr>
          <w:p w:rsidR="00021878" w:rsidRPr="00021878" w:rsidRDefault="00021878" w:rsidP="00021878">
            <w:pPr>
              <w:pStyle w:val="ListParagraph"/>
              <w:ind w:left="0" w:firstLine="33"/>
              <w:jc w:val="left"/>
              <w:rPr>
                <w:rFonts w:ascii="Arial Narrow" w:hAnsi="Arial Narrow"/>
              </w:rPr>
            </w:pPr>
            <w:r w:rsidRPr="00021878">
              <w:rPr>
                <w:rFonts w:ascii="Arial Narrow" w:hAnsi="Arial Narrow"/>
              </w:rPr>
              <w:t>Specialization/ main concentration</w:t>
            </w:r>
          </w:p>
        </w:tc>
        <w:tc>
          <w:tcPr>
            <w:tcW w:w="2316" w:type="dxa"/>
            <w:vAlign w:val="center"/>
          </w:tcPr>
          <w:p w:rsidR="00021878" w:rsidRPr="00021878" w:rsidRDefault="00021878" w:rsidP="00EC0C30">
            <w:pPr>
              <w:jc w:val="right"/>
              <w:rPr>
                <w:rFonts w:ascii="Arial Narrow" w:hAnsi="Arial Narrow"/>
                <w:lang w:val="en-US"/>
              </w:rPr>
            </w:pPr>
          </w:p>
        </w:tc>
        <w:tc>
          <w:tcPr>
            <w:tcW w:w="2316" w:type="dxa"/>
            <w:vAlign w:val="center"/>
          </w:tcPr>
          <w:p w:rsidR="00021878" w:rsidRPr="00021878" w:rsidRDefault="00021878" w:rsidP="00EC0C30">
            <w:pPr>
              <w:jc w:val="right"/>
              <w:rPr>
                <w:rFonts w:ascii="Arial Narrow" w:hAnsi="Arial Narrow"/>
                <w:lang w:val="en-US"/>
              </w:rPr>
            </w:pPr>
          </w:p>
        </w:tc>
      </w:tr>
      <w:tr w:rsidR="00021878" w:rsidRPr="00021878" w:rsidTr="00EC0C30">
        <w:tc>
          <w:tcPr>
            <w:tcW w:w="534" w:type="dxa"/>
          </w:tcPr>
          <w:p w:rsidR="00021878" w:rsidRPr="00021878" w:rsidRDefault="00021878" w:rsidP="008B2B09">
            <w:pPr>
              <w:pStyle w:val="NormalIndent"/>
              <w:ind w:firstLine="0"/>
              <w:rPr>
                <w:rFonts w:ascii="Arial Narrow" w:hAnsi="Arial Narrow"/>
              </w:rPr>
            </w:pPr>
          </w:p>
        </w:tc>
        <w:tc>
          <w:tcPr>
            <w:tcW w:w="4096" w:type="dxa"/>
            <w:vAlign w:val="center"/>
          </w:tcPr>
          <w:p w:rsidR="00021878" w:rsidRPr="00021878" w:rsidRDefault="00021878" w:rsidP="00021878">
            <w:pPr>
              <w:pStyle w:val="ListParagraph"/>
              <w:numPr>
                <w:ilvl w:val="0"/>
                <w:numId w:val="28"/>
              </w:numPr>
              <w:rPr>
                <w:rFonts w:ascii="Arial Narrow" w:hAnsi="Arial Narrow"/>
              </w:rPr>
            </w:pPr>
            <w:r w:rsidRPr="00021878">
              <w:rPr>
                <w:rFonts w:ascii="Arial Narrow" w:hAnsi="Arial Narrow"/>
              </w:rPr>
              <w:t xml:space="preserve">Business Administration </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20</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30,3</w:t>
            </w:r>
          </w:p>
        </w:tc>
      </w:tr>
      <w:tr w:rsidR="00021878" w:rsidRPr="00021878" w:rsidTr="00EC0C30">
        <w:tc>
          <w:tcPr>
            <w:tcW w:w="534" w:type="dxa"/>
          </w:tcPr>
          <w:p w:rsidR="00021878" w:rsidRPr="00021878" w:rsidRDefault="00021878" w:rsidP="008B2B09">
            <w:pPr>
              <w:pStyle w:val="NormalIndent"/>
              <w:ind w:firstLine="0"/>
              <w:rPr>
                <w:rFonts w:ascii="Arial Narrow" w:hAnsi="Arial Narrow"/>
              </w:rPr>
            </w:pPr>
          </w:p>
        </w:tc>
        <w:tc>
          <w:tcPr>
            <w:tcW w:w="4096" w:type="dxa"/>
            <w:vAlign w:val="center"/>
          </w:tcPr>
          <w:p w:rsidR="00021878" w:rsidRPr="00021878" w:rsidRDefault="00021878" w:rsidP="00021878">
            <w:pPr>
              <w:pStyle w:val="ListParagraph"/>
              <w:numPr>
                <w:ilvl w:val="0"/>
                <w:numId w:val="28"/>
              </w:numPr>
              <w:rPr>
                <w:rFonts w:ascii="Arial Narrow" w:hAnsi="Arial Narrow"/>
              </w:rPr>
            </w:pPr>
            <w:r w:rsidRPr="00021878">
              <w:rPr>
                <w:rFonts w:ascii="Arial Narrow" w:hAnsi="Arial Narrow"/>
              </w:rPr>
              <w:t xml:space="preserve">Marketing Management </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40</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60,6</w:t>
            </w:r>
          </w:p>
        </w:tc>
      </w:tr>
      <w:tr w:rsidR="00021878" w:rsidRPr="00021878" w:rsidTr="00EC0C30">
        <w:tc>
          <w:tcPr>
            <w:tcW w:w="534" w:type="dxa"/>
          </w:tcPr>
          <w:p w:rsidR="00021878" w:rsidRPr="00021878" w:rsidRDefault="00021878" w:rsidP="008B2B09">
            <w:pPr>
              <w:pStyle w:val="NormalIndent"/>
              <w:ind w:firstLine="0"/>
              <w:rPr>
                <w:rFonts w:ascii="Arial Narrow" w:hAnsi="Arial Narrow"/>
              </w:rPr>
            </w:pPr>
          </w:p>
        </w:tc>
        <w:tc>
          <w:tcPr>
            <w:tcW w:w="4096" w:type="dxa"/>
            <w:vAlign w:val="center"/>
          </w:tcPr>
          <w:p w:rsidR="00021878" w:rsidRPr="00021878" w:rsidRDefault="00021878" w:rsidP="00021878">
            <w:pPr>
              <w:pStyle w:val="ListParagraph"/>
              <w:numPr>
                <w:ilvl w:val="0"/>
                <w:numId w:val="28"/>
              </w:numPr>
              <w:rPr>
                <w:rFonts w:ascii="Arial Narrow" w:hAnsi="Arial Narrow"/>
              </w:rPr>
            </w:pPr>
            <w:r w:rsidRPr="00021878">
              <w:rPr>
                <w:rFonts w:ascii="Arial Narrow" w:hAnsi="Arial Narrow"/>
              </w:rPr>
              <w:t>Tourism Management</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3</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4,54</w:t>
            </w:r>
          </w:p>
        </w:tc>
      </w:tr>
      <w:tr w:rsidR="00021878" w:rsidRPr="00021878" w:rsidTr="00EC0C30">
        <w:tc>
          <w:tcPr>
            <w:tcW w:w="534" w:type="dxa"/>
          </w:tcPr>
          <w:p w:rsidR="00021878" w:rsidRPr="00021878" w:rsidRDefault="00021878" w:rsidP="008B2B09">
            <w:pPr>
              <w:pStyle w:val="NormalIndent"/>
              <w:ind w:firstLine="0"/>
              <w:rPr>
                <w:rFonts w:ascii="Arial Narrow" w:hAnsi="Arial Narrow"/>
              </w:rPr>
            </w:pPr>
          </w:p>
        </w:tc>
        <w:tc>
          <w:tcPr>
            <w:tcW w:w="4096" w:type="dxa"/>
            <w:vAlign w:val="center"/>
          </w:tcPr>
          <w:p w:rsidR="00021878" w:rsidRPr="00021878" w:rsidRDefault="00021878" w:rsidP="00021878">
            <w:pPr>
              <w:pStyle w:val="ListParagraph"/>
              <w:numPr>
                <w:ilvl w:val="0"/>
                <w:numId w:val="28"/>
              </w:numPr>
              <w:rPr>
                <w:rFonts w:ascii="Arial Narrow" w:hAnsi="Arial Narrow"/>
              </w:rPr>
            </w:pPr>
            <w:proofErr w:type="spellStart"/>
            <w:r w:rsidRPr="00021878">
              <w:rPr>
                <w:rFonts w:ascii="Arial Narrow" w:hAnsi="Arial Narrow"/>
              </w:rPr>
              <w:t>Archiver</w:t>
            </w:r>
            <w:proofErr w:type="spellEnd"/>
            <w:r w:rsidRPr="00021878">
              <w:rPr>
                <w:rFonts w:ascii="Arial Narrow" w:hAnsi="Arial Narrow"/>
              </w:rPr>
              <w:t xml:space="preserve"> specialist </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3</w:t>
            </w:r>
          </w:p>
        </w:tc>
        <w:tc>
          <w:tcPr>
            <w:tcW w:w="2316" w:type="dxa"/>
            <w:vAlign w:val="center"/>
          </w:tcPr>
          <w:p w:rsidR="00021878" w:rsidRPr="00021878" w:rsidRDefault="00021878" w:rsidP="00EC0C30">
            <w:pPr>
              <w:jc w:val="right"/>
              <w:rPr>
                <w:rFonts w:ascii="Arial Narrow" w:hAnsi="Arial Narrow"/>
                <w:lang w:val="en-US"/>
              </w:rPr>
            </w:pPr>
            <w:r w:rsidRPr="00021878">
              <w:rPr>
                <w:rFonts w:ascii="Arial Narrow" w:hAnsi="Arial Narrow"/>
                <w:lang w:val="en-US"/>
              </w:rPr>
              <w:t>4,54</w:t>
            </w:r>
          </w:p>
        </w:tc>
      </w:tr>
    </w:tbl>
    <w:p w:rsidR="008B2B09" w:rsidRPr="00021878" w:rsidRDefault="00021878" w:rsidP="008B2B09">
      <w:pPr>
        <w:pStyle w:val="NormalIndent"/>
        <w:ind w:firstLine="0"/>
        <w:rPr>
          <w:rFonts w:ascii="Arial Narrow" w:hAnsi="Arial Narrow"/>
        </w:rPr>
      </w:pPr>
      <w:r w:rsidRPr="00021878">
        <w:rPr>
          <w:rFonts w:ascii="Arial Narrow" w:hAnsi="Arial Narrow"/>
        </w:rPr>
        <w:t>Source: Developed by authors, 2024</w:t>
      </w:r>
    </w:p>
    <w:p w:rsidR="008B2B09" w:rsidRDefault="008B2B09" w:rsidP="00B07C69">
      <w:pPr>
        <w:pStyle w:val="NormalIndent"/>
      </w:pPr>
    </w:p>
    <w:p w:rsidR="00D56BF7" w:rsidRDefault="00D56BF7" w:rsidP="00D56BF7">
      <w:pPr>
        <w:rPr>
          <w:sz w:val="24"/>
          <w:szCs w:val="24"/>
          <w:lang w:val="en-US"/>
        </w:rPr>
      </w:pPr>
      <w:r w:rsidRPr="00D56BF7">
        <w:rPr>
          <w:rFonts w:ascii="Arial Narrow" w:hAnsi="Arial Narrow"/>
          <w:sz w:val="22"/>
          <w:szCs w:val="24"/>
          <w:lang w:val="en-US"/>
        </w:rPr>
        <w:t xml:space="preserve">For respondents’ main concentration background, marketing management was the highest, with 40 people (60.6%). </w:t>
      </w:r>
      <w:r>
        <w:rPr>
          <w:rFonts w:ascii="Arial Narrow" w:hAnsi="Arial Narrow"/>
          <w:sz w:val="22"/>
          <w:szCs w:val="24"/>
          <w:lang w:val="en-US"/>
        </w:rPr>
        <w:fldChar w:fldCharType="begin" w:fldLock="1"/>
      </w:r>
      <w:r>
        <w:rPr>
          <w:rFonts w:ascii="Arial Narrow" w:hAnsi="Arial Narrow"/>
          <w:sz w:val="22"/>
          <w:szCs w:val="24"/>
          <w:lang w:val="en-US"/>
        </w:rPr>
        <w:instrText>ADDIN CSL_CITATION {"citationItems":[{"id":"ITEM-1","itemData":{"DOI":"10.3389/fpsyg.2018.02541","ISSN":"16641078","abstract":"This article introduces confirmatory composite analysis (CCA) as a structural equation modeling technique that aims at testing composite models. It facilitates the operationalization and assessment of design concepts, so-called artifacts. CCA entails the same steps as confirmatory factor analysis: model specification, model identification, model estimation, and model assessment. Composite models are specified such that they consist of a set of interrelated composites, all of which emerge as linear combinations of observable variables. Researchers must ensure theoretical identification of their specified model. For the estimation of the model, several estimators are available; in particular Kettenring's extensions of canonical correlation analysis provide consistent estimates. Model assessment mainly relies on the Bollen-Stine bootstrap to assess the discrepancy between the empirical and the estimated model-implied indicator covariance matrix. A Monte Carlo simulation examines the efficacy of CCA, and demonstrates that CCA is able to detect various forms of model misspecification.","author":[{"dropping-particle":"","family":"Schuberth","given":"Florian","non-dropping-particle":"","parse-names":false,"suffix":""},{"dropping-particle":"","family":"Henseler","given":"Jörg","non-dropping-particle":"","parse-names":false,"suffix":""},{"dropping-particle":"","family":"Dijkstra","given":"Theo K.","non-dropping-particle":"","parse-names":false,"suffix":""}],"container-title":"Frontiers in Psychology","id":"ITEM-1","issue":"DEC","issued":{"date-parts":[["2018"]]},"page":"1-14","title":"Confirmatory composite analysis","type":"article-journal","volume":"9"},"uris":["http://www.mendeley.com/documents/?uuid=bf1b2f90-4bb1-4df8-b657-0f2885030052"]}],"mendeley":{"formattedCitation":"(Schuberth et al., 2018)","manualFormatting":"Schuberth et al., (2018)","plainTextFormattedCitation":"(Schuberth et al., 2018)","previouslyFormattedCitation":"(Schuberth et al., 2018)"},"properties":{"noteIndex":0},"schema":"https://github.com/citation-style-language/schema/raw/master/csl-citation.json"}</w:instrText>
      </w:r>
      <w:r>
        <w:rPr>
          <w:rFonts w:ascii="Arial Narrow" w:hAnsi="Arial Narrow"/>
          <w:sz w:val="22"/>
          <w:szCs w:val="24"/>
          <w:lang w:val="en-US"/>
        </w:rPr>
        <w:fldChar w:fldCharType="separate"/>
      </w:r>
      <w:r w:rsidRPr="00D56BF7">
        <w:rPr>
          <w:rFonts w:ascii="Arial Narrow" w:hAnsi="Arial Narrow"/>
          <w:noProof/>
          <w:sz w:val="22"/>
          <w:szCs w:val="24"/>
          <w:lang w:val="en-US"/>
        </w:rPr>
        <w:t xml:space="preserve">Schuberth et al., </w:t>
      </w:r>
      <w:r>
        <w:rPr>
          <w:rFonts w:ascii="Arial Narrow" w:hAnsi="Arial Narrow"/>
          <w:noProof/>
          <w:sz w:val="22"/>
          <w:szCs w:val="24"/>
          <w:lang w:val="en-US"/>
        </w:rPr>
        <w:t>(</w:t>
      </w:r>
      <w:r w:rsidRPr="00D56BF7">
        <w:rPr>
          <w:rFonts w:ascii="Arial Narrow" w:hAnsi="Arial Narrow"/>
          <w:noProof/>
          <w:sz w:val="22"/>
          <w:szCs w:val="24"/>
          <w:lang w:val="en-US"/>
        </w:rPr>
        <w:t>2018)</w:t>
      </w:r>
      <w:r>
        <w:rPr>
          <w:rFonts w:ascii="Arial Narrow" w:hAnsi="Arial Narrow"/>
          <w:sz w:val="22"/>
          <w:szCs w:val="24"/>
          <w:lang w:val="en-US"/>
        </w:rPr>
        <w:fldChar w:fldCharType="end"/>
      </w:r>
      <w:r>
        <w:rPr>
          <w:rFonts w:ascii="Arial Narrow" w:hAnsi="Arial Narrow"/>
          <w:sz w:val="22"/>
          <w:szCs w:val="24"/>
          <w:lang w:val="en-US"/>
        </w:rPr>
        <w:t xml:space="preserve"> </w:t>
      </w:r>
      <w:r w:rsidRPr="00D56BF7">
        <w:rPr>
          <w:rFonts w:ascii="Arial Narrow" w:hAnsi="Arial Narrow"/>
          <w:sz w:val="22"/>
          <w:szCs w:val="24"/>
          <w:lang w:val="en-US"/>
        </w:rPr>
        <w:t xml:space="preserve">stated that the standardized root mean </w:t>
      </w:r>
      <w:proofErr w:type="gramStart"/>
      <w:r w:rsidRPr="00D56BF7">
        <w:rPr>
          <w:rFonts w:ascii="Arial Narrow" w:hAnsi="Arial Narrow"/>
          <w:sz w:val="22"/>
          <w:szCs w:val="24"/>
          <w:lang w:val="en-US"/>
        </w:rPr>
        <w:t>residuals (SRMR) is</w:t>
      </w:r>
      <w:proofErr w:type="gramEnd"/>
      <w:r w:rsidRPr="00D56BF7">
        <w:rPr>
          <w:rFonts w:ascii="Arial Narrow" w:hAnsi="Arial Narrow"/>
          <w:sz w:val="22"/>
          <w:szCs w:val="24"/>
          <w:lang w:val="en-US"/>
        </w:rPr>
        <w:t xml:space="preserve"> commonly utilized in applied research. The SRMR value for a well-fitting model was zero or close to zero. Our investigation revealed that the SRMR value was 0.147, suggesting that the model fit was very close to perfection, approaching zero. Following the application of descriptive analysis to the data, the primary data was further subjected to inferential statistics. This research employs the data processing method of Structural Equation Modeling (SEM) with Partial Least Square (PLS) using the </w:t>
      </w:r>
      <w:proofErr w:type="spellStart"/>
      <w:r w:rsidRPr="00D56BF7">
        <w:rPr>
          <w:rFonts w:ascii="Arial Narrow" w:hAnsi="Arial Narrow"/>
          <w:sz w:val="22"/>
          <w:szCs w:val="24"/>
          <w:lang w:val="en-US"/>
        </w:rPr>
        <w:t>SmartPLS</w:t>
      </w:r>
      <w:proofErr w:type="spellEnd"/>
      <w:r w:rsidRPr="00D56BF7">
        <w:rPr>
          <w:rFonts w:ascii="Arial Narrow" w:hAnsi="Arial Narrow"/>
          <w:sz w:val="22"/>
          <w:szCs w:val="24"/>
          <w:lang w:val="en-US"/>
        </w:rPr>
        <w:t xml:space="preserve"> 3.0 tool. The analysis results can be elucidated in the following manner</w:t>
      </w:r>
      <w:r w:rsidRPr="00D56BF7">
        <w:rPr>
          <w:sz w:val="24"/>
          <w:szCs w:val="24"/>
          <w:lang w:val="en-US"/>
        </w:rPr>
        <w:t>:</w:t>
      </w:r>
    </w:p>
    <w:p w:rsidR="000C3145" w:rsidRDefault="000C3145" w:rsidP="000C3145">
      <w:pPr>
        <w:pStyle w:val="NormalIndent"/>
        <w:rPr>
          <w:lang w:val="en-US"/>
        </w:rPr>
      </w:pPr>
    </w:p>
    <w:p w:rsidR="000C3145" w:rsidRDefault="000C3145" w:rsidP="000C3145">
      <w:pPr>
        <w:pStyle w:val="NormalIndent"/>
        <w:rPr>
          <w:lang w:val="en-US"/>
        </w:rPr>
      </w:pPr>
    </w:p>
    <w:p w:rsidR="000C3145" w:rsidRDefault="000C3145" w:rsidP="000C3145">
      <w:pPr>
        <w:pStyle w:val="NormalIndent"/>
        <w:rPr>
          <w:lang w:val="en-US"/>
        </w:rPr>
      </w:pPr>
    </w:p>
    <w:p w:rsidR="000C3145" w:rsidRDefault="000C3145" w:rsidP="000C3145">
      <w:pPr>
        <w:pStyle w:val="NormalIndent"/>
        <w:rPr>
          <w:lang w:val="en-US"/>
        </w:rPr>
      </w:pPr>
    </w:p>
    <w:p w:rsidR="000C3145" w:rsidRDefault="000C3145" w:rsidP="000C3145">
      <w:pPr>
        <w:pStyle w:val="NormalIndent"/>
        <w:rPr>
          <w:lang w:val="en-US"/>
        </w:rPr>
      </w:pPr>
    </w:p>
    <w:p w:rsidR="000C3145" w:rsidRDefault="000C3145" w:rsidP="000C3145">
      <w:pPr>
        <w:pStyle w:val="NormalIndent"/>
        <w:rPr>
          <w:lang w:val="en-US"/>
        </w:rPr>
      </w:pPr>
    </w:p>
    <w:p w:rsidR="000C3145" w:rsidRPr="000C3145" w:rsidRDefault="000C3145" w:rsidP="000C3145">
      <w:pPr>
        <w:pStyle w:val="NormalIndent"/>
        <w:rPr>
          <w:lang w:val="en-US"/>
        </w:rPr>
      </w:pPr>
    </w:p>
    <w:p w:rsidR="0096707B" w:rsidRDefault="0096707B" w:rsidP="00B07C69">
      <w:pPr>
        <w:pStyle w:val="NormalIndent"/>
        <w:rPr>
          <w:rFonts w:ascii="Arial Narrow" w:hAnsi="Arial Narrow"/>
          <w:sz w:val="22"/>
        </w:rPr>
      </w:pPr>
    </w:p>
    <w:p w:rsidR="00B526B9" w:rsidRPr="00B526B9" w:rsidRDefault="00B526B9" w:rsidP="00B526B9">
      <w:pPr>
        <w:kinsoku w:val="0"/>
        <w:overflowPunct w:val="0"/>
        <w:autoSpaceDE w:val="0"/>
        <w:autoSpaceDN w:val="0"/>
        <w:rPr>
          <w:rFonts w:ascii="Arial Narrow" w:hAnsi="Arial Narrow" w:cs="Arial"/>
          <w:bCs/>
          <w:sz w:val="22"/>
          <w:szCs w:val="22"/>
        </w:rPr>
      </w:pPr>
      <w:r w:rsidRPr="00945E69">
        <w:rPr>
          <w:rFonts w:ascii="Arial Narrow" w:hAnsi="Arial Narrow" w:cs="Arial"/>
          <w:b/>
          <w:bCs/>
          <w:sz w:val="22"/>
          <w:szCs w:val="22"/>
        </w:rPr>
        <w:lastRenderedPageBreak/>
        <w:t>Table 2</w:t>
      </w:r>
      <w:r w:rsidRPr="00945E69">
        <w:rPr>
          <w:rFonts w:ascii="Arial Narrow" w:hAnsi="Arial Narrow" w:cs="Arial"/>
          <w:b/>
          <w:bCs/>
          <w:color w:val="000000" w:themeColor="text1"/>
          <w:sz w:val="22"/>
          <w:szCs w:val="22"/>
        </w:rPr>
        <w:t>:</w:t>
      </w:r>
      <w:r w:rsidRPr="00945E69">
        <w:rPr>
          <w:rFonts w:ascii="Arial Narrow" w:eastAsia="SimSun" w:hAnsi="Arial Narrow" w:cs="Arial"/>
          <w:b/>
          <w:noProof/>
          <w:color w:val="000000" w:themeColor="text1"/>
          <w:sz w:val="22"/>
          <w:szCs w:val="22"/>
        </w:rPr>
        <w:t xml:space="preserve"> </w:t>
      </w:r>
      <w:r>
        <w:rPr>
          <w:rFonts w:ascii="Arial Narrow" w:eastAsia="SimSun" w:hAnsi="Arial Narrow" w:cs="Arial"/>
          <w:b/>
          <w:noProof/>
          <w:color w:val="000000" w:themeColor="text1"/>
          <w:sz w:val="22"/>
          <w:szCs w:val="22"/>
        </w:rPr>
        <w:t>Outer Loading 1</w:t>
      </w:r>
      <w:r w:rsidRPr="00B526B9">
        <w:rPr>
          <w:rFonts w:ascii="Arial Narrow" w:eastAsia="SimSun" w:hAnsi="Arial Narrow" w:cs="Arial"/>
          <w:b/>
          <w:noProof/>
          <w:color w:val="000000" w:themeColor="text1"/>
          <w:sz w:val="22"/>
          <w:szCs w:val="22"/>
          <w:vertAlign w:val="superscript"/>
        </w:rPr>
        <w:t>st</w:t>
      </w:r>
      <w:r>
        <w:rPr>
          <w:rFonts w:ascii="Arial Narrow" w:eastAsia="SimSun" w:hAnsi="Arial Narrow" w:cs="Arial"/>
          <w:b/>
          <w:noProof/>
          <w:color w:val="000000" w:themeColor="text1"/>
          <w:sz w:val="22"/>
          <w:szCs w:val="22"/>
        </w:rPr>
        <w:t xml:space="preserve"> order</w:t>
      </w:r>
    </w:p>
    <w:tbl>
      <w:tblPr>
        <w:tblStyle w:val="TableGrid"/>
        <w:tblW w:w="9039" w:type="dxa"/>
        <w:tblLayout w:type="fixed"/>
        <w:tblLook w:val="04A0" w:firstRow="1" w:lastRow="0" w:firstColumn="1" w:lastColumn="0" w:noHBand="0" w:noVBand="1"/>
      </w:tblPr>
      <w:tblGrid>
        <w:gridCol w:w="1548"/>
        <w:gridCol w:w="2250"/>
        <w:gridCol w:w="1260"/>
        <w:gridCol w:w="2138"/>
        <w:gridCol w:w="1843"/>
      </w:tblGrid>
      <w:tr w:rsidR="00B526B9" w:rsidRPr="00B526B9" w:rsidTr="00B526B9">
        <w:trPr>
          <w:trHeight w:val="288"/>
          <w:tblHeader/>
        </w:trPr>
        <w:tc>
          <w:tcPr>
            <w:tcW w:w="1548" w:type="dxa"/>
            <w:vMerge w:val="restart"/>
            <w:shd w:val="clear" w:color="auto" w:fill="4472C4" w:themeFill="accent1"/>
            <w:vAlign w:val="center"/>
          </w:tcPr>
          <w:p w:rsidR="00B526B9" w:rsidRPr="00B526B9" w:rsidRDefault="00B526B9" w:rsidP="00B526B9">
            <w:pPr>
              <w:jc w:val="center"/>
              <w:rPr>
                <w:rFonts w:ascii="Arial Narrow" w:hAnsi="Arial Narrow"/>
                <w:b/>
              </w:rPr>
            </w:pPr>
            <w:r w:rsidRPr="00B526B9">
              <w:rPr>
                <w:rFonts w:ascii="Arial Narrow" w:hAnsi="Arial Narrow"/>
                <w:b/>
              </w:rPr>
              <w:t>Variable</w:t>
            </w:r>
          </w:p>
        </w:tc>
        <w:tc>
          <w:tcPr>
            <w:tcW w:w="2250" w:type="dxa"/>
            <w:vMerge w:val="restart"/>
            <w:shd w:val="clear" w:color="auto" w:fill="4472C4" w:themeFill="accent1"/>
            <w:vAlign w:val="center"/>
          </w:tcPr>
          <w:p w:rsidR="00B526B9" w:rsidRPr="00B526B9" w:rsidRDefault="00B526B9" w:rsidP="00B526B9">
            <w:pPr>
              <w:jc w:val="center"/>
              <w:rPr>
                <w:rFonts w:ascii="Arial Narrow" w:hAnsi="Arial Narrow"/>
                <w:b/>
                <w:lang w:val="en-US"/>
              </w:rPr>
            </w:pPr>
            <w:r w:rsidRPr="00B526B9">
              <w:rPr>
                <w:rFonts w:ascii="Arial Narrow" w:hAnsi="Arial Narrow"/>
                <w:b/>
                <w:lang w:val="en-US"/>
              </w:rPr>
              <w:t>Indicator</w:t>
            </w:r>
          </w:p>
        </w:tc>
        <w:tc>
          <w:tcPr>
            <w:tcW w:w="1260" w:type="dxa"/>
            <w:vMerge w:val="restart"/>
            <w:shd w:val="clear" w:color="auto" w:fill="4472C4" w:themeFill="accent1"/>
            <w:vAlign w:val="center"/>
          </w:tcPr>
          <w:p w:rsidR="00B526B9" w:rsidRPr="00B526B9" w:rsidRDefault="00B526B9" w:rsidP="00B526B9">
            <w:pPr>
              <w:jc w:val="center"/>
              <w:rPr>
                <w:rFonts w:ascii="Arial Narrow" w:hAnsi="Arial Narrow"/>
                <w:b/>
                <w:lang w:val="en-US"/>
              </w:rPr>
            </w:pPr>
            <w:r w:rsidRPr="00B526B9">
              <w:rPr>
                <w:rFonts w:ascii="Arial Narrow" w:hAnsi="Arial Narrow"/>
                <w:b/>
                <w:lang w:val="en-US"/>
              </w:rPr>
              <w:t>Item</w:t>
            </w:r>
          </w:p>
        </w:tc>
        <w:tc>
          <w:tcPr>
            <w:tcW w:w="3981" w:type="dxa"/>
            <w:gridSpan w:val="2"/>
            <w:shd w:val="clear" w:color="auto" w:fill="4472C4" w:themeFill="accent1"/>
            <w:vAlign w:val="center"/>
          </w:tcPr>
          <w:p w:rsidR="00B526B9" w:rsidRPr="00B526B9" w:rsidRDefault="00B526B9" w:rsidP="00B526B9">
            <w:pPr>
              <w:jc w:val="center"/>
              <w:rPr>
                <w:rFonts w:ascii="Arial Narrow" w:hAnsi="Arial Narrow"/>
                <w:b/>
                <w:lang w:val="en-US"/>
              </w:rPr>
            </w:pPr>
            <w:r w:rsidRPr="00B526B9">
              <w:rPr>
                <w:rFonts w:ascii="Arial Narrow" w:hAnsi="Arial Narrow"/>
                <w:b/>
                <w:lang w:val="en-US"/>
              </w:rPr>
              <w:t>Convergent Validity</w:t>
            </w:r>
          </w:p>
        </w:tc>
      </w:tr>
      <w:tr w:rsidR="00B526B9" w:rsidRPr="00B526B9" w:rsidTr="00B526B9">
        <w:trPr>
          <w:trHeight w:val="288"/>
          <w:tblHeader/>
        </w:trPr>
        <w:tc>
          <w:tcPr>
            <w:tcW w:w="1548" w:type="dxa"/>
            <w:vMerge/>
            <w:shd w:val="clear" w:color="auto" w:fill="4472C4" w:themeFill="accent1"/>
          </w:tcPr>
          <w:p w:rsidR="00B526B9" w:rsidRPr="00B526B9" w:rsidRDefault="00B526B9" w:rsidP="00B526B9">
            <w:pPr>
              <w:rPr>
                <w:rFonts w:ascii="Arial Narrow" w:hAnsi="Arial Narrow"/>
              </w:rPr>
            </w:pPr>
          </w:p>
        </w:tc>
        <w:tc>
          <w:tcPr>
            <w:tcW w:w="2250" w:type="dxa"/>
            <w:vMerge/>
            <w:shd w:val="clear" w:color="auto" w:fill="4472C4" w:themeFill="accent1"/>
          </w:tcPr>
          <w:p w:rsidR="00B526B9" w:rsidRPr="00B526B9" w:rsidRDefault="00B526B9" w:rsidP="00B526B9">
            <w:pPr>
              <w:rPr>
                <w:rFonts w:ascii="Arial Narrow" w:hAnsi="Arial Narrow"/>
              </w:rPr>
            </w:pPr>
          </w:p>
        </w:tc>
        <w:tc>
          <w:tcPr>
            <w:tcW w:w="1260" w:type="dxa"/>
            <w:vMerge/>
            <w:shd w:val="clear" w:color="auto" w:fill="4472C4" w:themeFill="accent1"/>
          </w:tcPr>
          <w:p w:rsidR="00B526B9" w:rsidRPr="00B526B9" w:rsidRDefault="00B526B9" w:rsidP="00B526B9">
            <w:pPr>
              <w:rPr>
                <w:rFonts w:ascii="Arial Narrow" w:hAnsi="Arial Narrow"/>
              </w:rPr>
            </w:pPr>
          </w:p>
        </w:tc>
        <w:tc>
          <w:tcPr>
            <w:tcW w:w="3981" w:type="dxa"/>
            <w:gridSpan w:val="2"/>
            <w:shd w:val="clear" w:color="auto" w:fill="4472C4" w:themeFill="accent1"/>
            <w:vAlign w:val="center"/>
          </w:tcPr>
          <w:p w:rsidR="00B526B9" w:rsidRPr="00B526B9" w:rsidRDefault="00B526B9" w:rsidP="00B526B9">
            <w:pPr>
              <w:jc w:val="center"/>
              <w:rPr>
                <w:rFonts w:ascii="Arial Narrow" w:hAnsi="Arial Narrow"/>
                <w:b/>
              </w:rPr>
            </w:pPr>
            <w:r w:rsidRPr="00B526B9">
              <w:rPr>
                <w:rFonts w:ascii="Arial Narrow" w:hAnsi="Arial Narrow"/>
                <w:b/>
              </w:rPr>
              <w:t>(LF&gt;0.</w:t>
            </w:r>
            <w:r w:rsidRPr="00B526B9">
              <w:rPr>
                <w:rFonts w:ascii="Arial Narrow" w:hAnsi="Arial Narrow"/>
                <w:b/>
                <w:lang w:val="en-US"/>
              </w:rPr>
              <w:t>5</w:t>
            </w:r>
            <w:r w:rsidRPr="00B526B9">
              <w:rPr>
                <w:rFonts w:ascii="Arial Narrow" w:hAnsi="Arial Narrow"/>
                <w:b/>
              </w:rPr>
              <w:t xml:space="preserve"> = Significant)</w:t>
            </w:r>
          </w:p>
        </w:tc>
      </w:tr>
      <w:tr w:rsidR="00B526B9" w:rsidRPr="00B526B9" w:rsidTr="00B526B9">
        <w:trPr>
          <w:trHeight w:val="288"/>
          <w:tblHeader/>
        </w:trPr>
        <w:tc>
          <w:tcPr>
            <w:tcW w:w="1548" w:type="dxa"/>
            <w:vMerge/>
            <w:shd w:val="clear" w:color="auto" w:fill="4472C4" w:themeFill="accent1"/>
          </w:tcPr>
          <w:p w:rsidR="00B526B9" w:rsidRPr="00B526B9" w:rsidRDefault="00B526B9" w:rsidP="00B526B9">
            <w:pPr>
              <w:rPr>
                <w:rFonts w:ascii="Arial Narrow" w:hAnsi="Arial Narrow"/>
              </w:rPr>
            </w:pPr>
          </w:p>
        </w:tc>
        <w:tc>
          <w:tcPr>
            <w:tcW w:w="2250" w:type="dxa"/>
            <w:vMerge/>
            <w:shd w:val="clear" w:color="auto" w:fill="4472C4" w:themeFill="accent1"/>
          </w:tcPr>
          <w:p w:rsidR="00B526B9" w:rsidRPr="00B526B9" w:rsidRDefault="00B526B9" w:rsidP="00B526B9">
            <w:pPr>
              <w:rPr>
                <w:rFonts w:ascii="Arial Narrow" w:hAnsi="Arial Narrow"/>
              </w:rPr>
            </w:pPr>
          </w:p>
        </w:tc>
        <w:tc>
          <w:tcPr>
            <w:tcW w:w="1260" w:type="dxa"/>
            <w:vMerge/>
            <w:shd w:val="clear" w:color="auto" w:fill="4472C4" w:themeFill="accent1"/>
          </w:tcPr>
          <w:p w:rsidR="00B526B9" w:rsidRPr="00B526B9" w:rsidRDefault="00B526B9" w:rsidP="00B526B9">
            <w:pPr>
              <w:rPr>
                <w:rFonts w:ascii="Arial Narrow" w:hAnsi="Arial Narrow"/>
              </w:rPr>
            </w:pPr>
          </w:p>
        </w:tc>
        <w:tc>
          <w:tcPr>
            <w:tcW w:w="2138" w:type="dxa"/>
            <w:shd w:val="clear" w:color="auto" w:fill="4472C4" w:themeFill="accent1"/>
            <w:vAlign w:val="center"/>
          </w:tcPr>
          <w:p w:rsidR="00B526B9" w:rsidRPr="00B526B9" w:rsidRDefault="00B526B9" w:rsidP="00B526B9">
            <w:pPr>
              <w:jc w:val="center"/>
              <w:rPr>
                <w:rFonts w:ascii="Arial Narrow" w:hAnsi="Arial Narrow"/>
                <w:b/>
                <w:i/>
              </w:rPr>
            </w:pPr>
            <w:r w:rsidRPr="00B526B9">
              <w:rPr>
                <w:rFonts w:ascii="Arial Narrow" w:hAnsi="Arial Narrow"/>
                <w:b/>
                <w:i/>
              </w:rPr>
              <w:t>Loading Factor</w:t>
            </w:r>
          </w:p>
        </w:tc>
        <w:tc>
          <w:tcPr>
            <w:tcW w:w="1843" w:type="dxa"/>
            <w:shd w:val="clear" w:color="auto" w:fill="4472C4" w:themeFill="accent1"/>
            <w:vAlign w:val="center"/>
          </w:tcPr>
          <w:p w:rsidR="00B526B9" w:rsidRPr="00B526B9" w:rsidRDefault="00B526B9" w:rsidP="00B526B9">
            <w:pPr>
              <w:jc w:val="center"/>
              <w:rPr>
                <w:rFonts w:ascii="Arial Narrow" w:hAnsi="Arial Narrow"/>
                <w:b/>
              </w:rPr>
            </w:pPr>
            <w:r w:rsidRPr="00B526B9">
              <w:rPr>
                <w:rFonts w:ascii="Arial Narrow" w:hAnsi="Arial Narrow"/>
                <w:b/>
              </w:rPr>
              <w:t>Conclusion</w:t>
            </w:r>
          </w:p>
        </w:tc>
      </w:tr>
      <w:tr w:rsidR="00B526B9" w:rsidRPr="00B526B9" w:rsidTr="0014763B">
        <w:trPr>
          <w:trHeight w:val="288"/>
        </w:trPr>
        <w:tc>
          <w:tcPr>
            <w:tcW w:w="1548" w:type="dxa"/>
            <w:vMerge w:val="restart"/>
          </w:tcPr>
          <w:p w:rsidR="00B526B9" w:rsidRPr="00B526B9" w:rsidRDefault="00B526B9" w:rsidP="00B526B9">
            <w:pPr>
              <w:rPr>
                <w:rFonts w:ascii="Arial Narrow" w:hAnsi="Arial Narrow"/>
              </w:rPr>
            </w:pPr>
            <w:r w:rsidRPr="00B526B9">
              <w:rPr>
                <w:rFonts w:ascii="Arial Narrow" w:hAnsi="Arial Narrow"/>
                <w:i/>
                <w:lang w:val="en-US"/>
              </w:rPr>
              <w:t xml:space="preserve">Certification </w:t>
            </w:r>
            <w:r w:rsidRPr="00B526B9">
              <w:rPr>
                <w:rFonts w:ascii="Arial Narrow" w:hAnsi="Arial Narrow"/>
              </w:rPr>
              <w:t>(X)</w:t>
            </w:r>
          </w:p>
        </w:tc>
        <w:tc>
          <w:tcPr>
            <w:tcW w:w="2250" w:type="dxa"/>
            <w:vMerge w:val="restart"/>
          </w:tcPr>
          <w:p w:rsidR="00B526B9" w:rsidRPr="00B526B9" w:rsidRDefault="00B526B9" w:rsidP="00B526B9">
            <w:pPr>
              <w:rPr>
                <w:rFonts w:ascii="Arial Narrow" w:hAnsi="Arial Narrow"/>
                <w:i/>
                <w:lang w:val="en-US"/>
              </w:rPr>
            </w:pPr>
            <w:r w:rsidRPr="00B526B9">
              <w:rPr>
                <w:rFonts w:ascii="Arial Narrow" w:hAnsi="Arial Narrow"/>
                <w:i/>
                <w:lang w:val="en-US"/>
              </w:rPr>
              <w:t>Pedagogic Competency</w:t>
            </w: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rPr>
              <w:t>X.1.1</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0,807</w:t>
            </w:r>
          </w:p>
        </w:tc>
        <w:tc>
          <w:tcPr>
            <w:tcW w:w="1843"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tcPr>
          <w:p w:rsidR="00B526B9" w:rsidRPr="00B526B9" w:rsidRDefault="00B526B9" w:rsidP="00B526B9">
            <w:pPr>
              <w:rPr>
                <w:rFonts w:ascii="Arial Narrow" w:hAnsi="Arial Narrow"/>
                <w:i/>
              </w:rPr>
            </w:pP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rPr>
              <w:t>X.1.2</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0,735</w:t>
            </w:r>
          </w:p>
        </w:tc>
        <w:tc>
          <w:tcPr>
            <w:tcW w:w="1843" w:type="dxa"/>
          </w:tcPr>
          <w:p w:rsidR="00B526B9" w:rsidRPr="00B526B9" w:rsidRDefault="00B526B9" w:rsidP="00B526B9">
            <w:pPr>
              <w:jc w:val="center"/>
              <w:rPr>
                <w:rFonts w:ascii="Arial Narrow" w:hAnsi="Arial Narrow"/>
              </w:rPr>
            </w:pPr>
            <w:r w:rsidRPr="00B526B9">
              <w:rPr>
                <w:rFonts w:ascii="Arial Narrow" w:hAnsi="Arial Narrow"/>
                <w:lang w:val="en-US"/>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tcPr>
          <w:p w:rsidR="00B526B9" w:rsidRPr="00B526B9" w:rsidRDefault="00B526B9" w:rsidP="00B526B9">
            <w:pPr>
              <w:rPr>
                <w:rFonts w:ascii="Arial Narrow" w:hAnsi="Arial Narrow"/>
              </w:rPr>
            </w:pP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rPr>
              <w:t>X.1.3</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0,837</w:t>
            </w:r>
          </w:p>
        </w:tc>
        <w:tc>
          <w:tcPr>
            <w:tcW w:w="1843" w:type="dxa"/>
          </w:tcPr>
          <w:p w:rsidR="00B526B9" w:rsidRPr="00B526B9" w:rsidRDefault="00B526B9" w:rsidP="00B526B9">
            <w:pPr>
              <w:jc w:val="center"/>
              <w:rPr>
                <w:rFonts w:ascii="Arial Narrow" w:hAnsi="Arial Narrow"/>
              </w:rPr>
            </w:pPr>
            <w:r w:rsidRPr="00B526B9">
              <w:rPr>
                <w:rFonts w:ascii="Arial Narrow" w:hAnsi="Arial Narrow"/>
                <w:lang w:val="en-US"/>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val="restart"/>
          </w:tcPr>
          <w:p w:rsidR="00B526B9" w:rsidRPr="00B526B9" w:rsidRDefault="00B526B9" w:rsidP="00B526B9">
            <w:pPr>
              <w:rPr>
                <w:rFonts w:ascii="Arial Narrow" w:hAnsi="Arial Narrow"/>
              </w:rPr>
            </w:pPr>
            <w:r w:rsidRPr="00B526B9">
              <w:rPr>
                <w:rFonts w:ascii="Arial Narrow" w:hAnsi="Arial Narrow"/>
                <w:i/>
                <w:lang w:val="en-US"/>
              </w:rPr>
              <w:t>Social Competency</w:t>
            </w: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rPr>
              <w:t>X.</w:t>
            </w:r>
            <w:r w:rsidRPr="00B526B9">
              <w:rPr>
                <w:rFonts w:ascii="Arial Narrow" w:hAnsi="Arial Narrow"/>
                <w:lang w:val="en-US"/>
              </w:rPr>
              <w:t>2</w:t>
            </w:r>
            <w:r w:rsidRPr="00B526B9">
              <w:rPr>
                <w:rFonts w:ascii="Arial Narrow" w:hAnsi="Arial Narrow"/>
              </w:rPr>
              <w:t>.1</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0,830</w:t>
            </w:r>
          </w:p>
        </w:tc>
        <w:tc>
          <w:tcPr>
            <w:tcW w:w="1843" w:type="dxa"/>
          </w:tcPr>
          <w:p w:rsidR="00B526B9" w:rsidRPr="00B526B9" w:rsidRDefault="00B526B9" w:rsidP="00B526B9">
            <w:pPr>
              <w:jc w:val="center"/>
              <w:rPr>
                <w:rFonts w:ascii="Arial Narrow" w:hAnsi="Arial Narrow"/>
              </w:rPr>
            </w:pPr>
            <w:r w:rsidRPr="00B526B9">
              <w:rPr>
                <w:rFonts w:ascii="Arial Narrow" w:hAnsi="Arial Narrow"/>
                <w:lang w:val="en-US"/>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tcPr>
          <w:p w:rsidR="00B526B9" w:rsidRPr="00B526B9" w:rsidRDefault="00B526B9" w:rsidP="00B526B9">
            <w:pPr>
              <w:rPr>
                <w:rFonts w:ascii="Arial Narrow" w:hAnsi="Arial Narrow"/>
              </w:rPr>
            </w:pP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rPr>
              <w:t>X.</w:t>
            </w:r>
            <w:r w:rsidRPr="00B526B9">
              <w:rPr>
                <w:rFonts w:ascii="Arial Narrow" w:hAnsi="Arial Narrow"/>
                <w:lang w:val="en-US"/>
              </w:rPr>
              <w:t>2</w:t>
            </w:r>
            <w:r w:rsidRPr="00B526B9">
              <w:rPr>
                <w:rFonts w:ascii="Arial Narrow" w:hAnsi="Arial Narrow"/>
              </w:rPr>
              <w:t>.2</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0,857</w:t>
            </w:r>
          </w:p>
        </w:tc>
        <w:tc>
          <w:tcPr>
            <w:tcW w:w="1843" w:type="dxa"/>
          </w:tcPr>
          <w:p w:rsidR="00B526B9" w:rsidRPr="00B526B9" w:rsidRDefault="00B526B9" w:rsidP="00B526B9">
            <w:pPr>
              <w:jc w:val="center"/>
              <w:rPr>
                <w:rFonts w:ascii="Arial Narrow" w:hAnsi="Arial Narrow"/>
              </w:rPr>
            </w:pPr>
            <w:r w:rsidRPr="00B526B9">
              <w:rPr>
                <w:rFonts w:ascii="Arial Narrow" w:hAnsi="Arial Narrow"/>
                <w:lang w:val="en-US"/>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tcPr>
          <w:p w:rsidR="00B526B9" w:rsidRPr="00B526B9" w:rsidRDefault="00B526B9" w:rsidP="00B526B9">
            <w:pPr>
              <w:rPr>
                <w:rFonts w:ascii="Arial Narrow" w:hAnsi="Arial Narrow"/>
                <w:i/>
              </w:rPr>
            </w:pP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rPr>
              <w:t>X.</w:t>
            </w:r>
            <w:r w:rsidRPr="00B526B9">
              <w:rPr>
                <w:rFonts w:ascii="Arial Narrow" w:hAnsi="Arial Narrow"/>
                <w:lang w:val="en-US"/>
              </w:rPr>
              <w:t>2</w:t>
            </w:r>
            <w:r w:rsidRPr="00B526B9">
              <w:rPr>
                <w:rFonts w:ascii="Arial Narrow" w:hAnsi="Arial Narrow"/>
              </w:rPr>
              <w:t>.3</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0,740</w:t>
            </w:r>
          </w:p>
        </w:tc>
        <w:tc>
          <w:tcPr>
            <w:tcW w:w="1843" w:type="dxa"/>
          </w:tcPr>
          <w:p w:rsidR="00B526B9" w:rsidRPr="00B526B9" w:rsidRDefault="00B526B9" w:rsidP="00B526B9">
            <w:pPr>
              <w:jc w:val="center"/>
              <w:rPr>
                <w:rFonts w:ascii="Arial Narrow" w:hAnsi="Arial Narrow"/>
              </w:rPr>
            </w:pPr>
            <w:r w:rsidRPr="00B526B9">
              <w:rPr>
                <w:rFonts w:ascii="Arial Narrow" w:hAnsi="Arial Narrow"/>
                <w:lang w:val="en-US"/>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val="restart"/>
          </w:tcPr>
          <w:p w:rsidR="00B526B9" w:rsidRPr="00B526B9" w:rsidRDefault="00B526B9" w:rsidP="00B526B9">
            <w:pPr>
              <w:rPr>
                <w:rFonts w:ascii="Arial Narrow" w:hAnsi="Arial Narrow"/>
              </w:rPr>
            </w:pPr>
            <w:r w:rsidRPr="00B526B9">
              <w:rPr>
                <w:rFonts w:ascii="Arial Narrow" w:hAnsi="Arial Narrow"/>
                <w:i/>
                <w:lang w:val="en-US"/>
              </w:rPr>
              <w:t>Professional Competency</w:t>
            </w: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rPr>
              <w:t>X.</w:t>
            </w:r>
            <w:r w:rsidRPr="00B526B9">
              <w:rPr>
                <w:rFonts w:ascii="Arial Narrow" w:hAnsi="Arial Narrow"/>
                <w:lang w:val="en-US"/>
              </w:rPr>
              <w:t>3</w:t>
            </w:r>
            <w:r w:rsidRPr="00B526B9">
              <w:rPr>
                <w:rFonts w:ascii="Arial Narrow" w:hAnsi="Arial Narrow"/>
              </w:rPr>
              <w:t>.1</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0,869</w:t>
            </w:r>
          </w:p>
        </w:tc>
        <w:tc>
          <w:tcPr>
            <w:tcW w:w="1843" w:type="dxa"/>
          </w:tcPr>
          <w:p w:rsidR="00B526B9" w:rsidRPr="00B526B9" w:rsidRDefault="00B526B9" w:rsidP="00B526B9">
            <w:pPr>
              <w:jc w:val="center"/>
              <w:rPr>
                <w:rFonts w:ascii="Arial Narrow" w:hAnsi="Arial Narrow"/>
              </w:rPr>
            </w:pPr>
            <w:r w:rsidRPr="00B526B9">
              <w:rPr>
                <w:rFonts w:ascii="Arial Narrow" w:hAnsi="Arial Narrow"/>
                <w:lang w:val="en-US"/>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tcPr>
          <w:p w:rsidR="00B526B9" w:rsidRPr="00B526B9" w:rsidRDefault="00B526B9" w:rsidP="00B526B9">
            <w:pPr>
              <w:rPr>
                <w:rFonts w:ascii="Arial Narrow" w:hAnsi="Arial Narrow"/>
                <w:i/>
              </w:rPr>
            </w:pP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rPr>
              <w:t>X.</w:t>
            </w:r>
            <w:r w:rsidRPr="00B526B9">
              <w:rPr>
                <w:rFonts w:ascii="Arial Narrow" w:hAnsi="Arial Narrow"/>
                <w:lang w:val="en-US"/>
              </w:rPr>
              <w:t>3</w:t>
            </w:r>
            <w:r w:rsidRPr="00B526B9">
              <w:rPr>
                <w:rFonts w:ascii="Arial Narrow" w:hAnsi="Arial Narrow"/>
              </w:rPr>
              <w:t>.2</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0,855</w:t>
            </w:r>
          </w:p>
        </w:tc>
        <w:tc>
          <w:tcPr>
            <w:tcW w:w="1843" w:type="dxa"/>
          </w:tcPr>
          <w:p w:rsidR="00B526B9" w:rsidRPr="00B526B9" w:rsidRDefault="00B526B9" w:rsidP="00B526B9">
            <w:pPr>
              <w:jc w:val="center"/>
              <w:rPr>
                <w:rFonts w:ascii="Arial Narrow" w:hAnsi="Arial Narrow"/>
              </w:rPr>
            </w:pPr>
            <w:r w:rsidRPr="00B526B9">
              <w:rPr>
                <w:rFonts w:ascii="Arial Narrow" w:hAnsi="Arial Narrow"/>
                <w:lang w:val="en-US"/>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val="restart"/>
          </w:tcPr>
          <w:p w:rsidR="00B526B9" w:rsidRPr="00B526B9" w:rsidRDefault="00B526B9" w:rsidP="00B526B9">
            <w:pPr>
              <w:rPr>
                <w:rFonts w:ascii="Arial Narrow" w:hAnsi="Arial Narrow"/>
              </w:rPr>
            </w:pPr>
            <w:r w:rsidRPr="00B526B9">
              <w:rPr>
                <w:rFonts w:ascii="Arial Narrow" w:hAnsi="Arial Narrow"/>
                <w:i/>
                <w:lang w:val="en-US"/>
              </w:rPr>
              <w:t>Personal Competency</w:t>
            </w:r>
          </w:p>
        </w:tc>
        <w:tc>
          <w:tcPr>
            <w:tcW w:w="1260" w:type="dxa"/>
            <w:vAlign w:val="center"/>
          </w:tcPr>
          <w:p w:rsidR="00B526B9" w:rsidRPr="00B526B9" w:rsidRDefault="00B526B9" w:rsidP="00B526B9">
            <w:pPr>
              <w:jc w:val="center"/>
              <w:rPr>
                <w:rFonts w:ascii="Arial Narrow" w:hAnsi="Arial Narrow"/>
                <w:lang w:val="en-US"/>
              </w:rPr>
            </w:pPr>
            <w:r w:rsidRPr="00B526B9">
              <w:rPr>
                <w:rFonts w:ascii="Arial Narrow" w:hAnsi="Arial Narrow"/>
              </w:rPr>
              <w:t>X.</w:t>
            </w:r>
            <w:r w:rsidRPr="00B526B9">
              <w:rPr>
                <w:rFonts w:ascii="Arial Narrow" w:hAnsi="Arial Narrow"/>
                <w:lang w:val="en-US"/>
              </w:rPr>
              <w:t>4</w:t>
            </w:r>
            <w:r w:rsidRPr="00B526B9">
              <w:rPr>
                <w:rFonts w:ascii="Arial Narrow" w:hAnsi="Arial Narrow"/>
              </w:rPr>
              <w:t>.</w:t>
            </w:r>
            <w:r w:rsidRPr="00B526B9">
              <w:rPr>
                <w:rFonts w:ascii="Arial Narrow" w:hAnsi="Arial Narrow"/>
                <w:lang w:val="en-US"/>
              </w:rPr>
              <w:t>1</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0,893</w:t>
            </w:r>
          </w:p>
        </w:tc>
        <w:tc>
          <w:tcPr>
            <w:tcW w:w="1843" w:type="dxa"/>
          </w:tcPr>
          <w:p w:rsidR="00B526B9" w:rsidRPr="00B526B9" w:rsidRDefault="00B526B9" w:rsidP="00B526B9">
            <w:pPr>
              <w:jc w:val="center"/>
              <w:rPr>
                <w:rFonts w:ascii="Arial Narrow" w:hAnsi="Arial Narrow"/>
              </w:rPr>
            </w:pPr>
            <w:r w:rsidRPr="00B526B9">
              <w:rPr>
                <w:rFonts w:ascii="Arial Narrow" w:hAnsi="Arial Narrow"/>
                <w:lang w:val="en-US"/>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tcPr>
          <w:p w:rsidR="00B526B9" w:rsidRPr="00B526B9" w:rsidRDefault="00B526B9" w:rsidP="00B526B9">
            <w:pPr>
              <w:rPr>
                <w:rFonts w:ascii="Arial Narrow" w:hAnsi="Arial Narrow"/>
                <w:i/>
              </w:rPr>
            </w:pPr>
          </w:p>
        </w:tc>
        <w:tc>
          <w:tcPr>
            <w:tcW w:w="1260" w:type="dxa"/>
            <w:vAlign w:val="center"/>
          </w:tcPr>
          <w:p w:rsidR="00B526B9" w:rsidRPr="00B526B9" w:rsidRDefault="00B526B9" w:rsidP="00B526B9">
            <w:pPr>
              <w:jc w:val="center"/>
              <w:rPr>
                <w:rFonts w:ascii="Arial Narrow" w:hAnsi="Arial Narrow"/>
                <w:lang w:val="en-US"/>
              </w:rPr>
            </w:pPr>
            <w:r w:rsidRPr="00B526B9">
              <w:rPr>
                <w:rFonts w:ascii="Arial Narrow" w:hAnsi="Arial Narrow"/>
              </w:rPr>
              <w:t>X.</w:t>
            </w:r>
            <w:r w:rsidRPr="00B526B9">
              <w:rPr>
                <w:rFonts w:ascii="Arial Narrow" w:hAnsi="Arial Narrow"/>
                <w:lang w:val="en-US"/>
              </w:rPr>
              <w:t>4</w:t>
            </w:r>
            <w:r w:rsidRPr="00B526B9">
              <w:rPr>
                <w:rFonts w:ascii="Arial Narrow" w:hAnsi="Arial Narrow"/>
              </w:rPr>
              <w:t>.</w:t>
            </w:r>
            <w:r w:rsidRPr="00B526B9">
              <w:rPr>
                <w:rFonts w:ascii="Arial Narrow" w:hAnsi="Arial Narrow"/>
                <w:lang w:val="en-US"/>
              </w:rPr>
              <w:t>2</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0,855</w:t>
            </w:r>
          </w:p>
        </w:tc>
        <w:tc>
          <w:tcPr>
            <w:tcW w:w="1843" w:type="dxa"/>
          </w:tcPr>
          <w:p w:rsidR="00B526B9" w:rsidRPr="00B526B9" w:rsidRDefault="00B526B9" w:rsidP="00B526B9">
            <w:pPr>
              <w:jc w:val="center"/>
              <w:rPr>
                <w:rFonts w:ascii="Arial Narrow" w:hAnsi="Arial Narrow"/>
              </w:rPr>
            </w:pPr>
            <w:r w:rsidRPr="00B526B9">
              <w:rPr>
                <w:rFonts w:ascii="Arial Narrow" w:hAnsi="Arial Narrow"/>
                <w:lang w:val="en-US"/>
              </w:rPr>
              <w:t>Sig.</w:t>
            </w:r>
          </w:p>
        </w:tc>
      </w:tr>
      <w:tr w:rsidR="00B526B9" w:rsidRPr="00B526B9" w:rsidTr="0014763B">
        <w:trPr>
          <w:trHeight w:val="288"/>
        </w:trPr>
        <w:tc>
          <w:tcPr>
            <w:tcW w:w="1548" w:type="dxa"/>
            <w:vMerge w:val="restart"/>
          </w:tcPr>
          <w:p w:rsidR="00B526B9" w:rsidRPr="00B526B9" w:rsidRDefault="00B526B9" w:rsidP="00B526B9">
            <w:pPr>
              <w:rPr>
                <w:rFonts w:ascii="Arial Narrow" w:hAnsi="Arial Narrow"/>
              </w:rPr>
            </w:pPr>
            <w:r w:rsidRPr="00B526B9">
              <w:rPr>
                <w:rFonts w:ascii="Arial Narrow" w:hAnsi="Arial Narrow"/>
                <w:i/>
                <w:lang w:val="en-US"/>
              </w:rPr>
              <w:t>Psychological Empowerment</w:t>
            </w:r>
            <w:r w:rsidRPr="00B526B9">
              <w:rPr>
                <w:rFonts w:ascii="Arial Narrow" w:hAnsi="Arial Narrow"/>
              </w:rPr>
              <w:t>(</w:t>
            </w:r>
            <w:r w:rsidRPr="00B526B9">
              <w:rPr>
                <w:rFonts w:ascii="Arial Narrow" w:hAnsi="Arial Narrow"/>
                <w:lang w:val="en-US"/>
              </w:rPr>
              <w:t>Z</w:t>
            </w:r>
            <w:r w:rsidRPr="00B526B9">
              <w:rPr>
                <w:rFonts w:ascii="Arial Narrow" w:hAnsi="Arial Narrow"/>
              </w:rPr>
              <w:t>)</w:t>
            </w:r>
          </w:p>
        </w:tc>
        <w:tc>
          <w:tcPr>
            <w:tcW w:w="2250" w:type="dxa"/>
            <w:vMerge w:val="restart"/>
          </w:tcPr>
          <w:p w:rsidR="00B526B9" w:rsidRPr="00B526B9" w:rsidRDefault="00B526B9" w:rsidP="00B526B9">
            <w:pPr>
              <w:rPr>
                <w:rFonts w:ascii="Arial Narrow" w:hAnsi="Arial Narrow"/>
                <w:i/>
                <w:lang w:val="en-US"/>
              </w:rPr>
            </w:pPr>
            <w:r w:rsidRPr="00B526B9">
              <w:rPr>
                <w:rFonts w:ascii="Arial Narrow" w:hAnsi="Arial Narrow"/>
                <w:i/>
                <w:lang w:val="en-US"/>
              </w:rPr>
              <w:t>Meaning</w:t>
            </w: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lang w:val="en-US"/>
              </w:rPr>
              <w:t>Z</w:t>
            </w:r>
            <w:r w:rsidRPr="00B526B9">
              <w:rPr>
                <w:rFonts w:ascii="Arial Narrow" w:hAnsi="Arial Narrow"/>
              </w:rPr>
              <w:t>.1.1</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0,885</w:t>
            </w:r>
          </w:p>
        </w:tc>
        <w:tc>
          <w:tcPr>
            <w:tcW w:w="1843" w:type="dxa"/>
          </w:tcPr>
          <w:p w:rsidR="00B526B9" w:rsidRPr="00B526B9" w:rsidRDefault="00B526B9" w:rsidP="00B526B9">
            <w:pPr>
              <w:jc w:val="center"/>
              <w:rPr>
                <w:rFonts w:ascii="Arial Narrow" w:hAnsi="Arial Narrow"/>
              </w:rPr>
            </w:pPr>
            <w:r w:rsidRPr="00B526B9">
              <w:rPr>
                <w:rFonts w:ascii="Arial Narrow" w:hAnsi="Arial Narrow"/>
                <w:lang w:val="en-US"/>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tcPr>
          <w:p w:rsidR="00B526B9" w:rsidRPr="00B526B9" w:rsidRDefault="00B526B9" w:rsidP="00B526B9">
            <w:pPr>
              <w:rPr>
                <w:rFonts w:ascii="Arial Narrow" w:hAnsi="Arial Narrow"/>
                <w:i/>
              </w:rPr>
            </w:pP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lang w:val="en-US"/>
              </w:rPr>
              <w:t>Z</w:t>
            </w:r>
            <w:r w:rsidRPr="00B526B9">
              <w:rPr>
                <w:rFonts w:ascii="Arial Narrow" w:hAnsi="Arial Narrow"/>
              </w:rPr>
              <w:t>.1.2</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0,921</w:t>
            </w:r>
          </w:p>
        </w:tc>
        <w:tc>
          <w:tcPr>
            <w:tcW w:w="1843" w:type="dxa"/>
          </w:tcPr>
          <w:p w:rsidR="00B526B9" w:rsidRPr="00B526B9" w:rsidRDefault="00B526B9" w:rsidP="00B526B9">
            <w:pPr>
              <w:jc w:val="center"/>
              <w:rPr>
                <w:rFonts w:ascii="Arial Narrow" w:hAnsi="Arial Narrow"/>
              </w:rPr>
            </w:pPr>
            <w:r w:rsidRPr="00B526B9">
              <w:rPr>
                <w:rFonts w:ascii="Arial Narrow" w:hAnsi="Arial Narrow"/>
                <w:lang w:val="en-US"/>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tcPr>
          <w:p w:rsidR="00B526B9" w:rsidRPr="00B526B9" w:rsidRDefault="00B526B9" w:rsidP="00B526B9">
            <w:pPr>
              <w:rPr>
                <w:rFonts w:ascii="Arial Narrow" w:hAnsi="Arial Narrow"/>
                <w:i/>
              </w:rPr>
            </w:pP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lang w:val="en-US"/>
              </w:rPr>
              <w:t>Z</w:t>
            </w:r>
            <w:r w:rsidRPr="00B526B9">
              <w:rPr>
                <w:rFonts w:ascii="Arial Narrow" w:hAnsi="Arial Narrow"/>
              </w:rPr>
              <w:t>.1.3</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0,950</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val="restart"/>
          </w:tcPr>
          <w:p w:rsidR="00B526B9" w:rsidRPr="00B526B9" w:rsidRDefault="00B526B9" w:rsidP="00B526B9">
            <w:pPr>
              <w:rPr>
                <w:rFonts w:ascii="Arial Narrow" w:hAnsi="Arial Narrow"/>
                <w:i/>
                <w:lang w:val="en-US"/>
              </w:rPr>
            </w:pPr>
            <w:r w:rsidRPr="00B526B9">
              <w:rPr>
                <w:rFonts w:ascii="Arial Narrow" w:hAnsi="Arial Narrow"/>
                <w:i/>
                <w:lang w:val="en-US"/>
              </w:rPr>
              <w:t>Competence</w:t>
            </w: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lang w:val="en-US"/>
              </w:rPr>
              <w:t>Z</w:t>
            </w:r>
            <w:r w:rsidRPr="00B526B9">
              <w:rPr>
                <w:rFonts w:ascii="Arial Narrow" w:hAnsi="Arial Narrow"/>
              </w:rPr>
              <w:t>.2.1</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0,904</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tcPr>
          <w:p w:rsidR="00B526B9" w:rsidRPr="00B526B9" w:rsidRDefault="00B526B9" w:rsidP="00B526B9">
            <w:pPr>
              <w:rPr>
                <w:rFonts w:ascii="Arial Narrow" w:hAnsi="Arial Narrow"/>
                <w:i/>
              </w:rPr>
            </w:pP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lang w:val="en-US"/>
              </w:rPr>
              <w:t>Z</w:t>
            </w:r>
            <w:r w:rsidRPr="00B526B9">
              <w:rPr>
                <w:rFonts w:ascii="Arial Narrow" w:hAnsi="Arial Narrow"/>
              </w:rPr>
              <w:t>.2.2</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0,956</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tcPr>
          <w:p w:rsidR="00B526B9" w:rsidRPr="00B526B9" w:rsidRDefault="00B526B9" w:rsidP="00B526B9">
            <w:pPr>
              <w:rPr>
                <w:rFonts w:ascii="Arial Narrow" w:hAnsi="Arial Narrow"/>
                <w:i/>
              </w:rPr>
            </w:pPr>
          </w:p>
        </w:tc>
        <w:tc>
          <w:tcPr>
            <w:tcW w:w="1260"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Z.2.3</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0,967</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val="restart"/>
          </w:tcPr>
          <w:p w:rsidR="00B526B9" w:rsidRPr="00B526B9" w:rsidRDefault="00B526B9" w:rsidP="00B526B9">
            <w:pPr>
              <w:rPr>
                <w:rFonts w:ascii="Arial Narrow" w:hAnsi="Arial Narrow"/>
                <w:i/>
                <w:lang w:val="en-US"/>
              </w:rPr>
            </w:pPr>
            <w:r w:rsidRPr="00B526B9">
              <w:rPr>
                <w:rFonts w:ascii="Arial Narrow" w:hAnsi="Arial Narrow"/>
                <w:i/>
                <w:lang w:val="en-US"/>
              </w:rPr>
              <w:t>Self-Determination</w:t>
            </w: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lang w:val="en-US"/>
              </w:rPr>
              <w:t>Z</w:t>
            </w:r>
            <w:r w:rsidRPr="00B526B9">
              <w:rPr>
                <w:rFonts w:ascii="Arial Narrow" w:hAnsi="Arial Narrow"/>
              </w:rPr>
              <w:t>.3.1</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0,842</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tcPr>
          <w:p w:rsidR="00B526B9" w:rsidRPr="00B526B9" w:rsidRDefault="00B526B9" w:rsidP="00B526B9">
            <w:pPr>
              <w:rPr>
                <w:rFonts w:ascii="Arial Narrow" w:hAnsi="Arial Narrow"/>
                <w:i/>
              </w:rPr>
            </w:pP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lang w:val="en-US"/>
              </w:rPr>
              <w:t>Z</w:t>
            </w:r>
            <w:r w:rsidRPr="00B526B9">
              <w:rPr>
                <w:rFonts w:ascii="Arial Narrow" w:hAnsi="Arial Narrow"/>
              </w:rPr>
              <w:t>.3.2</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0,890</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tcPr>
          <w:p w:rsidR="00B526B9" w:rsidRPr="00B526B9" w:rsidRDefault="00B526B9" w:rsidP="00B526B9">
            <w:pPr>
              <w:rPr>
                <w:rFonts w:ascii="Arial Narrow" w:hAnsi="Arial Narrow"/>
                <w:i/>
              </w:rPr>
            </w:pPr>
          </w:p>
        </w:tc>
        <w:tc>
          <w:tcPr>
            <w:tcW w:w="1260"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Z.3.3</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0,857</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val="restart"/>
          </w:tcPr>
          <w:p w:rsidR="00B526B9" w:rsidRPr="00B526B9" w:rsidRDefault="00B526B9" w:rsidP="00B526B9">
            <w:pPr>
              <w:rPr>
                <w:rFonts w:ascii="Arial Narrow" w:hAnsi="Arial Narrow"/>
                <w:i/>
                <w:lang w:val="en-US"/>
              </w:rPr>
            </w:pPr>
            <w:r w:rsidRPr="00B526B9">
              <w:rPr>
                <w:rFonts w:ascii="Arial Narrow" w:hAnsi="Arial Narrow"/>
                <w:i/>
                <w:lang w:val="en-US"/>
              </w:rPr>
              <w:t>Impact</w:t>
            </w: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lang w:val="en-US"/>
              </w:rPr>
              <w:t>Z</w:t>
            </w:r>
            <w:r w:rsidRPr="00B526B9">
              <w:rPr>
                <w:rFonts w:ascii="Arial Narrow" w:hAnsi="Arial Narrow"/>
              </w:rPr>
              <w:t>.4.1</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0,865</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tcPr>
          <w:p w:rsidR="00B526B9" w:rsidRPr="00B526B9" w:rsidRDefault="00B526B9" w:rsidP="00B526B9">
            <w:pPr>
              <w:rPr>
                <w:rFonts w:ascii="Arial Narrow" w:hAnsi="Arial Narrow"/>
              </w:rPr>
            </w:pP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lang w:val="en-US"/>
              </w:rPr>
              <w:t>Z</w:t>
            </w:r>
            <w:r w:rsidRPr="00B526B9">
              <w:rPr>
                <w:rFonts w:ascii="Arial Narrow" w:hAnsi="Arial Narrow"/>
              </w:rPr>
              <w:t>.4.2</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0,877</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rPr>
            </w:pPr>
          </w:p>
        </w:tc>
        <w:tc>
          <w:tcPr>
            <w:tcW w:w="2250" w:type="dxa"/>
            <w:vMerge/>
          </w:tcPr>
          <w:p w:rsidR="00B526B9" w:rsidRPr="00B526B9" w:rsidRDefault="00B526B9" w:rsidP="00B526B9">
            <w:pPr>
              <w:rPr>
                <w:rFonts w:ascii="Arial Narrow" w:hAnsi="Arial Narrow"/>
              </w:rPr>
            </w:pPr>
          </w:p>
        </w:tc>
        <w:tc>
          <w:tcPr>
            <w:tcW w:w="1260"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Z.4.3</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0,799</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val="restart"/>
          </w:tcPr>
          <w:p w:rsidR="00B526B9" w:rsidRPr="00B526B9" w:rsidRDefault="00B526B9" w:rsidP="00B526B9">
            <w:pPr>
              <w:rPr>
                <w:rFonts w:ascii="Arial Narrow" w:hAnsi="Arial Narrow"/>
                <w:i/>
              </w:rPr>
            </w:pPr>
            <w:r w:rsidRPr="00B526B9">
              <w:rPr>
                <w:rFonts w:ascii="Arial Narrow" w:hAnsi="Arial Narrow"/>
                <w:i/>
                <w:lang w:val="en-US"/>
              </w:rPr>
              <w:t>Lecturers’ Performance</w:t>
            </w:r>
            <w:r w:rsidRPr="00B526B9">
              <w:rPr>
                <w:rFonts w:ascii="Arial Narrow" w:hAnsi="Arial Narrow"/>
                <w:i/>
              </w:rPr>
              <w:t xml:space="preserve"> (Y)</w:t>
            </w:r>
          </w:p>
        </w:tc>
        <w:tc>
          <w:tcPr>
            <w:tcW w:w="2250" w:type="dxa"/>
            <w:vMerge w:val="restart"/>
          </w:tcPr>
          <w:p w:rsidR="00B526B9" w:rsidRPr="00B526B9" w:rsidRDefault="00B526B9" w:rsidP="00B526B9">
            <w:pPr>
              <w:rPr>
                <w:rFonts w:ascii="Arial Narrow" w:hAnsi="Arial Narrow"/>
                <w:i/>
                <w:lang w:val="en-US"/>
              </w:rPr>
            </w:pPr>
            <w:r w:rsidRPr="00B526B9">
              <w:rPr>
                <w:rFonts w:ascii="Arial Narrow" w:hAnsi="Arial Narrow"/>
                <w:i/>
                <w:lang w:val="en-US"/>
              </w:rPr>
              <w:t>Lesson Planning</w:t>
            </w: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rPr>
              <w:t>Y3.1.1</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0,891</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i/>
              </w:rPr>
            </w:pPr>
          </w:p>
        </w:tc>
        <w:tc>
          <w:tcPr>
            <w:tcW w:w="2250" w:type="dxa"/>
            <w:vMerge/>
          </w:tcPr>
          <w:p w:rsidR="00B526B9" w:rsidRPr="00B526B9" w:rsidRDefault="00B526B9" w:rsidP="00B526B9">
            <w:pPr>
              <w:rPr>
                <w:rFonts w:ascii="Arial Narrow" w:hAnsi="Arial Narrow"/>
              </w:rPr>
            </w:pP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rPr>
              <w:t>Y3.1.2</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0,945</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i/>
              </w:rPr>
            </w:pPr>
          </w:p>
        </w:tc>
        <w:tc>
          <w:tcPr>
            <w:tcW w:w="2250" w:type="dxa"/>
            <w:vMerge/>
          </w:tcPr>
          <w:p w:rsidR="00B526B9" w:rsidRPr="00B526B9" w:rsidRDefault="00B526B9" w:rsidP="00B526B9">
            <w:pPr>
              <w:rPr>
                <w:rFonts w:ascii="Arial Narrow" w:hAnsi="Arial Narrow"/>
              </w:rPr>
            </w:pP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rPr>
              <w:t>Y3.1.3</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0,900</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i/>
              </w:rPr>
            </w:pPr>
          </w:p>
        </w:tc>
        <w:tc>
          <w:tcPr>
            <w:tcW w:w="2250" w:type="dxa"/>
            <w:vMerge w:val="restart"/>
          </w:tcPr>
          <w:p w:rsidR="00B526B9" w:rsidRPr="00B526B9" w:rsidRDefault="00B526B9" w:rsidP="00B526B9">
            <w:pPr>
              <w:rPr>
                <w:rFonts w:ascii="Arial Narrow" w:hAnsi="Arial Narrow"/>
                <w:i/>
                <w:lang w:val="en-US"/>
              </w:rPr>
            </w:pPr>
            <w:r w:rsidRPr="00B526B9">
              <w:rPr>
                <w:rFonts w:ascii="Arial Narrow" w:hAnsi="Arial Narrow"/>
                <w:i/>
                <w:lang w:val="en-US"/>
              </w:rPr>
              <w:t xml:space="preserve">Learning </w:t>
            </w:r>
            <w:proofErr w:type="spellStart"/>
            <w:r w:rsidRPr="00B526B9">
              <w:rPr>
                <w:rFonts w:ascii="Arial Narrow" w:hAnsi="Arial Narrow"/>
                <w:i/>
                <w:lang w:val="en-US"/>
              </w:rPr>
              <w:t>Proccess</w:t>
            </w:r>
            <w:proofErr w:type="spellEnd"/>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rPr>
              <w:t>Y3.2.1</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0,771</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i/>
              </w:rPr>
            </w:pPr>
          </w:p>
        </w:tc>
        <w:tc>
          <w:tcPr>
            <w:tcW w:w="2250" w:type="dxa"/>
            <w:vMerge/>
          </w:tcPr>
          <w:p w:rsidR="00B526B9" w:rsidRPr="00B526B9" w:rsidRDefault="00B526B9" w:rsidP="00B526B9">
            <w:pPr>
              <w:rPr>
                <w:rFonts w:ascii="Arial Narrow" w:hAnsi="Arial Narrow"/>
                <w:i/>
              </w:rPr>
            </w:pP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rPr>
              <w:t>Y3.2.2</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0,671</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i/>
              </w:rPr>
            </w:pPr>
          </w:p>
        </w:tc>
        <w:tc>
          <w:tcPr>
            <w:tcW w:w="2250" w:type="dxa"/>
            <w:vMerge/>
          </w:tcPr>
          <w:p w:rsidR="00B526B9" w:rsidRPr="00B526B9" w:rsidRDefault="00B526B9" w:rsidP="00B526B9">
            <w:pPr>
              <w:rPr>
                <w:rFonts w:ascii="Arial Narrow" w:hAnsi="Arial Narrow"/>
                <w:i/>
              </w:rPr>
            </w:pP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rPr>
              <w:t>Y3.2.3</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0,724</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i/>
              </w:rPr>
            </w:pPr>
          </w:p>
        </w:tc>
        <w:tc>
          <w:tcPr>
            <w:tcW w:w="2250" w:type="dxa"/>
            <w:vMerge/>
          </w:tcPr>
          <w:p w:rsidR="00B526B9" w:rsidRPr="00B526B9" w:rsidRDefault="00B526B9" w:rsidP="00B526B9">
            <w:pPr>
              <w:rPr>
                <w:rFonts w:ascii="Arial Narrow" w:hAnsi="Arial Narrow"/>
                <w:i/>
              </w:rPr>
            </w:pP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rPr>
              <w:t>Y3.2.4</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0,767</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i/>
              </w:rPr>
            </w:pPr>
          </w:p>
        </w:tc>
        <w:tc>
          <w:tcPr>
            <w:tcW w:w="2250" w:type="dxa"/>
            <w:vMerge/>
          </w:tcPr>
          <w:p w:rsidR="00B526B9" w:rsidRPr="00B526B9" w:rsidRDefault="00B526B9" w:rsidP="00B526B9">
            <w:pPr>
              <w:rPr>
                <w:rFonts w:ascii="Arial Narrow" w:hAnsi="Arial Narrow"/>
                <w:i/>
              </w:rPr>
            </w:pPr>
          </w:p>
        </w:tc>
        <w:tc>
          <w:tcPr>
            <w:tcW w:w="1260" w:type="dxa"/>
            <w:vAlign w:val="center"/>
          </w:tcPr>
          <w:p w:rsidR="00B526B9" w:rsidRPr="00B526B9" w:rsidRDefault="00B526B9" w:rsidP="00B526B9">
            <w:pPr>
              <w:jc w:val="center"/>
              <w:rPr>
                <w:rFonts w:ascii="Arial Narrow" w:hAnsi="Arial Narrow"/>
                <w:lang w:val="en-US"/>
              </w:rPr>
            </w:pPr>
            <w:r w:rsidRPr="00B526B9">
              <w:rPr>
                <w:rFonts w:ascii="Arial Narrow" w:hAnsi="Arial Narrow"/>
              </w:rPr>
              <w:t>Y3.2.</w:t>
            </w:r>
            <w:r w:rsidRPr="00B526B9">
              <w:rPr>
                <w:rFonts w:ascii="Arial Narrow" w:hAnsi="Arial Narrow"/>
                <w:lang w:val="en-US"/>
              </w:rPr>
              <w:t>5</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0,624</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i/>
              </w:rPr>
            </w:pPr>
          </w:p>
        </w:tc>
        <w:tc>
          <w:tcPr>
            <w:tcW w:w="2250" w:type="dxa"/>
            <w:vMerge/>
          </w:tcPr>
          <w:p w:rsidR="00B526B9" w:rsidRPr="00B526B9" w:rsidRDefault="00B526B9" w:rsidP="00B526B9">
            <w:pPr>
              <w:rPr>
                <w:rFonts w:ascii="Arial Narrow" w:hAnsi="Arial Narrow"/>
                <w:i/>
              </w:rPr>
            </w:pPr>
          </w:p>
        </w:tc>
        <w:tc>
          <w:tcPr>
            <w:tcW w:w="1260" w:type="dxa"/>
            <w:vAlign w:val="center"/>
          </w:tcPr>
          <w:p w:rsidR="00B526B9" w:rsidRPr="00B526B9" w:rsidRDefault="00B526B9" w:rsidP="00B526B9">
            <w:pPr>
              <w:jc w:val="center"/>
              <w:rPr>
                <w:rFonts w:ascii="Arial Narrow" w:hAnsi="Arial Narrow"/>
                <w:lang w:val="en-US"/>
              </w:rPr>
            </w:pPr>
            <w:r w:rsidRPr="00B526B9">
              <w:rPr>
                <w:rFonts w:ascii="Arial Narrow" w:hAnsi="Arial Narrow"/>
              </w:rPr>
              <w:t>Y3.2.</w:t>
            </w:r>
            <w:r w:rsidRPr="00B526B9">
              <w:rPr>
                <w:rFonts w:ascii="Arial Narrow" w:hAnsi="Arial Narrow"/>
                <w:lang w:val="en-US"/>
              </w:rPr>
              <w:t>6</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0,714</w:t>
            </w:r>
          </w:p>
        </w:tc>
        <w:tc>
          <w:tcPr>
            <w:tcW w:w="1843" w:type="dxa"/>
          </w:tcPr>
          <w:p w:rsidR="00B526B9" w:rsidRPr="00B526B9" w:rsidRDefault="00B526B9" w:rsidP="00B526B9">
            <w:pPr>
              <w:jc w:val="center"/>
              <w:rPr>
                <w:rFonts w:ascii="Arial Narrow" w:hAnsi="Arial Narrow"/>
              </w:rPr>
            </w:pPr>
            <w:r w:rsidRPr="00B526B9">
              <w:rPr>
                <w:rFonts w:ascii="Arial Narrow" w:hAnsi="Arial Narrow"/>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i/>
              </w:rPr>
            </w:pPr>
          </w:p>
        </w:tc>
        <w:tc>
          <w:tcPr>
            <w:tcW w:w="2250" w:type="dxa"/>
            <w:vMerge/>
          </w:tcPr>
          <w:p w:rsidR="00B526B9" w:rsidRPr="00B526B9" w:rsidRDefault="00B526B9" w:rsidP="00B526B9">
            <w:pPr>
              <w:rPr>
                <w:rFonts w:ascii="Arial Narrow" w:hAnsi="Arial Narrow"/>
                <w:i/>
              </w:rPr>
            </w:pPr>
          </w:p>
        </w:tc>
        <w:tc>
          <w:tcPr>
            <w:tcW w:w="1260" w:type="dxa"/>
            <w:vAlign w:val="center"/>
          </w:tcPr>
          <w:p w:rsidR="00B526B9" w:rsidRPr="00B526B9" w:rsidRDefault="00B526B9" w:rsidP="00B526B9">
            <w:pPr>
              <w:jc w:val="center"/>
              <w:rPr>
                <w:rFonts w:ascii="Arial Narrow" w:hAnsi="Arial Narrow"/>
                <w:lang w:val="en-US"/>
              </w:rPr>
            </w:pPr>
            <w:r w:rsidRPr="00B526B9">
              <w:rPr>
                <w:rFonts w:ascii="Arial Narrow" w:hAnsi="Arial Narrow"/>
              </w:rPr>
              <w:t>Y3.2.</w:t>
            </w:r>
            <w:r w:rsidRPr="00B526B9">
              <w:rPr>
                <w:rFonts w:ascii="Arial Narrow" w:hAnsi="Arial Narrow"/>
                <w:lang w:val="en-US"/>
              </w:rPr>
              <w:t>7</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0,491</w:t>
            </w:r>
          </w:p>
        </w:tc>
        <w:tc>
          <w:tcPr>
            <w:tcW w:w="1843"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Not Sig.</w:t>
            </w:r>
          </w:p>
        </w:tc>
      </w:tr>
      <w:tr w:rsidR="00B526B9" w:rsidRPr="00B526B9" w:rsidTr="0014763B">
        <w:trPr>
          <w:trHeight w:val="288"/>
        </w:trPr>
        <w:tc>
          <w:tcPr>
            <w:tcW w:w="1548" w:type="dxa"/>
            <w:vMerge/>
          </w:tcPr>
          <w:p w:rsidR="00B526B9" w:rsidRPr="00B526B9" w:rsidRDefault="00B526B9" w:rsidP="00B526B9">
            <w:pPr>
              <w:rPr>
                <w:rFonts w:ascii="Arial Narrow" w:hAnsi="Arial Narrow"/>
                <w:i/>
              </w:rPr>
            </w:pPr>
          </w:p>
        </w:tc>
        <w:tc>
          <w:tcPr>
            <w:tcW w:w="2250" w:type="dxa"/>
            <w:vMerge/>
          </w:tcPr>
          <w:p w:rsidR="00B526B9" w:rsidRPr="00B526B9" w:rsidRDefault="00B526B9" w:rsidP="00B526B9">
            <w:pPr>
              <w:rPr>
                <w:rFonts w:ascii="Arial Narrow" w:hAnsi="Arial Narrow"/>
                <w:i/>
              </w:rPr>
            </w:pPr>
          </w:p>
        </w:tc>
        <w:tc>
          <w:tcPr>
            <w:tcW w:w="1260" w:type="dxa"/>
            <w:vAlign w:val="center"/>
          </w:tcPr>
          <w:p w:rsidR="00B526B9" w:rsidRPr="00B526B9" w:rsidRDefault="00B526B9" w:rsidP="00B526B9">
            <w:pPr>
              <w:jc w:val="center"/>
              <w:rPr>
                <w:rFonts w:ascii="Arial Narrow" w:hAnsi="Arial Narrow"/>
                <w:lang w:val="en-US"/>
              </w:rPr>
            </w:pPr>
            <w:r w:rsidRPr="00B526B9">
              <w:rPr>
                <w:rFonts w:ascii="Arial Narrow" w:hAnsi="Arial Narrow"/>
              </w:rPr>
              <w:t>Y3.2.</w:t>
            </w:r>
            <w:r w:rsidRPr="00B526B9">
              <w:rPr>
                <w:rFonts w:ascii="Arial Narrow" w:hAnsi="Arial Narrow"/>
                <w:lang w:val="en-US"/>
              </w:rPr>
              <w:t>8</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0,678</w:t>
            </w:r>
          </w:p>
        </w:tc>
        <w:tc>
          <w:tcPr>
            <w:tcW w:w="1843"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 xml:space="preserve">Sig. </w:t>
            </w:r>
          </w:p>
        </w:tc>
      </w:tr>
      <w:tr w:rsidR="00B526B9" w:rsidRPr="00B526B9" w:rsidTr="0014763B">
        <w:trPr>
          <w:trHeight w:val="288"/>
        </w:trPr>
        <w:tc>
          <w:tcPr>
            <w:tcW w:w="1548" w:type="dxa"/>
            <w:vMerge/>
          </w:tcPr>
          <w:p w:rsidR="00B526B9" w:rsidRPr="00B526B9" w:rsidRDefault="00B526B9" w:rsidP="00B526B9">
            <w:pPr>
              <w:rPr>
                <w:rFonts w:ascii="Arial Narrow" w:hAnsi="Arial Narrow"/>
                <w:i/>
              </w:rPr>
            </w:pPr>
          </w:p>
        </w:tc>
        <w:tc>
          <w:tcPr>
            <w:tcW w:w="2250" w:type="dxa"/>
            <w:vMerge/>
          </w:tcPr>
          <w:p w:rsidR="00B526B9" w:rsidRPr="00B526B9" w:rsidRDefault="00B526B9" w:rsidP="00B526B9">
            <w:pPr>
              <w:rPr>
                <w:rFonts w:ascii="Arial Narrow" w:hAnsi="Arial Narrow"/>
                <w:i/>
              </w:rPr>
            </w:pP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rPr>
              <w:t>Y3.2.</w:t>
            </w:r>
            <w:r w:rsidRPr="00B526B9">
              <w:rPr>
                <w:rFonts w:ascii="Arial Narrow" w:hAnsi="Arial Narrow"/>
                <w:lang w:val="en-US"/>
              </w:rPr>
              <w:t>9</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0,308</w:t>
            </w:r>
          </w:p>
        </w:tc>
        <w:tc>
          <w:tcPr>
            <w:tcW w:w="1843"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Not Sig</w:t>
            </w:r>
          </w:p>
        </w:tc>
      </w:tr>
      <w:tr w:rsidR="00B526B9" w:rsidRPr="00B526B9" w:rsidTr="0014763B">
        <w:trPr>
          <w:trHeight w:val="288"/>
        </w:trPr>
        <w:tc>
          <w:tcPr>
            <w:tcW w:w="1548" w:type="dxa"/>
            <w:vMerge/>
          </w:tcPr>
          <w:p w:rsidR="00B526B9" w:rsidRPr="00B526B9" w:rsidRDefault="00B526B9" w:rsidP="00B526B9">
            <w:pPr>
              <w:rPr>
                <w:rFonts w:ascii="Arial Narrow" w:hAnsi="Arial Narrow"/>
                <w:i/>
              </w:rPr>
            </w:pPr>
          </w:p>
        </w:tc>
        <w:tc>
          <w:tcPr>
            <w:tcW w:w="2250" w:type="dxa"/>
            <w:vMerge w:val="restart"/>
          </w:tcPr>
          <w:p w:rsidR="00B526B9" w:rsidRPr="00B526B9" w:rsidRDefault="00B526B9" w:rsidP="00B526B9">
            <w:pPr>
              <w:rPr>
                <w:rFonts w:ascii="Arial Narrow" w:hAnsi="Arial Narrow"/>
                <w:i/>
                <w:lang w:val="en-US"/>
              </w:rPr>
            </w:pPr>
            <w:r w:rsidRPr="00B526B9">
              <w:rPr>
                <w:rFonts w:ascii="Arial Narrow" w:hAnsi="Arial Narrow"/>
                <w:i/>
                <w:lang w:val="en-US"/>
              </w:rPr>
              <w:t>Learning Assessment</w:t>
            </w: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rPr>
              <w:t>Y3.3.1</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0,947</w:t>
            </w:r>
          </w:p>
        </w:tc>
        <w:tc>
          <w:tcPr>
            <w:tcW w:w="1843"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Sig.</w:t>
            </w:r>
          </w:p>
        </w:tc>
      </w:tr>
      <w:tr w:rsidR="00B526B9" w:rsidRPr="00B526B9" w:rsidTr="0014763B">
        <w:trPr>
          <w:trHeight w:val="288"/>
        </w:trPr>
        <w:tc>
          <w:tcPr>
            <w:tcW w:w="1548" w:type="dxa"/>
            <w:vMerge/>
          </w:tcPr>
          <w:p w:rsidR="00B526B9" w:rsidRPr="00B526B9" w:rsidRDefault="00B526B9" w:rsidP="00B526B9">
            <w:pPr>
              <w:rPr>
                <w:rFonts w:ascii="Arial Narrow" w:hAnsi="Arial Narrow"/>
                <w:i/>
              </w:rPr>
            </w:pPr>
          </w:p>
        </w:tc>
        <w:tc>
          <w:tcPr>
            <w:tcW w:w="2250" w:type="dxa"/>
            <w:vMerge/>
          </w:tcPr>
          <w:p w:rsidR="00B526B9" w:rsidRPr="00B526B9" w:rsidRDefault="00B526B9" w:rsidP="00B526B9">
            <w:pPr>
              <w:rPr>
                <w:rFonts w:ascii="Arial Narrow" w:hAnsi="Arial Narrow"/>
              </w:rPr>
            </w:pPr>
          </w:p>
        </w:tc>
        <w:tc>
          <w:tcPr>
            <w:tcW w:w="1260" w:type="dxa"/>
            <w:vAlign w:val="center"/>
          </w:tcPr>
          <w:p w:rsidR="00B526B9" w:rsidRPr="00B526B9" w:rsidRDefault="00B526B9" w:rsidP="00B526B9">
            <w:pPr>
              <w:jc w:val="center"/>
              <w:rPr>
                <w:rFonts w:ascii="Arial Narrow" w:hAnsi="Arial Narrow"/>
              </w:rPr>
            </w:pPr>
            <w:r w:rsidRPr="00B526B9">
              <w:rPr>
                <w:rFonts w:ascii="Arial Narrow" w:hAnsi="Arial Narrow"/>
              </w:rPr>
              <w:t>Y3.3.2</w:t>
            </w:r>
          </w:p>
        </w:tc>
        <w:tc>
          <w:tcPr>
            <w:tcW w:w="2138"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0,939</w:t>
            </w:r>
          </w:p>
        </w:tc>
        <w:tc>
          <w:tcPr>
            <w:tcW w:w="1843" w:type="dxa"/>
            <w:vAlign w:val="center"/>
          </w:tcPr>
          <w:p w:rsidR="00B526B9" w:rsidRPr="00B526B9" w:rsidRDefault="00B526B9" w:rsidP="00B526B9">
            <w:pPr>
              <w:jc w:val="center"/>
              <w:rPr>
                <w:rFonts w:ascii="Arial Narrow" w:hAnsi="Arial Narrow"/>
                <w:lang w:val="en-US"/>
              </w:rPr>
            </w:pPr>
            <w:r w:rsidRPr="00B526B9">
              <w:rPr>
                <w:rFonts w:ascii="Arial Narrow" w:hAnsi="Arial Narrow"/>
                <w:lang w:val="en-US"/>
              </w:rPr>
              <w:t>Sig.</w:t>
            </w:r>
          </w:p>
        </w:tc>
      </w:tr>
    </w:tbl>
    <w:p w:rsidR="00B526B9" w:rsidRDefault="00B526B9" w:rsidP="00B526B9">
      <w:pPr>
        <w:pStyle w:val="BodyText3"/>
        <w:jc w:val="left"/>
        <w:rPr>
          <w:rFonts w:ascii="Arial Narrow" w:hAnsi="Arial Narrow"/>
          <w:sz w:val="20"/>
          <w:szCs w:val="20"/>
        </w:rPr>
      </w:pPr>
      <w:r>
        <w:rPr>
          <w:rFonts w:ascii="Arial Narrow" w:hAnsi="Arial Narrow"/>
          <w:sz w:val="20"/>
          <w:szCs w:val="20"/>
        </w:rPr>
        <w:t>Source: SmartPLS3 Output, 2024</w:t>
      </w:r>
    </w:p>
    <w:p w:rsidR="003F2256" w:rsidRPr="00B526B9" w:rsidRDefault="00B526B9" w:rsidP="00B07C69">
      <w:pPr>
        <w:pStyle w:val="NormalIndent"/>
        <w:rPr>
          <w:rFonts w:ascii="Arial Narrow" w:hAnsi="Arial Narrow"/>
          <w:sz w:val="22"/>
        </w:rPr>
      </w:pPr>
      <w:r w:rsidRPr="00B526B9">
        <w:rPr>
          <w:rFonts w:ascii="Arial Narrow" w:hAnsi="Arial Narrow"/>
          <w:sz w:val="22"/>
        </w:rPr>
        <w:t xml:space="preserve">Based on this data, all items can be declared valid and there are two items that can be declared invalid. In this research, invalid data is still used for further calculations because if it is disallowed it can reduce the meaning of the variable. After going through the first order analysis, then convergent validity analysis is carried out by comparing the loading factor values </w:t>
      </w:r>
      <w:r w:rsidRPr="00B526B9">
        <w:rPr>
          <w:rFonts w:ascii="Arial" w:hAnsi="Arial" w:cs="Arial"/>
          <w:sz w:val="22"/>
        </w:rPr>
        <w:t>​​</w:t>
      </w:r>
      <w:r w:rsidRPr="00B526B9">
        <w:rPr>
          <w:rFonts w:ascii="Arial Narrow" w:hAnsi="Arial Narrow"/>
          <w:sz w:val="22"/>
        </w:rPr>
        <w:t>in the second order outer model which can be seen in the table below:</w:t>
      </w:r>
    </w:p>
    <w:p w:rsidR="00B526B9" w:rsidRPr="0096707B" w:rsidRDefault="00B526B9" w:rsidP="00B526B9">
      <w:pPr>
        <w:pStyle w:val="Caption"/>
        <w:spacing w:after="0"/>
        <w:rPr>
          <w:rFonts w:ascii="Arial Narrow" w:hAnsi="Arial Narrow" w:cs="Times New Roman"/>
          <w:color w:val="auto"/>
          <w:sz w:val="22"/>
          <w:szCs w:val="22"/>
          <w:lang w:val="en-US"/>
        </w:rPr>
      </w:pPr>
      <w:bookmarkStart w:id="0" w:name="_Toc174610020"/>
      <w:r w:rsidRPr="0096707B">
        <w:rPr>
          <w:rFonts w:ascii="Arial Narrow" w:hAnsi="Arial Narrow" w:cs="Times New Roman"/>
          <w:color w:val="auto"/>
          <w:sz w:val="22"/>
          <w:szCs w:val="22"/>
        </w:rPr>
        <w:lastRenderedPageBreak/>
        <w:t>Tabel</w:t>
      </w:r>
      <w:r w:rsidR="0096707B" w:rsidRPr="0096707B">
        <w:rPr>
          <w:rFonts w:ascii="Arial Narrow" w:hAnsi="Arial Narrow" w:cs="Times New Roman"/>
          <w:color w:val="auto"/>
          <w:sz w:val="22"/>
          <w:szCs w:val="22"/>
          <w:lang w:val="en-US"/>
        </w:rPr>
        <w:t xml:space="preserve"> 3</w:t>
      </w:r>
      <w:r w:rsidRPr="0096707B">
        <w:rPr>
          <w:rFonts w:ascii="Arial Narrow" w:hAnsi="Arial Narrow" w:cs="Times New Roman"/>
          <w:color w:val="auto"/>
          <w:sz w:val="22"/>
          <w:szCs w:val="22"/>
        </w:rPr>
        <w:t xml:space="preserve"> </w:t>
      </w:r>
      <w:r w:rsidRPr="0096707B">
        <w:rPr>
          <w:rFonts w:ascii="Arial Narrow" w:hAnsi="Arial Narrow" w:cs="Times New Roman"/>
          <w:color w:val="auto"/>
          <w:sz w:val="22"/>
          <w:szCs w:val="22"/>
          <w:lang w:val="en-US"/>
        </w:rPr>
        <w:t xml:space="preserve"> </w:t>
      </w:r>
      <w:r w:rsidRPr="0096707B">
        <w:rPr>
          <w:rFonts w:ascii="Arial Narrow" w:hAnsi="Arial Narrow" w:cs="Times New Roman"/>
          <w:i/>
          <w:color w:val="auto"/>
          <w:sz w:val="22"/>
          <w:szCs w:val="22"/>
        </w:rPr>
        <w:t>Outer Loading</w:t>
      </w:r>
      <w:r w:rsidRPr="0096707B">
        <w:rPr>
          <w:rFonts w:ascii="Arial Narrow" w:hAnsi="Arial Narrow" w:cs="Times New Roman"/>
          <w:color w:val="auto"/>
          <w:sz w:val="22"/>
          <w:szCs w:val="22"/>
        </w:rPr>
        <w:t xml:space="preserve"> </w:t>
      </w:r>
      <w:bookmarkEnd w:id="0"/>
      <w:r w:rsidR="0096707B" w:rsidRPr="0096707B">
        <w:rPr>
          <w:rFonts w:ascii="Arial Narrow" w:hAnsi="Arial Narrow" w:cs="Times New Roman"/>
          <w:color w:val="auto"/>
          <w:sz w:val="22"/>
          <w:szCs w:val="22"/>
          <w:lang w:val="en-US"/>
        </w:rPr>
        <w:t>2</w:t>
      </w:r>
      <w:r w:rsidR="0096707B" w:rsidRPr="0096707B">
        <w:rPr>
          <w:rFonts w:ascii="Arial Narrow" w:hAnsi="Arial Narrow" w:cs="Times New Roman"/>
          <w:color w:val="auto"/>
          <w:sz w:val="22"/>
          <w:szCs w:val="22"/>
          <w:vertAlign w:val="superscript"/>
          <w:lang w:val="en-US"/>
        </w:rPr>
        <w:t>nd</w:t>
      </w:r>
      <w:r w:rsidR="0096707B" w:rsidRPr="0096707B">
        <w:rPr>
          <w:rFonts w:ascii="Arial Narrow" w:hAnsi="Arial Narrow" w:cs="Times New Roman"/>
          <w:color w:val="auto"/>
          <w:sz w:val="22"/>
          <w:szCs w:val="22"/>
          <w:lang w:val="en-US"/>
        </w:rPr>
        <w:t xml:space="preserve"> order</w:t>
      </w:r>
    </w:p>
    <w:tbl>
      <w:tblPr>
        <w:tblStyle w:val="TableGrid"/>
        <w:tblW w:w="8755" w:type="dxa"/>
        <w:tblLayout w:type="fixed"/>
        <w:tblLook w:val="04A0" w:firstRow="1" w:lastRow="0" w:firstColumn="1" w:lastColumn="0" w:noHBand="0" w:noVBand="1"/>
      </w:tblPr>
      <w:tblGrid>
        <w:gridCol w:w="1546"/>
        <w:gridCol w:w="3807"/>
        <w:gridCol w:w="1559"/>
        <w:gridCol w:w="1843"/>
      </w:tblGrid>
      <w:tr w:rsidR="00250E9E" w:rsidRPr="0096707B" w:rsidTr="00250E9E">
        <w:trPr>
          <w:trHeight w:val="288"/>
          <w:tblHeader/>
        </w:trPr>
        <w:tc>
          <w:tcPr>
            <w:tcW w:w="1546" w:type="dxa"/>
            <w:vMerge w:val="restart"/>
            <w:shd w:val="clear" w:color="auto" w:fill="4472C4" w:themeFill="accent1"/>
            <w:vAlign w:val="center"/>
          </w:tcPr>
          <w:p w:rsidR="00250E9E" w:rsidRPr="0096707B" w:rsidRDefault="00250E9E" w:rsidP="0014763B">
            <w:pPr>
              <w:jc w:val="center"/>
              <w:rPr>
                <w:rFonts w:ascii="Arial Narrow" w:hAnsi="Arial Narrow"/>
                <w:b/>
              </w:rPr>
            </w:pPr>
            <w:r w:rsidRPr="0096707B">
              <w:rPr>
                <w:rFonts w:ascii="Arial Narrow" w:hAnsi="Arial Narrow"/>
                <w:b/>
              </w:rPr>
              <w:t>Variable</w:t>
            </w:r>
          </w:p>
        </w:tc>
        <w:tc>
          <w:tcPr>
            <w:tcW w:w="3807" w:type="dxa"/>
            <w:vMerge w:val="restart"/>
            <w:shd w:val="clear" w:color="auto" w:fill="4472C4" w:themeFill="accent1"/>
            <w:vAlign w:val="center"/>
          </w:tcPr>
          <w:p w:rsidR="00250E9E" w:rsidRPr="0096707B" w:rsidRDefault="00250E9E" w:rsidP="0014763B">
            <w:pPr>
              <w:jc w:val="center"/>
              <w:rPr>
                <w:rFonts w:ascii="Arial Narrow" w:hAnsi="Arial Narrow"/>
                <w:b/>
                <w:lang w:val="en-US"/>
              </w:rPr>
            </w:pPr>
            <w:r w:rsidRPr="0096707B">
              <w:rPr>
                <w:rFonts w:ascii="Arial Narrow" w:hAnsi="Arial Narrow"/>
                <w:b/>
                <w:lang w:val="en-US"/>
              </w:rPr>
              <w:t>Indicator</w:t>
            </w:r>
          </w:p>
        </w:tc>
        <w:tc>
          <w:tcPr>
            <w:tcW w:w="3402" w:type="dxa"/>
            <w:gridSpan w:val="2"/>
            <w:shd w:val="clear" w:color="auto" w:fill="4472C4" w:themeFill="accent1"/>
            <w:vAlign w:val="center"/>
          </w:tcPr>
          <w:p w:rsidR="00250E9E" w:rsidRPr="0096707B" w:rsidRDefault="00250E9E" w:rsidP="0014763B">
            <w:pPr>
              <w:jc w:val="center"/>
              <w:rPr>
                <w:rFonts w:ascii="Arial Narrow" w:hAnsi="Arial Narrow"/>
                <w:b/>
                <w:lang w:val="en-US"/>
              </w:rPr>
            </w:pPr>
            <w:r w:rsidRPr="0096707B">
              <w:rPr>
                <w:rFonts w:ascii="Arial Narrow" w:hAnsi="Arial Narrow"/>
                <w:b/>
                <w:lang w:val="en-US"/>
              </w:rPr>
              <w:t>Convergent Validity</w:t>
            </w:r>
          </w:p>
        </w:tc>
      </w:tr>
      <w:tr w:rsidR="00250E9E" w:rsidRPr="0096707B" w:rsidTr="00250E9E">
        <w:trPr>
          <w:trHeight w:val="288"/>
          <w:tblHeader/>
        </w:trPr>
        <w:tc>
          <w:tcPr>
            <w:tcW w:w="1546" w:type="dxa"/>
            <w:vMerge/>
            <w:shd w:val="clear" w:color="auto" w:fill="4472C4" w:themeFill="accent1"/>
          </w:tcPr>
          <w:p w:rsidR="00250E9E" w:rsidRPr="0096707B" w:rsidRDefault="00250E9E" w:rsidP="0014763B">
            <w:pPr>
              <w:rPr>
                <w:rFonts w:ascii="Arial Narrow" w:hAnsi="Arial Narrow"/>
              </w:rPr>
            </w:pPr>
          </w:p>
        </w:tc>
        <w:tc>
          <w:tcPr>
            <w:tcW w:w="3807" w:type="dxa"/>
            <w:vMerge/>
            <w:shd w:val="clear" w:color="auto" w:fill="4472C4" w:themeFill="accent1"/>
          </w:tcPr>
          <w:p w:rsidR="00250E9E" w:rsidRPr="0096707B" w:rsidRDefault="00250E9E" w:rsidP="0014763B">
            <w:pPr>
              <w:rPr>
                <w:rFonts w:ascii="Arial Narrow" w:hAnsi="Arial Narrow"/>
              </w:rPr>
            </w:pPr>
          </w:p>
        </w:tc>
        <w:tc>
          <w:tcPr>
            <w:tcW w:w="3402" w:type="dxa"/>
            <w:gridSpan w:val="2"/>
            <w:shd w:val="clear" w:color="auto" w:fill="4472C4" w:themeFill="accent1"/>
            <w:vAlign w:val="center"/>
          </w:tcPr>
          <w:p w:rsidR="00250E9E" w:rsidRPr="0096707B" w:rsidRDefault="00250E9E" w:rsidP="0014763B">
            <w:pPr>
              <w:jc w:val="center"/>
              <w:rPr>
                <w:rFonts w:ascii="Arial Narrow" w:hAnsi="Arial Narrow"/>
                <w:b/>
              </w:rPr>
            </w:pPr>
            <w:r w:rsidRPr="0096707B">
              <w:rPr>
                <w:rFonts w:ascii="Arial Narrow" w:hAnsi="Arial Narrow"/>
                <w:b/>
              </w:rPr>
              <w:t>(LF&gt;0.</w:t>
            </w:r>
            <w:r w:rsidRPr="0096707B">
              <w:rPr>
                <w:rFonts w:ascii="Arial Narrow" w:hAnsi="Arial Narrow"/>
                <w:b/>
                <w:lang w:val="en-US"/>
              </w:rPr>
              <w:t>5</w:t>
            </w:r>
            <w:r w:rsidRPr="0096707B">
              <w:rPr>
                <w:rFonts w:ascii="Arial Narrow" w:hAnsi="Arial Narrow"/>
                <w:b/>
              </w:rPr>
              <w:t xml:space="preserve"> = Significant)</w:t>
            </w:r>
          </w:p>
        </w:tc>
      </w:tr>
      <w:tr w:rsidR="00250E9E" w:rsidRPr="0096707B" w:rsidTr="00250E9E">
        <w:trPr>
          <w:trHeight w:val="288"/>
          <w:tblHeader/>
        </w:trPr>
        <w:tc>
          <w:tcPr>
            <w:tcW w:w="1546" w:type="dxa"/>
            <w:vMerge/>
            <w:shd w:val="clear" w:color="auto" w:fill="4472C4" w:themeFill="accent1"/>
          </w:tcPr>
          <w:p w:rsidR="00250E9E" w:rsidRPr="0096707B" w:rsidRDefault="00250E9E" w:rsidP="0014763B">
            <w:pPr>
              <w:rPr>
                <w:rFonts w:ascii="Arial Narrow" w:hAnsi="Arial Narrow"/>
              </w:rPr>
            </w:pPr>
          </w:p>
        </w:tc>
        <w:tc>
          <w:tcPr>
            <w:tcW w:w="3807" w:type="dxa"/>
            <w:vMerge/>
            <w:shd w:val="clear" w:color="auto" w:fill="4472C4" w:themeFill="accent1"/>
          </w:tcPr>
          <w:p w:rsidR="00250E9E" w:rsidRPr="0096707B" w:rsidRDefault="00250E9E" w:rsidP="0014763B">
            <w:pPr>
              <w:rPr>
                <w:rFonts w:ascii="Arial Narrow" w:hAnsi="Arial Narrow"/>
              </w:rPr>
            </w:pPr>
          </w:p>
        </w:tc>
        <w:tc>
          <w:tcPr>
            <w:tcW w:w="1559" w:type="dxa"/>
            <w:shd w:val="clear" w:color="auto" w:fill="4472C4" w:themeFill="accent1"/>
            <w:vAlign w:val="center"/>
          </w:tcPr>
          <w:p w:rsidR="00250E9E" w:rsidRPr="0096707B" w:rsidRDefault="00250E9E" w:rsidP="0014763B">
            <w:pPr>
              <w:jc w:val="center"/>
              <w:rPr>
                <w:rFonts w:ascii="Arial Narrow" w:hAnsi="Arial Narrow"/>
                <w:b/>
                <w:i/>
              </w:rPr>
            </w:pPr>
            <w:r w:rsidRPr="0096707B">
              <w:rPr>
                <w:rFonts w:ascii="Arial Narrow" w:hAnsi="Arial Narrow"/>
                <w:b/>
                <w:i/>
              </w:rPr>
              <w:t>Loading Factor</w:t>
            </w:r>
          </w:p>
        </w:tc>
        <w:tc>
          <w:tcPr>
            <w:tcW w:w="1843" w:type="dxa"/>
            <w:shd w:val="clear" w:color="auto" w:fill="4472C4" w:themeFill="accent1"/>
            <w:vAlign w:val="center"/>
          </w:tcPr>
          <w:p w:rsidR="00250E9E" w:rsidRPr="0096707B" w:rsidRDefault="00250E9E" w:rsidP="0014763B">
            <w:pPr>
              <w:jc w:val="center"/>
              <w:rPr>
                <w:rFonts w:ascii="Arial Narrow" w:hAnsi="Arial Narrow"/>
                <w:b/>
              </w:rPr>
            </w:pPr>
            <w:r w:rsidRPr="0096707B">
              <w:rPr>
                <w:rFonts w:ascii="Arial Narrow" w:hAnsi="Arial Narrow"/>
                <w:b/>
              </w:rPr>
              <w:t>Conclusion</w:t>
            </w:r>
          </w:p>
        </w:tc>
      </w:tr>
      <w:tr w:rsidR="00B526B9" w:rsidRPr="0096707B" w:rsidTr="00250E9E">
        <w:trPr>
          <w:trHeight w:val="288"/>
        </w:trPr>
        <w:tc>
          <w:tcPr>
            <w:tcW w:w="1546" w:type="dxa"/>
            <w:vMerge w:val="restart"/>
          </w:tcPr>
          <w:p w:rsidR="00B526B9" w:rsidRPr="0096707B" w:rsidRDefault="00B526B9" w:rsidP="0014763B">
            <w:pPr>
              <w:rPr>
                <w:rFonts w:ascii="Arial Narrow" w:hAnsi="Arial Narrow"/>
              </w:rPr>
            </w:pPr>
            <w:r w:rsidRPr="0096707B">
              <w:rPr>
                <w:rFonts w:ascii="Arial Narrow" w:hAnsi="Arial Narrow"/>
                <w:i/>
                <w:lang w:val="en-US"/>
              </w:rPr>
              <w:t xml:space="preserve">Certification </w:t>
            </w:r>
            <w:r w:rsidRPr="0096707B">
              <w:rPr>
                <w:rFonts w:ascii="Arial Narrow" w:hAnsi="Arial Narrow"/>
              </w:rPr>
              <w:t>(X)</w:t>
            </w:r>
          </w:p>
        </w:tc>
        <w:tc>
          <w:tcPr>
            <w:tcW w:w="3807" w:type="dxa"/>
          </w:tcPr>
          <w:p w:rsidR="00B526B9" w:rsidRPr="0096707B" w:rsidRDefault="00B526B9" w:rsidP="0014763B">
            <w:pPr>
              <w:rPr>
                <w:rFonts w:ascii="Arial Narrow" w:hAnsi="Arial Narrow"/>
                <w:i/>
                <w:lang w:val="en-US"/>
              </w:rPr>
            </w:pPr>
            <w:r w:rsidRPr="0096707B">
              <w:rPr>
                <w:rFonts w:ascii="Arial Narrow" w:hAnsi="Arial Narrow"/>
                <w:i/>
                <w:lang w:val="en-US"/>
              </w:rPr>
              <w:t>Pedagogic Competency</w:t>
            </w:r>
          </w:p>
        </w:tc>
        <w:tc>
          <w:tcPr>
            <w:tcW w:w="1559" w:type="dxa"/>
            <w:vAlign w:val="center"/>
          </w:tcPr>
          <w:p w:rsidR="00B526B9" w:rsidRPr="0096707B" w:rsidRDefault="00B526B9" w:rsidP="0014763B">
            <w:pPr>
              <w:jc w:val="center"/>
              <w:rPr>
                <w:rFonts w:ascii="Arial Narrow" w:hAnsi="Arial Narrow"/>
                <w:lang w:val="en-US"/>
              </w:rPr>
            </w:pPr>
            <w:r w:rsidRPr="0096707B">
              <w:rPr>
                <w:rFonts w:ascii="Arial Narrow" w:hAnsi="Arial Narrow"/>
                <w:lang w:val="en-US"/>
              </w:rPr>
              <w:t>0,809</w:t>
            </w:r>
          </w:p>
        </w:tc>
        <w:tc>
          <w:tcPr>
            <w:tcW w:w="1843" w:type="dxa"/>
            <w:vAlign w:val="center"/>
          </w:tcPr>
          <w:p w:rsidR="00B526B9" w:rsidRPr="0096707B" w:rsidRDefault="00250E9E" w:rsidP="0014763B">
            <w:pPr>
              <w:jc w:val="center"/>
              <w:rPr>
                <w:rFonts w:ascii="Arial Narrow" w:hAnsi="Arial Narrow"/>
                <w:lang w:val="en-US"/>
              </w:rPr>
            </w:pPr>
            <w:r w:rsidRPr="0096707B">
              <w:rPr>
                <w:rFonts w:ascii="Arial Narrow" w:hAnsi="Arial Narrow"/>
                <w:lang w:val="en-US"/>
              </w:rPr>
              <w:t>Sig.</w:t>
            </w:r>
          </w:p>
        </w:tc>
      </w:tr>
      <w:tr w:rsidR="00250E9E" w:rsidRPr="0096707B" w:rsidTr="00250E9E">
        <w:trPr>
          <w:trHeight w:val="288"/>
        </w:trPr>
        <w:tc>
          <w:tcPr>
            <w:tcW w:w="1546" w:type="dxa"/>
            <w:vMerge/>
          </w:tcPr>
          <w:p w:rsidR="00250E9E" w:rsidRPr="0096707B" w:rsidRDefault="00250E9E" w:rsidP="0014763B">
            <w:pPr>
              <w:rPr>
                <w:rFonts w:ascii="Arial Narrow" w:hAnsi="Arial Narrow"/>
              </w:rPr>
            </w:pPr>
          </w:p>
        </w:tc>
        <w:tc>
          <w:tcPr>
            <w:tcW w:w="3807" w:type="dxa"/>
          </w:tcPr>
          <w:p w:rsidR="00250E9E" w:rsidRPr="0096707B" w:rsidRDefault="00250E9E" w:rsidP="0014763B">
            <w:pPr>
              <w:rPr>
                <w:rFonts w:ascii="Arial Narrow" w:hAnsi="Arial Narrow"/>
                <w:i/>
                <w:lang w:val="en-US"/>
              </w:rPr>
            </w:pPr>
            <w:r w:rsidRPr="0096707B">
              <w:rPr>
                <w:rFonts w:ascii="Arial Narrow" w:hAnsi="Arial Narrow"/>
                <w:i/>
                <w:lang w:val="en-US"/>
              </w:rPr>
              <w:t>Social Competency</w:t>
            </w:r>
          </w:p>
        </w:tc>
        <w:tc>
          <w:tcPr>
            <w:tcW w:w="1559" w:type="dxa"/>
            <w:vAlign w:val="center"/>
          </w:tcPr>
          <w:p w:rsidR="00250E9E" w:rsidRPr="0096707B" w:rsidRDefault="00250E9E" w:rsidP="0014763B">
            <w:pPr>
              <w:jc w:val="center"/>
              <w:rPr>
                <w:rFonts w:ascii="Arial Narrow" w:hAnsi="Arial Narrow"/>
                <w:lang w:val="en-US"/>
              </w:rPr>
            </w:pPr>
            <w:r w:rsidRPr="0096707B">
              <w:rPr>
                <w:rFonts w:ascii="Arial Narrow" w:hAnsi="Arial Narrow"/>
                <w:lang w:val="en-US"/>
              </w:rPr>
              <w:t>0,868</w:t>
            </w:r>
          </w:p>
        </w:tc>
        <w:tc>
          <w:tcPr>
            <w:tcW w:w="1843" w:type="dxa"/>
          </w:tcPr>
          <w:p w:rsidR="00250E9E" w:rsidRPr="0096707B" w:rsidRDefault="00250E9E" w:rsidP="0096707B">
            <w:pPr>
              <w:jc w:val="center"/>
              <w:rPr>
                <w:rFonts w:ascii="Arial Narrow" w:hAnsi="Arial Narrow"/>
              </w:rPr>
            </w:pPr>
            <w:r w:rsidRPr="0096707B">
              <w:rPr>
                <w:rFonts w:ascii="Arial Narrow" w:hAnsi="Arial Narrow"/>
                <w:lang w:val="en-US"/>
              </w:rPr>
              <w:t>Sig.</w:t>
            </w:r>
          </w:p>
        </w:tc>
      </w:tr>
      <w:tr w:rsidR="00250E9E" w:rsidRPr="0096707B" w:rsidTr="00250E9E">
        <w:trPr>
          <w:trHeight w:val="288"/>
        </w:trPr>
        <w:tc>
          <w:tcPr>
            <w:tcW w:w="1546" w:type="dxa"/>
            <w:vMerge/>
          </w:tcPr>
          <w:p w:rsidR="00250E9E" w:rsidRPr="0096707B" w:rsidRDefault="00250E9E" w:rsidP="0014763B">
            <w:pPr>
              <w:rPr>
                <w:rFonts w:ascii="Arial Narrow" w:hAnsi="Arial Narrow"/>
              </w:rPr>
            </w:pPr>
          </w:p>
        </w:tc>
        <w:tc>
          <w:tcPr>
            <w:tcW w:w="3807" w:type="dxa"/>
          </w:tcPr>
          <w:p w:rsidR="00250E9E" w:rsidRPr="0096707B" w:rsidRDefault="00250E9E" w:rsidP="0014763B">
            <w:pPr>
              <w:rPr>
                <w:rFonts w:ascii="Arial Narrow" w:hAnsi="Arial Narrow"/>
              </w:rPr>
            </w:pPr>
            <w:r w:rsidRPr="0096707B">
              <w:rPr>
                <w:rFonts w:ascii="Arial Narrow" w:hAnsi="Arial Narrow"/>
                <w:i/>
                <w:lang w:val="en-US"/>
              </w:rPr>
              <w:t>Professional Competency</w:t>
            </w:r>
          </w:p>
        </w:tc>
        <w:tc>
          <w:tcPr>
            <w:tcW w:w="1559" w:type="dxa"/>
            <w:vAlign w:val="center"/>
          </w:tcPr>
          <w:p w:rsidR="00250E9E" w:rsidRPr="0096707B" w:rsidRDefault="00250E9E" w:rsidP="0014763B">
            <w:pPr>
              <w:jc w:val="center"/>
              <w:rPr>
                <w:rFonts w:ascii="Arial Narrow" w:hAnsi="Arial Narrow"/>
                <w:lang w:val="en-US"/>
              </w:rPr>
            </w:pPr>
            <w:r w:rsidRPr="0096707B">
              <w:rPr>
                <w:rFonts w:ascii="Arial Narrow" w:hAnsi="Arial Narrow"/>
                <w:lang w:val="en-US"/>
              </w:rPr>
              <w:t>0,900</w:t>
            </w:r>
          </w:p>
        </w:tc>
        <w:tc>
          <w:tcPr>
            <w:tcW w:w="1843" w:type="dxa"/>
          </w:tcPr>
          <w:p w:rsidR="00250E9E" w:rsidRPr="0096707B" w:rsidRDefault="00250E9E" w:rsidP="0096707B">
            <w:pPr>
              <w:jc w:val="center"/>
              <w:rPr>
                <w:rFonts w:ascii="Arial Narrow" w:hAnsi="Arial Narrow"/>
              </w:rPr>
            </w:pPr>
            <w:r w:rsidRPr="0096707B">
              <w:rPr>
                <w:rFonts w:ascii="Arial Narrow" w:hAnsi="Arial Narrow"/>
                <w:lang w:val="en-US"/>
              </w:rPr>
              <w:t>Sig.</w:t>
            </w:r>
          </w:p>
        </w:tc>
      </w:tr>
      <w:tr w:rsidR="00250E9E" w:rsidRPr="0096707B" w:rsidTr="00250E9E">
        <w:trPr>
          <w:trHeight w:val="288"/>
        </w:trPr>
        <w:tc>
          <w:tcPr>
            <w:tcW w:w="1546" w:type="dxa"/>
            <w:vMerge/>
          </w:tcPr>
          <w:p w:rsidR="00250E9E" w:rsidRPr="0096707B" w:rsidRDefault="00250E9E" w:rsidP="0014763B">
            <w:pPr>
              <w:rPr>
                <w:rFonts w:ascii="Arial Narrow" w:hAnsi="Arial Narrow"/>
              </w:rPr>
            </w:pPr>
          </w:p>
        </w:tc>
        <w:tc>
          <w:tcPr>
            <w:tcW w:w="3807" w:type="dxa"/>
          </w:tcPr>
          <w:p w:rsidR="00250E9E" w:rsidRPr="0096707B" w:rsidRDefault="00250E9E" w:rsidP="0014763B">
            <w:pPr>
              <w:rPr>
                <w:rFonts w:ascii="Arial Narrow" w:hAnsi="Arial Narrow"/>
                <w:i/>
                <w:lang w:val="en-US"/>
              </w:rPr>
            </w:pPr>
            <w:r w:rsidRPr="0096707B">
              <w:rPr>
                <w:rFonts w:ascii="Arial Narrow" w:hAnsi="Arial Narrow"/>
                <w:i/>
                <w:lang w:val="en-US"/>
              </w:rPr>
              <w:t>Personal Competency</w:t>
            </w:r>
          </w:p>
        </w:tc>
        <w:tc>
          <w:tcPr>
            <w:tcW w:w="1559" w:type="dxa"/>
            <w:vAlign w:val="center"/>
          </w:tcPr>
          <w:p w:rsidR="00250E9E" w:rsidRPr="0096707B" w:rsidRDefault="00250E9E" w:rsidP="0014763B">
            <w:pPr>
              <w:jc w:val="center"/>
              <w:rPr>
                <w:rFonts w:ascii="Arial Narrow" w:hAnsi="Arial Narrow"/>
                <w:lang w:val="en-US"/>
              </w:rPr>
            </w:pPr>
            <w:r w:rsidRPr="0096707B">
              <w:rPr>
                <w:rFonts w:ascii="Arial Narrow" w:hAnsi="Arial Narrow"/>
                <w:lang w:val="en-US"/>
              </w:rPr>
              <w:t>0,832</w:t>
            </w:r>
          </w:p>
        </w:tc>
        <w:tc>
          <w:tcPr>
            <w:tcW w:w="1843" w:type="dxa"/>
          </w:tcPr>
          <w:p w:rsidR="00250E9E" w:rsidRPr="0096707B" w:rsidRDefault="00250E9E" w:rsidP="0096707B">
            <w:pPr>
              <w:jc w:val="center"/>
              <w:rPr>
                <w:rFonts w:ascii="Arial Narrow" w:hAnsi="Arial Narrow"/>
              </w:rPr>
            </w:pPr>
            <w:r w:rsidRPr="0096707B">
              <w:rPr>
                <w:rFonts w:ascii="Arial Narrow" w:hAnsi="Arial Narrow"/>
                <w:lang w:val="en-US"/>
              </w:rPr>
              <w:t>Sig.</w:t>
            </w:r>
          </w:p>
        </w:tc>
      </w:tr>
      <w:tr w:rsidR="00250E9E" w:rsidRPr="0096707B" w:rsidTr="0014763B">
        <w:trPr>
          <w:trHeight w:val="288"/>
        </w:trPr>
        <w:tc>
          <w:tcPr>
            <w:tcW w:w="1546" w:type="dxa"/>
            <w:vMerge w:val="restart"/>
          </w:tcPr>
          <w:p w:rsidR="00250E9E" w:rsidRPr="0096707B" w:rsidRDefault="00250E9E" w:rsidP="0014763B">
            <w:pPr>
              <w:rPr>
                <w:rFonts w:ascii="Arial Narrow" w:hAnsi="Arial Narrow"/>
              </w:rPr>
            </w:pPr>
            <w:r w:rsidRPr="0096707B">
              <w:rPr>
                <w:rFonts w:ascii="Arial Narrow" w:hAnsi="Arial Narrow"/>
                <w:i/>
                <w:lang w:val="en-US"/>
              </w:rPr>
              <w:t>Psychological Empowerment</w:t>
            </w:r>
            <w:r w:rsidRPr="0096707B">
              <w:rPr>
                <w:rFonts w:ascii="Arial Narrow" w:hAnsi="Arial Narrow"/>
              </w:rPr>
              <w:t>(</w:t>
            </w:r>
            <w:r w:rsidRPr="0096707B">
              <w:rPr>
                <w:rFonts w:ascii="Arial Narrow" w:hAnsi="Arial Narrow"/>
                <w:lang w:val="en-US"/>
              </w:rPr>
              <w:t>Z</w:t>
            </w:r>
            <w:r w:rsidRPr="0096707B">
              <w:rPr>
                <w:rFonts w:ascii="Arial Narrow" w:hAnsi="Arial Narrow"/>
              </w:rPr>
              <w:t>)</w:t>
            </w:r>
          </w:p>
        </w:tc>
        <w:tc>
          <w:tcPr>
            <w:tcW w:w="3807" w:type="dxa"/>
          </w:tcPr>
          <w:p w:rsidR="00250E9E" w:rsidRPr="0096707B" w:rsidRDefault="00250E9E" w:rsidP="0014763B">
            <w:pPr>
              <w:rPr>
                <w:rFonts w:ascii="Arial Narrow" w:hAnsi="Arial Narrow"/>
                <w:i/>
                <w:lang w:val="en-US"/>
              </w:rPr>
            </w:pPr>
            <w:r w:rsidRPr="0096707B">
              <w:rPr>
                <w:rFonts w:ascii="Arial Narrow" w:hAnsi="Arial Narrow"/>
                <w:i/>
                <w:lang w:val="en-US"/>
              </w:rPr>
              <w:t>Meaning</w:t>
            </w:r>
          </w:p>
        </w:tc>
        <w:tc>
          <w:tcPr>
            <w:tcW w:w="1559" w:type="dxa"/>
            <w:vAlign w:val="center"/>
          </w:tcPr>
          <w:p w:rsidR="00250E9E" w:rsidRPr="0096707B" w:rsidRDefault="00250E9E" w:rsidP="0014763B">
            <w:pPr>
              <w:jc w:val="center"/>
              <w:rPr>
                <w:rFonts w:ascii="Arial Narrow" w:hAnsi="Arial Narrow"/>
                <w:lang w:val="en-US"/>
              </w:rPr>
            </w:pPr>
            <w:r w:rsidRPr="0096707B">
              <w:rPr>
                <w:rFonts w:ascii="Arial Narrow" w:hAnsi="Arial Narrow"/>
                <w:lang w:val="en-US"/>
              </w:rPr>
              <w:t>0,810</w:t>
            </w:r>
          </w:p>
        </w:tc>
        <w:tc>
          <w:tcPr>
            <w:tcW w:w="1843" w:type="dxa"/>
          </w:tcPr>
          <w:p w:rsidR="00250E9E" w:rsidRPr="0096707B" w:rsidRDefault="00250E9E" w:rsidP="0096707B">
            <w:pPr>
              <w:jc w:val="center"/>
              <w:rPr>
                <w:rFonts w:ascii="Arial Narrow" w:hAnsi="Arial Narrow"/>
              </w:rPr>
            </w:pPr>
            <w:r w:rsidRPr="0096707B">
              <w:rPr>
                <w:rFonts w:ascii="Arial Narrow" w:hAnsi="Arial Narrow"/>
                <w:lang w:val="en-US"/>
              </w:rPr>
              <w:t>Sig.</w:t>
            </w:r>
          </w:p>
        </w:tc>
      </w:tr>
      <w:tr w:rsidR="00250E9E" w:rsidRPr="0096707B" w:rsidTr="00250E9E">
        <w:trPr>
          <w:trHeight w:val="288"/>
        </w:trPr>
        <w:tc>
          <w:tcPr>
            <w:tcW w:w="1546" w:type="dxa"/>
            <w:vMerge/>
          </w:tcPr>
          <w:p w:rsidR="00250E9E" w:rsidRPr="0096707B" w:rsidRDefault="00250E9E" w:rsidP="0014763B">
            <w:pPr>
              <w:rPr>
                <w:rFonts w:ascii="Arial Narrow" w:hAnsi="Arial Narrow"/>
              </w:rPr>
            </w:pPr>
          </w:p>
        </w:tc>
        <w:tc>
          <w:tcPr>
            <w:tcW w:w="3807" w:type="dxa"/>
          </w:tcPr>
          <w:p w:rsidR="00250E9E" w:rsidRPr="0096707B" w:rsidRDefault="00250E9E" w:rsidP="0014763B">
            <w:pPr>
              <w:rPr>
                <w:rFonts w:ascii="Arial Narrow" w:hAnsi="Arial Narrow"/>
                <w:i/>
                <w:lang w:val="en-US"/>
              </w:rPr>
            </w:pPr>
            <w:r w:rsidRPr="0096707B">
              <w:rPr>
                <w:rFonts w:ascii="Arial Narrow" w:hAnsi="Arial Narrow"/>
                <w:i/>
                <w:lang w:val="en-US"/>
              </w:rPr>
              <w:t>Competence</w:t>
            </w:r>
          </w:p>
        </w:tc>
        <w:tc>
          <w:tcPr>
            <w:tcW w:w="1559" w:type="dxa"/>
            <w:vAlign w:val="center"/>
          </w:tcPr>
          <w:p w:rsidR="00250E9E" w:rsidRPr="0096707B" w:rsidRDefault="00250E9E" w:rsidP="0014763B">
            <w:pPr>
              <w:jc w:val="center"/>
              <w:rPr>
                <w:rFonts w:ascii="Arial Narrow" w:hAnsi="Arial Narrow"/>
                <w:lang w:val="en-US"/>
              </w:rPr>
            </w:pPr>
            <w:r w:rsidRPr="0096707B">
              <w:rPr>
                <w:rFonts w:ascii="Arial Narrow" w:hAnsi="Arial Narrow"/>
                <w:lang w:val="en-US"/>
              </w:rPr>
              <w:t>0,830</w:t>
            </w:r>
          </w:p>
        </w:tc>
        <w:tc>
          <w:tcPr>
            <w:tcW w:w="1843" w:type="dxa"/>
          </w:tcPr>
          <w:p w:rsidR="00250E9E" w:rsidRPr="0096707B" w:rsidRDefault="00250E9E" w:rsidP="0096707B">
            <w:pPr>
              <w:jc w:val="center"/>
              <w:rPr>
                <w:rFonts w:ascii="Arial Narrow" w:hAnsi="Arial Narrow"/>
              </w:rPr>
            </w:pPr>
            <w:r w:rsidRPr="0096707B">
              <w:rPr>
                <w:rFonts w:ascii="Arial Narrow" w:hAnsi="Arial Narrow"/>
                <w:lang w:val="en-US"/>
              </w:rPr>
              <w:t>Sig.</w:t>
            </w:r>
          </w:p>
        </w:tc>
      </w:tr>
      <w:tr w:rsidR="00250E9E" w:rsidRPr="0096707B" w:rsidTr="00250E9E">
        <w:trPr>
          <w:trHeight w:val="288"/>
        </w:trPr>
        <w:tc>
          <w:tcPr>
            <w:tcW w:w="1546" w:type="dxa"/>
            <w:vMerge/>
          </w:tcPr>
          <w:p w:rsidR="00250E9E" w:rsidRPr="0096707B" w:rsidRDefault="00250E9E" w:rsidP="0014763B">
            <w:pPr>
              <w:rPr>
                <w:rFonts w:ascii="Arial Narrow" w:hAnsi="Arial Narrow"/>
              </w:rPr>
            </w:pPr>
          </w:p>
        </w:tc>
        <w:tc>
          <w:tcPr>
            <w:tcW w:w="3807" w:type="dxa"/>
          </w:tcPr>
          <w:p w:rsidR="00250E9E" w:rsidRPr="0096707B" w:rsidRDefault="00250E9E" w:rsidP="0014763B">
            <w:pPr>
              <w:rPr>
                <w:rFonts w:ascii="Arial Narrow" w:hAnsi="Arial Narrow"/>
                <w:i/>
                <w:lang w:val="en-US"/>
              </w:rPr>
            </w:pPr>
            <w:r w:rsidRPr="0096707B">
              <w:rPr>
                <w:rFonts w:ascii="Arial Narrow" w:hAnsi="Arial Narrow"/>
                <w:i/>
                <w:lang w:val="en-US"/>
              </w:rPr>
              <w:t>Self-Determination</w:t>
            </w:r>
          </w:p>
        </w:tc>
        <w:tc>
          <w:tcPr>
            <w:tcW w:w="1559" w:type="dxa"/>
            <w:vAlign w:val="center"/>
          </w:tcPr>
          <w:p w:rsidR="00250E9E" w:rsidRPr="0096707B" w:rsidRDefault="00250E9E" w:rsidP="0014763B">
            <w:pPr>
              <w:jc w:val="center"/>
              <w:rPr>
                <w:rFonts w:ascii="Arial Narrow" w:hAnsi="Arial Narrow"/>
                <w:lang w:val="en-US"/>
              </w:rPr>
            </w:pPr>
            <w:r w:rsidRPr="0096707B">
              <w:rPr>
                <w:rFonts w:ascii="Arial Narrow" w:hAnsi="Arial Narrow"/>
                <w:lang w:val="en-US"/>
              </w:rPr>
              <w:t>0,829</w:t>
            </w:r>
          </w:p>
        </w:tc>
        <w:tc>
          <w:tcPr>
            <w:tcW w:w="1843" w:type="dxa"/>
          </w:tcPr>
          <w:p w:rsidR="00250E9E" w:rsidRPr="0096707B" w:rsidRDefault="00250E9E" w:rsidP="0096707B">
            <w:pPr>
              <w:jc w:val="center"/>
              <w:rPr>
                <w:rFonts w:ascii="Arial Narrow" w:hAnsi="Arial Narrow"/>
              </w:rPr>
            </w:pPr>
            <w:r w:rsidRPr="0096707B">
              <w:rPr>
                <w:rFonts w:ascii="Arial Narrow" w:hAnsi="Arial Narrow"/>
                <w:lang w:val="en-US"/>
              </w:rPr>
              <w:t>Sig.</w:t>
            </w:r>
          </w:p>
        </w:tc>
      </w:tr>
      <w:tr w:rsidR="00250E9E" w:rsidRPr="0096707B" w:rsidTr="00250E9E">
        <w:trPr>
          <w:trHeight w:val="288"/>
        </w:trPr>
        <w:tc>
          <w:tcPr>
            <w:tcW w:w="1546" w:type="dxa"/>
            <w:vMerge/>
          </w:tcPr>
          <w:p w:rsidR="00250E9E" w:rsidRPr="0096707B" w:rsidRDefault="00250E9E" w:rsidP="0014763B">
            <w:pPr>
              <w:rPr>
                <w:rFonts w:ascii="Arial Narrow" w:hAnsi="Arial Narrow"/>
              </w:rPr>
            </w:pPr>
          </w:p>
        </w:tc>
        <w:tc>
          <w:tcPr>
            <w:tcW w:w="3807" w:type="dxa"/>
          </w:tcPr>
          <w:p w:rsidR="00250E9E" w:rsidRPr="0096707B" w:rsidRDefault="00250E9E" w:rsidP="0014763B">
            <w:pPr>
              <w:rPr>
                <w:rFonts w:ascii="Arial Narrow" w:hAnsi="Arial Narrow"/>
                <w:i/>
                <w:lang w:val="en-US"/>
              </w:rPr>
            </w:pPr>
            <w:r w:rsidRPr="0096707B">
              <w:rPr>
                <w:rFonts w:ascii="Arial Narrow" w:hAnsi="Arial Narrow"/>
                <w:i/>
                <w:lang w:val="en-US"/>
              </w:rPr>
              <w:t>Impact</w:t>
            </w:r>
          </w:p>
        </w:tc>
        <w:tc>
          <w:tcPr>
            <w:tcW w:w="1559" w:type="dxa"/>
            <w:vAlign w:val="center"/>
          </w:tcPr>
          <w:p w:rsidR="00250E9E" w:rsidRPr="0096707B" w:rsidRDefault="00250E9E" w:rsidP="0014763B">
            <w:pPr>
              <w:jc w:val="center"/>
              <w:rPr>
                <w:rFonts w:ascii="Arial Narrow" w:hAnsi="Arial Narrow"/>
                <w:lang w:val="en-US"/>
              </w:rPr>
            </w:pPr>
            <w:r w:rsidRPr="0096707B">
              <w:rPr>
                <w:rFonts w:ascii="Arial Narrow" w:hAnsi="Arial Narrow"/>
                <w:lang w:val="en-US"/>
              </w:rPr>
              <w:t>0,726</w:t>
            </w:r>
          </w:p>
        </w:tc>
        <w:tc>
          <w:tcPr>
            <w:tcW w:w="1843" w:type="dxa"/>
          </w:tcPr>
          <w:p w:rsidR="00250E9E" w:rsidRPr="0096707B" w:rsidRDefault="00250E9E" w:rsidP="0096707B">
            <w:pPr>
              <w:jc w:val="center"/>
              <w:rPr>
                <w:rFonts w:ascii="Arial Narrow" w:hAnsi="Arial Narrow"/>
              </w:rPr>
            </w:pPr>
            <w:r w:rsidRPr="0096707B">
              <w:rPr>
                <w:rFonts w:ascii="Arial Narrow" w:hAnsi="Arial Narrow"/>
                <w:lang w:val="en-US"/>
              </w:rPr>
              <w:t>Sig.</w:t>
            </w:r>
          </w:p>
        </w:tc>
      </w:tr>
      <w:tr w:rsidR="00B526B9" w:rsidRPr="0096707B" w:rsidTr="00250E9E">
        <w:trPr>
          <w:trHeight w:val="288"/>
        </w:trPr>
        <w:tc>
          <w:tcPr>
            <w:tcW w:w="1546" w:type="dxa"/>
            <w:vMerge w:val="restart"/>
          </w:tcPr>
          <w:p w:rsidR="00B526B9" w:rsidRPr="0096707B" w:rsidRDefault="00B526B9" w:rsidP="0014763B">
            <w:pPr>
              <w:rPr>
                <w:rFonts w:ascii="Arial Narrow" w:hAnsi="Arial Narrow"/>
                <w:i/>
              </w:rPr>
            </w:pPr>
            <w:r w:rsidRPr="0096707B">
              <w:rPr>
                <w:rFonts w:ascii="Arial Narrow" w:hAnsi="Arial Narrow"/>
                <w:i/>
                <w:lang w:val="en-US"/>
              </w:rPr>
              <w:t>Lecturers’ Performance</w:t>
            </w:r>
            <w:r w:rsidRPr="0096707B">
              <w:rPr>
                <w:rFonts w:ascii="Arial Narrow" w:hAnsi="Arial Narrow"/>
                <w:i/>
              </w:rPr>
              <w:t xml:space="preserve"> (Y)</w:t>
            </w:r>
          </w:p>
        </w:tc>
        <w:tc>
          <w:tcPr>
            <w:tcW w:w="3807" w:type="dxa"/>
          </w:tcPr>
          <w:p w:rsidR="00B526B9" w:rsidRPr="0096707B" w:rsidRDefault="00B526B9" w:rsidP="0014763B">
            <w:pPr>
              <w:rPr>
                <w:rFonts w:ascii="Arial Narrow" w:hAnsi="Arial Narrow"/>
                <w:i/>
                <w:lang w:val="en-US"/>
              </w:rPr>
            </w:pPr>
            <w:r w:rsidRPr="0096707B">
              <w:rPr>
                <w:rFonts w:ascii="Arial Narrow" w:hAnsi="Arial Narrow"/>
                <w:i/>
                <w:lang w:val="en-US"/>
              </w:rPr>
              <w:t>Lesson Planning</w:t>
            </w:r>
          </w:p>
        </w:tc>
        <w:tc>
          <w:tcPr>
            <w:tcW w:w="1559" w:type="dxa"/>
            <w:vAlign w:val="center"/>
          </w:tcPr>
          <w:p w:rsidR="00B526B9" w:rsidRPr="0096707B" w:rsidRDefault="00B526B9" w:rsidP="0014763B">
            <w:pPr>
              <w:jc w:val="center"/>
              <w:rPr>
                <w:rFonts w:ascii="Arial Narrow" w:hAnsi="Arial Narrow"/>
                <w:lang w:val="en-US"/>
              </w:rPr>
            </w:pPr>
            <w:r w:rsidRPr="0096707B">
              <w:rPr>
                <w:rFonts w:ascii="Arial Narrow" w:hAnsi="Arial Narrow"/>
                <w:lang w:val="en-US"/>
              </w:rPr>
              <w:t>0,882</w:t>
            </w:r>
          </w:p>
        </w:tc>
        <w:tc>
          <w:tcPr>
            <w:tcW w:w="1843" w:type="dxa"/>
          </w:tcPr>
          <w:p w:rsidR="00B526B9" w:rsidRPr="0096707B" w:rsidRDefault="0096707B" w:rsidP="0014763B">
            <w:pPr>
              <w:jc w:val="center"/>
              <w:rPr>
                <w:rFonts w:ascii="Arial Narrow" w:hAnsi="Arial Narrow"/>
              </w:rPr>
            </w:pPr>
            <w:r>
              <w:rPr>
                <w:rFonts w:ascii="Arial Narrow" w:hAnsi="Arial Narrow"/>
                <w:lang w:val="en-US"/>
              </w:rPr>
              <w:t>Sig.</w:t>
            </w:r>
          </w:p>
        </w:tc>
      </w:tr>
      <w:tr w:rsidR="00B526B9" w:rsidRPr="0096707B" w:rsidTr="00250E9E">
        <w:trPr>
          <w:trHeight w:val="288"/>
        </w:trPr>
        <w:tc>
          <w:tcPr>
            <w:tcW w:w="1546" w:type="dxa"/>
            <w:vMerge/>
          </w:tcPr>
          <w:p w:rsidR="00B526B9" w:rsidRPr="0096707B" w:rsidRDefault="00B526B9" w:rsidP="0014763B">
            <w:pPr>
              <w:rPr>
                <w:rFonts w:ascii="Arial Narrow" w:hAnsi="Arial Narrow"/>
                <w:i/>
              </w:rPr>
            </w:pPr>
          </w:p>
        </w:tc>
        <w:tc>
          <w:tcPr>
            <w:tcW w:w="3807" w:type="dxa"/>
          </w:tcPr>
          <w:p w:rsidR="00B526B9" w:rsidRPr="0096707B" w:rsidRDefault="00B526B9" w:rsidP="0014763B">
            <w:pPr>
              <w:rPr>
                <w:rFonts w:ascii="Arial Narrow" w:hAnsi="Arial Narrow"/>
                <w:i/>
                <w:lang w:val="en-US"/>
              </w:rPr>
            </w:pPr>
            <w:r w:rsidRPr="0096707B">
              <w:rPr>
                <w:rFonts w:ascii="Arial Narrow" w:hAnsi="Arial Narrow"/>
                <w:i/>
                <w:lang w:val="en-US"/>
              </w:rPr>
              <w:t xml:space="preserve">Learning </w:t>
            </w:r>
            <w:proofErr w:type="spellStart"/>
            <w:r w:rsidRPr="0096707B">
              <w:rPr>
                <w:rFonts w:ascii="Arial Narrow" w:hAnsi="Arial Narrow"/>
                <w:i/>
                <w:lang w:val="en-US"/>
              </w:rPr>
              <w:t>Proccess</w:t>
            </w:r>
            <w:proofErr w:type="spellEnd"/>
          </w:p>
        </w:tc>
        <w:tc>
          <w:tcPr>
            <w:tcW w:w="1559" w:type="dxa"/>
            <w:vAlign w:val="center"/>
          </w:tcPr>
          <w:p w:rsidR="00B526B9" w:rsidRPr="0096707B" w:rsidRDefault="00B526B9" w:rsidP="0014763B">
            <w:pPr>
              <w:jc w:val="center"/>
              <w:rPr>
                <w:rFonts w:ascii="Arial Narrow" w:hAnsi="Arial Narrow"/>
                <w:lang w:val="en-US"/>
              </w:rPr>
            </w:pPr>
            <w:r w:rsidRPr="0096707B">
              <w:rPr>
                <w:rFonts w:ascii="Arial Narrow" w:hAnsi="Arial Narrow"/>
                <w:lang w:val="en-US"/>
              </w:rPr>
              <w:t>0,976</w:t>
            </w:r>
          </w:p>
        </w:tc>
        <w:tc>
          <w:tcPr>
            <w:tcW w:w="1843" w:type="dxa"/>
          </w:tcPr>
          <w:p w:rsidR="00B526B9" w:rsidRPr="0096707B" w:rsidRDefault="0096707B" w:rsidP="0014763B">
            <w:pPr>
              <w:jc w:val="center"/>
              <w:rPr>
                <w:rFonts w:ascii="Arial Narrow" w:hAnsi="Arial Narrow"/>
              </w:rPr>
            </w:pPr>
            <w:r>
              <w:rPr>
                <w:rFonts w:ascii="Arial Narrow" w:hAnsi="Arial Narrow"/>
              </w:rPr>
              <w:t>Sig.</w:t>
            </w:r>
          </w:p>
        </w:tc>
      </w:tr>
      <w:tr w:rsidR="00B526B9" w:rsidRPr="0096707B" w:rsidTr="00250E9E">
        <w:trPr>
          <w:trHeight w:val="288"/>
        </w:trPr>
        <w:tc>
          <w:tcPr>
            <w:tcW w:w="1546" w:type="dxa"/>
            <w:vMerge/>
          </w:tcPr>
          <w:p w:rsidR="00B526B9" w:rsidRPr="0096707B" w:rsidRDefault="00B526B9" w:rsidP="0014763B">
            <w:pPr>
              <w:rPr>
                <w:rFonts w:ascii="Arial Narrow" w:hAnsi="Arial Narrow"/>
                <w:i/>
              </w:rPr>
            </w:pPr>
          </w:p>
        </w:tc>
        <w:tc>
          <w:tcPr>
            <w:tcW w:w="3807" w:type="dxa"/>
          </w:tcPr>
          <w:p w:rsidR="00B526B9" w:rsidRPr="0096707B" w:rsidRDefault="00B526B9" w:rsidP="0014763B">
            <w:pPr>
              <w:rPr>
                <w:rFonts w:ascii="Arial Narrow" w:hAnsi="Arial Narrow"/>
                <w:i/>
                <w:lang w:val="en-US"/>
              </w:rPr>
            </w:pPr>
            <w:r w:rsidRPr="0096707B">
              <w:rPr>
                <w:rFonts w:ascii="Arial Narrow" w:hAnsi="Arial Narrow"/>
                <w:i/>
                <w:lang w:val="en-US"/>
              </w:rPr>
              <w:t>Learning Assessment</w:t>
            </w:r>
          </w:p>
        </w:tc>
        <w:tc>
          <w:tcPr>
            <w:tcW w:w="1559" w:type="dxa"/>
            <w:vAlign w:val="center"/>
          </w:tcPr>
          <w:p w:rsidR="00B526B9" w:rsidRPr="0096707B" w:rsidRDefault="00B526B9" w:rsidP="0014763B">
            <w:pPr>
              <w:jc w:val="center"/>
              <w:rPr>
                <w:rFonts w:ascii="Arial Narrow" w:hAnsi="Arial Narrow"/>
                <w:lang w:val="en-US"/>
              </w:rPr>
            </w:pPr>
            <w:r w:rsidRPr="0096707B">
              <w:rPr>
                <w:rFonts w:ascii="Arial Narrow" w:hAnsi="Arial Narrow"/>
                <w:lang w:val="en-US"/>
              </w:rPr>
              <w:t>0,736</w:t>
            </w:r>
          </w:p>
        </w:tc>
        <w:tc>
          <w:tcPr>
            <w:tcW w:w="1843" w:type="dxa"/>
            <w:vAlign w:val="center"/>
          </w:tcPr>
          <w:p w:rsidR="00B526B9" w:rsidRPr="0096707B" w:rsidRDefault="0096707B" w:rsidP="0014763B">
            <w:pPr>
              <w:jc w:val="center"/>
              <w:rPr>
                <w:rFonts w:ascii="Arial Narrow" w:hAnsi="Arial Narrow"/>
                <w:lang w:val="en-US"/>
              </w:rPr>
            </w:pPr>
            <w:r>
              <w:rPr>
                <w:rFonts w:ascii="Arial Narrow" w:hAnsi="Arial Narrow"/>
                <w:lang w:val="en-US"/>
              </w:rPr>
              <w:t>Sig.</w:t>
            </w:r>
          </w:p>
        </w:tc>
      </w:tr>
    </w:tbl>
    <w:p w:rsidR="003F6E69" w:rsidRDefault="003F6E69" w:rsidP="003F6E69">
      <w:pPr>
        <w:pStyle w:val="BodyText3"/>
        <w:jc w:val="left"/>
        <w:rPr>
          <w:rFonts w:ascii="Arial Narrow" w:hAnsi="Arial Narrow"/>
          <w:sz w:val="20"/>
          <w:szCs w:val="20"/>
        </w:rPr>
      </w:pPr>
      <w:r>
        <w:rPr>
          <w:rFonts w:ascii="Arial Narrow" w:hAnsi="Arial Narrow"/>
          <w:sz w:val="20"/>
          <w:szCs w:val="20"/>
        </w:rPr>
        <w:t>Source: SmartPLS3 Output, 2024</w:t>
      </w:r>
    </w:p>
    <w:p w:rsidR="003F2256" w:rsidRDefault="003F2256" w:rsidP="00B07C69">
      <w:pPr>
        <w:pStyle w:val="NormalIndent"/>
      </w:pPr>
    </w:p>
    <w:p w:rsidR="0096707B" w:rsidRDefault="0096707B" w:rsidP="003F6E69">
      <w:pPr>
        <w:ind w:firstLine="720"/>
        <w:rPr>
          <w:rFonts w:ascii="Arial Narrow" w:hAnsi="Arial Narrow"/>
          <w:sz w:val="22"/>
          <w:szCs w:val="24"/>
          <w:lang w:val="en-US"/>
        </w:rPr>
      </w:pPr>
      <w:r w:rsidRPr="00502A10">
        <w:rPr>
          <w:rFonts w:ascii="Arial Narrow" w:hAnsi="Arial Narrow"/>
          <w:sz w:val="22"/>
          <w:szCs w:val="24"/>
          <w:lang w:val="en-US"/>
        </w:rPr>
        <w:t xml:space="preserve">The </w:t>
      </w:r>
      <w:proofErr w:type="spellStart"/>
      <w:r w:rsidRPr="00502A10">
        <w:rPr>
          <w:rFonts w:ascii="Arial Narrow" w:hAnsi="Arial Narrow"/>
          <w:sz w:val="22"/>
          <w:szCs w:val="24"/>
          <w:lang w:val="en-US"/>
        </w:rPr>
        <w:t>heterotrait-monotrait</w:t>
      </w:r>
      <w:proofErr w:type="spellEnd"/>
      <w:r w:rsidRPr="00502A10">
        <w:rPr>
          <w:rFonts w:ascii="Arial Narrow" w:hAnsi="Arial Narrow"/>
          <w:sz w:val="22"/>
          <w:szCs w:val="24"/>
          <w:lang w:val="en-US"/>
        </w:rPr>
        <w:t xml:space="preserve"> correlation ratio (HTMT), which was introduced by</w:t>
      </w:r>
      <w:r>
        <w:rPr>
          <w:rFonts w:ascii="Arial Narrow" w:hAnsi="Arial Narrow"/>
          <w:sz w:val="22"/>
          <w:szCs w:val="24"/>
          <w:lang w:val="en-US"/>
        </w:rPr>
        <w:t xml:space="preserve"> </w:t>
      </w:r>
      <w:r>
        <w:rPr>
          <w:rFonts w:ascii="Arial Narrow" w:hAnsi="Arial Narrow"/>
          <w:sz w:val="22"/>
          <w:szCs w:val="24"/>
          <w:lang w:val="en-US"/>
        </w:rPr>
        <w:fldChar w:fldCharType="begin" w:fldLock="1"/>
      </w:r>
      <w:r>
        <w:rPr>
          <w:rFonts w:ascii="Arial Narrow" w:hAnsi="Arial Narrow"/>
          <w:sz w:val="22"/>
          <w:szCs w:val="24"/>
          <w:lang w:val="en-US"/>
        </w:rPr>
        <w:instrText>ADDIN CSL_CITATION {"citationItems":[{"id":"ITEM-1","itemData":{"DOI":"10.3389/fpsyg.2018.02541","ISSN":"16641078","abstract":"This article introduces confirmatory composite analysis (CCA) as a structural equation modeling technique that aims at testing composite models. It facilitates the operationalization and assessment of design concepts, so-called artifacts. CCA entails the same steps as confirmatory factor analysis: model specification, model identification, model estimation, and model assessment. Composite models are specified such that they consist of a set of interrelated composites, all of which emerge as linear combinations of observable variables. Researchers must ensure theoretical identification of their specified model. For the estimation of the model, several estimators are available; in particular Kettenring's extensions of canonical correlation analysis provide consistent estimates. Model assessment mainly relies on the Bollen-Stine bootstrap to assess the discrepancy between the empirical and the estimated model-implied indicator covariance matrix. A Monte Carlo simulation examines the efficacy of CCA, and demonstrates that CCA is able to detect various forms of model misspecification.","author":[{"dropping-particle":"","family":"Schuberth","given":"Florian","non-dropping-particle":"","parse-names":false,"suffix":""},{"dropping-particle":"","family":"Henseler","given":"Jörg","non-dropping-particle":"","parse-names":false,"suffix":""},{"dropping-particle":"","family":"Dijkstra","given":"Theo K.","non-dropping-particle":"","parse-names":false,"suffix":""}],"container-title":"Frontiers in Psychology","id":"ITEM-1","issue":"DEC","issued":{"date-parts":[["2018"]]},"page":"1-14","title":"Confirmatory composite analysis","type":"article-journal","volume":"9"},"uris":["http://www.mendeley.com/documents/?uuid=bf1b2f90-4bb1-4df8-b657-0f2885030052"]}],"mendeley":{"formattedCitation":"(Schuberth et al., 2018)","manualFormatting":"Schuberth et al., (2018)","plainTextFormattedCitation":"(Schuberth et al., 2018)","previouslyFormattedCitation":"(Schuberth et al., 2018)"},"properties":{"noteIndex":0},"schema":"https://github.com/citation-style-language/schema/raw/master/csl-citation.json"}</w:instrText>
      </w:r>
      <w:r>
        <w:rPr>
          <w:rFonts w:ascii="Arial Narrow" w:hAnsi="Arial Narrow"/>
          <w:sz w:val="22"/>
          <w:szCs w:val="24"/>
          <w:lang w:val="en-US"/>
        </w:rPr>
        <w:fldChar w:fldCharType="separate"/>
      </w:r>
      <w:r w:rsidRPr="00502A10">
        <w:rPr>
          <w:rFonts w:ascii="Arial Narrow" w:hAnsi="Arial Narrow"/>
          <w:noProof/>
          <w:sz w:val="22"/>
          <w:szCs w:val="24"/>
          <w:lang w:val="en-US"/>
        </w:rPr>
        <w:t xml:space="preserve">Schuberth et al., </w:t>
      </w:r>
      <w:r>
        <w:rPr>
          <w:rFonts w:ascii="Arial Narrow" w:hAnsi="Arial Narrow"/>
          <w:noProof/>
          <w:sz w:val="22"/>
          <w:szCs w:val="24"/>
          <w:lang w:val="en-US"/>
        </w:rPr>
        <w:t>(</w:t>
      </w:r>
      <w:r w:rsidRPr="00502A10">
        <w:rPr>
          <w:rFonts w:ascii="Arial Narrow" w:hAnsi="Arial Narrow"/>
          <w:noProof/>
          <w:sz w:val="22"/>
          <w:szCs w:val="24"/>
          <w:lang w:val="en-US"/>
        </w:rPr>
        <w:t>2018)</w:t>
      </w:r>
      <w:r>
        <w:rPr>
          <w:rFonts w:ascii="Arial Narrow" w:hAnsi="Arial Narrow"/>
          <w:sz w:val="22"/>
          <w:szCs w:val="24"/>
          <w:lang w:val="en-US"/>
        </w:rPr>
        <w:fldChar w:fldCharType="end"/>
      </w:r>
      <w:r w:rsidRPr="00502A10">
        <w:rPr>
          <w:rFonts w:ascii="Arial Narrow" w:hAnsi="Arial Narrow"/>
          <w:sz w:val="22"/>
          <w:szCs w:val="24"/>
          <w:lang w:val="en-US"/>
        </w:rPr>
        <w:t xml:space="preserve"> is a dependable instrument for assessing discriminant validity. The table above demonstrates that the HTMT value for each variable is valid, as the results of each variable are less than 0.90. A value exceeding 0.90 indicates that psychological empowerment is not </w:t>
      </w:r>
      <w:proofErr w:type="spellStart"/>
      <w:r w:rsidRPr="00502A10">
        <w:rPr>
          <w:rFonts w:ascii="Arial Narrow" w:hAnsi="Arial Narrow"/>
          <w:sz w:val="22"/>
          <w:szCs w:val="24"/>
          <w:lang w:val="en-US"/>
        </w:rPr>
        <w:t>discriminantly</w:t>
      </w:r>
      <w:proofErr w:type="spellEnd"/>
      <w:r w:rsidRPr="00502A10">
        <w:rPr>
          <w:rFonts w:ascii="Arial Narrow" w:hAnsi="Arial Narrow"/>
          <w:sz w:val="22"/>
          <w:szCs w:val="24"/>
          <w:lang w:val="en-US"/>
        </w:rPr>
        <w:t xml:space="preserve"> valid.</w:t>
      </w:r>
    </w:p>
    <w:p w:rsidR="008B2B09" w:rsidRDefault="008B2B09" w:rsidP="00B07C69">
      <w:pPr>
        <w:pStyle w:val="NormalIndent"/>
      </w:pPr>
    </w:p>
    <w:p w:rsidR="00945E69" w:rsidRPr="00945E69" w:rsidRDefault="00945E69" w:rsidP="00945E69">
      <w:pPr>
        <w:kinsoku w:val="0"/>
        <w:overflowPunct w:val="0"/>
        <w:autoSpaceDE w:val="0"/>
        <w:autoSpaceDN w:val="0"/>
        <w:rPr>
          <w:rFonts w:ascii="Arial Narrow" w:hAnsi="Arial Narrow" w:cs="Arial"/>
          <w:bCs/>
          <w:sz w:val="22"/>
          <w:szCs w:val="22"/>
        </w:rPr>
      </w:pPr>
      <w:r w:rsidRPr="00945E69">
        <w:rPr>
          <w:rFonts w:ascii="Arial Narrow" w:hAnsi="Arial Narrow" w:cs="Arial"/>
          <w:b/>
          <w:bCs/>
          <w:sz w:val="22"/>
          <w:szCs w:val="22"/>
        </w:rPr>
        <w:t xml:space="preserve">Table </w:t>
      </w:r>
      <w:r w:rsidR="0096707B">
        <w:rPr>
          <w:rFonts w:ascii="Arial Narrow" w:hAnsi="Arial Narrow" w:cs="Arial"/>
          <w:b/>
          <w:bCs/>
          <w:sz w:val="22"/>
          <w:szCs w:val="22"/>
        </w:rPr>
        <w:t>4</w:t>
      </w:r>
      <w:r w:rsidRPr="00945E69">
        <w:rPr>
          <w:rFonts w:ascii="Arial Narrow" w:hAnsi="Arial Narrow" w:cs="Arial"/>
          <w:b/>
          <w:bCs/>
          <w:color w:val="000000" w:themeColor="text1"/>
          <w:sz w:val="22"/>
          <w:szCs w:val="22"/>
        </w:rPr>
        <w:t>:</w:t>
      </w:r>
      <w:r w:rsidRPr="00945E69">
        <w:rPr>
          <w:rFonts w:ascii="Arial Narrow" w:eastAsia="SimSun" w:hAnsi="Arial Narrow" w:cs="Arial"/>
          <w:b/>
          <w:noProof/>
          <w:color w:val="000000" w:themeColor="text1"/>
          <w:sz w:val="22"/>
          <w:szCs w:val="22"/>
        </w:rPr>
        <w:t xml:space="preserve"> Heterotrait and Monotrait Ratio (HTMT)</w:t>
      </w:r>
    </w:p>
    <w:tbl>
      <w:tblPr>
        <w:tblStyle w:val="TableGrid"/>
        <w:tblW w:w="0" w:type="auto"/>
        <w:tblLayout w:type="fixed"/>
        <w:tblLook w:val="04A0" w:firstRow="1" w:lastRow="0" w:firstColumn="1" w:lastColumn="0" w:noHBand="0" w:noVBand="1"/>
      </w:tblPr>
      <w:tblGrid>
        <w:gridCol w:w="3369"/>
        <w:gridCol w:w="1559"/>
        <w:gridCol w:w="2126"/>
        <w:gridCol w:w="1701"/>
      </w:tblGrid>
      <w:tr w:rsidR="00945E69" w:rsidRPr="00945E69" w:rsidTr="00B526B9">
        <w:tc>
          <w:tcPr>
            <w:tcW w:w="3369" w:type="dxa"/>
            <w:shd w:val="clear" w:color="auto" w:fill="4472C4" w:themeFill="accent1"/>
          </w:tcPr>
          <w:p w:rsidR="00945E69" w:rsidRPr="00945E69" w:rsidRDefault="00945E69" w:rsidP="00EC0C30">
            <w:pPr>
              <w:rPr>
                <w:rFonts w:ascii="Arial Narrow" w:hAnsi="Arial Narrow"/>
                <w:lang w:val="en-US"/>
              </w:rPr>
            </w:pPr>
          </w:p>
        </w:tc>
        <w:tc>
          <w:tcPr>
            <w:tcW w:w="1559" w:type="dxa"/>
            <w:shd w:val="clear" w:color="auto" w:fill="4472C4" w:themeFill="accent1"/>
          </w:tcPr>
          <w:p w:rsidR="00945E69" w:rsidRPr="00945E69" w:rsidRDefault="00945E69" w:rsidP="00EC0C30">
            <w:pPr>
              <w:rPr>
                <w:rFonts w:ascii="Arial Narrow" w:hAnsi="Arial Narrow"/>
                <w:b/>
                <w:lang w:val="en-US"/>
              </w:rPr>
            </w:pPr>
            <w:r w:rsidRPr="00945E69">
              <w:rPr>
                <w:rFonts w:ascii="Arial Narrow" w:hAnsi="Arial Narrow"/>
                <w:b/>
                <w:lang w:val="en-US"/>
              </w:rPr>
              <w:t>Certification</w:t>
            </w:r>
          </w:p>
        </w:tc>
        <w:tc>
          <w:tcPr>
            <w:tcW w:w="2126" w:type="dxa"/>
            <w:shd w:val="clear" w:color="auto" w:fill="4472C4" w:themeFill="accent1"/>
          </w:tcPr>
          <w:p w:rsidR="00945E69" w:rsidRPr="00945E69" w:rsidRDefault="00945E69" w:rsidP="00EC0C30">
            <w:pPr>
              <w:rPr>
                <w:rFonts w:ascii="Arial Narrow" w:hAnsi="Arial Narrow"/>
                <w:b/>
                <w:lang w:val="en-US"/>
              </w:rPr>
            </w:pPr>
            <w:r w:rsidRPr="00945E69">
              <w:rPr>
                <w:rFonts w:ascii="Arial Narrow" w:hAnsi="Arial Narrow"/>
                <w:b/>
                <w:lang w:val="en-US"/>
              </w:rPr>
              <w:t>Psychological Empowerment</w:t>
            </w:r>
          </w:p>
        </w:tc>
        <w:tc>
          <w:tcPr>
            <w:tcW w:w="1701" w:type="dxa"/>
            <w:shd w:val="clear" w:color="auto" w:fill="4472C4" w:themeFill="accent1"/>
          </w:tcPr>
          <w:p w:rsidR="00945E69" w:rsidRPr="00945E69" w:rsidRDefault="00945E69" w:rsidP="00EC0C30">
            <w:pPr>
              <w:rPr>
                <w:rFonts w:ascii="Arial Narrow" w:hAnsi="Arial Narrow"/>
                <w:b/>
                <w:lang w:val="en-US"/>
              </w:rPr>
            </w:pPr>
            <w:r w:rsidRPr="00945E69">
              <w:rPr>
                <w:rFonts w:ascii="Arial Narrow" w:hAnsi="Arial Narrow"/>
                <w:b/>
                <w:lang w:val="en-US"/>
              </w:rPr>
              <w:t>Lecturers’ Performance</w:t>
            </w:r>
          </w:p>
        </w:tc>
      </w:tr>
      <w:tr w:rsidR="00945E69" w:rsidRPr="00945E69" w:rsidTr="00EC0C30">
        <w:tc>
          <w:tcPr>
            <w:tcW w:w="3369" w:type="dxa"/>
          </w:tcPr>
          <w:p w:rsidR="00945E69" w:rsidRPr="00945E69" w:rsidRDefault="00945E69" w:rsidP="00EC0C30">
            <w:pPr>
              <w:rPr>
                <w:rFonts w:ascii="Arial Narrow" w:hAnsi="Arial Narrow"/>
                <w:lang w:val="en-US"/>
              </w:rPr>
            </w:pPr>
            <w:r w:rsidRPr="00945E69">
              <w:rPr>
                <w:rFonts w:ascii="Arial Narrow" w:hAnsi="Arial Narrow"/>
                <w:b/>
                <w:lang w:val="en-US"/>
              </w:rPr>
              <w:t>Certification</w:t>
            </w:r>
          </w:p>
        </w:tc>
        <w:tc>
          <w:tcPr>
            <w:tcW w:w="1559" w:type="dxa"/>
          </w:tcPr>
          <w:p w:rsidR="00945E69" w:rsidRPr="00945E69" w:rsidRDefault="00945E69" w:rsidP="00EC0C30">
            <w:pPr>
              <w:rPr>
                <w:rFonts w:ascii="Arial Narrow" w:hAnsi="Arial Narrow"/>
                <w:lang w:val="en-US"/>
              </w:rPr>
            </w:pPr>
            <w:r w:rsidRPr="00945E69">
              <w:rPr>
                <w:rFonts w:ascii="Arial Narrow" w:hAnsi="Arial Narrow"/>
                <w:lang w:val="en-US"/>
              </w:rPr>
              <w:t>0,468</w:t>
            </w:r>
          </w:p>
        </w:tc>
        <w:tc>
          <w:tcPr>
            <w:tcW w:w="2126" w:type="dxa"/>
          </w:tcPr>
          <w:p w:rsidR="00945E69" w:rsidRPr="00945E69" w:rsidRDefault="00945E69" w:rsidP="00EC0C30">
            <w:pPr>
              <w:rPr>
                <w:rFonts w:ascii="Arial Narrow" w:hAnsi="Arial Narrow"/>
                <w:lang w:val="en-US"/>
              </w:rPr>
            </w:pPr>
          </w:p>
        </w:tc>
        <w:tc>
          <w:tcPr>
            <w:tcW w:w="1701" w:type="dxa"/>
          </w:tcPr>
          <w:p w:rsidR="00945E69" w:rsidRPr="00945E69" w:rsidRDefault="00945E69" w:rsidP="00EC0C30">
            <w:pPr>
              <w:rPr>
                <w:rFonts w:ascii="Arial Narrow" w:hAnsi="Arial Narrow"/>
                <w:lang w:val="en-US"/>
              </w:rPr>
            </w:pPr>
          </w:p>
        </w:tc>
      </w:tr>
      <w:tr w:rsidR="00945E69" w:rsidRPr="00945E69" w:rsidTr="00EC0C30">
        <w:tc>
          <w:tcPr>
            <w:tcW w:w="3369" w:type="dxa"/>
          </w:tcPr>
          <w:p w:rsidR="00945E69" w:rsidRPr="00945E69" w:rsidRDefault="00945E69" w:rsidP="00EC0C30">
            <w:pPr>
              <w:rPr>
                <w:rFonts w:ascii="Arial Narrow" w:hAnsi="Arial Narrow"/>
                <w:lang w:val="en-US"/>
              </w:rPr>
            </w:pPr>
            <w:r w:rsidRPr="00945E69">
              <w:rPr>
                <w:rFonts w:ascii="Arial Narrow" w:hAnsi="Arial Narrow"/>
                <w:b/>
                <w:lang w:val="en-US"/>
              </w:rPr>
              <w:t>Psychological Empowerment</w:t>
            </w:r>
          </w:p>
        </w:tc>
        <w:tc>
          <w:tcPr>
            <w:tcW w:w="1559" w:type="dxa"/>
          </w:tcPr>
          <w:p w:rsidR="00945E69" w:rsidRPr="00945E69" w:rsidRDefault="00945E69" w:rsidP="00EC0C30">
            <w:pPr>
              <w:rPr>
                <w:rFonts w:ascii="Arial Narrow" w:hAnsi="Arial Narrow"/>
                <w:lang w:val="en-US"/>
              </w:rPr>
            </w:pPr>
            <w:r w:rsidRPr="00945E69">
              <w:rPr>
                <w:rFonts w:ascii="Arial Narrow" w:hAnsi="Arial Narrow"/>
                <w:lang w:val="en-US"/>
              </w:rPr>
              <w:t>0,907</w:t>
            </w:r>
          </w:p>
        </w:tc>
        <w:tc>
          <w:tcPr>
            <w:tcW w:w="2126" w:type="dxa"/>
          </w:tcPr>
          <w:p w:rsidR="00945E69" w:rsidRPr="00945E69" w:rsidRDefault="00945E69" w:rsidP="00EC0C30">
            <w:pPr>
              <w:rPr>
                <w:rFonts w:ascii="Arial Narrow" w:hAnsi="Arial Narrow"/>
                <w:lang w:val="en-US"/>
              </w:rPr>
            </w:pPr>
            <w:r w:rsidRPr="00945E69">
              <w:rPr>
                <w:rFonts w:ascii="Arial Narrow" w:hAnsi="Arial Narrow"/>
                <w:lang w:val="en-US"/>
              </w:rPr>
              <w:t>0,624</w:t>
            </w:r>
          </w:p>
        </w:tc>
        <w:tc>
          <w:tcPr>
            <w:tcW w:w="1701" w:type="dxa"/>
          </w:tcPr>
          <w:p w:rsidR="00945E69" w:rsidRPr="00945E69" w:rsidRDefault="00945E69" w:rsidP="00EC0C30">
            <w:pPr>
              <w:rPr>
                <w:rFonts w:ascii="Arial Narrow" w:hAnsi="Arial Narrow"/>
                <w:lang w:val="en-US"/>
              </w:rPr>
            </w:pPr>
          </w:p>
        </w:tc>
      </w:tr>
      <w:tr w:rsidR="00945E69" w:rsidRPr="00945E69" w:rsidTr="00EC0C30">
        <w:tc>
          <w:tcPr>
            <w:tcW w:w="3369" w:type="dxa"/>
          </w:tcPr>
          <w:p w:rsidR="00945E69" w:rsidRPr="00945E69" w:rsidRDefault="00945E69" w:rsidP="00EC0C30">
            <w:pPr>
              <w:rPr>
                <w:rFonts w:ascii="Arial Narrow" w:hAnsi="Arial Narrow"/>
                <w:lang w:val="en-US"/>
              </w:rPr>
            </w:pPr>
            <w:r w:rsidRPr="00945E69">
              <w:rPr>
                <w:rFonts w:ascii="Arial Narrow" w:hAnsi="Arial Narrow"/>
                <w:b/>
                <w:lang w:val="en-US"/>
              </w:rPr>
              <w:t>Lecturers’ Performance</w:t>
            </w:r>
          </w:p>
        </w:tc>
        <w:tc>
          <w:tcPr>
            <w:tcW w:w="1559" w:type="dxa"/>
          </w:tcPr>
          <w:p w:rsidR="00945E69" w:rsidRPr="00945E69" w:rsidRDefault="00945E69" w:rsidP="00EC0C30">
            <w:pPr>
              <w:rPr>
                <w:rFonts w:ascii="Arial Narrow" w:hAnsi="Arial Narrow"/>
                <w:lang w:val="en-US"/>
              </w:rPr>
            </w:pPr>
            <w:r w:rsidRPr="00945E69">
              <w:rPr>
                <w:rFonts w:ascii="Arial Narrow" w:hAnsi="Arial Narrow"/>
                <w:lang w:val="en-US"/>
              </w:rPr>
              <w:t>0,678</w:t>
            </w:r>
          </w:p>
        </w:tc>
        <w:tc>
          <w:tcPr>
            <w:tcW w:w="2126" w:type="dxa"/>
          </w:tcPr>
          <w:p w:rsidR="00945E69" w:rsidRPr="00945E69" w:rsidRDefault="00945E69" w:rsidP="00EC0C30">
            <w:pPr>
              <w:rPr>
                <w:rFonts w:ascii="Arial Narrow" w:hAnsi="Arial Narrow"/>
                <w:lang w:val="en-US"/>
              </w:rPr>
            </w:pPr>
            <w:r w:rsidRPr="00945E69">
              <w:rPr>
                <w:rFonts w:ascii="Arial Narrow" w:hAnsi="Arial Narrow"/>
                <w:lang w:val="en-US"/>
              </w:rPr>
              <w:t>0,503</w:t>
            </w:r>
          </w:p>
        </w:tc>
        <w:tc>
          <w:tcPr>
            <w:tcW w:w="1701" w:type="dxa"/>
          </w:tcPr>
          <w:p w:rsidR="00945E69" w:rsidRPr="00945E69" w:rsidRDefault="00945E69" w:rsidP="00EC0C30">
            <w:pPr>
              <w:rPr>
                <w:rFonts w:ascii="Arial Narrow" w:hAnsi="Arial Narrow"/>
                <w:lang w:val="en-US"/>
              </w:rPr>
            </w:pPr>
            <w:r w:rsidRPr="00945E69">
              <w:rPr>
                <w:rFonts w:ascii="Arial Narrow" w:hAnsi="Arial Narrow"/>
                <w:lang w:val="en-US"/>
              </w:rPr>
              <w:t>0,883</w:t>
            </w:r>
          </w:p>
        </w:tc>
      </w:tr>
    </w:tbl>
    <w:p w:rsidR="00945E69" w:rsidRDefault="00945E69" w:rsidP="00945E69">
      <w:pPr>
        <w:pStyle w:val="BodyText3"/>
        <w:jc w:val="left"/>
        <w:rPr>
          <w:rFonts w:ascii="Arial Narrow" w:hAnsi="Arial Narrow"/>
          <w:sz w:val="20"/>
          <w:szCs w:val="20"/>
        </w:rPr>
      </w:pPr>
      <w:r>
        <w:rPr>
          <w:rFonts w:ascii="Arial Narrow" w:hAnsi="Arial Narrow"/>
          <w:sz w:val="20"/>
          <w:szCs w:val="20"/>
        </w:rPr>
        <w:t>Source: SmartPLS3 Output, 2024</w:t>
      </w:r>
    </w:p>
    <w:p w:rsidR="0096707B" w:rsidRDefault="0096707B" w:rsidP="003F6E69">
      <w:pPr>
        <w:kinsoku w:val="0"/>
        <w:overflowPunct w:val="0"/>
        <w:autoSpaceDE w:val="0"/>
        <w:autoSpaceDN w:val="0"/>
        <w:ind w:firstLine="720"/>
        <w:rPr>
          <w:rFonts w:ascii="Arial Narrow" w:hAnsi="Arial Narrow" w:cs="Arial"/>
          <w:b/>
          <w:bCs/>
          <w:sz w:val="22"/>
          <w:szCs w:val="22"/>
        </w:rPr>
      </w:pPr>
      <w:r w:rsidRPr="00502A10">
        <w:rPr>
          <w:rFonts w:ascii="Arial Narrow" w:hAnsi="Arial Narrow"/>
          <w:sz w:val="22"/>
          <w:szCs w:val="24"/>
          <w:lang w:val="en-US"/>
        </w:rPr>
        <w:t xml:space="preserve">Composite reliability measurement is a method that assesses the results of a measurement by comparing the AVE value to the correlation value between constructs. The AVE value employed in research is a minimum of 0.7. Subsequently, the composite reliability and </w:t>
      </w:r>
      <w:proofErr w:type="spellStart"/>
      <w:r w:rsidRPr="00502A10">
        <w:rPr>
          <w:rFonts w:ascii="Arial Narrow" w:hAnsi="Arial Narrow"/>
          <w:sz w:val="22"/>
          <w:szCs w:val="24"/>
          <w:lang w:val="en-US"/>
        </w:rPr>
        <w:t>Cronbach</w:t>
      </w:r>
      <w:proofErr w:type="spellEnd"/>
      <w:r w:rsidRPr="00502A10">
        <w:rPr>
          <w:rFonts w:ascii="Arial Narrow" w:hAnsi="Arial Narrow"/>
          <w:sz w:val="22"/>
          <w:szCs w:val="24"/>
          <w:lang w:val="en-US"/>
        </w:rPr>
        <w:t xml:space="preserve"> alpha </w:t>
      </w:r>
      <w:r w:rsidRPr="00502A10">
        <w:rPr>
          <w:rFonts w:ascii="Arial Narrow" w:hAnsi="Arial Narrow"/>
          <w:sz w:val="22"/>
          <w:szCs w:val="22"/>
          <w:lang w:val="en-US"/>
        </w:rPr>
        <w:t>values were examined to evaluate the reliability of the variable construct. A construct is considered reliable if the composite reliability value exceeds 0.70</w:t>
      </w:r>
      <w:r w:rsidRPr="00401082">
        <w:rPr>
          <w:rFonts w:ascii="Arial Narrow" w:hAnsi="Arial Narrow"/>
          <w:sz w:val="22"/>
          <w:szCs w:val="22"/>
          <w:lang w:val="en-US"/>
        </w:rPr>
        <w:t xml:space="preserve"> </w:t>
      </w:r>
      <w:r w:rsidRPr="00401082">
        <w:rPr>
          <w:rFonts w:ascii="Arial Narrow" w:hAnsi="Arial Narrow"/>
          <w:sz w:val="22"/>
          <w:szCs w:val="22"/>
          <w:lang w:val="en-US"/>
        </w:rPr>
        <w:fldChar w:fldCharType="begin" w:fldLock="1"/>
      </w:r>
      <w:r>
        <w:rPr>
          <w:rFonts w:ascii="Arial Narrow" w:hAnsi="Arial Narrow"/>
          <w:sz w:val="22"/>
          <w:szCs w:val="22"/>
          <w:lang w:val="en-US"/>
        </w:rPr>
        <w:instrText>ADDIN CSL_CITATION {"citationItems":[{"id":"ITEM-1","itemData":{"author":[{"dropping-particle":"","family":"Indriantoro","given":"Nur","non-dropping-particle":"","parse-names":false,"suffix":""},{"dropping-particle":"","family":"Supomo","given":"Bambang","non-dropping-particle":"","parse-names":false,"suffix":""}],"edition":"Pertama","id":"ITEM-1","issued":{"date-parts":[["2016"]]},"publisher":"BPFE","publisher-place":"Yogyakarta","title":"Metode Penelitian Bisnis","type":"book"},"uris":["http://www.mendeley.com/documents/?uuid=2f4c2f0e-221a-4bd9-bd99-400334338780"]}],"mendeley":{"formattedCitation":"(Indriantoro &amp; Supomo, 2016)","plainTextFormattedCitation":"(Indriantoro &amp; Supomo, 2016)","previouslyFormattedCitation":"(Indriantoro &amp; Supomo, 2016)"},"properties":{"noteIndex":0},"schema":"https://github.com/citation-style-language/schema/raw/master/csl-citation.json"}</w:instrText>
      </w:r>
      <w:r w:rsidRPr="00401082">
        <w:rPr>
          <w:rFonts w:ascii="Arial Narrow" w:hAnsi="Arial Narrow"/>
          <w:sz w:val="22"/>
          <w:szCs w:val="22"/>
          <w:lang w:val="en-US"/>
        </w:rPr>
        <w:fldChar w:fldCharType="separate"/>
      </w:r>
      <w:r w:rsidRPr="00401082">
        <w:rPr>
          <w:rFonts w:ascii="Arial Narrow" w:hAnsi="Arial Narrow"/>
          <w:noProof/>
          <w:sz w:val="22"/>
          <w:szCs w:val="22"/>
          <w:lang w:val="en-US"/>
        </w:rPr>
        <w:t>(Indriantoro &amp; Supomo, 2016)</w:t>
      </w:r>
      <w:r w:rsidRPr="00401082">
        <w:rPr>
          <w:rFonts w:ascii="Arial Narrow" w:hAnsi="Arial Narrow"/>
          <w:sz w:val="22"/>
          <w:szCs w:val="22"/>
          <w:lang w:val="en-US"/>
        </w:rPr>
        <w:fldChar w:fldCharType="end"/>
      </w:r>
      <w:r w:rsidRPr="00502A10">
        <w:rPr>
          <w:rFonts w:ascii="Arial Narrow" w:hAnsi="Arial Narrow"/>
          <w:sz w:val="22"/>
          <w:szCs w:val="22"/>
          <w:lang w:val="en-US"/>
        </w:rPr>
        <w:t>.</w:t>
      </w:r>
      <w:r w:rsidRPr="00401082">
        <w:rPr>
          <w:rFonts w:ascii="Arial Narrow" w:hAnsi="Arial Narrow"/>
          <w:sz w:val="22"/>
          <w:szCs w:val="22"/>
          <w:lang w:val="en-US"/>
        </w:rPr>
        <w:t xml:space="preserve"> Based on the provided table, it can be concluded that the measurement model evaluation in this study demonstrates strong discriminant validity.</w:t>
      </w:r>
    </w:p>
    <w:p w:rsidR="0096707B" w:rsidRDefault="0096707B" w:rsidP="00502A10">
      <w:pPr>
        <w:kinsoku w:val="0"/>
        <w:overflowPunct w:val="0"/>
        <w:autoSpaceDE w:val="0"/>
        <w:autoSpaceDN w:val="0"/>
        <w:rPr>
          <w:rFonts w:ascii="Arial Narrow" w:hAnsi="Arial Narrow" w:cs="Arial"/>
          <w:b/>
          <w:bCs/>
          <w:sz w:val="22"/>
          <w:szCs w:val="22"/>
        </w:rPr>
      </w:pPr>
    </w:p>
    <w:p w:rsidR="00502A10" w:rsidRPr="00945E69" w:rsidRDefault="00502A10" w:rsidP="00502A10">
      <w:pPr>
        <w:kinsoku w:val="0"/>
        <w:overflowPunct w:val="0"/>
        <w:autoSpaceDE w:val="0"/>
        <w:autoSpaceDN w:val="0"/>
        <w:rPr>
          <w:rFonts w:ascii="Arial Narrow" w:hAnsi="Arial Narrow" w:cs="Arial"/>
          <w:bCs/>
          <w:sz w:val="22"/>
          <w:szCs w:val="22"/>
        </w:rPr>
      </w:pPr>
      <w:r w:rsidRPr="00945E69">
        <w:rPr>
          <w:rFonts w:ascii="Arial Narrow" w:hAnsi="Arial Narrow" w:cs="Arial"/>
          <w:b/>
          <w:bCs/>
          <w:sz w:val="22"/>
          <w:szCs w:val="22"/>
        </w:rPr>
        <w:t>Table</w:t>
      </w:r>
      <w:r w:rsidR="0096707B">
        <w:rPr>
          <w:rFonts w:ascii="Arial Narrow" w:hAnsi="Arial Narrow" w:cs="Arial"/>
          <w:b/>
          <w:bCs/>
          <w:sz w:val="22"/>
          <w:szCs w:val="22"/>
        </w:rPr>
        <w:t>5</w:t>
      </w:r>
      <w:r w:rsidRPr="00945E69">
        <w:rPr>
          <w:rFonts w:ascii="Arial Narrow" w:hAnsi="Arial Narrow" w:cs="Arial"/>
          <w:b/>
          <w:bCs/>
          <w:color w:val="000000" w:themeColor="text1"/>
          <w:sz w:val="22"/>
          <w:szCs w:val="22"/>
        </w:rPr>
        <w:t>:</w:t>
      </w:r>
      <w:r w:rsidRPr="00945E69">
        <w:rPr>
          <w:rFonts w:ascii="Arial Narrow" w:eastAsia="SimSun" w:hAnsi="Arial Narrow" w:cs="Arial"/>
          <w:b/>
          <w:noProof/>
          <w:color w:val="000000" w:themeColor="text1"/>
          <w:sz w:val="22"/>
          <w:szCs w:val="22"/>
        </w:rPr>
        <w:t xml:space="preserve"> </w:t>
      </w:r>
      <w:r>
        <w:rPr>
          <w:rFonts w:ascii="Arial Narrow" w:eastAsia="SimSun" w:hAnsi="Arial Narrow" w:cs="Arial"/>
          <w:b/>
          <w:noProof/>
          <w:color w:val="000000" w:themeColor="text1"/>
          <w:sz w:val="22"/>
          <w:szCs w:val="22"/>
        </w:rPr>
        <w:t>Composite Reliability Values</w:t>
      </w:r>
    </w:p>
    <w:tbl>
      <w:tblPr>
        <w:tblStyle w:val="TableGrid"/>
        <w:tblW w:w="9007" w:type="dxa"/>
        <w:jc w:val="center"/>
        <w:tblLook w:val="04A0" w:firstRow="1" w:lastRow="0" w:firstColumn="1" w:lastColumn="0" w:noHBand="0" w:noVBand="1"/>
      </w:tblPr>
      <w:tblGrid>
        <w:gridCol w:w="2391"/>
        <w:gridCol w:w="2552"/>
        <w:gridCol w:w="2137"/>
        <w:gridCol w:w="1927"/>
      </w:tblGrid>
      <w:tr w:rsidR="00502A10" w:rsidRPr="00502A10" w:rsidTr="00B526B9">
        <w:trPr>
          <w:trHeight w:val="20"/>
          <w:tblHeader/>
          <w:jc w:val="center"/>
        </w:trPr>
        <w:tc>
          <w:tcPr>
            <w:tcW w:w="2391" w:type="dxa"/>
            <w:shd w:val="clear" w:color="auto" w:fill="4472C4" w:themeFill="accent1"/>
            <w:vAlign w:val="center"/>
          </w:tcPr>
          <w:p w:rsidR="00502A10" w:rsidRPr="00502A10" w:rsidRDefault="00502A10" w:rsidP="00502A10">
            <w:pPr>
              <w:jc w:val="center"/>
              <w:rPr>
                <w:rFonts w:ascii="Arial Narrow" w:hAnsi="Arial Narrow"/>
                <w:b/>
              </w:rPr>
            </w:pPr>
            <w:r w:rsidRPr="00502A10">
              <w:rPr>
                <w:rFonts w:ascii="Arial Narrow" w:hAnsi="Arial Narrow"/>
                <w:b/>
              </w:rPr>
              <w:t>Variable</w:t>
            </w:r>
          </w:p>
        </w:tc>
        <w:tc>
          <w:tcPr>
            <w:tcW w:w="2552" w:type="dxa"/>
            <w:shd w:val="clear" w:color="auto" w:fill="4472C4" w:themeFill="accent1"/>
            <w:vAlign w:val="center"/>
          </w:tcPr>
          <w:p w:rsidR="00502A10" w:rsidRPr="00502A10" w:rsidRDefault="00502A10" w:rsidP="00502A10">
            <w:pPr>
              <w:jc w:val="center"/>
              <w:rPr>
                <w:rFonts w:ascii="Arial Narrow" w:hAnsi="Arial Narrow"/>
                <w:b/>
              </w:rPr>
            </w:pPr>
            <w:r w:rsidRPr="00502A10">
              <w:rPr>
                <w:rFonts w:ascii="Arial Narrow" w:hAnsi="Arial Narrow"/>
                <w:b/>
              </w:rPr>
              <w:t>Indicator</w:t>
            </w:r>
          </w:p>
        </w:tc>
        <w:tc>
          <w:tcPr>
            <w:tcW w:w="2137" w:type="dxa"/>
            <w:shd w:val="clear" w:color="auto" w:fill="4472C4" w:themeFill="accent1"/>
            <w:vAlign w:val="center"/>
          </w:tcPr>
          <w:p w:rsidR="00502A10" w:rsidRPr="00502A10" w:rsidRDefault="00502A10" w:rsidP="00502A10">
            <w:pPr>
              <w:jc w:val="center"/>
              <w:rPr>
                <w:rFonts w:ascii="Arial Narrow" w:hAnsi="Arial Narrow"/>
                <w:b/>
                <w:i/>
              </w:rPr>
            </w:pPr>
            <w:r w:rsidRPr="00502A10">
              <w:rPr>
                <w:rFonts w:ascii="Arial Narrow" w:hAnsi="Arial Narrow"/>
                <w:b/>
                <w:i/>
              </w:rPr>
              <w:t>Composite Reliability</w:t>
            </w:r>
          </w:p>
        </w:tc>
        <w:tc>
          <w:tcPr>
            <w:tcW w:w="1927" w:type="dxa"/>
            <w:shd w:val="clear" w:color="auto" w:fill="4472C4" w:themeFill="accent1"/>
          </w:tcPr>
          <w:p w:rsidR="00502A10" w:rsidRPr="00502A10" w:rsidRDefault="00502A10" w:rsidP="00502A10">
            <w:pPr>
              <w:jc w:val="center"/>
              <w:rPr>
                <w:rFonts w:ascii="Arial Narrow" w:hAnsi="Arial Narrow"/>
                <w:b/>
                <w:i/>
                <w:lang w:val="en-US"/>
              </w:rPr>
            </w:pPr>
            <w:r w:rsidRPr="00502A10">
              <w:rPr>
                <w:rFonts w:ascii="Arial Narrow" w:hAnsi="Arial Narrow"/>
                <w:b/>
                <w:i/>
              </w:rPr>
              <w:t>Composite Reliability</w:t>
            </w:r>
            <w:r w:rsidRPr="00502A10">
              <w:rPr>
                <w:rFonts w:ascii="Arial Narrow" w:hAnsi="Arial Narrow"/>
                <w:b/>
                <w:i/>
                <w:lang w:val="en-US"/>
              </w:rPr>
              <w:t xml:space="preserve"> Variable</w:t>
            </w:r>
          </w:p>
        </w:tc>
      </w:tr>
      <w:tr w:rsidR="00502A10" w:rsidRPr="00502A10" w:rsidTr="00502A10">
        <w:trPr>
          <w:trHeight w:val="20"/>
          <w:jc w:val="center"/>
        </w:trPr>
        <w:tc>
          <w:tcPr>
            <w:tcW w:w="2391" w:type="dxa"/>
            <w:vMerge w:val="restart"/>
            <w:vAlign w:val="center"/>
          </w:tcPr>
          <w:p w:rsidR="00502A10" w:rsidRPr="00502A10" w:rsidRDefault="00502A10" w:rsidP="00502A10">
            <w:pPr>
              <w:rPr>
                <w:rFonts w:ascii="Arial Narrow" w:hAnsi="Arial Narrow"/>
                <w:i/>
              </w:rPr>
            </w:pPr>
            <w:r w:rsidRPr="00502A10">
              <w:rPr>
                <w:rFonts w:ascii="Arial Narrow" w:hAnsi="Arial Narrow"/>
                <w:i/>
                <w:lang w:val="en-US"/>
              </w:rPr>
              <w:t>Certification</w:t>
            </w:r>
            <w:r w:rsidRPr="00502A10">
              <w:rPr>
                <w:rFonts w:ascii="Arial Narrow" w:hAnsi="Arial Narrow"/>
                <w:i/>
              </w:rPr>
              <w:t xml:space="preserve"> (X)</w:t>
            </w:r>
          </w:p>
        </w:tc>
        <w:tc>
          <w:tcPr>
            <w:tcW w:w="2552" w:type="dxa"/>
          </w:tcPr>
          <w:p w:rsidR="00502A10" w:rsidRPr="00502A10" w:rsidRDefault="00502A10" w:rsidP="00502A10">
            <w:pPr>
              <w:rPr>
                <w:rFonts w:ascii="Arial Narrow" w:hAnsi="Arial Narrow"/>
                <w:i/>
                <w:lang w:val="en-US"/>
              </w:rPr>
            </w:pPr>
            <w:r w:rsidRPr="00502A10">
              <w:rPr>
                <w:rFonts w:ascii="Arial Narrow" w:hAnsi="Arial Narrow"/>
                <w:i/>
                <w:lang w:val="en-US"/>
              </w:rPr>
              <w:t>Pedagogic Competency</w:t>
            </w:r>
          </w:p>
        </w:tc>
        <w:tc>
          <w:tcPr>
            <w:tcW w:w="2137" w:type="dxa"/>
            <w:vAlign w:val="center"/>
          </w:tcPr>
          <w:p w:rsidR="00502A10" w:rsidRPr="00502A10" w:rsidRDefault="00502A10" w:rsidP="00502A10">
            <w:pPr>
              <w:jc w:val="center"/>
              <w:rPr>
                <w:rFonts w:ascii="Arial Narrow" w:hAnsi="Arial Narrow"/>
                <w:lang w:val="en-US"/>
              </w:rPr>
            </w:pPr>
            <w:r w:rsidRPr="00502A10">
              <w:rPr>
                <w:rFonts w:ascii="Arial Narrow" w:hAnsi="Arial Narrow"/>
                <w:lang w:val="en-US"/>
              </w:rPr>
              <w:t>0,836</w:t>
            </w:r>
          </w:p>
        </w:tc>
        <w:tc>
          <w:tcPr>
            <w:tcW w:w="1927" w:type="dxa"/>
            <w:vMerge w:val="restart"/>
            <w:vAlign w:val="center"/>
          </w:tcPr>
          <w:p w:rsidR="00502A10" w:rsidRPr="00502A10" w:rsidRDefault="00502A10" w:rsidP="00502A10">
            <w:pPr>
              <w:jc w:val="center"/>
              <w:rPr>
                <w:rFonts w:ascii="Arial Narrow" w:hAnsi="Arial Narrow"/>
                <w:lang w:val="en-US"/>
              </w:rPr>
            </w:pPr>
            <w:r w:rsidRPr="00502A10">
              <w:rPr>
                <w:rFonts w:ascii="Arial Narrow" w:hAnsi="Arial Narrow"/>
                <w:lang w:val="en-US"/>
              </w:rPr>
              <w:t>0,907</w:t>
            </w:r>
          </w:p>
        </w:tc>
      </w:tr>
      <w:tr w:rsidR="00502A10" w:rsidRPr="00502A10" w:rsidTr="00502A10">
        <w:trPr>
          <w:trHeight w:val="20"/>
          <w:jc w:val="center"/>
        </w:trPr>
        <w:tc>
          <w:tcPr>
            <w:tcW w:w="2391" w:type="dxa"/>
            <w:vMerge/>
            <w:vAlign w:val="center"/>
          </w:tcPr>
          <w:p w:rsidR="00502A10" w:rsidRPr="00502A10" w:rsidRDefault="00502A10" w:rsidP="00502A10">
            <w:pPr>
              <w:rPr>
                <w:rFonts w:ascii="Arial Narrow" w:hAnsi="Arial Narrow"/>
                <w:b/>
              </w:rPr>
            </w:pPr>
          </w:p>
        </w:tc>
        <w:tc>
          <w:tcPr>
            <w:tcW w:w="2552" w:type="dxa"/>
          </w:tcPr>
          <w:p w:rsidR="00502A10" w:rsidRPr="00502A10" w:rsidRDefault="00502A10" w:rsidP="00502A10">
            <w:pPr>
              <w:rPr>
                <w:rFonts w:ascii="Arial Narrow" w:hAnsi="Arial Narrow"/>
                <w:i/>
                <w:lang w:val="en-US"/>
              </w:rPr>
            </w:pPr>
            <w:r w:rsidRPr="00502A10">
              <w:rPr>
                <w:rFonts w:ascii="Arial Narrow" w:hAnsi="Arial Narrow"/>
                <w:i/>
                <w:lang w:val="en-US"/>
              </w:rPr>
              <w:t>Social Competency</w:t>
            </w:r>
          </w:p>
        </w:tc>
        <w:tc>
          <w:tcPr>
            <w:tcW w:w="2137" w:type="dxa"/>
            <w:vAlign w:val="center"/>
          </w:tcPr>
          <w:p w:rsidR="00502A10" w:rsidRPr="00502A10" w:rsidRDefault="00502A10" w:rsidP="00502A10">
            <w:pPr>
              <w:jc w:val="center"/>
              <w:rPr>
                <w:rFonts w:ascii="Arial Narrow" w:hAnsi="Arial Narrow"/>
                <w:lang w:val="en-US"/>
              </w:rPr>
            </w:pPr>
            <w:r w:rsidRPr="00502A10">
              <w:rPr>
                <w:rFonts w:ascii="Arial Narrow" w:hAnsi="Arial Narrow"/>
                <w:lang w:val="en-US"/>
              </w:rPr>
              <w:t>0,851</w:t>
            </w:r>
          </w:p>
        </w:tc>
        <w:tc>
          <w:tcPr>
            <w:tcW w:w="1927" w:type="dxa"/>
            <w:vMerge/>
            <w:vAlign w:val="center"/>
          </w:tcPr>
          <w:p w:rsidR="00502A10" w:rsidRPr="00502A10" w:rsidRDefault="00502A10" w:rsidP="00502A10">
            <w:pPr>
              <w:jc w:val="center"/>
              <w:rPr>
                <w:rFonts w:ascii="Arial Narrow" w:hAnsi="Arial Narrow"/>
              </w:rPr>
            </w:pPr>
          </w:p>
        </w:tc>
      </w:tr>
      <w:tr w:rsidR="00502A10" w:rsidRPr="00502A10" w:rsidTr="00502A10">
        <w:trPr>
          <w:trHeight w:val="20"/>
          <w:jc w:val="center"/>
        </w:trPr>
        <w:tc>
          <w:tcPr>
            <w:tcW w:w="2391" w:type="dxa"/>
            <w:vMerge/>
            <w:vAlign w:val="center"/>
          </w:tcPr>
          <w:p w:rsidR="00502A10" w:rsidRPr="00502A10" w:rsidRDefault="00502A10" w:rsidP="00502A10">
            <w:pPr>
              <w:rPr>
                <w:rFonts w:ascii="Arial Narrow" w:hAnsi="Arial Narrow"/>
                <w:b/>
              </w:rPr>
            </w:pPr>
          </w:p>
        </w:tc>
        <w:tc>
          <w:tcPr>
            <w:tcW w:w="2552" w:type="dxa"/>
          </w:tcPr>
          <w:p w:rsidR="00502A10" w:rsidRPr="00502A10" w:rsidRDefault="00502A10" w:rsidP="00502A10">
            <w:pPr>
              <w:rPr>
                <w:rFonts w:ascii="Arial Narrow" w:hAnsi="Arial Narrow"/>
              </w:rPr>
            </w:pPr>
            <w:r w:rsidRPr="00502A10">
              <w:rPr>
                <w:rFonts w:ascii="Arial Narrow" w:hAnsi="Arial Narrow"/>
                <w:i/>
                <w:lang w:val="en-US"/>
              </w:rPr>
              <w:t>Professional Competency</w:t>
            </w:r>
          </w:p>
        </w:tc>
        <w:tc>
          <w:tcPr>
            <w:tcW w:w="2137" w:type="dxa"/>
            <w:vAlign w:val="center"/>
          </w:tcPr>
          <w:p w:rsidR="00502A10" w:rsidRPr="00502A10" w:rsidRDefault="00502A10" w:rsidP="00502A10">
            <w:pPr>
              <w:jc w:val="center"/>
              <w:rPr>
                <w:rFonts w:ascii="Arial Narrow" w:hAnsi="Arial Narrow"/>
                <w:lang w:val="en-US"/>
              </w:rPr>
            </w:pPr>
            <w:r w:rsidRPr="00502A10">
              <w:rPr>
                <w:rFonts w:ascii="Arial Narrow" w:hAnsi="Arial Narrow"/>
                <w:lang w:val="en-US"/>
              </w:rPr>
              <w:t>0,853</w:t>
            </w:r>
          </w:p>
        </w:tc>
        <w:tc>
          <w:tcPr>
            <w:tcW w:w="1927" w:type="dxa"/>
            <w:vMerge/>
            <w:vAlign w:val="center"/>
          </w:tcPr>
          <w:p w:rsidR="00502A10" w:rsidRPr="00502A10" w:rsidRDefault="00502A10" w:rsidP="00502A10">
            <w:pPr>
              <w:jc w:val="center"/>
              <w:rPr>
                <w:rFonts w:ascii="Arial Narrow" w:hAnsi="Arial Narrow"/>
              </w:rPr>
            </w:pPr>
          </w:p>
        </w:tc>
      </w:tr>
      <w:tr w:rsidR="00502A10" w:rsidRPr="00502A10" w:rsidTr="00502A10">
        <w:trPr>
          <w:trHeight w:val="20"/>
          <w:jc w:val="center"/>
        </w:trPr>
        <w:tc>
          <w:tcPr>
            <w:tcW w:w="2391" w:type="dxa"/>
            <w:vMerge/>
            <w:vAlign w:val="center"/>
          </w:tcPr>
          <w:p w:rsidR="00502A10" w:rsidRPr="00502A10" w:rsidRDefault="00502A10" w:rsidP="00502A10">
            <w:pPr>
              <w:rPr>
                <w:rFonts w:ascii="Arial Narrow" w:hAnsi="Arial Narrow"/>
                <w:b/>
              </w:rPr>
            </w:pPr>
          </w:p>
        </w:tc>
        <w:tc>
          <w:tcPr>
            <w:tcW w:w="2552" w:type="dxa"/>
          </w:tcPr>
          <w:p w:rsidR="00502A10" w:rsidRPr="00502A10" w:rsidRDefault="00502A10" w:rsidP="00502A10">
            <w:pPr>
              <w:rPr>
                <w:rFonts w:ascii="Arial Narrow" w:hAnsi="Arial Narrow"/>
                <w:i/>
                <w:lang w:val="en-US"/>
              </w:rPr>
            </w:pPr>
            <w:r w:rsidRPr="00502A10">
              <w:rPr>
                <w:rFonts w:ascii="Arial Narrow" w:hAnsi="Arial Narrow"/>
                <w:i/>
                <w:lang w:val="en-US"/>
              </w:rPr>
              <w:t>Personal Competency</w:t>
            </w:r>
          </w:p>
        </w:tc>
        <w:tc>
          <w:tcPr>
            <w:tcW w:w="2137" w:type="dxa"/>
            <w:vAlign w:val="center"/>
          </w:tcPr>
          <w:p w:rsidR="00502A10" w:rsidRPr="00502A10" w:rsidRDefault="00502A10" w:rsidP="00502A10">
            <w:pPr>
              <w:jc w:val="center"/>
              <w:rPr>
                <w:rFonts w:ascii="Arial Narrow" w:hAnsi="Arial Narrow"/>
                <w:lang w:val="en-US"/>
              </w:rPr>
            </w:pPr>
            <w:r w:rsidRPr="00502A10">
              <w:rPr>
                <w:rFonts w:ascii="Arial Narrow" w:hAnsi="Arial Narrow"/>
                <w:lang w:val="en-US"/>
              </w:rPr>
              <w:t>0,866</w:t>
            </w:r>
          </w:p>
        </w:tc>
        <w:tc>
          <w:tcPr>
            <w:tcW w:w="1927" w:type="dxa"/>
            <w:vMerge/>
            <w:vAlign w:val="center"/>
          </w:tcPr>
          <w:p w:rsidR="00502A10" w:rsidRPr="00502A10" w:rsidRDefault="00502A10" w:rsidP="00502A10">
            <w:pPr>
              <w:jc w:val="center"/>
              <w:rPr>
                <w:rFonts w:ascii="Arial Narrow" w:hAnsi="Arial Narrow"/>
              </w:rPr>
            </w:pPr>
          </w:p>
        </w:tc>
      </w:tr>
      <w:tr w:rsidR="00502A10" w:rsidRPr="00502A10" w:rsidTr="00502A10">
        <w:trPr>
          <w:trHeight w:val="20"/>
          <w:jc w:val="center"/>
        </w:trPr>
        <w:tc>
          <w:tcPr>
            <w:tcW w:w="2391" w:type="dxa"/>
            <w:vMerge w:val="restart"/>
            <w:vAlign w:val="center"/>
          </w:tcPr>
          <w:p w:rsidR="00502A10" w:rsidRPr="00502A10" w:rsidRDefault="00502A10" w:rsidP="00502A10">
            <w:pPr>
              <w:rPr>
                <w:rFonts w:ascii="Arial Narrow" w:hAnsi="Arial Narrow"/>
                <w:i/>
              </w:rPr>
            </w:pPr>
            <w:r w:rsidRPr="00502A10">
              <w:rPr>
                <w:rFonts w:ascii="Arial Narrow" w:hAnsi="Arial Narrow"/>
                <w:i/>
                <w:lang w:val="en-US"/>
              </w:rPr>
              <w:t>Psychological empowerment</w:t>
            </w:r>
            <w:r w:rsidRPr="00502A10">
              <w:rPr>
                <w:rFonts w:ascii="Arial Narrow" w:hAnsi="Arial Narrow"/>
                <w:i/>
              </w:rPr>
              <w:t xml:space="preserve"> (</w:t>
            </w:r>
            <w:r w:rsidRPr="00502A10">
              <w:rPr>
                <w:rFonts w:ascii="Arial Narrow" w:hAnsi="Arial Narrow"/>
                <w:i/>
                <w:lang w:val="en-US"/>
              </w:rPr>
              <w:t>Z</w:t>
            </w:r>
            <w:r w:rsidRPr="00502A10">
              <w:rPr>
                <w:rFonts w:ascii="Arial Narrow" w:hAnsi="Arial Narrow"/>
                <w:i/>
              </w:rPr>
              <w:t>)</w:t>
            </w:r>
          </w:p>
        </w:tc>
        <w:tc>
          <w:tcPr>
            <w:tcW w:w="2552" w:type="dxa"/>
          </w:tcPr>
          <w:p w:rsidR="00502A10" w:rsidRPr="00502A10" w:rsidRDefault="00502A10" w:rsidP="00502A10">
            <w:pPr>
              <w:rPr>
                <w:rFonts w:ascii="Arial Narrow" w:hAnsi="Arial Narrow"/>
                <w:i/>
                <w:lang w:val="en-US"/>
              </w:rPr>
            </w:pPr>
            <w:r w:rsidRPr="00502A10">
              <w:rPr>
                <w:rFonts w:ascii="Arial Narrow" w:hAnsi="Arial Narrow"/>
                <w:i/>
                <w:lang w:val="en-US"/>
              </w:rPr>
              <w:t>Meaning</w:t>
            </w:r>
          </w:p>
        </w:tc>
        <w:tc>
          <w:tcPr>
            <w:tcW w:w="2137" w:type="dxa"/>
            <w:vAlign w:val="center"/>
          </w:tcPr>
          <w:p w:rsidR="00502A10" w:rsidRPr="00502A10" w:rsidRDefault="00502A10" w:rsidP="00502A10">
            <w:pPr>
              <w:jc w:val="center"/>
              <w:rPr>
                <w:rFonts w:ascii="Arial Narrow" w:hAnsi="Arial Narrow"/>
                <w:lang w:val="en-US"/>
              </w:rPr>
            </w:pPr>
            <w:r w:rsidRPr="00502A10">
              <w:rPr>
                <w:rFonts w:ascii="Arial Narrow" w:hAnsi="Arial Narrow"/>
                <w:lang w:val="en-US"/>
              </w:rPr>
              <w:t>0,942</w:t>
            </w:r>
          </w:p>
        </w:tc>
        <w:tc>
          <w:tcPr>
            <w:tcW w:w="1927" w:type="dxa"/>
            <w:vMerge w:val="restart"/>
            <w:vAlign w:val="center"/>
          </w:tcPr>
          <w:p w:rsidR="00502A10" w:rsidRPr="00502A10" w:rsidRDefault="00502A10" w:rsidP="00502A10">
            <w:pPr>
              <w:jc w:val="center"/>
              <w:rPr>
                <w:rFonts w:ascii="Arial Narrow" w:hAnsi="Arial Narrow"/>
                <w:lang w:val="en-US"/>
              </w:rPr>
            </w:pPr>
            <w:r w:rsidRPr="00502A10">
              <w:rPr>
                <w:rFonts w:ascii="Arial Narrow" w:hAnsi="Arial Narrow"/>
                <w:lang w:val="en-US"/>
              </w:rPr>
              <w:t>0,926</w:t>
            </w:r>
          </w:p>
        </w:tc>
      </w:tr>
      <w:tr w:rsidR="00502A10" w:rsidRPr="00502A10" w:rsidTr="00502A10">
        <w:trPr>
          <w:trHeight w:val="20"/>
          <w:jc w:val="center"/>
        </w:trPr>
        <w:tc>
          <w:tcPr>
            <w:tcW w:w="2391" w:type="dxa"/>
            <w:vMerge/>
            <w:vAlign w:val="center"/>
          </w:tcPr>
          <w:p w:rsidR="00502A10" w:rsidRPr="00502A10" w:rsidRDefault="00502A10" w:rsidP="00502A10">
            <w:pPr>
              <w:rPr>
                <w:rFonts w:ascii="Arial Narrow" w:hAnsi="Arial Narrow"/>
                <w:b/>
              </w:rPr>
            </w:pPr>
          </w:p>
        </w:tc>
        <w:tc>
          <w:tcPr>
            <w:tcW w:w="2552" w:type="dxa"/>
          </w:tcPr>
          <w:p w:rsidR="00502A10" w:rsidRPr="00502A10" w:rsidRDefault="00502A10" w:rsidP="00502A10">
            <w:pPr>
              <w:rPr>
                <w:rFonts w:ascii="Arial Narrow" w:hAnsi="Arial Narrow"/>
                <w:i/>
                <w:lang w:val="en-US"/>
              </w:rPr>
            </w:pPr>
            <w:r w:rsidRPr="00502A10">
              <w:rPr>
                <w:rFonts w:ascii="Arial Narrow" w:hAnsi="Arial Narrow"/>
                <w:i/>
                <w:lang w:val="en-US"/>
              </w:rPr>
              <w:t>Competence</w:t>
            </w:r>
          </w:p>
        </w:tc>
        <w:tc>
          <w:tcPr>
            <w:tcW w:w="2137" w:type="dxa"/>
            <w:vAlign w:val="center"/>
          </w:tcPr>
          <w:p w:rsidR="00502A10" w:rsidRPr="00502A10" w:rsidRDefault="00502A10" w:rsidP="00502A10">
            <w:pPr>
              <w:jc w:val="center"/>
              <w:rPr>
                <w:rFonts w:ascii="Arial Narrow" w:hAnsi="Arial Narrow"/>
                <w:lang w:val="en-US"/>
              </w:rPr>
            </w:pPr>
            <w:r w:rsidRPr="00502A10">
              <w:rPr>
                <w:rFonts w:ascii="Arial Narrow" w:hAnsi="Arial Narrow"/>
                <w:lang w:val="en-US"/>
              </w:rPr>
              <w:t>0,960</w:t>
            </w:r>
          </w:p>
        </w:tc>
        <w:tc>
          <w:tcPr>
            <w:tcW w:w="1927" w:type="dxa"/>
            <w:vMerge/>
            <w:vAlign w:val="center"/>
          </w:tcPr>
          <w:p w:rsidR="00502A10" w:rsidRPr="00502A10" w:rsidRDefault="00502A10" w:rsidP="00502A10">
            <w:pPr>
              <w:jc w:val="center"/>
              <w:rPr>
                <w:rFonts w:ascii="Arial Narrow" w:hAnsi="Arial Narrow"/>
              </w:rPr>
            </w:pPr>
          </w:p>
        </w:tc>
      </w:tr>
      <w:tr w:rsidR="00502A10" w:rsidRPr="00502A10" w:rsidTr="00502A10">
        <w:trPr>
          <w:trHeight w:val="20"/>
          <w:jc w:val="center"/>
        </w:trPr>
        <w:tc>
          <w:tcPr>
            <w:tcW w:w="2391" w:type="dxa"/>
            <w:vMerge/>
            <w:vAlign w:val="center"/>
          </w:tcPr>
          <w:p w:rsidR="00502A10" w:rsidRPr="00502A10" w:rsidRDefault="00502A10" w:rsidP="00502A10">
            <w:pPr>
              <w:rPr>
                <w:rFonts w:ascii="Arial Narrow" w:hAnsi="Arial Narrow"/>
                <w:b/>
              </w:rPr>
            </w:pPr>
          </w:p>
        </w:tc>
        <w:tc>
          <w:tcPr>
            <w:tcW w:w="2552" w:type="dxa"/>
          </w:tcPr>
          <w:p w:rsidR="00502A10" w:rsidRPr="00502A10" w:rsidRDefault="00502A10" w:rsidP="00502A10">
            <w:pPr>
              <w:rPr>
                <w:rFonts w:ascii="Arial Narrow" w:hAnsi="Arial Narrow"/>
                <w:i/>
                <w:lang w:val="en-US"/>
              </w:rPr>
            </w:pPr>
            <w:r w:rsidRPr="00502A10">
              <w:rPr>
                <w:rFonts w:ascii="Arial Narrow" w:hAnsi="Arial Narrow"/>
                <w:i/>
                <w:lang w:val="en-US"/>
              </w:rPr>
              <w:t>Self-Determination</w:t>
            </w:r>
          </w:p>
        </w:tc>
        <w:tc>
          <w:tcPr>
            <w:tcW w:w="2137" w:type="dxa"/>
            <w:vAlign w:val="center"/>
          </w:tcPr>
          <w:p w:rsidR="00502A10" w:rsidRPr="00502A10" w:rsidRDefault="00502A10" w:rsidP="00502A10">
            <w:pPr>
              <w:jc w:val="center"/>
              <w:rPr>
                <w:rFonts w:ascii="Arial Narrow" w:hAnsi="Arial Narrow"/>
                <w:lang w:val="en-US"/>
              </w:rPr>
            </w:pPr>
            <w:r w:rsidRPr="00502A10">
              <w:rPr>
                <w:rFonts w:ascii="Arial Narrow" w:hAnsi="Arial Narrow"/>
                <w:lang w:val="en-US"/>
              </w:rPr>
              <w:t>0,898</w:t>
            </w:r>
          </w:p>
        </w:tc>
        <w:tc>
          <w:tcPr>
            <w:tcW w:w="1927" w:type="dxa"/>
            <w:vMerge/>
            <w:vAlign w:val="center"/>
          </w:tcPr>
          <w:p w:rsidR="00502A10" w:rsidRPr="00502A10" w:rsidRDefault="00502A10" w:rsidP="00502A10">
            <w:pPr>
              <w:jc w:val="center"/>
              <w:rPr>
                <w:rFonts w:ascii="Arial Narrow" w:hAnsi="Arial Narrow"/>
              </w:rPr>
            </w:pPr>
          </w:p>
        </w:tc>
      </w:tr>
      <w:tr w:rsidR="00502A10" w:rsidRPr="00502A10" w:rsidTr="00502A10">
        <w:trPr>
          <w:trHeight w:val="20"/>
          <w:jc w:val="center"/>
        </w:trPr>
        <w:tc>
          <w:tcPr>
            <w:tcW w:w="2391" w:type="dxa"/>
            <w:vMerge/>
            <w:vAlign w:val="center"/>
          </w:tcPr>
          <w:p w:rsidR="00502A10" w:rsidRPr="00502A10" w:rsidRDefault="00502A10" w:rsidP="00502A10">
            <w:pPr>
              <w:rPr>
                <w:rFonts w:ascii="Arial Narrow" w:hAnsi="Arial Narrow"/>
                <w:b/>
              </w:rPr>
            </w:pPr>
          </w:p>
        </w:tc>
        <w:tc>
          <w:tcPr>
            <w:tcW w:w="2552" w:type="dxa"/>
          </w:tcPr>
          <w:p w:rsidR="00502A10" w:rsidRPr="00502A10" w:rsidRDefault="00502A10" w:rsidP="00502A10">
            <w:pPr>
              <w:rPr>
                <w:rFonts w:ascii="Arial Narrow" w:hAnsi="Arial Narrow"/>
                <w:i/>
                <w:lang w:val="en-US"/>
              </w:rPr>
            </w:pPr>
            <w:r w:rsidRPr="00502A10">
              <w:rPr>
                <w:rFonts w:ascii="Arial Narrow" w:hAnsi="Arial Narrow"/>
                <w:i/>
                <w:lang w:val="en-US"/>
              </w:rPr>
              <w:t>Impact</w:t>
            </w:r>
          </w:p>
        </w:tc>
        <w:tc>
          <w:tcPr>
            <w:tcW w:w="2137" w:type="dxa"/>
            <w:vAlign w:val="center"/>
          </w:tcPr>
          <w:p w:rsidR="00502A10" w:rsidRPr="00502A10" w:rsidRDefault="00502A10" w:rsidP="00502A10">
            <w:pPr>
              <w:jc w:val="center"/>
              <w:rPr>
                <w:rFonts w:ascii="Arial Narrow" w:hAnsi="Arial Narrow"/>
                <w:lang w:val="en-US"/>
              </w:rPr>
            </w:pPr>
            <w:r w:rsidRPr="00502A10">
              <w:rPr>
                <w:rFonts w:ascii="Arial Narrow" w:hAnsi="Arial Narrow"/>
                <w:lang w:val="en-US"/>
              </w:rPr>
              <w:t>0,885</w:t>
            </w:r>
          </w:p>
        </w:tc>
        <w:tc>
          <w:tcPr>
            <w:tcW w:w="1927" w:type="dxa"/>
            <w:vMerge/>
            <w:vAlign w:val="center"/>
          </w:tcPr>
          <w:p w:rsidR="00502A10" w:rsidRPr="00502A10" w:rsidRDefault="00502A10" w:rsidP="00502A10">
            <w:pPr>
              <w:jc w:val="center"/>
              <w:rPr>
                <w:rFonts w:ascii="Arial Narrow" w:hAnsi="Arial Narrow"/>
              </w:rPr>
            </w:pPr>
          </w:p>
        </w:tc>
      </w:tr>
      <w:tr w:rsidR="00502A10" w:rsidRPr="00502A10" w:rsidTr="00502A10">
        <w:trPr>
          <w:trHeight w:val="20"/>
          <w:jc w:val="center"/>
        </w:trPr>
        <w:tc>
          <w:tcPr>
            <w:tcW w:w="2391" w:type="dxa"/>
            <w:vMerge w:val="restart"/>
            <w:vAlign w:val="center"/>
          </w:tcPr>
          <w:p w:rsidR="00502A10" w:rsidRPr="00502A10" w:rsidRDefault="00502A10" w:rsidP="00502A10">
            <w:pPr>
              <w:rPr>
                <w:rFonts w:ascii="Arial Narrow" w:hAnsi="Arial Narrow"/>
                <w:i/>
              </w:rPr>
            </w:pPr>
            <w:r w:rsidRPr="00502A10">
              <w:rPr>
                <w:rFonts w:ascii="Arial Narrow" w:hAnsi="Arial Narrow"/>
                <w:i/>
                <w:lang w:val="en-US"/>
              </w:rPr>
              <w:t>Lecturers’ Performance</w:t>
            </w:r>
            <w:r w:rsidRPr="00502A10">
              <w:rPr>
                <w:rFonts w:ascii="Arial Narrow" w:hAnsi="Arial Narrow"/>
                <w:i/>
              </w:rPr>
              <w:t xml:space="preserve"> (Y)</w:t>
            </w:r>
          </w:p>
        </w:tc>
        <w:tc>
          <w:tcPr>
            <w:tcW w:w="2552" w:type="dxa"/>
          </w:tcPr>
          <w:p w:rsidR="00502A10" w:rsidRPr="00502A10" w:rsidRDefault="00502A10" w:rsidP="00502A10">
            <w:pPr>
              <w:rPr>
                <w:rFonts w:ascii="Arial Narrow" w:hAnsi="Arial Narrow"/>
                <w:i/>
                <w:lang w:val="en-US"/>
              </w:rPr>
            </w:pPr>
            <w:r w:rsidRPr="00502A10">
              <w:rPr>
                <w:rFonts w:ascii="Arial Narrow" w:hAnsi="Arial Narrow"/>
                <w:i/>
                <w:lang w:val="en-US"/>
              </w:rPr>
              <w:t>Lesson Planning</w:t>
            </w:r>
          </w:p>
        </w:tc>
        <w:tc>
          <w:tcPr>
            <w:tcW w:w="2137" w:type="dxa"/>
            <w:vAlign w:val="center"/>
          </w:tcPr>
          <w:p w:rsidR="00502A10" w:rsidRPr="00502A10" w:rsidRDefault="00502A10" w:rsidP="00502A10">
            <w:pPr>
              <w:jc w:val="center"/>
              <w:rPr>
                <w:rFonts w:ascii="Arial Narrow" w:hAnsi="Arial Narrow"/>
                <w:lang w:val="en-US"/>
              </w:rPr>
            </w:pPr>
            <w:r w:rsidRPr="00502A10">
              <w:rPr>
                <w:rFonts w:ascii="Arial Narrow" w:hAnsi="Arial Narrow"/>
                <w:lang w:val="en-US"/>
              </w:rPr>
              <w:t>0,937</w:t>
            </w:r>
          </w:p>
        </w:tc>
        <w:tc>
          <w:tcPr>
            <w:tcW w:w="1927" w:type="dxa"/>
            <w:vMerge w:val="restart"/>
            <w:vAlign w:val="center"/>
          </w:tcPr>
          <w:p w:rsidR="00502A10" w:rsidRPr="00502A10" w:rsidRDefault="00502A10" w:rsidP="00502A10">
            <w:pPr>
              <w:jc w:val="center"/>
              <w:rPr>
                <w:rFonts w:ascii="Arial Narrow" w:hAnsi="Arial Narrow"/>
                <w:lang w:val="en-US"/>
              </w:rPr>
            </w:pPr>
            <w:r w:rsidRPr="00502A10">
              <w:rPr>
                <w:rFonts w:ascii="Arial Narrow" w:hAnsi="Arial Narrow"/>
                <w:lang w:val="en-US"/>
              </w:rPr>
              <w:t>0,921</w:t>
            </w:r>
          </w:p>
        </w:tc>
      </w:tr>
      <w:tr w:rsidR="00502A10" w:rsidRPr="00502A10" w:rsidTr="00502A10">
        <w:trPr>
          <w:trHeight w:val="20"/>
          <w:jc w:val="center"/>
        </w:trPr>
        <w:tc>
          <w:tcPr>
            <w:tcW w:w="2391" w:type="dxa"/>
            <w:vMerge/>
            <w:vAlign w:val="center"/>
          </w:tcPr>
          <w:p w:rsidR="00502A10" w:rsidRPr="00502A10" w:rsidRDefault="00502A10" w:rsidP="00502A10">
            <w:pPr>
              <w:rPr>
                <w:rFonts w:ascii="Arial Narrow" w:hAnsi="Arial Narrow"/>
                <w:b/>
              </w:rPr>
            </w:pPr>
          </w:p>
        </w:tc>
        <w:tc>
          <w:tcPr>
            <w:tcW w:w="2552" w:type="dxa"/>
          </w:tcPr>
          <w:p w:rsidR="00502A10" w:rsidRPr="00502A10" w:rsidRDefault="00502A10" w:rsidP="00502A10">
            <w:pPr>
              <w:rPr>
                <w:rFonts w:ascii="Arial Narrow" w:hAnsi="Arial Narrow"/>
                <w:i/>
                <w:lang w:val="en-US"/>
              </w:rPr>
            </w:pPr>
            <w:r w:rsidRPr="00502A10">
              <w:rPr>
                <w:rFonts w:ascii="Arial Narrow" w:hAnsi="Arial Narrow"/>
                <w:i/>
                <w:lang w:val="en-US"/>
              </w:rPr>
              <w:t xml:space="preserve">Learning </w:t>
            </w:r>
            <w:proofErr w:type="spellStart"/>
            <w:r w:rsidRPr="00502A10">
              <w:rPr>
                <w:rFonts w:ascii="Arial Narrow" w:hAnsi="Arial Narrow"/>
                <w:i/>
                <w:lang w:val="en-US"/>
              </w:rPr>
              <w:t>Proccess</w:t>
            </w:r>
            <w:proofErr w:type="spellEnd"/>
          </w:p>
        </w:tc>
        <w:tc>
          <w:tcPr>
            <w:tcW w:w="2137" w:type="dxa"/>
            <w:vAlign w:val="center"/>
          </w:tcPr>
          <w:p w:rsidR="00502A10" w:rsidRPr="00502A10" w:rsidRDefault="00502A10" w:rsidP="00502A10">
            <w:pPr>
              <w:jc w:val="center"/>
              <w:rPr>
                <w:rFonts w:ascii="Arial Narrow" w:hAnsi="Arial Narrow"/>
                <w:lang w:val="en-US"/>
              </w:rPr>
            </w:pPr>
            <w:r w:rsidRPr="00502A10">
              <w:rPr>
                <w:rFonts w:ascii="Arial Narrow" w:hAnsi="Arial Narrow"/>
                <w:lang w:val="en-US"/>
              </w:rPr>
              <w:t>0,865</w:t>
            </w:r>
          </w:p>
        </w:tc>
        <w:tc>
          <w:tcPr>
            <w:tcW w:w="1927" w:type="dxa"/>
            <w:vMerge/>
            <w:vAlign w:val="center"/>
          </w:tcPr>
          <w:p w:rsidR="00502A10" w:rsidRPr="00502A10" w:rsidRDefault="00502A10" w:rsidP="00502A10">
            <w:pPr>
              <w:jc w:val="center"/>
              <w:rPr>
                <w:rFonts w:ascii="Arial Narrow" w:hAnsi="Arial Narrow"/>
              </w:rPr>
            </w:pPr>
          </w:p>
        </w:tc>
      </w:tr>
      <w:tr w:rsidR="00502A10" w:rsidRPr="00502A10" w:rsidTr="00502A10">
        <w:trPr>
          <w:trHeight w:val="20"/>
          <w:jc w:val="center"/>
        </w:trPr>
        <w:tc>
          <w:tcPr>
            <w:tcW w:w="2391" w:type="dxa"/>
            <w:vMerge/>
            <w:vAlign w:val="center"/>
          </w:tcPr>
          <w:p w:rsidR="00502A10" w:rsidRPr="00502A10" w:rsidRDefault="00502A10" w:rsidP="00502A10">
            <w:pPr>
              <w:rPr>
                <w:rFonts w:ascii="Arial Narrow" w:hAnsi="Arial Narrow"/>
                <w:b/>
              </w:rPr>
            </w:pPr>
          </w:p>
        </w:tc>
        <w:tc>
          <w:tcPr>
            <w:tcW w:w="2552" w:type="dxa"/>
          </w:tcPr>
          <w:p w:rsidR="00502A10" w:rsidRPr="00502A10" w:rsidRDefault="00502A10" w:rsidP="00502A10">
            <w:pPr>
              <w:rPr>
                <w:rFonts w:ascii="Arial Narrow" w:hAnsi="Arial Narrow"/>
                <w:i/>
                <w:lang w:val="en-US"/>
              </w:rPr>
            </w:pPr>
            <w:r w:rsidRPr="00502A10">
              <w:rPr>
                <w:rFonts w:ascii="Arial Narrow" w:hAnsi="Arial Narrow"/>
                <w:i/>
                <w:lang w:val="en-US"/>
              </w:rPr>
              <w:t>Learning Assessment</w:t>
            </w:r>
          </w:p>
        </w:tc>
        <w:tc>
          <w:tcPr>
            <w:tcW w:w="2137" w:type="dxa"/>
            <w:vAlign w:val="center"/>
          </w:tcPr>
          <w:p w:rsidR="00502A10" w:rsidRPr="00502A10" w:rsidRDefault="00502A10" w:rsidP="00502A10">
            <w:pPr>
              <w:jc w:val="center"/>
              <w:rPr>
                <w:rFonts w:ascii="Arial Narrow" w:hAnsi="Arial Narrow"/>
                <w:lang w:val="en-US"/>
              </w:rPr>
            </w:pPr>
            <w:r w:rsidRPr="00502A10">
              <w:rPr>
                <w:rFonts w:ascii="Arial Narrow" w:hAnsi="Arial Narrow"/>
                <w:lang w:val="en-US"/>
              </w:rPr>
              <w:t>0,942</w:t>
            </w:r>
          </w:p>
        </w:tc>
        <w:tc>
          <w:tcPr>
            <w:tcW w:w="1927" w:type="dxa"/>
            <w:vMerge/>
            <w:vAlign w:val="center"/>
          </w:tcPr>
          <w:p w:rsidR="00502A10" w:rsidRPr="00502A10" w:rsidRDefault="00502A10" w:rsidP="00502A10">
            <w:pPr>
              <w:jc w:val="center"/>
              <w:rPr>
                <w:rFonts w:ascii="Arial Narrow" w:hAnsi="Arial Narrow"/>
              </w:rPr>
            </w:pPr>
          </w:p>
        </w:tc>
      </w:tr>
    </w:tbl>
    <w:p w:rsidR="00502A10" w:rsidRDefault="00502A10" w:rsidP="00502A10">
      <w:pPr>
        <w:pStyle w:val="BodyText3"/>
        <w:jc w:val="left"/>
        <w:rPr>
          <w:rFonts w:ascii="Arial Narrow" w:hAnsi="Arial Narrow"/>
          <w:sz w:val="20"/>
          <w:szCs w:val="20"/>
        </w:rPr>
      </w:pPr>
      <w:r>
        <w:rPr>
          <w:rFonts w:ascii="Arial Narrow" w:hAnsi="Arial Narrow"/>
          <w:sz w:val="20"/>
          <w:szCs w:val="20"/>
        </w:rPr>
        <w:t>Source: SmartPLS3 Output, 2024</w:t>
      </w:r>
    </w:p>
    <w:p w:rsidR="00502A10" w:rsidRDefault="0096707B" w:rsidP="00B07C69">
      <w:pPr>
        <w:pStyle w:val="NormalIndent"/>
      </w:pPr>
      <w:r w:rsidRPr="00401082">
        <w:rPr>
          <w:rFonts w:ascii="Arial Narrow" w:hAnsi="Arial Narrow"/>
          <w:sz w:val="22"/>
          <w:szCs w:val="24"/>
          <w:lang w:val="en-US"/>
        </w:rPr>
        <w:lastRenderedPageBreak/>
        <w:t>The Psychological Empowerment (Z) variable has an R-square value of 0.670, which suggests a moderate influence, as evidenced by the table above. In other words, the Certification (X) variable has a 67% influence on the Psychological Empowerment (Z) variable, while the remaining variables are susceptible to influence. The Lecturers' Performance (Y) variable has an R-square value of 0.338, which suggests a limited influence. In other words, the Certification (X) variable has a 33.8% influence on the Lecturers' Performance (Y) variable, while the remaining variables can be influenced by other factors.</w:t>
      </w:r>
    </w:p>
    <w:p w:rsidR="00401082" w:rsidRPr="00945E69" w:rsidRDefault="00401082" w:rsidP="00401082">
      <w:pPr>
        <w:kinsoku w:val="0"/>
        <w:overflowPunct w:val="0"/>
        <w:autoSpaceDE w:val="0"/>
        <w:autoSpaceDN w:val="0"/>
        <w:rPr>
          <w:rFonts w:ascii="Arial Narrow" w:hAnsi="Arial Narrow" w:cs="Arial"/>
          <w:bCs/>
          <w:sz w:val="22"/>
          <w:szCs w:val="22"/>
        </w:rPr>
      </w:pPr>
      <w:r w:rsidRPr="00945E69">
        <w:rPr>
          <w:rFonts w:ascii="Arial Narrow" w:hAnsi="Arial Narrow" w:cs="Arial"/>
          <w:b/>
          <w:bCs/>
          <w:sz w:val="22"/>
          <w:szCs w:val="22"/>
        </w:rPr>
        <w:t>Table</w:t>
      </w:r>
      <w:r w:rsidR="0096707B">
        <w:rPr>
          <w:rFonts w:ascii="Arial Narrow" w:hAnsi="Arial Narrow" w:cs="Arial"/>
          <w:b/>
          <w:bCs/>
          <w:sz w:val="22"/>
          <w:szCs w:val="22"/>
        </w:rPr>
        <w:t>6</w:t>
      </w:r>
      <w:r w:rsidRPr="00945E69">
        <w:rPr>
          <w:rFonts w:ascii="Arial Narrow" w:hAnsi="Arial Narrow" w:cs="Arial"/>
          <w:b/>
          <w:bCs/>
          <w:color w:val="000000" w:themeColor="text1"/>
          <w:sz w:val="22"/>
          <w:szCs w:val="22"/>
        </w:rPr>
        <w:t>:</w:t>
      </w:r>
      <w:r w:rsidRPr="00945E69">
        <w:rPr>
          <w:rFonts w:ascii="Arial Narrow" w:eastAsia="SimSun" w:hAnsi="Arial Narrow" w:cs="Arial"/>
          <w:b/>
          <w:noProof/>
          <w:color w:val="000000" w:themeColor="text1"/>
          <w:sz w:val="22"/>
          <w:szCs w:val="22"/>
        </w:rPr>
        <w:t xml:space="preserve"> </w:t>
      </w:r>
      <w:r>
        <w:rPr>
          <w:rFonts w:ascii="Arial Narrow" w:eastAsia="SimSun" w:hAnsi="Arial Narrow" w:cs="Arial"/>
          <w:b/>
          <w:noProof/>
          <w:color w:val="000000" w:themeColor="text1"/>
          <w:sz w:val="22"/>
          <w:szCs w:val="22"/>
        </w:rPr>
        <w:t>R-Square Values</w:t>
      </w:r>
    </w:p>
    <w:tbl>
      <w:tblPr>
        <w:tblStyle w:val="TableGrid"/>
        <w:tblW w:w="0" w:type="auto"/>
        <w:tblInd w:w="108" w:type="dxa"/>
        <w:tblLook w:val="04A0" w:firstRow="1" w:lastRow="0" w:firstColumn="1" w:lastColumn="0" w:noHBand="0" w:noVBand="1"/>
      </w:tblPr>
      <w:tblGrid>
        <w:gridCol w:w="1170"/>
        <w:gridCol w:w="3330"/>
        <w:gridCol w:w="1912"/>
        <w:gridCol w:w="2200"/>
      </w:tblGrid>
      <w:tr w:rsidR="00401082" w:rsidRPr="00401082" w:rsidTr="00B526B9">
        <w:trPr>
          <w:trHeight w:val="20"/>
        </w:trPr>
        <w:tc>
          <w:tcPr>
            <w:tcW w:w="1170" w:type="dxa"/>
            <w:shd w:val="clear" w:color="auto" w:fill="4472C4" w:themeFill="accent1"/>
            <w:vAlign w:val="center"/>
          </w:tcPr>
          <w:p w:rsidR="00401082" w:rsidRPr="00401082" w:rsidRDefault="00401082" w:rsidP="00EC0C30">
            <w:pPr>
              <w:jc w:val="center"/>
              <w:rPr>
                <w:rFonts w:ascii="Arial Narrow" w:hAnsi="Arial Narrow"/>
                <w:b/>
              </w:rPr>
            </w:pPr>
            <w:r w:rsidRPr="00401082">
              <w:rPr>
                <w:rFonts w:ascii="Arial Narrow" w:hAnsi="Arial Narrow"/>
                <w:b/>
              </w:rPr>
              <w:t>No</w:t>
            </w:r>
          </w:p>
        </w:tc>
        <w:tc>
          <w:tcPr>
            <w:tcW w:w="3330" w:type="dxa"/>
            <w:shd w:val="clear" w:color="auto" w:fill="4472C4" w:themeFill="accent1"/>
            <w:vAlign w:val="center"/>
          </w:tcPr>
          <w:p w:rsidR="00401082" w:rsidRPr="00401082" w:rsidRDefault="00401082" w:rsidP="00EC0C30">
            <w:pPr>
              <w:jc w:val="center"/>
              <w:rPr>
                <w:rFonts w:ascii="Arial Narrow" w:hAnsi="Arial Narrow"/>
                <w:b/>
              </w:rPr>
            </w:pPr>
            <w:r>
              <w:rPr>
                <w:rFonts w:ascii="Arial Narrow" w:hAnsi="Arial Narrow"/>
                <w:b/>
              </w:rPr>
              <w:t>Exogenous Variable</w:t>
            </w:r>
          </w:p>
        </w:tc>
        <w:tc>
          <w:tcPr>
            <w:tcW w:w="1912" w:type="dxa"/>
            <w:shd w:val="clear" w:color="auto" w:fill="4472C4" w:themeFill="accent1"/>
            <w:vAlign w:val="center"/>
          </w:tcPr>
          <w:p w:rsidR="00401082" w:rsidRPr="00401082" w:rsidRDefault="00401082" w:rsidP="00EC0C30">
            <w:pPr>
              <w:jc w:val="center"/>
              <w:rPr>
                <w:rFonts w:ascii="Arial Narrow" w:hAnsi="Arial Narrow"/>
                <w:b/>
              </w:rPr>
            </w:pPr>
            <w:r w:rsidRPr="00401082">
              <w:rPr>
                <w:rFonts w:ascii="Arial Narrow" w:hAnsi="Arial Narrow"/>
                <w:b/>
              </w:rPr>
              <w:t>R-Square (R</w:t>
            </w:r>
            <w:r w:rsidRPr="00401082">
              <w:rPr>
                <w:rFonts w:ascii="Arial Narrow" w:hAnsi="Arial Narrow"/>
                <w:b/>
                <w:vertAlign w:val="superscript"/>
              </w:rPr>
              <w:t>2</w:t>
            </w:r>
            <w:r w:rsidRPr="00401082">
              <w:rPr>
                <w:rFonts w:ascii="Arial Narrow" w:hAnsi="Arial Narrow"/>
                <w:b/>
              </w:rPr>
              <w:t>)</w:t>
            </w:r>
          </w:p>
        </w:tc>
        <w:tc>
          <w:tcPr>
            <w:tcW w:w="2200" w:type="dxa"/>
            <w:shd w:val="clear" w:color="auto" w:fill="4472C4" w:themeFill="accent1"/>
            <w:vAlign w:val="center"/>
          </w:tcPr>
          <w:p w:rsidR="00401082" w:rsidRPr="00401082" w:rsidRDefault="00401082" w:rsidP="00EC0C30">
            <w:pPr>
              <w:jc w:val="center"/>
              <w:rPr>
                <w:rFonts w:ascii="Arial Narrow" w:hAnsi="Arial Narrow"/>
                <w:b/>
              </w:rPr>
            </w:pPr>
            <w:r>
              <w:rPr>
                <w:rFonts w:ascii="Arial Narrow" w:hAnsi="Arial Narrow"/>
                <w:b/>
              </w:rPr>
              <w:t>Conclusion</w:t>
            </w:r>
          </w:p>
        </w:tc>
      </w:tr>
      <w:tr w:rsidR="00401082" w:rsidRPr="00401082" w:rsidTr="00401082">
        <w:trPr>
          <w:trHeight w:val="20"/>
        </w:trPr>
        <w:tc>
          <w:tcPr>
            <w:tcW w:w="1170" w:type="dxa"/>
            <w:vAlign w:val="center"/>
          </w:tcPr>
          <w:p w:rsidR="00401082" w:rsidRPr="00401082" w:rsidRDefault="00401082" w:rsidP="00EC0C30">
            <w:pPr>
              <w:jc w:val="center"/>
              <w:rPr>
                <w:rFonts w:ascii="Arial Narrow" w:hAnsi="Arial Narrow"/>
              </w:rPr>
            </w:pPr>
            <w:r w:rsidRPr="00401082">
              <w:rPr>
                <w:rFonts w:ascii="Arial Narrow" w:hAnsi="Arial Narrow"/>
              </w:rPr>
              <w:t>1</w:t>
            </w:r>
          </w:p>
        </w:tc>
        <w:tc>
          <w:tcPr>
            <w:tcW w:w="3330" w:type="dxa"/>
            <w:vAlign w:val="center"/>
          </w:tcPr>
          <w:p w:rsidR="00401082" w:rsidRPr="00401082" w:rsidRDefault="00401082" w:rsidP="00EC0C30">
            <w:pPr>
              <w:jc w:val="center"/>
              <w:rPr>
                <w:rFonts w:ascii="Arial Narrow" w:hAnsi="Arial Narrow"/>
                <w:i/>
                <w:lang w:val="en-US"/>
              </w:rPr>
            </w:pPr>
            <w:r w:rsidRPr="00401082">
              <w:rPr>
                <w:rFonts w:ascii="Arial Narrow" w:hAnsi="Arial Narrow"/>
                <w:i/>
                <w:lang w:val="en-US"/>
              </w:rPr>
              <w:t>Psychological Empowerment</w:t>
            </w:r>
          </w:p>
        </w:tc>
        <w:tc>
          <w:tcPr>
            <w:tcW w:w="1912" w:type="dxa"/>
            <w:vAlign w:val="center"/>
          </w:tcPr>
          <w:p w:rsidR="00401082" w:rsidRPr="00401082" w:rsidRDefault="00401082" w:rsidP="00EC0C30">
            <w:pPr>
              <w:jc w:val="center"/>
              <w:rPr>
                <w:rFonts w:ascii="Arial Narrow" w:hAnsi="Arial Narrow"/>
                <w:lang w:val="en-US"/>
              </w:rPr>
            </w:pPr>
            <w:r w:rsidRPr="00401082">
              <w:rPr>
                <w:rFonts w:ascii="Arial Narrow" w:hAnsi="Arial Narrow"/>
                <w:lang w:val="en-US"/>
              </w:rPr>
              <w:t>0,670</w:t>
            </w:r>
          </w:p>
        </w:tc>
        <w:tc>
          <w:tcPr>
            <w:tcW w:w="2200" w:type="dxa"/>
            <w:vAlign w:val="center"/>
          </w:tcPr>
          <w:p w:rsidR="00401082" w:rsidRPr="00401082" w:rsidRDefault="00401082" w:rsidP="00EC0C30">
            <w:pPr>
              <w:jc w:val="center"/>
              <w:rPr>
                <w:rFonts w:ascii="Arial Narrow" w:hAnsi="Arial Narrow"/>
                <w:lang w:val="en-US"/>
              </w:rPr>
            </w:pPr>
            <w:r>
              <w:rPr>
                <w:rFonts w:ascii="Arial Narrow" w:hAnsi="Arial Narrow"/>
                <w:lang w:val="en-US"/>
              </w:rPr>
              <w:t>Moderate</w:t>
            </w:r>
          </w:p>
        </w:tc>
      </w:tr>
      <w:tr w:rsidR="00401082" w:rsidRPr="00401082" w:rsidTr="00401082">
        <w:trPr>
          <w:trHeight w:val="20"/>
        </w:trPr>
        <w:tc>
          <w:tcPr>
            <w:tcW w:w="1170" w:type="dxa"/>
            <w:vAlign w:val="center"/>
          </w:tcPr>
          <w:p w:rsidR="00401082" w:rsidRPr="00401082" w:rsidRDefault="00401082" w:rsidP="00EC0C30">
            <w:pPr>
              <w:jc w:val="center"/>
              <w:rPr>
                <w:rFonts w:ascii="Arial Narrow" w:hAnsi="Arial Narrow"/>
              </w:rPr>
            </w:pPr>
            <w:r w:rsidRPr="00401082">
              <w:rPr>
                <w:rFonts w:ascii="Arial Narrow" w:hAnsi="Arial Narrow"/>
              </w:rPr>
              <w:t>2</w:t>
            </w:r>
          </w:p>
        </w:tc>
        <w:tc>
          <w:tcPr>
            <w:tcW w:w="3330" w:type="dxa"/>
            <w:vAlign w:val="center"/>
          </w:tcPr>
          <w:p w:rsidR="00401082" w:rsidRPr="00401082" w:rsidRDefault="00401082" w:rsidP="00EC0C30">
            <w:pPr>
              <w:jc w:val="center"/>
              <w:rPr>
                <w:rFonts w:ascii="Arial Narrow" w:hAnsi="Arial Narrow"/>
                <w:i/>
                <w:lang w:val="en-US"/>
              </w:rPr>
            </w:pPr>
            <w:r w:rsidRPr="00401082">
              <w:rPr>
                <w:rFonts w:ascii="Arial Narrow" w:hAnsi="Arial Narrow"/>
                <w:i/>
                <w:lang w:val="en-US"/>
              </w:rPr>
              <w:t>Lecturers’ Performance</w:t>
            </w:r>
          </w:p>
        </w:tc>
        <w:tc>
          <w:tcPr>
            <w:tcW w:w="1912" w:type="dxa"/>
            <w:vAlign w:val="center"/>
          </w:tcPr>
          <w:p w:rsidR="00401082" w:rsidRPr="00401082" w:rsidRDefault="00401082" w:rsidP="00EC0C30">
            <w:pPr>
              <w:jc w:val="center"/>
              <w:rPr>
                <w:rFonts w:ascii="Arial Narrow" w:hAnsi="Arial Narrow"/>
                <w:lang w:val="en-US"/>
              </w:rPr>
            </w:pPr>
            <w:r w:rsidRPr="00401082">
              <w:rPr>
                <w:rFonts w:ascii="Arial Narrow" w:hAnsi="Arial Narrow"/>
                <w:lang w:val="en-US"/>
              </w:rPr>
              <w:t>0,338</w:t>
            </w:r>
          </w:p>
        </w:tc>
        <w:tc>
          <w:tcPr>
            <w:tcW w:w="2200" w:type="dxa"/>
            <w:vAlign w:val="center"/>
          </w:tcPr>
          <w:p w:rsidR="00401082" w:rsidRPr="00401082" w:rsidRDefault="00401082" w:rsidP="00EC0C30">
            <w:pPr>
              <w:jc w:val="center"/>
              <w:rPr>
                <w:rFonts w:ascii="Arial Narrow" w:hAnsi="Arial Narrow"/>
                <w:lang w:val="en-US"/>
              </w:rPr>
            </w:pPr>
            <w:r>
              <w:rPr>
                <w:rFonts w:ascii="Arial Narrow" w:hAnsi="Arial Narrow"/>
                <w:lang w:val="en-US"/>
              </w:rPr>
              <w:t>Weak</w:t>
            </w:r>
          </w:p>
        </w:tc>
      </w:tr>
    </w:tbl>
    <w:p w:rsidR="00401082" w:rsidRDefault="00401082" w:rsidP="00401082">
      <w:pPr>
        <w:pStyle w:val="BodyText3"/>
        <w:jc w:val="left"/>
        <w:rPr>
          <w:rFonts w:ascii="Arial Narrow" w:hAnsi="Arial Narrow"/>
          <w:sz w:val="20"/>
          <w:szCs w:val="20"/>
        </w:rPr>
      </w:pPr>
      <w:r>
        <w:rPr>
          <w:rFonts w:ascii="Arial Narrow" w:hAnsi="Arial Narrow"/>
          <w:sz w:val="20"/>
          <w:szCs w:val="20"/>
        </w:rPr>
        <w:t>Source: SmartPLS3 Output, 2024</w:t>
      </w:r>
    </w:p>
    <w:p w:rsidR="00971C40" w:rsidRPr="00971C40" w:rsidRDefault="00971C40" w:rsidP="00971C40">
      <w:pPr>
        <w:ind w:firstLine="720"/>
        <w:rPr>
          <w:rFonts w:ascii="Arial Narrow" w:hAnsi="Arial Narrow"/>
          <w:sz w:val="22"/>
          <w:szCs w:val="24"/>
          <w:lang w:val="en-US"/>
        </w:rPr>
      </w:pPr>
      <w:r w:rsidRPr="00971C40">
        <w:rPr>
          <w:rFonts w:ascii="Arial Narrow" w:hAnsi="Arial Narrow"/>
          <w:sz w:val="22"/>
          <w:szCs w:val="24"/>
          <w:lang w:val="en-US"/>
        </w:rPr>
        <w:t>The Q</w:t>
      </w:r>
      <w:r w:rsidRPr="00971C40">
        <w:rPr>
          <w:rFonts w:ascii="Arial Narrow" w:hAnsi="Arial Narrow"/>
          <w:sz w:val="22"/>
          <w:szCs w:val="24"/>
          <w:vertAlign w:val="superscript"/>
          <w:lang w:val="en-US"/>
        </w:rPr>
        <w:t>2</w:t>
      </w:r>
      <w:r w:rsidRPr="00971C40">
        <w:rPr>
          <w:rFonts w:ascii="Arial Narrow" w:hAnsi="Arial Narrow"/>
          <w:sz w:val="22"/>
          <w:szCs w:val="24"/>
          <w:lang w:val="en-US"/>
        </w:rPr>
        <w:t xml:space="preserve"> value (predictive relevance) is the metric used to evaluate the overall quality of fit in the SEM-PLS model results. The total coefficient of determination is employed to evaluate the model's goodness of fit, which can be used to determine the extent to which the path model is able to accurately represent the observed data. As indicated in the table regarding the R-square value, the predictive relevance value can be determined as follows:</w:t>
      </w:r>
    </w:p>
    <w:p w:rsidR="00401082" w:rsidRDefault="00401082" w:rsidP="00401082">
      <w:pPr>
        <w:rPr>
          <w:rFonts w:ascii="Arial Narrow" w:hAnsi="Arial Narrow"/>
          <w:sz w:val="22"/>
          <w:szCs w:val="24"/>
          <w:lang w:val="en-US"/>
        </w:rPr>
      </w:pPr>
    </w:p>
    <w:p w:rsidR="00971C40" w:rsidRPr="00971C40" w:rsidRDefault="00971C40" w:rsidP="00971C40">
      <w:pPr>
        <w:pStyle w:val="ListParagraph"/>
        <w:ind w:left="0"/>
        <w:rPr>
          <w:rFonts w:ascii="Arial Narrow" w:hAnsi="Arial Narrow"/>
          <w:lang w:val="en-US"/>
        </w:rPr>
      </w:pPr>
      <w:r w:rsidRPr="00971C40">
        <w:rPr>
          <w:rFonts w:ascii="Arial Narrow" w:hAnsi="Arial Narrow"/>
        </w:rPr>
        <w:t>Q2 = 1 – (1 – R</w:t>
      </w:r>
      <w:r w:rsidRPr="00971C40">
        <w:rPr>
          <w:rFonts w:ascii="Arial Narrow" w:hAnsi="Arial Narrow"/>
          <w:vertAlign w:val="subscript"/>
        </w:rPr>
        <w:t>1</w:t>
      </w:r>
      <w:r w:rsidRPr="00971C40">
        <w:rPr>
          <w:rFonts w:ascii="Arial Narrow" w:hAnsi="Arial Narrow"/>
          <w:vertAlign w:val="superscript"/>
        </w:rPr>
        <w:t xml:space="preserve"> </w:t>
      </w:r>
      <w:proofErr w:type="gramStart"/>
      <w:r w:rsidRPr="00971C40">
        <w:rPr>
          <w:rFonts w:ascii="Arial Narrow" w:hAnsi="Arial Narrow"/>
          <w:vertAlign w:val="superscript"/>
        </w:rPr>
        <w:t>2</w:t>
      </w:r>
      <w:r w:rsidRPr="00971C40">
        <w:rPr>
          <w:rFonts w:ascii="Arial Narrow" w:hAnsi="Arial Narrow"/>
        </w:rPr>
        <w:t xml:space="preserve"> )</w:t>
      </w:r>
      <w:proofErr w:type="gramEnd"/>
      <w:r w:rsidRPr="00971C40">
        <w:rPr>
          <w:rFonts w:ascii="Arial Narrow" w:hAnsi="Arial Narrow"/>
        </w:rPr>
        <w:t xml:space="preserve"> x (1 – R</w:t>
      </w:r>
      <w:r w:rsidRPr="00971C40">
        <w:rPr>
          <w:rFonts w:ascii="Arial Narrow" w:hAnsi="Arial Narrow"/>
          <w:vertAlign w:val="subscript"/>
        </w:rPr>
        <w:t>2</w:t>
      </w:r>
      <w:r w:rsidRPr="00971C40">
        <w:rPr>
          <w:rFonts w:ascii="Arial Narrow" w:hAnsi="Arial Narrow"/>
        </w:rPr>
        <w:t xml:space="preserve"> </w:t>
      </w:r>
      <w:r w:rsidRPr="00971C40">
        <w:rPr>
          <w:rFonts w:ascii="Arial Narrow" w:hAnsi="Arial Narrow"/>
          <w:vertAlign w:val="superscript"/>
        </w:rPr>
        <w:t>2</w:t>
      </w:r>
      <w:r w:rsidRPr="00971C40">
        <w:rPr>
          <w:rFonts w:ascii="Arial Narrow" w:hAnsi="Arial Narrow"/>
        </w:rPr>
        <w:t xml:space="preserve"> ) </w:t>
      </w:r>
    </w:p>
    <w:p w:rsidR="00971C40" w:rsidRPr="00971C40" w:rsidRDefault="00971C40" w:rsidP="00971C40">
      <w:pPr>
        <w:pStyle w:val="ListParagraph"/>
        <w:ind w:left="0"/>
        <w:rPr>
          <w:rFonts w:ascii="Arial Narrow" w:hAnsi="Arial Narrow"/>
        </w:rPr>
      </w:pPr>
      <w:r w:rsidRPr="00971C40">
        <w:rPr>
          <w:rFonts w:ascii="Arial Narrow" w:hAnsi="Arial Narrow"/>
        </w:rPr>
        <w:t>Q2 = 1 – (1 – 0,6</w:t>
      </w:r>
      <w:r w:rsidRPr="00971C40">
        <w:rPr>
          <w:rFonts w:ascii="Arial Narrow" w:hAnsi="Arial Narrow"/>
          <w:lang w:val="en-US"/>
        </w:rPr>
        <w:t>70</w:t>
      </w:r>
      <w:r w:rsidRPr="00971C40">
        <w:rPr>
          <w:rFonts w:ascii="Arial Narrow" w:hAnsi="Arial Narrow"/>
        </w:rPr>
        <w:t>) x (1 – 0.</w:t>
      </w:r>
      <w:r w:rsidRPr="00971C40">
        <w:rPr>
          <w:rFonts w:ascii="Arial Narrow" w:hAnsi="Arial Narrow"/>
          <w:lang w:val="en-US"/>
        </w:rPr>
        <w:t>338</w:t>
      </w:r>
      <w:r w:rsidRPr="00971C40">
        <w:rPr>
          <w:rFonts w:ascii="Arial Narrow" w:hAnsi="Arial Narrow"/>
        </w:rPr>
        <w:t xml:space="preserve">) </w:t>
      </w:r>
    </w:p>
    <w:p w:rsidR="00971C40" w:rsidRPr="00971C40" w:rsidRDefault="00971C40" w:rsidP="00971C40">
      <w:pPr>
        <w:pStyle w:val="ListParagraph"/>
        <w:ind w:left="0"/>
        <w:rPr>
          <w:rFonts w:ascii="Arial Narrow" w:hAnsi="Arial Narrow"/>
        </w:rPr>
      </w:pPr>
      <w:r w:rsidRPr="00971C40">
        <w:rPr>
          <w:rFonts w:ascii="Arial Narrow" w:hAnsi="Arial Narrow"/>
        </w:rPr>
        <w:t>Q2 = 1 – (0</w:t>
      </w:r>
      <w:proofErr w:type="gramStart"/>
      <w:r w:rsidRPr="00971C40">
        <w:rPr>
          <w:rFonts w:ascii="Arial Narrow" w:hAnsi="Arial Narrow"/>
        </w:rPr>
        <w:t>,3</w:t>
      </w:r>
      <w:r w:rsidRPr="00971C40">
        <w:rPr>
          <w:rFonts w:ascii="Arial Narrow" w:hAnsi="Arial Narrow"/>
          <w:lang w:val="en-US"/>
        </w:rPr>
        <w:t>3</w:t>
      </w:r>
      <w:proofErr w:type="gramEnd"/>
      <w:r w:rsidRPr="00971C40">
        <w:rPr>
          <w:rFonts w:ascii="Arial Narrow" w:hAnsi="Arial Narrow"/>
        </w:rPr>
        <w:t xml:space="preserve"> x 0,</w:t>
      </w:r>
      <w:r w:rsidRPr="00971C40">
        <w:rPr>
          <w:rFonts w:ascii="Arial Narrow" w:hAnsi="Arial Narrow"/>
          <w:lang w:val="en-US"/>
        </w:rPr>
        <w:t>662</w:t>
      </w:r>
      <w:r w:rsidRPr="00971C40">
        <w:rPr>
          <w:rFonts w:ascii="Arial Narrow" w:hAnsi="Arial Narrow"/>
        </w:rPr>
        <w:t xml:space="preserve">) </w:t>
      </w:r>
    </w:p>
    <w:p w:rsidR="00971C40" w:rsidRPr="00971C40" w:rsidRDefault="00971C40" w:rsidP="00971C40">
      <w:pPr>
        <w:pStyle w:val="ListParagraph"/>
        <w:ind w:left="0"/>
        <w:rPr>
          <w:rFonts w:ascii="Arial Narrow" w:hAnsi="Arial Narrow"/>
        </w:rPr>
      </w:pPr>
      <w:r w:rsidRPr="00971C40">
        <w:rPr>
          <w:rFonts w:ascii="Arial Narrow" w:hAnsi="Arial Narrow"/>
        </w:rPr>
        <w:t>Q2 = 1 – 0,</w:t>
      </w:r>
      <w:r w:rsidRPr="00971C40">
        <w:rPr>
          <w:rFonts w:ascii="Arial Narrow" w:hAnsi="Arial Narrow"/>
          <w:lang w:val="en-US"/>
        </w:rPr>
        <w:t>218</w:t>
      </w:r>
      <w:r w:rsidRPr="00971C40">
        <w:rPr>
          <w:rFonts w:ascii="Arial Narrow" w:hAnsi="Arial Narrow"/>
        </w:rPr>
        <w:t xml:space="preserve"> </w:t>
      </w:r>
    </w:p>
    <w:p w:rsidR="00971C40" w:rsidRPr="00971C40" w:rsidRDefault="00971C40" w:rsidP="00971C40">
      <w:pPr>
        <w:pStyle w:val="ListParagraph"/>
        <w:ind w:left="0"/>
        <w:rPr>
          <w:rFonts w:ascii="Arial Narrow" w:hAnsi="Arial Narrow"/>
        </w:rPr>
      </w:pPr>
      <w:r w:rsidRPr="00971C40">
        <w:rPr>
          <w:rFonts w:ascii="Arial Narrow" w:hAnsi="Arial Narrow"/>
        </w:rPr>
        <w:t>Q2 = 0,</w:t>
      </w:r>
      <w:r w:rsidRPr="00971C40">
        <w:rPr>
          <w:rFonts w:ascii="Arial Narrow" w:hAnsi="Arial Narrow"/>
          <w:lang w:val="en-US"/>
        </w:rPr>
        <w:t>782</w:t>
      </w:r>
      <w:r w:rsidRPr="00971C40">
        <w:rPr>
          <w:rFonts w:ascii="Arial Narrow" w:hAnsi="Arial Narrow"/>
        </w:rPr>
        <w:t xml:space="preserve"> </w:t>
      </w:r>
    </w:p>
    <w:p w:rsidR="00971C40" w:rsidRPr="00971C40" w:rsidRDefault="00971C40" w:rsidP="00971C40">
      <w:pPr>
        <w:pStyle w:val="ListParagraph"/>
        <w:ind w:left="0"/>
        <w:rPr>
          <w:rFonts w:ascii="Arial Narrow" w:hAnsi="Arial Narrow"/>
          <w:b/>
          <w:u w:val="single"/>
        </w:rPr>
      </w:pPr>
    </w:p>
    <w:p w:rsidR="00971C40" w:rsidRPr="00971C40" w:rsidRDefault="0096707B" w:rsidP="00971C40">
      <w:pPr>
        <w:pStyle w:val="ListParagraph"/>
        <w:ind w:left="0"/>
        <w:rPr>
          <w:rFonts w:ascii="Arial Narrow" w:hAnsi="Arial Narrow"/>
          <w:b/>
          <w:u w:val="single"/>
        </w:rPr>
      </w:pPr>
      <w:r>
        <w:rPr>
          <w:rFonts w:ascii="Arial Narrow" w:hAnsi="Arial Narrow"/>
          <w:b/>
          <w:u w:val="single"/>
        </w:rPr>
        <w:t>Explanation</w:t>
      </w:r>
      <w:r w:rsidR="00971C40" w:rsidRPr="00971C40">
        <w:rPr>
          <w:rFonts w:ascii="Arial Narrow" w:hAnsi="Arial Narrow"/>
          <w:b/>
          <w:u w:val="single"/>
        </w:rPr>
        <w:t>:</w:t>
      </w:r>
    </w:p>
    <w:p w:rsidR="00971C40" w:rsidRPr="00971C40" w:rsidRDefault="00971C40" w:rsidP="00971C40">
      <w:pPr>
        <w:pStyle w:val="ListParagraph"/>
        <w:ind w:left="0"/>
        <w:rPr>
          <w:rFonts w:ascii="Arial Narrow" w:hAnsi="Arial Narrow"/>
        </w:rPr>
      </w:pPr>
      <w:r w:rsidRPr="00971C40">
        <w:rPr>
          <w:rFonts w:ascii="Arial Narrow" w:hAnsi="Arial Narrow"/>
        </w:rPr>
        <w:t>Q</w:t>
      </w:r>
      <w:r w:rsidRPr="00971C40">
        <w:rPr>
          <w:rFonts w:ascii="Arial Narrow" w:hAnsi="Arial Narrow"/>
          <w:vertAlign w:val="superscript"/>
        </w:rPr>
        <w:t>2</w:t>
      </w:r>
      <w:r w:rsidRPr="00971C40">
        <w:rPr>
          <w:rFonts w:ascii="Arial Narrow" w:hAnsi="Arial Narrow"/>
        </w:rPr>
        <w:t xml:space="preserve"> </w:t>
      </w:r>
      <w:r>
        <w:rPr>
          <w:rFonts w:ascii="Arial Narrow" w:hAnsi="Arial Narrow"/>
          <w:lang w:val="en-US"/>
        </w:rPr>
        <w:tab/>
      </w:r>
      <w:r>
        <w:rPr>
          <w:rFonts w:ascii="Arial Narrow" w:hAnsi="Arial Narrow"/>
        </w:rPr>
        <w:t>: Value of</w:t>
      </w:r>
      <w:r w:rsidRPr="00971C40">
        <w:rPr>
          <w:rFonts w:ascii="Arial Narrow" w:hAnsi="Arial Narrow"/>
        </w:rPr>
        <w:t xml:space="preserve"> </w:t>
      </w:r>
      <w:r w:rsidRPr="00971C40">
        <w:rPr>
          <w:rFonts w:ascii="Arial Narrow" w:hAnsi="Arial Narrow"/>
          <w:i/>
        </w:rPr>
        <w:t>Predictive Relevance</w:t>
      </w:r>
      <w:r w:rsidRPr="00971C40">
        <w:rPr>
          <w:rFonts w:ascii="Arial Narrow" w:hAnsi="Arial Narrow"/>
        </w:rPr>
        <w:t xml:space="preserve"> </w:t>
      </w:r>
    </w:p>
    <w:p w:rsidR="00971C40" w:rsidRPr="00971C40" w:rsidRDefault="00971C40" w:rsidP="00971C40">
      <w:pPr>
        <w:pStyle w:val="ListParagraph"/>
        <w:ind w:left="0"/>
        <w:rPr>
          <w:rFonts w:ascii="Arial Narrow" w:hAnsi="Arial Narrow"/>
        </w:rPr>
      </w:pPr>
      <w:r w:rsidRPr="00971C40">
        <w:rPr>
          <w:rFonts w:ascii="Arial Narrow" w:hAnsi="Arial Narrow"/>
        </w:rPr>
        <w:t>R1</w:t>
      </w:r>
      <w:r w:rsidRPr="00971C40">
        <w:rPr>
          <w:rFonts w:ascii="Arial Narrow" w:hAnsi="Arial Narrow"/>
          <w:vertAlign w:val="superscript"/>
        </w:rPr>
        <w:t>2</w:t>
      </w:r>
      <w:r w:rsidRPr="00971C40">
        <w:rPr>
          <w:rFonts w:ascii="Arial Narrow" w:hAnsi="Arial Narrow"/>
        </w:rPr>
        <w:t xml:space="preserve"> </w:t>
      </w:r>
      <w:r>
        <w:rPr>
          <w:rFonts w:ascii="Arial Narrow" w:hAnsi="Arial Narrow"/>
        </w:rPr>
        <w:tab/>
      </w:r>
      <w:r w:rsidRPr="00971C40">
        <w:rPr>
          <w:rFonts w:ascii="Arial Narrow" w:hAnsi="Arial Narrow"/>
        </w:rPr>
        <w:t xml:space="preserve">: </w:t>
      </w:r>
      <w:r>
        <w:rPr>
          <w:rFonts w:ascii="Arial Narrow" w:hAnsi="Arial Narrow"/>
        </w:rPr>
        <w:t>Value of</w:t>
      </w:r>
      <w:r w:rsidRPr="00971C40">
        <w:rPr>
          <w:rFonts w:ascii="Arial Narrow" w:hAnsi="Arial Narrow"/>
        </w:rPr>
        <w:t xml:space="preserve"> R-Square </w:t>
      </w:r>
      <w:proofErr w:type="spellStart"/>
      <w:r w:rsidRPr="00971C40">
        <w:rPr>
          <w:rFonts w:ascii="Arial Narrow" w:hAnsi="Arial Narrow"/>
        </w:rPr>
        <w:t>variabel</w:t>
      </w:r>
      <w:proofErr w:type="spellEnd"/>
      <w:r w:rsidRPr="00971C40">
        <w:rPr>
          <w:rFonts w:ascii="Arial Narrow" w:hAnsi="Arial Narrow"/>
        </w:rPr>
        <w:t xml:space="preserve"> </w:t>
      </w:r>
      <w:r w:rsidRPr="00971C40">
        <w:rPr>
          <w:rFonts w:ascii="Arial Narrow" w:hAnsi="Arial Narrow"/>
          <w:i/>
          <w:lang w:val="en-US"/>
        </w:rPr>
        <w:t>Psychological Empowerment</w:t>
      </w:r>
      <w:r w:rsidRPr="00971C40">
        <w:rPr>
          <w:rFonts w:ascii="Arial Narrow" w:hAnsi="Arial Narrow"/>
        </w:rPr>
        <w:t xml:space="preserve"> (</w:t>
      </w:r>
      <w:r w:rsidRPr="00971C40">
        <w:rPr>
          <w:rFonts w:ascii="Arial Narrow" w:hAnsi="Arial Narrow"/>
          <w:lang w:val="en-US"/>
        </w:rPr>
        <w:t>Z</w:t>
      </w:r>
      <w:r w:rsidRPr="00971C40">
        <w:rPr>
          <w:rFonts w:ascii="Arial Narrow" w:hAnsi="Arial Narrow"/>
        </w:rPr>
        <w:t xml:space="preserve">) </w:t>
      </w:r>
    </w:p>
    <w:p w:rsidR="00971C40" w:rsidRPr="00971C40" w:rsidRDefault="00971C40" w:rsidP="00971C40">
      <w:pPr>
        <w:pStyle w:val="ListParagraph"/>
        <w:ind w:left="0"/>
        <w:rPr>
          <w:rFonts w:ascii="Arial Narrow" w:hAnsi="Arial Narrow"/>
        </w:rPr>
      </w:pPr>
      <w:r w:rsidRPr="00971C40">
        <w:rPr>
          <w:rFonts w:ascii="Arial Narrow" w:hAnsi="Arial Narrow"/>
        </w:rPr>
        <w:t>R2</w:t>
      </w:r>
      <w:r w:rsidRPr="00971C40">
        <w:rPr>
          <w:rFonts w:ascii="Arial Narrow" w:hAnsi="Arial Narrow"/>
          <w:vertAlign w:val="superscript"/>
        </w:rPr>
        <w:t>2</w:t>
      </w:r>
      <w:r w:rsidRPr="00971C40">
        <w:rPr>
          <w:rFonts w:ascii="Arial Narrow" w:hAnsi="Arial Narrow"/>
        </w:rPr>
        <w:t xml:space="preserve"> </w:t>
      </w:r>
      <w:r>
        <w:rPr>
          <w:rFonts w:ascii="Arial Narrow" w:hAnsi="Arial Narrow"/>
        </w:rPr>
        <w:tab/>
      </w:r>
      <w:r w:rsidRPr="00971C40">
        <w:rPr>
          <w:rFonts w:ascii="Arial Narrow" w:hAnsi="Arial Narrow"/>
        </w:rPr>
        <w:t xml:space="preserve">: </w:t>
      </w:r>
      <w:r>
        <w:rPr>
          <w:rFonts w:ascii="Arial Narrow" w:hAnsi="Arial Narrow"/>
        </w:rPr>
        <w:t>Value of</w:t>
      </w:r>
      <w:r w:rsidRPr="00971C40">
        <w:rPr>
          <w:rFonts w:ascii="Arial Narrow" w:hAnsi="Arial Narrow"/>
        </w:rPr>
        <w:t xml:space="preserve"> R-Square </w:t>
      </w:r>
      <w:proofErr w:type="spellStart"/>
      <w:r w:rsidRPr="00971C40">
        <w:rPr>
          <w:rFonts w:ascii="Arial Narrow" w:hAnsi="Arial Narrow"/>
        </w:rPr>
        <w:t>variabel</w:t>
      </w:r>
      <w:proofErr w:type="spellEnd"/>
      <w:r w:rsidRPr="00971C40">
        <w:rPr>
          <w:rFonts w:ascii="Arial Narrow" w:hAnsi="Arial Narrow"/>
        </w:rPr>
        <w:t xml:space="preserve"> </w:t>
      </w:r>
      <w:r w:rsidRPr="00971C40">
        <w:rPr>
          <w:rFonts w:ascii="Arial Narrow" w:hAnsi="Arial Narrow"/>
          <w:i/>
          <w:lang w:val="en-US"/>
        </w:rPr>
        <w:t>Lecturers’ Performance</w:t>
      </w:r>
      <w:r w:rsidRPr="00971C40">
        <w:rPr>
          <w:rFonts w:ascii="Arial Narrow" w:hAnsi="Arial Narrow"/>
        </w:rPr>
        <w:t xml:space="preserve"> (Y) </w:t>
      </w:r>
    </w:p>
    <w:p w:rsidR="00971C40" w:rsidRPr="00971C40" w:rsidRDefault="00971C40" w:rsidP="00971C40">
      <w:pPr>
        <w:pStyle w:val="NormalIndent"/>
        <w:rPr>
          <w:lang w:val="en-US"/>
        </w:rPr>
      </w:pPr>
    </w:p>
    <w:p w:rsidR="00971C40" w:rsidRPr="00971C40" w:rsidRDefault="00971C40" w:rsidP="00971C40">
      <w:pPr>
        <w:rPr>
          <w:rFonts w:ascii="Arial Narrow" w:hAnsi="Arial Narrow"/>
          <w:sz w:val="22"/>
          <w:szCs w:val="24"/>
          <w:lang w:val="en-US"/>
        </w:rPr>
      </w:pPr>
      <w:r w:rsidRPr="00971C40">
        <w:rPr>
          <w:rFonts w:ascii="Arial Narrow" w:hAnsi="Arial Narrow"/>
          <w:sz w:val="22"/>
          <w:szCs w:val="24"/>
          <w:lang w:val="en-US"/>
        </w:rPr>
        <w:t>It is evident from the aforementioned Q2 value calculation that the value is 0.782. This indicates that 78.2% of the diversity of data from the structural equation model can be accounted for by the model, while the remaining 21.8% is accounted for by factors outside the research model. Consequently, the structural model in this study can be characterized as having a high degree of goodness of fit, as the Q2 quantity falls within the range of 0 to 1, with a value closer to 1 indicating a more accurate model.</w:t>
      </w:r>
    </w:p>
    <w:p w:rsidR="00401082" w:rsidRDefault="00401082" w:rsidP="00401082">
      <w:pPr>
        <w:pStyle w:val="NormalIndent"/>
        <w:rPr>
          <w:lang w:val="en-US"/>
        </w:rPr>
      </w:pPr>
    </w:p>
    <w:p w:rsidR="005866D1" w:rsidRPr="00945E69" w:rsidRDefault="005866D1" w:rsidP="005866D1">
      <w:pPr>
        <w:kinsoku w:val="0"/>
        <w:overflowPunct w:val="0"/>
        <w:autoSpaceDE w:val="0"/>
        <w:autoSpaceDN w:val="0"/>
        <w:rPr>
          <w:rFonts w:ascii="Arial Narrow" w:hAnsi="Arial Narrow" w:cs="Arial"/>
          <w:bCs/>
          <w:sz w:val="22"/>
          <w:szCs w:val="22"/>
        </w:rPr>
      </w:pPr>
      <w:r w:rsidRPr="00945E69">
        <w:rPr>
          <w:rFonts w:ascii="Arial Narrow" w:hAnsi="Arial Narrow" w:cs="Arial"/>
          <w:b/>
          <w:bCs/>
          <w:sz w:val="22"/>
          <w:szCs w:val="22"/>
        </w:rPr>
        <w:t>Table</w:t>
      </w:r>
      <w:r w:rsidR="0096707B">
        <w:rPr>
          <w:rFonts w:ascii="Arial Narrow" w:hAnsi="Arial Narrow" w:cs="Arial"/>
          <w:b/>
          <w:bCs/>
          <w:sz w:val="22"/>
          <w:szCs w:val="22"/>
        </w:rPr>
        <w:t>7</w:t>
      </w:r>
      <w:r w:rsidRPr="00945E69">
        <w:rPr>
          <w:rFonts w:ascii="Arial Narrow" w:hAnsi="Arial Narrow" w:cs="Arial"/>
          <w:b/>
          <w:bCs/>
          <w:color w:val="000000" w:themeColor="text1"/>
          <w:sz w:val="22"/>
          <w:szCs w:val="22"/>
        </w:rPr>
        <w:t>:</w:t>
      </w:r>
      <w:r w:rsidRPr="00945E69">
        <w:rPr>
          <w:rFonts w:ascii="Arial Narrow" w:eastAsia="SimSun" w:hAnsi="Arial Narrow" w:cs="Arial"/>
          <w:b/>
          <w:noProof/>
          <w:color w:val="000000" w:themeColor="text1"/>
          <w:sz w:val="22"/>
          <w:szCs w:val="22"/>
        </w:rPr>
        <w:t xml:space="preserve"> </w:t>
      </w:r>
      <w:r>
        <w:rPr>
          <w:rFonts w:ascii="Arial Narrow" w:eastAsia="SimSun" w:hAnsi="Arial Narrow" w:cs="Arial"/>
          <w:b/>
          <w:noProof/>
          <w:color w:val="000000" w:themeColor="text1"/>
          <w:sz w:val="22"/>
          <w:szCs w:val="22"/>
        </w:rPr>
        <w:t>f-square tests</w:t>
      </w:r>
    </w:p>
    <w:tbl>
      <w:tblPr>
        <w:tblStyle w:val="TableGrid"/>
        <w:tblW w:w="0" w:type="auto"/>
        <w:tblLook w:val="04A0" w:firstRow="1" w:lastRow="0" w:firstColumn="1" w:lastColumn="0" w:noHBand="0" w:noVBand="1"/>
      </w:tblPr>
      <w:tblGrid>
        <w:gridCol w:w="648"/>
        <w:gridCol w:w="5760"/>
        <w:gridCol w:w="1149"/>
        <w:gridCol w:w="1427"/>
      </w:tblGrid>
      <w:tr w:rsidR="006B7D16" w:rsidRPr="006B7D16" w:rsidTr="00B526B9">
        <w:trPr>
          <w:trHeight w:val="20"/>
        </w:trPr>
        <w:tc>
          <w:tcPr>
            <w:tcW w:w="648" w:type="dxa"/>
            <w:shd w:val="clear" w:color="auto" w:fill="4472C4" w:themeFill="accent1"/>
            <w:vAlign w:val="center"/>
          </w:tcPr>
          <w:p w:rsidR="006B7D16" w:rsidRPr="006B7D16" w:rsidRDefault="006B7D16" w:rsidP="00EC0C30">
            <w:pPr>
              <w:pStyle w:val="ListParagraph"/>
              <w:ind w:left="0"/>
              <w:jc w:val="center"/>
              <w:rPr>
                <w:rFonts w:ascii="Arial Narrow" w:hAnsi="Arial Narrow"/>
                <w:b/>
              </w:rPr>
            </w:pPr>
            <w:r w:rsidRPr="006B7D16">
              <w:rPr>
                <w:rFonts w:ascii="Arial Narrow" w:hAnsi="Arial Narrow"/>
                <w:b/>
              </w:rPr>
              <w:t>No</w:t>
            </w:r>
          </w:p>
        </w:tc>
        <w:tc>
          <w:tcPr>
            <w:tcW w:w="5760" w:type="dxa"/>
            <w:shd w:val="clear" w:color="auto" w:fill="4472C4" w:themeFill="accent1"/>
            <w:vAlign w:val="center"/>
          </w:tcPr>
          <w:p w:rsidR="006B7D16" w:rsidRPr="006B7D16" w:rsidRDefault="006B7D16" w:rsidP="00EC0C30">
            <w:pPr>
              <w:pStyle w:val="ListParagraph"/>
              <w:ind w:left="0"/>
              <w:jc w:val="center"/>
              <w:rPr>
                <w:rFonts w:ascii="Arial Narrow" w:hAnsi="Arial Narrow"/>
                <w:b/>
              </w:rPr>
            </w:pPr>
            <w:r w:rsidRPr="006B7D16">
              <w:rPr>
                <w:rFonts w:ascii="Arial Narrow" w:hAnsi="Arial Narrow"/>
                <w:b/>
              </w:rPr>
              <w:t>Predictor-Latent Variable Relationships</w:t>
            </w:r>
          </w:p>
        </w:tc>
        <w:tc>
          <w:tcPr>
            <w:tcW w:w="1149" w:type="dxa"/>
            <w:shd w:val="clear" w:color="auto" w:fill="4472C4" w:themeFill="accent1"/>
            <w:vAlign w:val="center"/>
          </w:tcPr>
          <w:p w:rsidR="006B7D16" w:rsidRPr="006B7D16" w:rsidRDefault="006B7D16" w:rsidP="00EC0C30">
            <w:pPr>
              <w:pStyle w:val="ListParagraph"/>
              <w:ind w:left="0"/>
              <w:jc w:val="center"/>
              <w:rPr>
                <w:rFonts w:ascii="Arial Narrow" w:hAnsi="Arial Narrow"/>
                <w:b/>
              </w:rPr>
            </w:pPr>
            <w:r w:rsidRPr="006B7D16">
              <w:rPr>
                <w:rFonts w:ascii="Arial Narrow" w:hAnsi="Arial Narrow"/>
                <w:b/>
              </w:rPr>
              <w:t>f</w:t>
            </w:r>
            <w:r w:rsidRPr="006B7D16">
              <w:rPr>
                <w:rFonts w:ascii="Arial Narrow" w:hAnsi="Arial Narrow"/>
                <w:b/>
                <w:vertAlign w:val="superscript"/>
              </w:rPr>
              <w:t>2</w:t>
            </w:r>
            <w:r w:rsidRPr="006B7D16">
              <w:rPr>
                <w:rFonts w:ascii="Arial Narrow" w:hAnsi="Arial Narrow"/>
                <w:b/>
              </w:rPr>
              <w:t xml:space="preserve"> Value</w:t>
            </w:r>
          </w:p>
        </w:tc>
        <w:tc>
          <w:tcPr>
            <w:tcW w:w="1427" w:type="dxa"/>
            <w:shd w:val="clear" w:color="auto" w:fill="4472C4" w:themeFill="accent1"/>
            <w:vAlign w:val="center"/>
          </w:tcPr>
          <w:p w:rsidR="006B7D16" w:rsidRPr="006B7D16" w:rsidRDefault="006B7D16" w:rsidP="00EC0C30">
            <w:pPr>
              <w:pStyle w:val="ListParagraph"/>
              <w:ind w:left="0"/>
              <w:jc w:val="center"/>
              <w:rPr>
                <w:rFonts w:ascii="Arial Narrow" w:hAnsi="Arial Narrow"/>
                <w:b/>
              </w:rPr>
            </w:pPr>
            <w:r w:rsidRPr="006B7D16">
              <w:rPr>
                <w:rFonts w:ascii="Arial Narrow" w:hAnsi="Arial Narrow"/>
                <w:b/>
              </w:rPr>
              <w:t>Conclusion</w:t>
            </w:r>
          </w:p>
        </w:tc>
      </w:tr>
      <w:tr w:rsidR="006B7D16" w:rsidRPr="006B7D16" w:rsidTr="006B7D16">
        <w:trPr>
          <w:trHeight w:val="20"/>
        </w:trPr>
        <w:tc>
          <w:tcPr>
            <w:tcW w:w="648" w:type="dxa"/>
            <w:vAlign w:val="center"/>
          </w:tcPr>
          <w:p w:rsidR="006B7D16" w:rsidRPr="006B7D16" w:rsidRDefault="006B7D16" w:rsidP="00EC0C30">
            <w:pPr>
              <w:pStyle w:val="ListParagraph"/>
              <w:ind w:left="0"/>
              <w:jc w:val="center"/>
              <w:rPr>
                <w:rFonts w:ascii="Arial Narrow" w:hAnsi="Arial Narrow"/>
              </w:rPr>
            </w:pPr>
            <w:r w:rsidRPr="006B7D16">
              <w:rPr>
                <w:rFonts w:ascii="Arial Narrow" w:hAnsi="Arial Narrow"/>
              </w:rPr>
              <w:t>1</w:t>
            </w:r>
          </w:p>
        </w:tc>
        <w:tc>
          <w:tcPr>
            <w:tcW w:w="5760" w:type="dxa"/>
            <w:vAlign w:val="center"/>
          </w:tcPr>
          <w:p w:rsidR="006B7D16" w:rsidRPr="006B7D16" w:rsidRDefault="006B7D16" w:rsidP="00EC0C30">
            <w:pPr>
              <w:pStyle w:val="ListParagraph"/>
              <w:ind w:left="0"/>
              <w:rPr>
                <w:rFonts w:ascii="Arial Narrow" w:hAnsi="Arial Narrow"/>
                <w:i/>
                <w:lang w:val="en-US"/>
              </w:rPr>
            </w:pPr>
            <w:r w:rsidRPr="006B7D16">
              <w:rPr>
                <w:rFonts w:ascii="Arial Narrow" w:hAnsi="Arial Narrow"/>
                <w:i/>
                <w:lang w:val="en-US"/>
              </w:rPr>
              <w:t xml:space="preserve">Certification </w:t>
            </w:r>
            <w:r w:rsidRPr="006B7D16">
              <w:rPr>
                <w:rFonts w:ascii="Arial Narrow" w:hAnsi="Arial Narrow"/>
                <w:i/>
                <w:lang w:val="en-US"/>
              </w:rPr>
              <w:sym w:font="Wingdings" w:char="F0E0"/>
            </w:r>
            <w:r w:rsidRPr="006B7D16">
              <w:rPr>
                <w:rFonts w:ascii="Arial Narrow" w:hAnsi="Arial Narrow"/>
                <w:i/>
                <w:lang w:val="en-US"/>
              </w:rPr>
              <w:t xml:space="preserve"> </w:t>
            </w:r>
            <w:proofErr w:type="spellStart"/>
            <w:r w:rsidRPr="006B7D16">
              <w:rPr>
                <w:rFonts w:ascii="Arial Narrow" w:hAnsi="Arial Narrow"/>
                <w:i/>
                <w:lang w:val="en-US"/>
              </w:rPr>
              <w:t>Psyhological</w:t>
            </w:r>
            <w:proofErr w:type="spellEnd"/>
            <w:r w:rsidRPr="006B7D16">
              <w:rPr>
                <w:rFonts w:ascii="Arial Narrow" w:hAnsi="Arial Narrow"/>
                <w:i/>
                <w:lang w:val="en-US"/>
              </w:rPr>
              <w:t xml:space="preserve"> Empowerment</w:t>
            </w:r>
          </w:p>
        </w:tc>
        <w:tc>
          <w:tcPr>
            <w:tcW w:w="1149" w:type="dxa"/>
            <w:vAlign w:val="center"/>
          </w:tcPr>
          <w:p w:rsidR="006B7D16" w:rsidRPr="006B7D16" w:rsidRDefault="006B7D16" w:rsidP="00EC0C30">
            <w:pPr>
              <w:pStyle w:val="ListParagraph"/>
              <w:ind w:left="0"/>
              <w:jc w:val="center"/>
              <w:rPr>
                <w:rFonts w:ascii="Arial Narrow" w:hAnsi="Arial Narrow"/>
                <w:lang w:val="en-US"/>
              </w:rPr>
            </w:pPr>
            <w:r w:rsidRPr="006B7D16">
              <w:rPr>
                <w:rFonts w:ascii="Arial Narrow" w:hAnsi="Arial Narrow"/>
                <w:lang w:val="en-US"/>
              </w:rPr>
              <w:t>2,029</w:t>
            </w:r>
          </w:p>
        </w:tc>
        <w:tc>
          <w:tcPr>
            <w:tcW w:w="1427" w:type="dxa"/>
            <w:vAlign w:val="center"/>
          </w:tcPr>
          <w:p w:rsidR="006B7D16" w:rsidRPr="006B7D16" w:rsidRDefault="006B7D16" w:rsidP="00EC0C30">
            <w:pPr>
              <w:pStyle w:val="ListParagraph"/>
              <w:ind w:left="0"/>
              <w:jc w:val="center"/>
              <w:rPr>
                <w:rFonts w:ascii="Arial Narrow" w:hAnsi="Arial Narrow"/>
                <w:lang w:val="en-US"/>
              </w:rPr>
            </w:pPr>
            <w:r w:rsidRPr="006B7D16">
              <w:rPr>
                <w:rFonts w:ascii="Arial Narrow" w:hAnsi="Arial Narrow"/>
                <w:lang w:val="en-US"/>
              </w:rPr>
              <w:t>Strong</w:t>
            </w:r>
          </w:p>
        </w:tc>
      </w:tr>
      <w:tr w:rsidR="006B7D16" w:rsidRPr="006B7D16" w:rsidTr="006B7D16">
        <w:trPr>
          <w:trHeight w:val="20"/>
        </w:trPr>
        <w:tc>
          <w:tcPr>
            <w:tcW w:w="648" w:type="dxa"/>
            <w:vAlign w:val="center"/>
          </w:tcPr>
          <w:p w:rsidR="006B7D16" w:rsidRPr="006B7D16" w:rsidRDefault="006B7D16" w:rsidP="00EC0C30">
            <w:pPr>
              <w:pStyle w:val="ListParagraph"/>
              <w:ind w:left="0"/>
              <w:jc w:val="center"/>
              <w:rPr>
                <w:rFonts w:ascii="Arial Narrow" w:hAnsi="Arial Narrow"/>
              </w:rPr>
            </w:pPr>
            <w:r w:rsidRPr="006B7D16">
              <w:rPr>
                <w:rFonts w:ascii="Arial Narrow" w:hAnsi="Arial Narrow"/>
              </w:rPr>
              <w:t>2</w:t>
            </w:r>
          </w:p>
        </w:tc>
        <w:tc>
          <w:tcPr>
            <w:tcW w:w="5760" w:type="dxa"/>
            <w:vAlign w:val="center"/>
          </w:tcPr>
          <w:p w:rsidR="006B7D16" w:rsidRPr="006B7D16" w:rsidRDefault="006B7D16" w:rsidP="00EC0C30">
            <w:pPr>
              <w:rPr>
                <w:rFonts w:ascii="Arial Narrow" w:hAnsi="Arial Narrow"/>
                <w:i/>
                <w:lang w:val="en-US"/>
              </w:rPr>
            </w:pPr>
            <w:r w:rsidRPr="006B7D16">
              <w:rPr>
                <w:rFonts w:ascii="Arial Narrow" w:hAnsi="Arial Narrow"/>
                <w:i/>
                <w:lang w:val="en-US"/>
              </w:rPr>
              <w:t xml:space="preserve">Psychological Empowerment </w:t>
            </w:r>
            <w:r w:rsidRPr="006B7D16">
              <w:rPr>
                <w:rFonts w:ascii="Arial Narrow" w:hAnsi="Arial Narrow"/>
                <w:i/>
                <w:lang w:val="en-US"/>
              </w:rPr>
              <w:sym w:font="Wingdings" w:char="F0E0"/>
            </w:r>
            <w:r w:rsidRPr="006B7D16">
              <w:rPr>
                <w:rFonts w:ascii="Arial Narrow" w:hAnsi="Arial Narrow"/>
                <w:i/>
                <w:lang w:val="en-US"/>
              </w:rPr>
              <w:t xml:space="preserve"> Lecturers’ Performance</w:t>
            </w:r>
          </w:p>
        </w:tc>
        <w:tc>
          <w:tcPr>
            <w:tcW w:w="1149" w:type="dxa"/>
            <w:vAlign w:val="center"/>
          </w:tcPr>
          <w:p w:rsidR="006B7D16" w:rsidRPr="006B7D16" w:rsidRDefault="006B7D16" w:rsidP="00EC0C30">
            <w:pPr>
              <w:pStyle w:val="ListParagraph"/>
              <w:ind w:left="0"/>
              <w:jc w:val="center"/>
              <w:rPr>
                <w:rFonts w:ascii="Arial Narrow" w:hAnsi="Arial Narrow"/>
                <w:lang w:val="en-US"/>
              </w:rPr>
            </w:pPr>
            <w:r w:rsidRPr="006B7D16">
              <w:rPr>
                <w:rFonts w:ascii="Arial Narrow" w:hAnsi="Arial Narrow"/>
                <w:lang w:val="en-US"/>
              </w:rPr>
              <w:t>0,280</w:t>
            </w:r>
          </w:p>
        </w:tc>
        <w:tc>
          <w:tcPr>
            <w:tcW w:w="1427" w:type="dxa"/>
            <w:vAlign w:val="center"/>
          </w:tcPr>
          <w:p w:rsidR="006B7D16" w:rsidRPr="006B7D16" w:rsidRDefault="006B7D16" w:rsidP="00EC0C30">
            <w:pPr>
              <w:pStyle w:val="ListParagraph"/>
              <w:ind w:left="0"/>
              <w:jc w:val="center"/>
              <w:rPr>
                <w:rFonts w:ascii="Arial Narrow" w:hAnsi="Arial Narrow"/>
                <w:lang w:val="en-US"/>
              </w:rPr>
            </w:pPr>
            <w:r w:rsidRPr="006B7D16">
              <w:rPr>
                <w:rFonts w:ascii="Arial Narrow" w:hAnsi="Arial Narrow"/>
                <w:lang w:val="en-US"/>
              </w:rPr>
              <w:t>Moderate</w:t>
            </w:r>
          </w:p>
        </w:tc>
      </w:tr>
      <w:tr w:rsidR="006B7D16" w:rsidRPr="006B7D16" w:rsidTr="006B7D16">
        <w:trPr>
          <w:trHeight w:val="20"/>
        </w:trPr>
        <w:tc>
          <w:tcPr>
            <w:tcW w:w="648" w:type="dxa"/>
            <w:vAlign w:val="center"/>
          </w:tcPr>
          <w:p w:rsidR="006B7D16" w:rsidRPr="006B7D16" w:rsidRDefault="006B7D16" w:rsidP="00EC0C30">
            <w:pPr>
              <w:pStyle w:val="ListParagraph"/>
              <w:ind w:left="0"/>
              <w:jc w:val="center"/>
              <w:rPr>
                <w:rFonts w:ascii="Arial Narrow" w:hAnsi="Arial Narrow"/>
              </w:rPr>
            </w:pPr>
            <w:r w:rsidRPr="006B7D16">
              <w:rPr>
                <w:rFonts w:ascii="Arial Narrow" w:hAnsi="Arial Narrow"/>
              </w:rPr>
              <w:t>3</w:t>
            </w:r>
          </w:p>
        </w:tc>
        <w:tc>
          <w:tcPr>
            <w:tcW w:w="5760" w:type="dxa"/>
            <w:vAlign w:val="center"/>
          </w:tcPr>
          <w:p w:rsidR="006B7D16" w:rsidRPr="006B7D16" w:rsidRDefault="006B7D16" w:rsidP="00EC0C30">
            <w:pPr>
              <w:rPr>
                <w:rFonts w:ascii="Arial Narrow" w:hAnsi="Arial Narrow"/>
                <w:i/>
                <w:lang w:val="en-US"/>
              </w:rPr>
            </w:pPr>
            <w:r w:rsidRPr="006B7D16">
              <w:rPr>
                <w:rFonts w:ascii="Arial Narrow" w:hAnsi="Arial Narrow"/>
                <w:i/>
                <w:lang w:val="en-US"/>
              </w:rPr>
              <w:t xml:space="preserve">Certification </w:t>
            </w:r>
            <w:r w:rsidRPr="006B7D16">
              <w:rPr>
                <w:rFonts w:ascii="Arial Narrow" w:hAnsi="Arial Narrow"/>
                <w:i/>
                <w:lang w:val="en-US"/>
              </w:rPr>
              <w:sym w:font="Wingdings" w:char="F0E0"/>
            </w:r>
            <w:r w:rsidRPr="006B7D16">
              <w:rPr>
                <w:rFonts w:ascii="Arial Narrow" w:hAnsi="Arial Narrow"/>
                <w:i/>
                <w:lang w:val="en-US"/>
              </w:rPr>
              <w:t xml:space="preserve"> Lecturers’ Performance</w:t>
            </w:r>
          </w:p>
        </w:tc>
        <w:tc>
          <w:tcPr>
            <w:tcW w:w="1149" w:type="dxa"/>
            <w:vAlign w:val="center"/>
          </w:tcPr>
          <w:p w:rsidR="006B7D16" w:rsidRPr="006B7D16" w:rsidRDefault="006B7D16" w:rsidP="00EC0C30">
            <w:pPr>
              <w:pStyle w:val="ListParagraph"/>
              <w:ind w:left="0"/>
              <w:jc w:val="center"/>
              <w:rPr>
                <w:rFonts w:ascii="Arial Narrow" w:hAnsi="Arial Narrow"/>
                <w:lang w:val="en-US"/>
              </w:rPr>
            </w:pPr>
            <w:r w:rsidRPr="006B7D16">
              <w:rPr>
                <w:rFonts w:ascii="Arial Narrow" w:hAnsi="Arial Narrow"/>
                <w:lang w:val="en-US"/>
              </w:rPr>
              <w:t>0,025</w:t>
            </w:r>
          </w:p>
        </w:tc>
        <w:tc>
          <w:tcPr>
            <w:tcW w:w="1427" w:type="dxa"/>
            <w:vAlign w:val="center"/>
          </w:tcPr>
          <w:p w:rsidR="006B7D16" w:rsidRPr="006B7D16" w:rsidRDefault="006B7D16" w:rsidP="00EC0C30">
            <w:pPr>
              <w:pStyle w:val="ListParagraph"/>
              <w:ind w:left="0"/>
              <w:jc w:val="center"/>
              <w:rPr>
                <w:rFonts w:ascii="Arial Narrow" w:hAnsi="Arial Narrow"/>
                <w:lang w:val="en-US"/>
              </w:rPr>
            </w:pPr>
            <w:r w:rsidRPr="006B7D16">
              <w:rPr>
                <w:rFonts w:ascii="Arial Narrow" w:hAnsi="Arial Narrow"/>
                <w:lang w:val="en-US"/>
              </w:rPr>
              <w:t>Weak</w:t>
            </w:r>
          </w:p>
        </w:tc>
      </w:tr>
    </w:tbl>
    <w:p w:rsidR="005866D1" w:rsidRDefault="005866D1" w:rsidP="005866D1">
      <w:pPr>
        <w:pStyle w:val="BodyText3"/>
        <w:jc w:val="left"/>
        <w:rPr>
          <w:rFonts w:ascii="Arial Narrow" w:hAnsi="Arial Narrow"/>
          <w:sz w:val="20"/>
          <w:szCs w:val="20"/>
        </w:rPr>
      </w:pPr>
      <w:r>
        <w:rPr>
          <w:rFonts w:ascii="Arial Narrow" w:hAnsi="Arial Narrow"/>
          <w:sz w:val="20"/>
          <w:szCs w:val="20"/>
        </w:rPr>
        <w:t>Source: SmartPLS3 Output, 2024</w:t>
      </w:r>
    </w:p>
    <w:p w:rsidR="006B7D16" w:rsidRDefault="006B7D16" w:rsidP="005866D1">
      <w:pPr>
        <w:pStyle w:val="NormalIndent"/>
        <w:ind w:firstLine="0"/>
        <w:rPr>
          <w:lang w:val="en-US"/>
        </w:rPr>
      </w:pPr>
    </w:p>
    <w:p w:rsidR="006B7D16" w:rsidRPr="006B7D16" w:rsidRDefault="006B7D16" w:rsidP="006B7D16">
      <w:pPr>
        <w:rPr>
          <w:rFonts w:ascii="Arial Narrow" w:hAnsi="Arial Narrow"/>
          <w:sz w:val="22"/>
          <w:szCs w:val="24"/>
          <w:lang w:val="en-US"/>
        </w:rPr>
      </w:pPr>
      <w:r w:rsidRPr="006B7D16">
        <w:rPr>
          <w:rFonts w:ascii="Arial Narrow" w:hAnsi="Arial Narrow"/>
          <w:sz w:val="22"/>
          <w:szCs w:val="24"/>
          <w:lang w:val="en-US"/>
        </w:rPr>
        <w:t xml:space="preserve">The f-square test is employed in this study to determine the absolute value of the contribution of each latent variable to the R-Square value. </w:t>
      </w:r>
      <w:r>
        <w:rPr>
          <w:rFonts w:ascii="Arial Narrow" w:hAnsi="Arial Narrow"/>
          <w:sz w:val="22"/>
          <w:szCs w:val="24"/>
          <w:lang w:val="en-US"/>
        </w:rPr>
        <w:fldChar w:fldCharType="begin" w:fldLock="1"/>
      </w:r>
      <w:r w:rsidR="0078339C">
        <w:rPr>
          <w:rFonts w:ascii="Arial Narrow" w:hAnsi="Arial Narrow"/>
          <w:sz w:val="22"/>
          <w:szCs w:val="24"/>
          <w:lang w:val="en-US"/>
        </w:rPr>
        <w:instrText>ADDIN CSL_CITATION {"citationItems":[{"id":"ITEM-1","itemData":{"author":[{"dropping-particle":"","family":"Sholihin","given":"Mahfud","non-dropping-particle":"","parse-names":false,"suffix":""},{"dropping-particle":"","family":"Ratmono","given":"Dwi","non-dropping-particle":"","parse-names":false,"suffix":""}],"id":"ITEM-1","issued":{"date-parts":[["2013"]]},"publisher":"Andi Offset","publisher-place":"Yogyakarta","title":"Analisis SEM-PLS dengan WarpPLS 3.0","type":"book"},"uris":["http://www.mendeley.com/documents/?uuid=1535ebc1-d429-4f8d-b4c0-aedf1e750cb0"]}],"mendeley":{"formattedCitation":"(Sholihin &amp; Ratmono, 2013)","manualFormatting":"Sholihin &amp; Ratmono (2013)","plainTextFormattedCitation":"(Sholihin &amp; Ratmono, 2013)","previouslyFormattedCitation":"(Sholihin &amp; Ratmono, 2013)"},"properties":{"noteIndex":0},"schema":"https://github.com/citation-style-language/schema/raw/master/csl-citation.json"}</w:instrText>
      </w:r>
      <w:r>
        <w:rPr>
          <w:rFonts w:ascii="Arial Narrow" w:hAnsi="Arial Narrow"/>
          <w:sz w:val="22"/>
          <w:szCs w:val="24"/>
          <w:lang w:val="en-US"/>
        </w:rPr>
        <w:fldChar w:fldCharType="separate"/>
      </w:r>
      <w:r>
        <w:rPr>
          <w:rFonts w:ascii="Arial Narrow" w:hAnsi="Arial Narrow"/>
          <w:noProof/>
          <w:sz w:val="22"/>
          <w:szCs w:val="24"/>
          <w:lang w:val="en-US"/>
        </w:rPr>
        <w:t>Sholihin &amp; Ratmono</w:t>
      </w:r>
      <w:r w:rsidRPr="006B7D16">
        <w:rPr>
          <w:rFonts w:ascii="Arial Narrow" w:hAnsi="Arial Narrow"/>
          <w:noProof/>
          <w:sz w:val="22"/>
          <w:szCs w:val="24"/>
          <w:lang w:val="en-US"/>
        </w:rPr>
        <w:t xml:space="preserve"> </w:t>
      </w:r>
      <w:r>
        <w:rPr>
          <w:rFonts w:ascii="Arial Narrow" w:hAnsi="Arial Narrow"/>
          <w:noProof/>
          <w:sz w:val="22"/>
          <w:szCs w:val="24"/>
          <w:lang w:val="en-US"/>
        </w:rPr>
        <w:t>(</w:t>
      </w:r>
      <w:r w:rsidRPr="006B7D16">
        <w:rPr>
          <w:rFonts w:ascii="Arial Narrow" w:hAnsi="Arial Narrow"/>
          <w:noProof/>
          <w:sz w:val="22"/>
          <w:szCs w:val="24"/>
          <w:lang w:val="en-US"/>
        </w:rPr>
        <w:t>2013)</w:t>
      </w:r>
      <w:r>
        <w:rPr>
          <w:rFonts w:ascii="Arial Narrow" w:hAnsi="Arial Narrow"/>
          <w:sz w:val="22"/>
          <w:szCs w:val="24"/>
          <w:lang w:val="en-US"/>
        </w:rPr>
        <w:fldChar w:fldCharType="end"/>
      </w:r>
      <w:r>
        <w:rPr>
          <w:rFonts w:ascii="Arial Narrow" w:hAnsi="Arial Narrow"/>
          <w:sz w:val="22"/>
          <w:szCs w:val="24"/>
          <w:lang w:val="en-US"/>
        </w:rPr>
        <w:t xml:space="preserve"> </w:t>
      </w:r>
      <w:r w:rsidRPr="006B7D16">
        <w:rPr>
          <w:rFonts w:ascii="Arial Narrow" w:hAnsi="Arial Narrow"/>
          <w:sz w:val="22"/>
          <w:szCs w:val="24"/>
          <w:lang w:val="en-US"/>
        </w:rPr>
        <w:t xml:space="preserve">identify several categories of effect size, including weak, moderate, and strong. </w:t>
      </w:r>
      <w:proofErr w:type="gramStart"/>
      <w:r w:rsidRPr="006B7D16">
        <w:rPr>
          <w:rFonts w:ascii="Arial Narrow" w:hAnsi="Arial Narrow"/>
          <w:sz w:val="22"/>
          <w:szCs w:val="24"/>
          <w:lang w:val="en-US"/>
        </w:rPr>
        <w:t>A</w:t>
      </w:r>
      <w:proofErr w:type="gramEnd"/>
      <w:r w:rsidRPr="006B7D16">
        <w:rPr>
          <w:rFonts w:ascii="Arial Narrow" w:hAnsi="Arial Narrow"/>
          <w:sz w:val="22"/>
          <w:szCs w:val="24"/>
          <w:lang w:val="en-US"/>
        </w:rPr>
        <w:t xml:space="preserve"> f-square value of 0.02 or higher is considered weak, while an f-square value of 0.15 or higher is considered moderate. </w:t>
      </w:r>
      <w:proofErr w:type="gramStart"/>
      <w:r w:rsidRPr="006B7D16">
        <w:rPr>
          <w:rFonts w:ascii="Arial Narrow" w:hAnsi="Arial Narrow"/>
          <w:sz w:val="22"/>
          <w:szCs w:val="24"/>
          <w:lang w:val="en-US"/>
        </w:rPr>
        <w:t>A</w:t>
      </w:r>
      <w:proofErr w:type="gramEnd"/>
      <w:r w:rsidRPr="006B7D16">
        <w:rPr>
          <w:rFonts w:ascii="Arial Narrow" w:hAnsi="Arial Narrow"/>
          <w:sz w:val="22"/>
          <w:szCs w:val="24"/>
          <w:lang w:val="en-US"/>
        </w:rPr>
        <w:t xml:space="preserve"> f-square value of 0.35 or higher is considered strong.</w:t>
      </w:r>
    </w:p>
    <w:p w:rsidR="006B7D16" w:rsidRDefault="006B7D16" w:rsidP="00401082">
      <w:pPr>
        <w:pStyle w:val="NormalIndent"/>
        <w:rPr>
          <w:lang w:val="en-US"/>
        </w:rPr>
      </w:pPr>
    </w:p>
    <w:p w:rsidR="000C3145" w:rsidRDefault="000C3145" w:rsidP="00401082">
      <w:pPr>
        <w:pStyle w:val="NormalIndent"/>
        <w:rPr>
          <w:lang w:val="en-US"/>
        </w:rPr>
      </w:pPr>
    </w:p>
    <w:p w:rsidR="005866D1" w:rsidRPr="005866D1" w:rsidRDefault="005866D1" w:rsidP="005866D1">
      <w:pPr>
        <w:kinsoku w:val="0"/>
        <w:overflowPunct w:val="0"/>
        <w:autoSpaceDE w:val="0"/>
        <w:autoSpaceDN w:val="0"/>
        <w:rPr>
          <w:rFonts w:ascii="Arial Narrow" w:hAnsi="Arial Narrow" w:cs="Arial"/>
          <w:bCs/>
          <w:sz w:val="22"/>
          <w:szCs w:val="22"/>
        </w:rPr>
      </w:pPr>
      <w:r w:rsidRPr="00945E69">
        <w:rPr>
          <w:rFonts w:ascii="Arial Narrow" w:hAnsi="Arial Narrow" w:cs="Arial"/>
          <w:b/>
          <w:bCs/>
          <w:sz w:val="22"/>
          <w:szCs w:val="22"/>
        </w:rPr>
        <w:t>Table</w:t>
      </w:r>
      <w:r>
        <w:rPr>
          <w:rFonts w:ascii="Arial Narrow" w:hAnsi="Arial Narrow" w:cs="Arial"/>
          <w:b/>
          <w:bCs/>
          <w:sz w:val="22"/>
          <w:szCs w:val="22"/>
        </w:rPr>
        <w:t xml:space="preserve"> </w:t>
      </w:r>
      <w:r w:rsidR="0096707B">
        <w:rPr>
          <w:rFonts w:ascii="Arial Narrow" w:hAnsi="Arial Narrow" w:cs="Arial"/>
          <w:b/>
          <w:bCs/>
          <w:sz w:val="22"/>
          <w:szCs w:val="22"/>
        </w:rPr>
        <w:t>8</w:t>
      </w:r>
      <w:r w:rsidRPr="00945E69">
        <w:rPr>
          <w:rFonts w:ascii="Arial Narrow" w:hAnsi="Arial Narrow" w:cs="Arial"/>
          <w:b/>
          <w:bCs/>
          <w:color w:val="000000" w:themeColor="text1"/>
          <w:sz w:val="22"/>
          <w:szCs w:val="22"/>
        </w:rPr>
        <w:t>:</w:t>
      </w:r>
      <w:r w:rsidRPr="00945E69">
        <w:rPr>
          <w:rFonts w:ascii="Arial Narrow" w:eastAsia="SimSun" w:hAnsi="Arial Narrow" w:cs="Arial"/>
          <w:b/>
          <w:noProof/>
          <w:color w:val="000000" w:themeColor="text1"/>
          <w:sz w:val="22"/>
          <w:szCs w:val="22"/>
        </w:rPr>
        <w:t xml:space="preserve"> </w:t>
      </w:r>
      <w:r>
        <w:rPr>
          <w:rFonts w:ascii="Arial Narrow" w:eastAsia="SimSun" w:hAnsi="Arial Narrow" w:cs="Arial"/>
          <w:b/>
          <w:noProof/>
          <w:color w:val="000000" w:themeColor="text1"/>
          <w:sz w:val="22"/>
          <w:szCs w:val="22"/>
        </w:rPr>
        <w:t>Hypothesis Testing</w:t>
      </w:r>
    </w:p>
    <w:tbl>
      <w:tblPr>
        <w:tblStyle w:val="TableGrid"/>
        <w:tblW w:w="0" w:type="auto"/>
        <w:tblLook w:val="04A0" w:firstRow="1" w:lastRow="0" w:firstColumn="1" w:lastColumn="0" w:noHBand="0" w:noVBand="1"/>
      </w:tblPr>
      <w:tblGrid>
        <w:gridCol w:w="609"/>
        <w:gridCol w:w="3043"/>
        <w:gridCol w:w="1134"/>
        <w:gridCol w:w="1134"/>
        <w:gridCol w:w="1276"/>
        <w:gridCol w:w="867"/>
        <w:gridCol w:w="1199"/>
      </w:tblGrid>
      <w:tr w:rsidR="005866D1" w:rsidRPr="005866D1" w:rsidTr="000C3145">
        <w:trPr>
          <w:trHeight w:val="432"/>
          <w:tblHeader/>
        </w:trPr>
        <w:tc>
          <w:tcPr>
            <w:tcW w:w="609" w:type="dxa"/>
            <w:shd w:val="clear" w:color="auto" w:fill="4472C4" w:themeFill="accent1"/>
            <w:vAlign w:val="center"/>
          </w:tcPr>
          <w:p w:rsidR="005866D1" w:rsidRPr="005866D1" w:rsidRDefault="005866D1" w:rsidP="00EC0C30">
            <w:pPr>
              <w:pStyle w:val="ListParagraph"/>
              <w:tabs>
                <w:tab w:val="left" w:pos="804"/>
              </w:tabs>
              <w:ind w:left="0"/>
              <w:jc w:val="center"/>
              <w:rPr>
                <w:rFonts w:ascii="Arial Narrow" w:hAnsi="Arial Narrow"/>
                <w:b/>
              </w:rPr>
            </w:pPr>
            <w:r w:rsidRPr="005866D1">
              <w:rPr>
                <w:rFonts w:ascii="Arial Narrow" w:hAnsi="Arial Narrow"/>
                <w:b/>
              </w:rPr>
              <w:t>No</w:t>
            </w:r>
          </w:p>
        </w:tc>
        <w:tc>
          <w:tcPr>
            <w:tcW w:w="3043" w:type="dxa"/>
            <w:shd w:val="clear" w:color="auto" w:fill="4472C4" w:themeFill="accent1"/>
            <w:vAlign w:val="center"/>
          </w:tcPr>
          <w:p w:rsidR="005866D1" w:rsidRPr="005866D1" w:rsidRDefault="005866D1" w:rsidP="00EC0C30">
            <w:pPr>
              <w:pStyle w:val="ListParagraph"/>
              <w:ind w:left="0"/>
              <w:jc w:val="center"/>
              <w:rPr>
                <w:rFonts w:ascii="Arial Narrow" w:hAnsi="Arial Narrow"/>
                <w:b/>
              </w:rPr>
            </w:pPr>
            <w:r>
              <w:rPr>
                <w:rFonts w:ascii="Arial Narrow" w:hAnsi="Arial Narrow"/>
                <w:b/>
              </w:rPr>
              <w:t>Variables</w:t>
            </w:r>
          </w:p>
        </w:tc>
        <w:tc>
          <w:tcPr>
            <w:tcW w:w="1134" w:type="dxa"/>
            <w:shd w:val="clear" w:color="auto" w:fill="4472C4" w:themeFill="accent1"/>
            <w:vAlign w:val="center"/>
          </w:tcPr>
          <w:p w:rsidR="005866D1" w:rsidRPr="005866D1" w:rsidRDefault="005866D1" w:rsidP="00EC0C30">
            <w:pPr>
              <w:pStyle w:val="ListParagraph"/>
              <w:ind w:left="0"/>
              <w:jc w:val="center"/>
              <w:rPr>
                <w:rFonts w:ascii="Arial Narrow" w:hAnsi="Arial Narrow"/>
                <w:b/>
                <w:i/>
              </w:rPr>
            </w:pPr>
            <w:r w:rsidRPr="005866D1">
              <w:rPr>
                <w:rFonts w:ascii="Arial Narrow" w:hAnsi="Arial Narrow"/>
                <w:b/>
                <w:i/>
              </w:rPr>
              <w:t>Original Sample</w:t>
            </w:r>
          </w:p>
        </w:tc>
        <w:tc>
          <w:tcPr>
            <w:tcW w:w="1134" w:type="dxa"/>
            <w:shd w:val="clear" w:color="auto" w:fill="4472C4" w:themeFill="accent1"/>
            <w:vAlign w:val="center"/>
          </w:tcPr>
          <w:p w:rsidR="005866D1" w:rsidRPr="005866D1" w:rsidRDefault="005866D1" w:rsidP="00EC0C30">
            <w:pPr>
              <w:pStyle w:val="ListParagraph"/>
              <w:ind w:left="0"/>
              <w:jc w:val="center"/>
              <w:rPr>
                <w:rFonts w:ascii="Arial Narrow" w:hAnsi="Arial Narrow"/>
                <w:b/>
              </w:rPr>
            </w:pPr>
            <w:r w:rsidRPr="005866D1">
              <w:rPr>
                <w:rFonts w:ascii="Arial Narrow" w:hAnsi="Arial Narrow"/>
                <w:b/>
              </w:rPr>
              <w:t>Standar</w:t>
            </w:r>
            <w:r>
              <w:rPr>
                <w:rFonts w:ascii="Arial Narrow" w:hAnsi="Arial Narrow"/>
                <w:b/>
              </w:rPr>
              <w:t>d Deviation</w:t>
            </w:r>
          </w:p>
        </w:tc>
        <w:tc>
          <w:tcPr>
            <w:tcW w:w="1276" w:type="dxa"/>
            <w:shd w:val="clear" w:color="auto" w:fill="4472C4" w:themeFill="accent1"/>
            <w:vAlign w:val="center"/>
          </w:tcPr>
          <w:p w:rsidR="005866D1" w:rsidRPr="005866D1" w:rsidRDefault="005866D1" w:rsidP="00EC0C30">
            <w:pPr>
              <w:pStyle w:val="ListParagraph"/>
              <w:ind w:left="0"/>
              <w:jc w:val="center"/>
              <w:rPr>
                <w:rFonts w:ascii="Arial Narrow" w:hAnsi="Arial Narrow"/>
                <w:b/>
              </w:rPr>
            </w:pPr>
            <w:r w:rsidRPr="005866D1">
              <w:rPr>
                <w:rFonts w:ascii="Arial Narrow" w:hAnsi="Arial Narrow"/>
                <w:b/>
              </w:rPr>
              <w:t>T-Statistics</w:t>
            </w:r>
          </w:p>
        </w:tc>
        <w:tc>
          <w:tcPr>
            <w:tcW w:w="867" w:type="dxa"/>
            <w:shd w:val="clear" w:color="auto" w:fill="4472C4" w:themeFill="accent1"/>
            <w:vAlign w:val="center"/>
          </w:tcPr>
          <w:p w:rsidR="005866D1" w:rsidRPr="005866D1" w:rsidRDefault="005866D1" w:rsidP="00EC0C30">
            <w:pPr>
              <w:pStyle w:val="ListParagraph"/>
              <w:ind w:left="0"/>
              <w:jc w:val="center"/>
              <w:rPr>
                <w:rFonts w:ascii="Arial Narrow" w:hAnsi="Arial Narrow"/>
                <w:b/>
                <w:i/>
              </w:rPr>
            </w:pPr>
            <w:r w:rsidRPr="005866D1">
              <w:rPr>
                <w:rFonts w:ascii="Arial Narrow" w:hAnsi="Arial Narrow"/>
                <w:b/>
                <w:i/>
              </w:rPr>
              <w:t>P-Values</w:t>
            </w:r>
          </w:p>
        </w:tc>
        <w:tc>
          <w:tcPr>
            <w:tcW w:w="1199" w:type="dxa"/>
            <w:shd w:val="clear" w:color="auto" w:fill="4472C4" w:themeFill="accent1"/>
            <w:vAlign w:val="center"/>
          </w:tcPr>
          <w:p w:rsidR="005866D1" w:rsidRPr="005866D1" w:rsidRDefault="005866D1" w:rsidP="00EC0C30">
            <w:pPr>
              <w:pStyle w:val="ListParagraph"/>
              <w:ind w:left="0"/>
              <w:jc w:val="center"/>
              <w:rPr>
                <w:rFonts w:ascii="Arial Narrow" w:hAnsi="Arial Narrow"/>
                <w:b/>
              </w:rPr>
            </w:pPr>
            <w:r>
              <w:rPr>
                <w:rFonts w:ascii="Arial Narrow" w:hAnsi="Arial Narrow"/>
                <w:b/>
              </w:rPr>
              <w:t>Conclusion</w:t>
            </w:r>
          </w:p>
        </w:tc>
      </w:tr>
      <w:tr w:rsidR="005866D1" w:rsidRPr="005866D1" w:rsidTr="000C3145">
        <w:trPr>
          <w:trHeight w:val="432"/>
        </w:trPr>
        <w:tc>
          <w:tcPr>
            <w:tcW w:w="609" w:type="dxa"/>
            <w:vAlign w:val="center"/>
          </w:tcPr>
          <w:p w:rsidR="005866D1" w:rsidRPr="005866D1" w:rsidRDefault="005866D1" w:rsidP="00EC0C30">
            <w:pPr>
              <w:pStyle w:val="ListParagraph"/>
              <w:ind w:left="0"/>
              <w:jc w:val="center"/>
              <w:rPr>
                <w:rFonts w:ascii="Arial Narrow" w:hAnsi="Arial Narrow"/>
              </w:rPr>
            </w:pPr>
            <w:r w:rsidRPr="005866D1">
              <w:rPr>
                <w:rFonts w:ascii="Arial Narrow" w:hAnsi="Arial Narrow"/>
              </w:rPr>
              <w:t>1</w:t>
            </w:r>
          </w:p>
        </w:tc>
        <w:tc>
          <w:tcPr>
            <w:tcW w:w="3043" w:type="dxa"/>
            <w:vAlign w:val="center"/>
          </w:tcPr>
          <w:p w:rsidR="005866D1" w:rsidRPr="005866D1" w:rsidRDefault="005866D1" w:rsidP="000C3145">
            <w:pPr>
              <w:pStyle w:val="ListParagraph"/>
              <w:ind w:left="0"/>
              <w:jc w:val="left"/>
              <w:rPr>
                <w:rFonts w:ascii="Arial Narrow" w:hAnsi="Arial Narrow"/>
                <w:lang w:val="en-US"/>
              </w:rPr>
            </w:pPr>
            <w:r w:rsidRPr="005866D1">
              <w:rPr>
                <w:rFonts w:ascii="Arial Narrow" w:hAnsi="Arial Narrow"/>
              </w:rPr>
              <w:t>C</w:t>
            </w:r>
            <w:proofErr w:type="spellStart"/>
            <w:r w:rsidRPr="005866D1">
              <w:rPr>
                <w:rFonts w:ascii="Arial Narrow" w:hAnsi="Arial Narrow"/>
                <w:lang w:val="en-US"/>
              </w:rPr>
              <w:t>ertification</w:t>
            </w:r>
            <w:proofErr w:type="spellEnd"/>
            <w:r w:rsidRPr="005866D1">
              <w:rPr>
                <w:rFonts w:ascii="Arial Narrow" w:hAnsi="Arial Narrow"/>
              </w:rPr>
              <w:sym w:font="Wingdings" w:char="F0E0"/>
            </w:r>
            <w:r w:rsidRPr="005866D1">
              <w:rPr>
                <w:rFonts w:ascii="Arial Narrow" w:hAnsi="Arial Narrow"/>
                <w:lang w:val="en-US"/>
              </w:rPr>
              <w:t>Psychological Empowerment</w:t>
            </w:r>
          </w:p>
        </w:tc>
        <w:tc>
          <w:tcPr>
            <w:tcW w:w="1134" w:type="dxa"/>
            <w:vAlign w:val="center"/>
          </w:tcPr>
          <w:p w:rsidR="005866D1" w:rsidRPr="005866D1" w:rsidRDefault="005866D1" w:rsidP="00EC0C30">
            <w:pPr>
              <w:pStyle w:val="ListParagraph"/>
              <w:ind w:left="0"/>
              <w:jc w:val="center"/>
              <w:rPr>
                <w:rFonts w:ascii="Arial Narrow" w:hAnsi="Arial Narrow"/>
                <w:lang w:val="en-US"/>
              </w:rPr>
            </w:pPr>
            <w:r w:rsidRPr="005866D1">
              <w:rPr>
                <w:rFonts w:ascii="Arial Narrow" w:hAnsi="Arial Narrow"/>
                <w:lang w:val="en-US"/>
              </w:rPr>
              <w:t>0,818</w:t>
            </w:r>
          </w:p>
        </w:tc>
        <w:tc>
          <w:tcPr>
            <w:tcW w:w="1134" w:type="dxa"/>
            <w:vAlign w:val="center"/>
          </w:tcPr>
          <w:p w:rsidR="005866D1" w:rsidRPr="005866D1" w:rsidRDefault="005866D1" w:rsidP="00EC0C30">
            <w:pPr>
              <w:pStyle w:val="ListParagraph"/>
              <w:ind w:left="0"/>
              <w:jc w:val="center"/>
              <w:rPr>
                <w:rFonts w:ascii="Arial Narrow" w:hAnsi="Arial Narrow"/>
                <w:lang w:val="en-US"/>
              </w:rPr>
            </w:pPr>
            <w:r w:rsidRPr="005866D1">
              <w:rPr>
                <w:rFonts w:ascii="Arial Narrow" w:hAnsi="Arial Narrow"/>
                <w:lang w:val="en-US"/>
              </w:rPr>
              <w:t>0,041</w:t>
            </w:r>
          </w:p>
        </w:tc>
        <w:tc>
          <w:tcPr>
            <w:tcW w:w="1276" w:type="dxa"/>
            <w:vAlign w:val="center"/>
          </w:tcPr>
          <w:p w:rsidR="005866D1" w:rsidRPr="005866D1" w:rsidRDefault="005866D1" w:rsidP="00EC0C30">
            <w:pPr>
              <w:pStyle w:val="ListParagraph"/>
              <w:ind w:left="0"/>
              <w:jc w:val="center"/>
              <w:rPr>
                <w:rFonts w:ascii="Arial Narrow" w:hAnsi="Arial Narrow"/>
                <w:lang w:val="en-US"/>
              </w:rPr>
            </w:pPr>
            <w:r w:rsidRPr="005866D1">
              <w:rPr>
                <w:rFonts w:ascii="Arial Narrow" w:hAnsi="Arial Narrow"/>
                <w:lang w:val="en-US"/>
              </w:rPr>
              <w:t>20,164</w:t>
            </w:r>
          </w:p>
        </w:tc>
        <w:tc>
          <w:tcPr>
            <w:tcW w:w="867" w:type="dxa"/>
            <w:vAlign w:val="center"/>
          </w:tcPr>
          <w:p w:rsidR="005866D1" w:rsidRPr="005866D1" w:rsidRDefault="005866D1" w:rsidP="00EC0C30">
            <w:pPr>
              <w:pStyle w:val="ListParagraph"/>
              <w:ind w:left="0"/>
              <w:jc w:val="center"/>
              <w:rPr>
                <w:rFonts w:ascii="Arial Narrow" w:hAnsi="Arial Narrow"/>
                <w:lang w:val="en-US"/>
              </w:rPr>
            </w:pPr>
            <w:r w:rsidRPr="005866D1">
              <w:rPr>
                <w:rFonts w:ascii="Arial Narrow" w:hAnsi="Arial Narrow"/>
                <w:lang w:val="en-US"/>
              </w:rPr>
              <w:t>0,000</w:t>
            </w:r>
          </w:p>
        </w:tc>
        <w:tc>
          <w:tcPr>
            <w:tcW w:w="1199" w:type="dxa"/>
            <w:vAlign w:val="center"/>
          </w:tcPr>
          <w:p w:rsidR="005866D1" w:rsidRPr="005866D1" w:rsidRDefault="005866D1" w:rsidP="00EC0C30">
            <w:pPr>
              <w:pStyle w:val="ListParagraph"/>
              <w:ind w:left="0"/>
              <w:jc w:val="center"/>
              <w:rPr>
                <w:rFonts w:ascii="Arial Narrow" w:hAnsi="Arial Narrow"/>
              </w:rPr>
            </w:pPr>
            <w:r>
              <w:rPr>
                <w:rFonts w:ascii="Arial Narrow" w:hAnsi="Arial Narrow"/>
              </w:rPr>
              <w:t>Accepted</w:t>
            </w:r>
          </w:p>
        </w:tc>
      </w:tr>
      <w:tr w:rsidR="005866D1" w:rsidRPr="005866D1" w:rsidTr="000C3145">
        <w:trPr>
          <w:trHeight w:val="432"/>
        </w:trPr>
        <w:tc>
          <w:tcPr>
            <w:tcW w:w="609" w:type="dxa"/>
            <w:vAlign w:val="center"/>
          </w:tcPr>
          <w:p w:rsidR="005866D1" w:rsidRPr="005866D1" w:rsidRDefault="005866D1" w:rsidP="00EC0C30">
            <w:pPr>
              <w:pStyle w:val="ListParagraph"/>
              <w:ind w:left="0"/>
              <w:jc w:val="center"/>
              <w:rPr>
                <w:rFonts w:ascii="Arial Narrow" w:hAnsi="Arial Narrow"/>
              </w:rPr>
            </w:pPr>
            <w:r w:rsidRPr="005866D1">
              <w:rPr>
                <w:rFonts w:ascii="Arial Narrow" w:hAnsi="Arial Narrow"/>
              </w:rPr>
              <w:lastRenderedPageBreak/>
              <w:t>2</w:t>
            </w:r>
          </w:p>
        </w:tc>
        <w:tc>
          <w:tcPr>
            <w:tcW w:w="3043" w:type="dxa"/>
            <w:vAlign w:val="center"/>
          </w:tcPr>
          <w:p w:rsidR="005866D1" w:rsidRPr="005866D1" w:rsidRDefault="005866D1" w:rsidP="000C3145">
            <w:pPr>
              <w:pStyle w:val="ListParagraph"/>
              <w:ind w:left="0"/>
              <w:jc w:val="left"/>
              <w:rPr>
                <w:rFonts w:ascii="Arial Narrow" w:hAnsi="Arial Narrow"/>
                <w:lang w:val="en-US"/>
              </w:rPr>
            </w:pPr>
            <w:r w:rsidRPr="005866D1">
              <w:rPr>
                <w:rFonts w:ascii="Arial Narrow" w:hAnsi="Arial Narrow"/>
                <w:lang w:val="en-US"/>
              </w:rPr>
              <w:t>Psychological Empowerment</w:t>
            </w:r>
            <w:r w:rsidRPr="005866D1">
              <w:rPr>
                <w:rFonts w:ascii="Arial Narrow" w:hAnsi="Arial Narrow"/>
              </w:rPr>
              <w:sym w:font="Wingdings" w:char="F0E0"/>
            </w:r>
            <w:r w:rsidRPr="005866D1">
              <w:rPr>
                <w:rFonts w:ascii="Arial Narrow" w:hAnsi="Arial Narrow"/>
                <w:lang w:val="en-US"/>
              </w:rPr>
              <w:t xml:space="preserve">Lecturers’ Performance </w:t>
            </w:r>
          </w:p>
        </w:tc>
        <w:tc>
          <w:tcPr>
            <w:tcW w:w="1134" w:type="dxa"/>
            <w:vAlign w:val="center"/>
          </w:tcPr>
          <w:p w:rsidR="005866D1" w:rsidRPr="005866D1" w:rsidRDefault="005866D1" w:rsidP="00EC0C30">
            <w:pPr>
              <w:pStyle w:val="ListParagraph"/>
              <w:ind w:left="0"/>
              <w:jc w:val="center"/>
              <w:rPr>
                <w:rFonts w:ascii="Arial Narrow" w:hAnsi="Arial Narrow"/>
                <w:lang w:val="en-US"/>
              </w:rPr>
            </w:pPr>
            <w:r w:rsidRPr="005866D1">
              <w:rPr>
                <w:rFonts w:ascii="Arial Narrow" w:hAnsi="Arial Narrow"/>
                <w:lang w:val="en-US"/>
              </w:rPr>
              <w:t>0,749</w:t>
            </w:r>
          </w:p>
        </w:tc>
        <w:tc>
          <w:tcPr>
            <w:tcW w:w="1134" w:type="dxa"/>
            <w:vAlign w:val="center"/>
          </w:tcPr>
          <w:p w:rsidR="005866D1" w:rsidRPr="005866D1" w:rsidRDefault="005866D1" w:rsidP="00EC0C30">
            <w:pPr>
              <w:pStyle w:val="ListParagraph"/>
              <w:ind w:left="0"/>
              <w:jc w:val="center"/>
              <w:rPr>
                <w:rFonts w:ascii="Arial Narrow" w:hAnsi="Arial Narrow"/>
                <w:lang w:val="en-US"/>
              </w:rPr>
            </w:pPr>
            <w:r w:rsidRPr="005866D1">
              <w:rPr>
                <w:rFonts w:ascii="Arial Narrow" w:hAnsi="Arial Narrow"/>
                <w:lang w:val="en-US"/>
              </w:rPr>
              <w:t>0,186</w:t>
            </w:r>
          </w:p>
        </w:tc>
        <w:tc>
          <w:tcPr>
            <w:tcW w:w="1276" w:type="dxa"/>
            <w:vAlign w:val="center"/>
          </w:tcPr>
          <w:p w:rsidR="005866D1" w:rsidRPr="005866D1" w:rsidRDefault="005866D1" w:rsidP="00EC0C30">
            <w:pPr>
              <w:pStyle w:val="ListParagraph"/>
              <w:ind w:left="0"/>
              <w:jc w:val="center"/>
              <w:rPr>
                <w:rFonts w:ascii="Arial Narrow" w:hAnsi="Arial Narrow"/>
                <w:lang w:val="en-US"/>
              </w:rPr>
            </w:pPr>
            <w:r w:rsidRPr="005866D1">
              <w:rPr>
                <w:rFonts w:ascii="Arial Narrow" w:hAnsi="Arial Narrow"/>
                <w:lang w:val="en-US"/>
              </w:rPr>
              <w:t>4,028</w:t>
            </w:r>
          </w:p>
        </w:tc>
        <w:tc>
          <w:tcPr>
            <w:tcW w:w="867" w:type="dxa"/>
            <w:vAlign w:val="center"/>
          </w:tcPr>
          <w:p w:rsidR="005866D1" w:rsidRPr="005866D1" w:rsidRDefault="005866D1" w:rsidP="00EC0C30">
            <w:pPr>
              <w:pStyle w:val="ListParagraph"/>
              <w:ind w:left="0"/>
              <w:jc w:val="center"/>
              <w:rPr>
                <w:rFonts w:ascii="Arial Narrow" w:hAnsi="Arial Narrow"/>
                <w:lang w:val="en-US"/>
              </w:rPr>
            </w:pPr>
            <w:r w:rsidRPr="005866D1">
              <w:rPr>
                <w:rFonts w:ascii="Arial Narrow" w:hAnsi="Arial Narrow"/>
                <w:lang w:val="en-US"/>
              </w:rPr>
              <w:t>0,000</w:t>
            </w:r>
          </w:p>
        </w:tc>
        <w:tc>
          <w:tcPr>
            <w:tcW w:w="1199" w:type="dxa"/>
            <w:vAlign w:val="center"/>
          </w:tcPr>
          <w:p w:rsidR="005866D1" w:rsidRPr="005866D1" w:rsidRDefault="005866D1" w:rsidP="00EC0C30">
            <w:pPr>
              <w:jc w:val="center"/>
              <w:rPr>
                <w:rFonts w:ascii="Arial Narrow" w:hAnsi="Arial Narrow"/>
              </w:rPr>
            </w:pPr>
            <w:r>
              <w:rPr>
                <w:rFonts w:ascii="Arial Narrow" w:hAnsi="Arial Narrow"/>
              </w:rPr>
              <w:t>Accepted</w:t>
            </w:r>
          </w:p>
        </w:tc>
      </w:tr>
      <w:tr w:rsidR="005866D1" w:rsidRPr="005866D1" w:rsidTr="000C3145">
        <w:trPr>
          <w:trHeight w:val="432"/>
        </w:trPr>
        <w:tc>
          <w:tcPr>
            <w:tcW w:w="609" w:type="dxa"/>
            <w:vAlign w:val="center"/>
          </w:tcPr>
          <w:p w:rsidR="005866D1" w:rsidRPr="005866D1" w:rsidRDefault="005866D1" w:rsidP="00EC0C30">
            <w:pPr>
              <w:pStyle w:val="ListParagraph"/>
              <w:ind w:left="0"/>
              <w:jc w:val="center"/>
              <w:rPr>
                <w:rFonts w:ascii="Arial Narrow" w:hAnsi="Arial Narrow"/>
              </w:rPr>
            </w:pPr>
            <w:r w:rsidRPr="005866D1">
              <w:rPr>
                <w:rFonts w:ascii="Arial Narrow" w:hAnsi="Arial Narrow"/>
              </w:rPr>
              <w:t>3</w:t>
            </w:r>
          </w:p>
        </w:tc>
        <w:tc>
          <w:tcPr>
            <w:tcW w:w="3043" w:type="dxa"/>
            <w:vAlign w:val="center"/>
          </w:tcPr>
          <w:p w:rsidR="005866D1" w:rsidRPr="005866D1" w:rsidRDefault="005866D1" w:rsidP="000C3145">
            <w:pPr>
              <w:pStyle w:val="ListParagraph"/>
              <w:ind w:left="0"/>
              <w:jc w:val="left"/>
              <w:rPr>
                <w:rFonts w:ascii="Arial Narrow" w:hAnsi="Arial Narrow"/>
                <w:lang w:val="en-US"/>
              </w:rPr>
            </w:pPr>
            <w:r w:rsidRPr="005866D1">
              <w:rPr>
                <w:rFonts w:ascii="Arial Narrow" w:hAnsi="Arial Narrow"/>
              </w:rPr>
              <w:t>C</w:t>
            </w:r>
            <w:proofErr w:type="spellStart"/>
            <w:r w:rsidRPr="005866D1">
              <w:rPr>
                <w:rFonts w:ascii="Arial Narrow" w:hAnsi="Arial Narrow"/>
                <w:lang w:val="en-US"/>
              </w:rPr>
              <w:t>ertification</w:t>
            </w:r>
            <w:proofErr w:type="spellEnd"/>
            <w:r w:rsidRPr="005866D1">
              <w:rPr>
                <w:rFonts w:ascii="Arial Narrow" w:hAnsi="Arial Narrow"/>
              </w:rPr>
              <w:sym w:font="Wingdings" w:char="F0E0"/>
            </w:r>
            <w:r w:rsidRPr="005866D1">
              <w:rPr>
                <w:rFonts w:ascii="Arial Narrow" w:hAnsi="Arial Narrow"/>
                <w:lang w:val="en-US"/>
              </w:rPr>
              <w:t xml:space="preserve">Lecturers’ Performance </w:t>
            </w:r>
          </w:p>
        </w:tc>
        <w:tc>
          <w:tcPr>
            <w:tcW w:w="1134" w:type="dxa"/>
            <w:vAlign w:val="center"/>
          </w:tcPr>
          <w:p w:rsidR="005866D1" w:rsidRPr="005866D1" w:rsidRDefault="005866D1" w:rsidP="00EC0C30">
            <w:pPr>
              <w:pStyle w:val="ListParagraph"/>
              <w:ind w:left="0"/>
              <w:jc w:val="center"/>
              <w:rPr>
                <w:rFonts w:ascii="Arial Narrow" w:hAnsi="Arial Narrow"/>
                <w:lang w:val="en-US"/>
              </w:rPr>
            </w:pPr>
            <w:r w:rsidRPr="005866D1">
              <w:rPr>
                <w:rFonts w:ascii="Arial Narrow" w:hAnsi="Arial Narrow"/>
                <w:lang w:val="en-US"/>
              </w:rPr>
              <w:t>-0,222</w:t>
            </w:r>
          </w:p>
        </w:tc>
        <w:tc>
          <w:tcPr>
            <w:tcW w:w="1134" w:type="dxa"/>
            <w:vAlign w:val="center"/>
          </w:tcPr>
          <w:p w:rsidR="005866D1" w:rsidRPr="005866D1" w:rsidRDefault="005866D1" w:rsidP="00EC0C30">
            <w:pPr>
              <w:pStyle w:val="ListParagraph"/>
              <w:ind w:left="0"/>
              <w:jc w:val="center"/>
              <w:rPr>
                <w:rFonts w:ascii="Arial Narrow" w:hAnsi="Arial Narrow"/>
                <w:lang w:val="en-US"/>
              </w:rPr>
            </w:pPr>
            <w:r w:rsidRPr="005866D1">
              <w:rPr>
                <w:rFonts w:ascii="Arial Narrow" w:hAnsi="Arial Narrow"/>
                <w:lang w:val="en-US"/>
              </w:rPr>
              <w:t>0,192</w:t>
            </w:r>
          </w:p>
        </w:tc>
        <w:tc>
          <w:tcPr>
            <w:tcW w:w="1276" w:type="dxa"/>
            <w:vAlign w:val="center"/>
          </w:tcPr>
          <w:p w:rsidR="005866D1" w:rsidRPr="005866D1" w:rsidRDefault="005866D1" w:rsidP="00EC0C30">
            <w:pPr>
              <w:pStyle w:val="ListParagraph"/>
              <w:ind w:left="0"/>
              <w:jc w:val="center"/>
              <w:rPr>
                <w:rFonts w:ascii="Arial Narrow" w:hAnsi="Arial Narrow"/>
                <w:lang w:val="en-US"/>
              </w:rPr>
            </w:pPr>
            <w:r w:rsidRPr="005866D1">
              <w:rPr>
                <w:rFonts w:ascii="Arial Narrow" w:hAnsi="Arial Narrow"/>
                <w:lang w:val="en-US"/>
              </w:rPr>
              <w:t>1,154</w:t>
            </w:r>
          </w:p>
        </w:tc>
        <w:tc>
          <w:tcPr>
            <w:tcW w:w="867" w:type="dxa"/>
            <w:vAlign w:val="center"/>
          </w:tcPr>
          <w:p w:rsidR="005866D1" w:rsidRPr="005866D1" w:rsidRDefault="005866D1" w:rsidP="00EC0C30">
            <w:pPr>
              <w:pStyle w:val="ListParagraph"/>
              <w:ind w:left="0"/>
              <w:jc w:val="center"/>
              <w:rPr>
                <w:rFonts w:ascii="Arial Narrow" w:hAnsi="Arial Narrow"/>
                <w:lang w:val="en-US"/>
              </w:rPr>
            </w:pPr>
            <w:r w:rsidRPr="005866D1">
              <w:rPr>
                <w:rFonts w:ascii="Arial Narrow" w:hAnsi="Arial Narrow"/>
                <w:lang w:val="en-US"/>
              </w:rPr>
              <w:t>0,249</w:t>
            </w:r>
          </w:p>
        </w:tc>
        <w:tc>
          <w:tcPr>
            <w:tcW w:w="1199" w:type="dxa"/>
            <w:vAlign w:val="center"/>
          </w:tcPr>
          <w:p w:rsidR="005866D1" w:rsidRPr="005866D1" w:rsidRDefault="005866D1" w:rsidP="00EC0C30">
            <w:pPr>
              <w:jc w:val="center"/>
              <w:rPr>
                <w:rFonts w:ascii="Arial Narrow" w:hAnsi="Arial Narrow"/>
              </w:rPr>
            </w:pPr>
            <w:r>
              <w:rPr>
                <w:rFonts w:ascii="Arial Narrow" w:hAnsi="Arial Narrow"/>
                <w:lang w:val="en-US"/>
              </w:rPr>
              <w:t>Rejected</w:t>
            </w:r>
          </w:p>
        </w:tc>
      </w:tr>
    </w:tbl>
    <w:p w:rsidR="005866D1" w:rsidRDefault="005866D1" w:rsidP="005866D1">
      <w:pPr>
        <w:pStyle w:val="BodyText3"/>
        <w:jc w:val="left"/>
        <w:rPr>
          <w:rFonts w:ascii="Arial Narrow" w:hAnsi="Arial Narrow"/>
          <w:sz w:val="20"/>
          <w:szCs w:val="20"/>
        </w:rPr>
      </w:pPr>
      <w:r>
        <w:rPr>
          <w:rFonts w:ascii="Arial Narrow" w:hAnsi="Arial Narrow"/>
          <w:sz w:val="20"/>
          <w:szCs w:val="20"/>
        </w:rPr>
        <w:t>Source: SmartPLS3 Output, 2024</w:t>
      </w:r>
    </w:p>
    <w:p w:rsidR="00B07C69" w:rsidRDefault="00B07C69" w:rsidP="005866D1">
      <w:pPr>
        <w:pStyle w:val="NormalIndent"/>
        <w:ind w:firstLine="0"/>
      </w:pPr>
    </w:p>
    <w:p w:rsidR="00B07C69" w:rsidRPr="0078339C" w:rsidRDefault="005866D1" w:rsidP="00B07C69">
      <w:pPr>
        <w:pStyle w:val="NormalIndent"/>
        <w:rPr>
          <w:rFonts w:ascii="Arial Narrow" w:hAnsi="Arial Narrow"/>
          <w:sz w:val="22"/>
        </w:rPr>
      </w:pPr>
      <w:r w:rsidRPr="0078339C">
        <w:rPr>
          <w:rFonts w:ascii="Arial Narrow" w:hAnsi="Arial Narrow"/>
          <w:sz w:val="22"/>
        </w:rPr>
        <w:t xml:space="preserve">This study also performed a bootstrap analysis with </w:t>
      </w:r>
      <w:proofErr w:type="spellStart"/>
      <w:r w:rsidRPr="0078339C">
        <w:rPr>
          <w:rFonts w:ascii="Arial Narrow" w:hAnsi="Arial Narrow"/>
          <w:sz w:val="22"/>
        </w:rPr>
        <w:t>SmartPLS</w:t>
      </w:r>
      <w:proofErr w:type="spellEnd"/>
      <w:r w:rsidRPr="0078339C">
        <w:rPr>
          <w:rFonts w:ascii="Arial Narrow" w:hAnsi="Arial Narrow"/>
          <w:sz w:val="22"/>
        </w:rPr>
        <w:t xml:space="preserve"> and tested the seven hypotheses. The data showed that there was a positive and significant of CCE towards INV (ß ¼ 0.812 with p-value &lt; 0.05), so H1 was accepted. CCE and SAT also showed positive and significant results (ß ¼ 0.775; p-value &lt; 0.05), so H2 was accepted. CCE and TCB showed a positive and significant relationship (ß ¼ 0.252; p-value &lt; 0.05), so H3 is accepted.</w:t>
      </w:r>
    </w:p>
    <w:p w:rsidR="00B07C69" w:rsidRDefault="00B07C69" w:rsidP="00B07C69">
      <w:pPr>
        <w:pStyle w:val="NormalIndent"/>
      </w:pPr>
    </w:p>
    <w:p w:rsidR="00B07C69" w:rsidRDefault="00B07C69" w:rsidP="00B07C69">
      <w:pPr>
        <w:pStyle w:val="NormalIndent"/>
      </w:pPr>
    </w:p>
    <w:p w:rsidR="00B07C69" w:rsidRDefault="00B07C69" w:rsidP="00B07C69">
      <w:pPr>
        <w:pStyle w:val="NormalIndent"/>
        <w:ind w:firstLine="0"/>
      </w:pPr>
      <w:r>
        <w:rPr>
          <w:noProof/>
          <w:lang w:val="en-US"/>
        </w:rPr>
        <w:drawing>
          <wp:inline distT="0" distB="0" distL="0" distR="0" wp14:anchorId="2C04E476" wp14:editId="52BD4747">
            <wp:extent cx="5744210" cy="2131775"/>
            <wp:effectExtent l="19050" t="19050" r="27940" b="209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6634" t="57983" r="21103" b="14117"/>
                    <a:stretch/>
                  </pic:blipFill>
                  <pic:spPr bwMode="auto">
                    <a:xfrm>
                      <a:off x="0" y="0"/>
                      <a:ext cx="5744210" cy="2131775"/>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rsidR="00B07C69" w:rsidRPr="00EF1C09" w:rsidRDefault="00B07C69" w:rsidP="00B07C69">
      <w:pPr>
        <w:pStyle w:val="NormalIndent"/>
        <w:rPr>
          <w:rFonts w:ascii="Arial Narrow" w:hAnsi="Arial Narrow"/>
          <w:lang w:val="en-US"/>
        </w:rPr>
      </w:pPr>
      <w:r w:rsidRPr="00EF1C09">
        <w:rPr>
          <w:rFonts w:ascii="Arial Narrow" w:hAnsi="Arial Narrow"/>
          <w:b/>
          <w:lang w:val="en-US"/>
        </w:rPr>
        <w:t xml:space="preserve">Figure 2: </w:t>
      </w:r>
      <w:r w:rsidR="00CA7357" w:rsidRPr="00EF1C09">
        <w:rPr>
          <w:rFonts w:ascii="Arial Narrow" w:hAnsi="Arial Narrow"/>
          <w:b/>
          <w:lang w:val="en-US"/>
        </w:rPr>
        <w:t>Path Coefficients Value</w:t>
      </w:r>
    </w:p>
    <w:p w:rsidR="00B07C69" w:rsidRPr="00EF1C09" w:rsidRDefault="00B07C69" w:rsidP="00B07C69">
      <w:pPr>
        <w:pStyle w:val="NormalIndent"/>
        <w:rPr>
          <w:rFonts w:ascii="Arial Narrow" w:hAnsi="Arial Narrow"/>
        </w:rPr>
      </w:pPr>
      <w:r w:rsidRPr="00EF1C09">
        <w:rPr>
          <w:rFonts w:ascii="Arial Narrow" w:hAnsi="Arial Narrow"/>
        </w:rPr>
        <w:t xml:space="preserve">Source: </w:t>
      </w:r>
      <w:r w:rsidR="00CA7357" w:rsidRPr="00EF1C09">
        <w:rPr>
          <w:rFonts w:ascii="Arial Narrow" w:hAnsi="Arial Narrow"/>
        </w:rPr>
        <w:t>Developed by authors</w:t>
      </w:r>
      <w:r w:rsidR="00EF1C09" w:rsidRPr="00EF1C09">
        <w:rPr>
          <w:rFonts w:ascii="Arial Narrow" w:hAnsi="Arial Narrow"/>
        </w:rPr>
        <w:t>, 2024</w:t>
      </w:r>
    </w:p>
    <w:p w:rsidR="000D76CA" w:rsidRDefault="000D76CA">
      <w:pPr>
        <w:pStyle w:val="BodyTextIndent"/>
        <w:ind w:firstLine="567"/>
        <w:rPr>
          <w:rFonts w:ascii="Arial Narrow" w:hAnsi="Arial Narrow"/>
          <w:color w:val="808080"/>
          <w:sz w:val="22"/>
        </w:rPr>
      </w:pPr>
    </w:p>
    <w:p w:rsidR="00EF1C09" w:rsidRDefault="00EF1C09" w:rsidP="00EF1C09">
      <w:pPr>
        <w:rPr>
          <w:rFonts w:ascii="Arial Narrow" w:hAnsi="Arial Narrow"/>
          <w:sz w:val="22"/>
          <w:szCs w:val="24"/>
          <w:lang w:val="en-US"/>
        </w:rPr>
      </w:pPr>
      <w:r w:rsidRPr="00EF1C09">
        <w:rPr>
          <w:rFonts w:ascii="Arial Narrow" w:hAnsi="Arial Narrow"/>
          <w:sz w:val="22"/>
          <w:szCs w:val="24"/>
          <w:lang w:val="en-US"/>
        </w:rPr>
        <w:t xml:space="preserve">The probability and t-statistics values are examined during hypothesis testing. The results are considered significant if the p-value is less than 0.05 and the </w:t>
      </w:r>
      <w:proofErr w:type="spellStart"/>
      <w:r w:rsidRPr="00EF1C09">
        <w:rPr>
          <w:rFonts w:ascii="Arial Narrow" w:hAnsi="Arial Narrow"/>
          <w:sz w:val="22"/>
          <w:szCs w:val="24"/>
          <w:lang w:val="en-US"/>
        </w:rPr>
        <w:t>tstatistics</w:t>
      </w:r>
      <w:proofErr w:type="spellEnd"/>
      <w:r w:rsidRPr="00EF1C09">
        <w:rPr>
          <w:rFonts w:ascii="Arial Narrow" w:hAnsi="Arial Narrow"/>
          <w:sz w:val="22"/>
          <w:szCs w:val="24"/>
          <w:lang w:val="en-US"/>
        </w:rPr>
        <w:t xml:space="preserve"> value exceeds the </w:t>
      </w:r>
      <w:proofErr w:type="spellStart"/>
      <w:r w:rsidRPr="00EF1C09">
        <w:rPr>
          <w:rFonts w:ascii="Arial Narrow" w:hAnsi="Arial Narrow"/>
          <w:sz w:val="22"/>
          <w:szCs w:val="24"/>
          <w:lang w:val="en-US"/>
        </w:rPr>
        <w:t>ttable</w:t>
      </w:r>
      <w:proofErr w:type="spellEnd"/>
      <w:r w:rsidRPr="00EF1C09">
        <w:rPr>
          <w:rFonts w:ascii="Arial Narrow" w:hAnsi="Arial Narrow"/>
          <w:sz w:val="22"/>
          <w:szCs w:val="24"/>
          <w:lang w:val="en-US"/>
        </w:rPr>
        <w:t xml:space="preserve"> value of 1.960. The research hypothesis can be acknowledged if these assumptions are satisfied. The table below illustrates the relationship between latent variables and their manifest variables, as well as the results of research hypothesis testing using the bootstrapping method from the structural model equation.</w:t>
      </w:r>
    </w:p>
    <w:p w:rsidR="008B2B09" w:rsidRPr="008B2B09" w:rsidRDefault="008B2B09" w:rsidP="008B2B09">
      <w:pPr>
        <w:pStyle w:val="NormalIndent"/>
        <w:rPr>
          <w:lang w:val="en-US"/>
        </w:rPr>
      </w:pPr>
    </w:p>
    <w:p w:rsidR="00EF1C09" w:rsidRPr="008D4003" w:rsidRDefault="008B2B09" w:rsidP="008D4003">
      <w:pPr>
        <w:pStyle w:val="NormalIndent"/>
        <w:numPr>
          <w:ilvl w:val="1"/>
          <w:numId w:val="15"/>
        </w:numPr>
        <w:ind w:left="709" w:hanging="709"/>
        <w:rPr>
          <w:rFonts w:ascii="Arial Narrow" w:hAnsi="Arial Narrow"/>
          <w:b/>
          <w:color w:val="4472C4" w:themeColor="accent1"/>
          <w:sz w:val="22"/>
          <w:szCs w:val="22"/>
          <w:lang w:val="en-US"/>
        </w:rPr>
      </w:pPr>
      <w:r w:rsidRPr="008D4003">
        <w:rPr>
          <w:rFonts w:ascii="Arial Narrow" w:hAnsi="Arial Narrow"/>
          <w:b/>
          <w:color w:val="4472C4" w:themeColor="accent1"/>
          <w:sz w:val="22"/>
          <w:szCs w:val="22"/>
          <w:lang w:val="en-US"/>
        </w:rPr>
        <w:t>Discussion</w:t>
      </w:r>
    </w:p>
    <w:p w:rsidR="008D4003" w:rsidRPr="008D4003" w:rsidRDefault="008D4003" w:rsidP="008D4003">
      <w:pPr>
        <w:pStyle w:val="ListParagraph"/>
        <w:numPr>
          <w:ilvl w:val="2"/>
          <w:numId w:val="15"/>
        </w:numPr>
        <w:ind w:left="709" w:hanging="709"/>
        <w:jc w:val="left"/>
        <w:rPr>
          <w:rFonts w:ascii="Arial Narrow" w:hAnsi="Arial Narrow"/>
          <w:b/>
          <w:color w:val="4472C4" w:themeColor="accent1"/>
          <w:sz w:val="22"/>
          <w:szCs w:val="22"/>
          <w:lang w:val="en-US"/>
        </w:rPr>
      </w:pPr>
      <w:r w:rsidRPr="008D4003">
        <w:rPr>
          <w:rFonts w:ascii="Arial Narrow" w:hAnsi="Arial Narrow"/>
          <w:b/>
          <w:color w:val="4472C4" w:themeColor="accent1"/>
          <w:sz w:val="22"/>
          <w:szCs w:val="22"/>
          <w:lang w:val="en-US"/>
        </w:rPr>
        <w:t>Certification towards Psychological Empowerment</w:t>
      </w:r>
    </w:p>
    <w:p w:rsidR="0004112D" w:rsidRPr="0004112D" w:rsidRDefault="008D4003" w:rsidP="0004112D">
      <w:pPr>
        <w:ind w:firstLine="709"/>
        <w:rPr>
          <w:rFonts w:ascii="Arial Narrow" w:hAnsi="Arial Narrow"/>
          <w:sz w:val="22"/>
          <w:szCs w:val="22"/>
          <w:lang w:val="en-US"/>
        </w:rPr>
      </w:pPr>
      <w:r w:rsidRPr="0004112D">
        <w:rPr>
          <w:rFonts w:ascii="Arial Narrow" w:hAnsi="Arial Narrow"/>
          <w:sz w:val="22"/>
          <w:szCs w:val="22"/>
          <w:lang w:val="en-US"/>
        </w:rPr>
        <w:t>According to theory, lecturers' motivation to optimize classroom learning may be enhanced by their capacity to access specialized scientific disciplines through certification activities</w:t>
      </w:r>
      <w:r w:rsidR="005A7494">
        <w:rPr>
          <w:rFonts w:ascii="Arial Narrow" w:hAnsi="Arial Narrow"/>
          <w:sz w:val="22"/>
          <w:szCs w:val="22"/>
          <w:lang w:val="en-US"/>
        </w:rPr>
        <w:t xml:space="preserve"> </w:t>
      </w:r>
      <w:r w:rsidR="005A7494">
        <w:rPr>
          <w:rFonts w:ascii="Arial Narrow" w:hAnsi="Arial Narrow"/>
          <w:sz w:val="22"/>
          <w:szCs w:val="22"/>
          <w:lang w:val="en-US"/>
        </w:rPr>
        <w:fldChar w:fldCharType="begin" w:fldLock="1"/>
      </w:r>
      <w:r w:rsidR="005A7494">
        <w:rPr>
          <w:rFonts w:ascii="Arial Narrow" w:hAnsi="Arial Narrow"/>
          <w:sz w:val="22"/>
          <w:szCs w:val="22"/>
          <w:lang w:val="en-US"/>
        </w:rPr>
        <w:instrText>ADDIN CSL_CITATION {"citationItems":[{"id":"ITEM-1","itemData":{"author":[{"dropping-particle":"","family":"Nurzaman","given":"Lisye","non-dropping-particle":"","parse-names":false,"suffix":""},{"dropping-particle":"","family":"Amalia","given":"Lia","non-dropping-particle":"","parse-names":false,"suffix":""}],"id":"ITEM-1","issue":"1","issued":{"date-parts":[["2022"]]},"page":"50-71","title":"The Effect of Emotional Intelligence and Spiritual Intelligence on Lecturer Work Performance","type":"article-journal","volume":"1"},"uris":["http://www.mendeley.com/documents/?uuid=32c5244f-a135-4f1e-8bfe-23b354851b63"]}],"mendeley":{"formattedCitation":"(Nurzaman &amp; Amalia, 2022)","plainTextFormattedCitation":"(Nurzaman &amp; Amalia, 2022)","previouslyFormattedCitation":"(Nurzaman &amp; Amalia, 2022)"},"properties":{"noteIndex":0},"schema":"https://github.com/citation-style-language/schema/raw/master/csl-citation.json"}</w:instrText>
      </w:r>
      <w:r w:rsidR="005A7494">
        <w:rPr>
          <w:rFonts w:ascii="Arial Narrow" w:hAnsi="Arial Narrow"/>
          <w:sz w:val="22"/>
          <w:szCs w:val="22"/>
          <w:lang w:val="en-US"/>
        </w:rPr>
        <w:fldChar w:fldCharType="separate"/>
      </w:r>
      <w:r w:rsidR="005A7494" w:rsidRPr="005A7494">
        <w:rPr>
          <w:rFonts w:ascii="Arial Narrow" w:hAnsi="Arial Narrow"/>
          <w:noProof/>
          <w:sz w:val="22"/>
          <w:szCs w:val="22"/>
          <w:lang w:val="en-US"/>
        </w:rPr>
        <w:t>(Nurzaman &amp; Amalia, 2022)</w:t>
      </w:r>
      <w:r w:rsidR="005A7494">
        <w:rPr>
          <w:rFonts w:ascii="Arial Narrow" w:hAnsi="Arial Narrow"/>
          <w:sz w:val="22"/>
          <w:szCs w:val="22"/>
          <w:lang w:val="en-US"/>
        </w:rPr>
        <w:fldChar w:fldCharType="end"/>
      </w:r>
      <w:r w:rsidRPr="0004112D">
        <w:rPr>
          <w:rFonts w:ascii="Arial Narrow" w:hAnsi="Arial Narrow"/>
          <w:sz w:val="22"/>
          <w:szCs w:val="22"/>
          <w:lang w:val="en-US"/>
        </w:rPr>
        <w:t>. By undergoing certification, a lecturer can acquire a variety of benefits, including the ability to increase the quality control of the learning process and prevent unprofessional abuses by providing encouragement or enthusiasm and ensuring that they are not underestimated due to incompetence</w:t>
      </w:r>
      <w:r w:rsidR="005A7494">
        <w:rPr>
          <w:rFonts w:ascii="Arial Narrow" w:hAnsi="Arial Narrow"/>
          <w:sz w:val="22"/>
          <w:szCs w:val="22"/>
          <w:lang w:val="en-US"/>
        </w:rPr>
        <w:t xml:space="preserve"> </w:t>
      </w:r>
      <w:r w:rsidR="005A7494">
        <w:rPr>
          <w:rFonts w:ascii="Arial Narrow" w:hAnsi="Arial Narrow"/>
          <w:sz w:val="22"/>
          <w:szCs w:val="22"/>
          <w:lang w:val="en-US"/>
        </w:rPr>
        <w:fldChar w:fldCharType="begin" w:fldLock="1"/>
      </w:r>
      <w:r w:rsidR="005A7494">
        <w:rPr>
          <w:rFonts w:ascii="Arial Narrow" w:hAnsi="Arial Narrow"/>
          <w:sz w:val="22"/>
          <w:szCs w:val="22"/>
          <w:lang w:val="en-US"/>
        </w:rPr>
        <w:instrText>ADDIN CSL_CITATION {"citationItems":[{"id":"ITEM-1","itemData":{"DOI":"10.31849/utamax.v4i3.11353","ISSN":"2685-0540","abstract":"The Indonesian government encourages all teachers to be certified in the hope of improving teachers’ performance. The purpose of this study was to explore the effect of teacher certification on teacher performance in the northern Toraja region. Utilizing quantitative methods approach, this study randomly sampled 94 students and teachers. The students were subject to a distribution instrument to evaluate the performance of certified and uncertified teachers. To support the quantitative data a short interview was conducted to 10 randomly selected teachers regarding their perception of the relation between certification and teacher performance. The collected data were subjected to validation test, reliability test and simple linear regression test. The results show that there are 33.75% students strongly disagree with the performance of certified teachers who have been certified but there are 65.85% who agree and strongly agree with the performance of teachers who have been certified. While teachers who have not been certified 35.16% strongly disagree and disagree with the performance of teachers who have not been certified and only 53.88% agree and strongly agree. Conclusively, there is an effect of teacher certification on teaching performance although not very significant between certified and uncertified teachers. Some recommendations for the government regarding the current practice of teacher certification are included.","author":[{"dropping-particle":"","family":"Limbong","given":"Mesta","non-dropping-particle":"","parse-names":false,"suffix":""},{"dropping-particle":"","family":"Lumbantoruan","given":"Jitu Halomoan","non-dropping-particle":"","parse-names":false,"suffix":""}],"container-title":"Utamax : Journal of Ultimate Research and Trends in Education","id":"ITEM-1","issue":"3","issued":{"date-parts":[["2022"]]},"page":"202-212","title":"The Effect of Government Teacher Certification on Teaching Performance: Certified vs uncertified","type":"article-journal","volume":"4"},"uris":["http://www.mendeley.com/documents/?uuid=b1114b4f-990d-4ec3-b667-4073250e1045"]}],"mendeley":{"formattedCitation":"(Limbong &amp; Lumbantoruan, 2022)","plainTextFormattedCitation":"(Limbong &amp; Lumbantoruan, 2022)","previouslyFormattedCitation":"(Limbong &amp; Lumbantoruan, 2022)"},"properties":{"noteIndex":0},"schema":"https://github.com/citation-style-language/schema/raw/master/csl-citation.json"}</w:instrText>
      </w:r>
      <w:r w:rsidR="005A7494">
        <w:rPr>
          <w:rFonts w:ascii="Arial Narrow" w:hAnsi="Arial Narrow"/>
          <w:sz w:val="22"/>
          <w:szCs w:val="22"/>
          <w:lang w:val="en-US"/>
        </w:rPr>
        <w:fldChar w:fldCharType="separate"/>
      </w:r>
      <w:r w:rsidR="005A7494" w:rsidRPr="005A7494">
        <w:rPr>
          <w:rFonts w:ascii="Arial Narrow" w:hAnsi="Arial Narrow"/>
          <w:noProof/>
          <w:sz w:val="22"/>
          <w:szCs w:val="22"/>
          <w:lang w:val="en-US"/>
        </w:rPr>
        <w:t>(Limbong &amp; Lumbantoruan, 2022)</w:t>
      </w:r>
      <w:r w:rsidR="005A7494">
        <w:rPr>
          <w:rFonts w:ascii="Arial Narrow" w:hAnsi="Arial Narrow"/>
          <w:sz w:val="22"/>
          <w:szCs w:val="22"/>
          <w:lang w:val="en-US"/>
        </w:rPr>
        <w:fldChar w:fldCharType="end"/>
      </w:r>
      <w:r w:rsidRPr="0004112D">
        <w:rPr>
          <w:rFonts w:ascii="Arial Narrow" w:hAnsi="Arial Narrow"/>
          <w:sz w:val="22"/>
          <w:szCs w:val="22"/>
          <w:lang w:val="en-US"/>
        </w:rPr>
        <w:t>. This positive sentiment leads to lecturers becoming more acquainted with the organization, which in turn increases their willingness to remain in educational organizations</w:t>
      </w:r>
      <w:r w:rsidR="005A7494">
        <w:rPr>
          <w:rFonts w:ascii="Arial Narrow" w:hAnsi="Arial Narrow"/>
          <w:sz w:val="22"/>
          <w:szCs w:val="22"/>
          <w:lang w:val="en-US"/>
        </w:rPr>
        <w:t xml:space="preserve"> </w:t>
      </w:r>
      <w:r w:rsidR="005A7494">
        <w:rPr>
          <w:rFonts w:ascii="Arial Narrow" w:hAnsi="Arial Narrow"/>
          <w:sz w:val="22"/>
          <w:szCs w:val="22"/>
          <w:lang w:val="en-US"/>
        </w:rPr>
        <w:fldChar w:fldCharType="begin" w:fldLock="1"/>
      </w:r>
      <w:r w:rsidR="00EC0C30">
        <w:rPr>
          <w:rFonts w:ascii="Arial Narrow" w:hAnsi="Arial Narrow"/>
          <w:sz w:val="22"/>
          <w:szCs w:val="22"/>
          <w:lang w:val="en-US"/>
        </w:rPr>
        <w:instrText>ADDIN CSL_CITATION {"citationItems":[{"id":"ITEM-1","itemData":{"DOI":"10.1080/13596748.2018.1444384","ISSN":"17475112","abstract":"This paper reports on the results of a research study conducted in two colleges of further education in Scotland and Wales. The aim of the study was to begin to understand the ongoing effects of initial lecturer education programmes. Using the accounts of respondent lecturers and detailed documentary analysis, an accurate picture of the professional learning provision in the two colleges and devolved sectors was constructed. The research found that induction practices, mentor support, model of initial lecturer education programmes and engagement with practice focused work-based learning all had significant impact on ongoing engagement with professional learning. The paper concludes with suggestions for practice related to the structuring of professional learning from induction to continuous career-long provision.","author":[{"dropping-particle":"","family":"Husband","given":"Gary","non-dropping-particle":"","parse-names":false,"suffix":""}],"container-title":"Research in Post-Compulsory Education","id":"ITEM-1","issue":"2","issued":{"date-parts":[["2018"]]},"page":"159-180","publisher":"Routledge","title":"The professional learning of further education lecturers: effects of initial lecturer education programmes on continuing professional learning in Scotland and Wales","type":"article-journal","volume":"23"},"uris":["http://www.mendeley.com/documents/?uuid=aac36bee-2606-4710-8078-8f3b14ea0c6d"]}],"mendeley":{"formattedCitation":"(Husband, 2018)","plainTextFormattedCitation":"(Husband, 2018)","previouslyFormattedCitation":"(Husband, 2018)"},"properties":{"noteIndex":0},"schema":"https://github.com/citation-style-language/schema/raw/master/csl-citation.json"}</w:instrText>
      </w:r>
      <w:r w:rsidR="005A7494">
        <w:rPr>
          <w:rFonts w:ascii="Arial Narrow" w:hAnsi="Arial Narrow"/>
          <w:sz w:val="22"/>
          <w:szCs w:val="22"/>
          <w:lang w:val="en-US"/>
        </w:rPr>
        <w:fldChar w:fldCharType="separate"/>
      </w:r>
      <w:r w:rsidR="005A7494" w:rsidRPr="005A7494">
        <w:rPr>
          <w:rFonts w:ascii="Arial Narrow" w:hAnsi="Arial Narrow"/>
          <w:noProof/>
          <w:sz w:val="22"/>
          <w:szCs w:val="22"/>
          <w:lang w:val="en-US"/>
        </w:rPr>
        <w:t>(Husband, 2018)</w:t>
      </w:r>
      <w:r w:rsidR="005A7494">
        <w:rPr>
          <w:rFonts w:ascii="Arial Narrow" w:hAnsi="Arial Narrow"/>
          <w:sz w:val="22"/>
          <w:szCs w:val="22"/>
          <w:lang w:val="en-US"/>
        </w:rPr>
        <w:fldChar w:fldCharType="end"/>
      </w:r>
      <w:r w:rsidRPr="0004112D">
        <w:rPr>
          <w:rFonts w:ascii="Arial Narrow" w:hAnsi="Arial Narrow"/>
          <w:sz w:val="22"/>
          <w:szCs w:val="22"/>
          <w:lang w:val="en-US"/>
        </w:rPr>
        <w:t xml:space="preserve">. </w:t>
      </w:r>
      <w:r w:rsidRPr="008D4003">
        <w:rPr>
          <w:rFonts w:ascii="Arial Narrow" w:hAnsi="Arial Narrow"/>
          <w:sz w:val="22"/>
          <w:szCs w:val="22"/>
          <w:lang w:val="en-US"/>
        </w:rPr>
        <w:t xml:space="preserve">The research findings indicate that the psychological empowerment of lecturers in the Department of Business Administration at Malang State Polytechnic is positively and significantly correlated with the certification variable. This can be demonstrated by the presence of positive original sample values, as well as t-statistic values that exceed the criteria and p-values that are zero. These findings suggest that the certification variable, which is substantiated by pedagogical, social, professional, and personality competency indicators, has the capacity to cultivate positive emotions in lecturers. Consequently, lecturers are encouraged to preserve the quality of their teaching and the quality of the implementation of their </w:t>
      </w:r>
      <w:proofErr w:type="spellStart"/>
      <w:r w:rsidRPr="008D4003">
        <w:rPr>
          <w:rFonts w:ascii="Arial Narrow" w:hAnsi="Arial Narrow"/>
          <w:sz w:val="22"/>
          <w:szCs w:val="22"/>
          <w:lang w:val="en-US"/>
        </w:rPr>
        <w:t>tridharma</w:t>
      </w:r>
      <w:proofErr w:type="spellEnd"/>
      <w:r w:rsidRPr="008D4003">
        <w:rPr>
          <w:rFonts w:ascii="Arial Narrow" w:hAnsi="Arial Narrow"/>
          <w:sz w:val="22"/>
          <w:szCs w:val="22"/>
          <w:lang w:val="en-US"/>
        </w:rPr>
        <w:t>, which encompasses education, research, and community service.</w:t>
      </w:r>
      <w:r w:rsidR="0004112D" w:rsidRPr="0004112D">
        <w:rPr>
          <w:rFonts w:ascii="Arial Narrow" w:hAnsi="Arial Narrow"/>
          <w:sz w:val="22"/>
          <w:szCs w:val="22"/>
          <w:lang w:val="en-US"/>
        </w:rPr>
        <w:t xml:space="preserve"> The findings </w:t>
      </w:r>
      <w:r w:rsidR="0004112D" w:rsidRPr="0004112D">
        <w:rPr>
          <w:rFonts w:ascii="Arial Narrow" w:hAnsi="Arial Narrow"/>
          <w:sz w:val="22"/>
          <w:szCs w:val="22"/>
          <w:lang w:val="en-US"/>
        </w:rPr>
        <w:lastRenderedPageBreak/>
        <w:t xml:space="preserve">of </w:t>
      </w:r>
      <w:r w:rsidR="0004112D">
        <w:rPr>
          <w:rFonts w:ascii="Arial Narrow" w:hAnsi="Arial Narrow"/>
          <w:sz w:val="22"/>
          <w:szCs w:val="22"/>
          <w:lang w:val="en-US"/>
        </w:rPr>
        <w:fldChar w:fldCharType="begin" w:fldLock="1"/>
      </w:r>
      <w:r w:rsidR="00FB44BD">
        <w:rPr>
          <w:rFonts w:ascii="Arial Narrow" w:hAnsi="Arial Narrow"/>
          <w:sz w:val="22"/>
          <w:szCs w:val="22"/>
          <w:lang w:val="en-US"/>
        </w:rPr>
        <w:instrText>ADDIN CSL_CITATION {"citationItems":[{"id":"ITEM-1","itemData":{"DOI":"10.2139/ssrn.3364034","abstract":"Lecturer Certification is a process and forms of recognition of a faculty member associated with qualification, competence and contribution that deserve to be called a professional lecturer. This study aims to empirically examine the effect of certification on faculty members in the perspective of performance measurement systems to psychological empowerment and mental model building and subsequent impact on the performance of the lecturer. The research model was built on the basis of goal setting theory. We collected data using a mail survey on lecturers who have been certified in the province of South Sulawesi, Indonesia. The selection of respondents was based on the consideration that the respondent has experienced the whole certification process and have benefited directly and carry out the legal consequences of the certification. Data analysis was conducted using structural equation modeling. The results showed that the measurement system on lecturers certification have both positive and significant relationship to the dimensions of psychological empowerment and the mental models. Furthermore, mental models have positive and significant influence on the performance of the lecturer. Similarly, the dimensions of psychological empowerment were positively related to managerial performance, but only the dimension of meaning that have a significant effect. The research findings reveal importance of behavioral aspects in deciding lecturer certification systems during the certification process and the implementation. Furthermore, this paper contributes to the literature on lecturer certification, performance measurement systems, and mental models","author":[{"dropping-particle":"","family":"Daromes","given":"Fransiskus E.","non-dropping-particle":"","parse-names":false,"suffix":""}],"container-title":"SSRN Electronic Journal","id":"ITEM-1","issue":"20","issued":{"date-parts":[["2015"]]},"page":"8-10","title":"Lecturer Certification in the Perspective of Performance Measurement Systems and Mental Models","type":"article-journal","volume":"1"},"uris":["http://www.mendeley.com/documents/?uuid=1d3a943c-94c7-4718-a1c7-48e1e30a9c97"]}],"mendeley":{"formattedCitation":"(Daromes, 2015)","manualFormatting":"Daromes, (2015)","plainTextFormattedCitation":"(Daromes, 2015)","previouslyFormattedCitation":"(Daromes, 2015)"},"properties":{"noteIndex":0},"schema":"https://github.com/citation-style-language/schema/raw/master/csl-citation.json"}</w:instrText>
      </w:r>
      <w:r w:rsidR="0004112D">
        <w:rPr>
          <w:rFonts w:ascii="Arial Narrow" w:hAnsi="Arial Narrow"/>
          <w:sz w:val="22"/>
          <w:szCs w:val="22"/>
          <w:lang w:val="en-US"/>
        </w:rPr>
        <w:fldChar w:fldCharType="separate"/>
      </w:r>
      <w:r w:rsidR="0004112D" w:rsidRPr="0004112D">
        <w:rPr>
          <w:rFonts w:ascii="Arial Narrow" w:hAnsi="Arial Narrow"/>
          <w:noProof/>
          <w:sz w:val="22"/>
          <w:szCs w:val="22"/>
          <w:lang w:val="en-US"/>
        </w:rPr>
        <w:t xml:space="preserve">Daromes, </w:t>
      </w:r>
      <w:r w:rsidR="0004112D">
        <w:rPr>
          <w:rFonts w:ascii="Arial Narrow" w:hAnsi="Arial Narrow"/>
          <w:noProof/>
          <w:sz w:val="22"/>
          <w:szCs w:val="22"/>
          <w:lang w:val="en-US"/>
        </w:rPr>
        <w:t>(</w:t>
      </w:r>
      <w:r w:rsidR="0004112D" w:rsidRPr="0004112D">
        <w:rPr>
          <w:rFonts w:ascii="Arial Narrow" w:hAnsi="Arial Narrow"/>
          <w:noProof/>
          <w:sz w:val="22"/>
          <w:szCs w:val="22"/>
          <w:lang w:val="en-US"/>
        </w:rPr>
        <w:t>2015)</w:t>
      </w:r>
      <w:r w:rsidR="0004112D">
        <w:rPr>
          <w:rFonts w:ascii="Arial Narrow" w:hAnsi="Arial Narrow"/>
          <w:sz w:val="22"/>
          <w:szCs w:val="22"/>
          <w:lang w:val="en-US"/>
        </w:rPr>
        <w:fldChar w:fldCharType="end"/>
      </w:r>
      <w:r w:rsidR="0004112D">
        <w:rPr>
          <w:rFonts w:ascii="Arial Narrow" w:hAnsi="Arial Narrow"/>
          <w:sz w:val="22"/>
          <w:szCs w:val="22"/>
          <w:lang w:val="en-US"/>
        </w:rPr>
        <w:t xml:space="preserve"> </w:t>
      </w:r>
      <w:r w:rsidR="0004112D" w:rsidRPr="0004112D">
        <w:rPr>
          <w:rFonts w:ascii="Arial Narrow" w:hAnsi="Arial Narrow"/>
          <w:sz w:val="22"/>
          <w:szCs w:val="22"/>
          <w:lang w:val="en-US"/>
        </w:rPr>
        <w:t xml:space="preserve">that Lecturer certification can positively and substantially influence the formation of psychological empowerment are also consistent with the results of this research. This is due to the fact that Lecturer certification has the capacity to establish mental models. In addition, the findings of this study are consistent with </w:t>
      </w:r>
      <w:r w:rsidR="00FB44BD">
        <w:rPr>
          <w:rFonts w:ascii="Arial Narrow" w:hAnsi="Arial Narrow"/>
          <w:sz w:val="22"/>
          <w:szCs w:val="22"/>
          <w:lang w:val="en-US"/>
        </w:rPr>
        <w:fldChar w:fldCharType="begin" w:fldLock="1"/>
      </w:r>
      <w:r w:rsidR="00FB44BD">
        <w:rPr>
          <w:rFonts w:ascii="Arial Narrow" w:hAnsi="Arial Narrow"/>
          <w:sz w:val="22"/>
          <w:szCs w:val="22"/>
          <w:lang w:val="en-US"/>
        </w:rPr>
        <w:instrText>ADDIN CSL_CITATION {"citationItems":[{"id":"ITEM-1","itemData":{"DOI":"10.1016/j.aos.2007.02.004","ISSN":"03613682","abstract":"This study examines how comprehensive performance measurement systems (PMS) affect managerial performance. It is proposed that the effect of comprehensive PMS on managerial performance is indirect through the mediating variables of role clarity and psychological empowerment. Data collected from a survey of 83 strategic business unit managers are used to test the model. Results from a structural model tested using Partial Least Squares regression indicate that comprehensive PMS is indirectly related to managerial performance through the intervening variables of role clarity and psychological empowerment. This result highlights the role of cognitive and motivational mechanisms in explaining the effect of management accounting systems on managerial performance. In particular, the results indicate that comprehensive PMS influences managers' cognition and motivation, which, in turn, influence managerial performance. © 2007 Elsevier Ltd. All rights reserved.","author":[{"dropping-particle":"","family":"Hall","given":"Matthew","non-dropping-particle":"","parse-names":false,"suffix":""}],"container-title":"Accounting, Organizations and Society","id":"ITEM-1","issue":"2-3","issued":{"date-parts":[["2008"]]},"page":"141-163","title":"The effect of comprehensive performance measurement systems on role clarity, psychological empowerment and managerial performance","type":"article-journal","volume":"33"},"uris":["http://www.mendeley.com/documents/?uuid=e80751fd-c18b-4b16-a4d9-8858300795e4"]}],"mendeley":{"formattedCitation":"(Hall, 2008)","manualFormatting":"Hall, (2008)","plainTextFormattedCitation":"(Hall, 2008)","previouslyFormattedCitation":"(Hall, 2008)"},"properties":{"noteIndex":0},"schema":"https://github.com/citation-style-language/schema/raw/master/csl-citation.json"}</w:instrText>
      </w:r>
      <w:r w:rsidR="00FB44BD">
        <w:rPr>
          <w:rFonts w:ascii="Arial Narrow" w:hAnsi="Arial Narrow"/>
          <w:sz w:val="22"/>
          <w:szCs w:val="22"/>
          <w:lang w:val="en-US"/>
        </w:rPr>
        <w:fldChar w:fldCharType="separate"/>
      </w:r>
      <w:r w:rsidR="00FB44BD" w:rsidRPr="00FB44BD">
        <w:rPr>
          <w:rFonts w:ascii="Arial Narrow" w:hAnsi="Arial Narrow"/>
          <w:noProof/>
          <w:sz w:val="22"/>
          <w:szCs w:val="22"/>
          <w:lang w:val="en-US"/>
        </w:rPr>
        <w:t xml:space="preserve">Hall, </w:t>
      </w:r>
      <w:r w:rsidR="00FB44BD">
        <w:rPr>
          <w:rFonts w:ascii="Arial Narrow" w:hAnsi="Arial Narrow"/>
          <w:noProof/>
          <w:sz w:val="22"/>
          <w:szCs w:val="22"/>
          <w:lang w:val="en-US"/>
        </w:rPr>
        <w:t>(</w:t>
      </w:r>
      <w:r w:rsidR="00FB44BD" w:rsidRPr="00FB44BD">
        <w:rPr>
          <w:rFonts w:ascii="Arial Narrow" w:hAnsi="Arial Narrow"/>
          <w:noProof/>
          <w:sz w:val="22"/>
          <w:szCs w:val="22"/>
          <w:lang w:val="en-US"/>
        </w:rPr>
        <w:t>2008)</w:t>
      </w:r>
      <w:r w:rsidR="00FB44BD">
        <w:rPr>
          <w:rFonts w:ascii="Arial Narrow" w:hAnsi="Arial Narrow"/>
          <w:sz w:val="22"/>
          <w:szCs w:val="22"/>
          <w:lang w:val="en-US"/>
        </w:rPr>
        <w:fldChar w:fldCharType="end"/>
      </w:r>
      <w:r w:rsidR="00FB44BD">
        <w:rPr>
          <w:rFonts w:ascii="Arial Narrow" w:hAnsi="Arial Narrow"/>
          <w:sz w:val="22"/>
          <w:szCs w:val="22"/>
          <w:lang w:val="en-US"/>
        </w:rPr>
        <w:t xml:space="preserve"> </w:t>
      </w:r>
      <w:r w:rsidR="0004112D" w:rsidRPr="0004112D">
        <w:rPr>
          <w:rFonts w:ascii="Arial Narrow" w:hAnsi="Arial Narrow"/>
          <w:sz w:val="22"/>
          <w:szCs w:val="22"/>
          <w:lang w:val="en-US"/>
        </w:rPr>
        <w:t>conclusions that lecturers can have a substantial and positive impact on psychological empowerment when they demonstrate comprehensive performance in their scientific field.</w:t>
      </w:r>
    </w:p>
    <w:p w:rsidR="008D4003" w:rsidRPr="008B2B09" w:rsidRDefault="008D4003" w:rsidP="008D4003">
      <w:pPr>
        <w:pStyle w:val="NormalIndent"/>
        <w:ind w:left="426" w:firstLine="0"/>
        <w:rPr>
          <w:rFonts w:ascii="Arial Narrow" w:hAnsi="Arial Narrow"/>
          <w:b/>
          <w:color w:val="4472C4" w:themeColor="accent1"/>
          <w:sz w:val="22"/>
          <w:lang w:val="en-US"/>
        </w:rPr>
      </w:pPr>
    </w:p>
    <w:p w:rsidR="0004112D" w:rsidRDefault="0004112D" w:rsidP="001D00BC">
      <w:pPr>
        <w:pStyle w:val="ListParagraph"/>
        <w:numPr>
          <w:ilvl w:val="2"/>
          <w:numId w:val="15"/>
        </w:numPr>
        <w:ind w:left="567" w:hanging="567"/>
        <w:jc w:val="left"/>
        <w:rPr>
          <w:rFonts w:ascii="Arial Narrow" w:hAnsi="Arial Narrow"/>
          <w:b/>
          <w:color w:val="4472C4" w:themeColor="accent1"/>
          <w:sz w:val="22"/>
          <w:szCs w:val="22"/>
          <w:lang w:val="en-US"/>
        </w:rPr>
      </w:pPr>
      <w:r w:rsidRPr="008D4003">
        <w:rPr>
          <w:rFonts w:ascii="Arial Narrow" w:hAnsi="Arial Narrow"/>
          <w:b/>
          <w:color w:val="4472C4" w:themeColor="accent1"/>
          <w:sz w:val="22"/>
          <w:szCs w:val="22"/>
          <w:lang w:val="en-US"/>
        </w:rPr>
        <w:t>Psychological Empowerment</w:t>
      </w:r>
      <w:r>
        <w:rPr>
          <w:rFonts w:ascii="Arial Narrow" w:hAnsi="Arial Narrow"/>
          <w:b/>
          <w:color w:val="4472C4" w:themeColor="accent1"/>
          <w:sz w:val="22"/>
          <w:szCs w:val="22"/>
          <w:lang w:val="en-US"/>
        </w:rPr>
        <w:t xml:space="preserve"> </w:t>
      </w:r>
      <w:r w:rsidRPr="008D4003">
        <w:rPr>
          <w:rFonts w:ascii="Arial Narrow" w:hAnsi="Arial Narrow"/>
          <w:b/>
          <w:color w:val="4472C4" w:themeColor="accent1"/>
          <w:sz w:val="22"/>
          <w:szCs w:val="22"/>
          <w:lang w:val="en-US"/>
        </w:rPr>
        <w:t xml:space="preserve"> towards </w:t>
      </w:r>
      <w:r>
        <w:rPr>
          <w:rFonts w:ascii="Arial Narrow" w:hAnsi="Arial Narrow"/>
          <w:b/>
          <w:color w:val="4472C4" w:themeColor="accent1"/>
          <w:sz w:val="22"/>
          <w:szCs w:val="22"/>
          <w:lang w:val="en-US"/>
        </w:rPr>
        <w:t>Lecturers’ Performance</w:t>
      </w:r>
    </w:p>
    <w:p w:rsidR="00EC0C30" w:rsidRPr="00EC0C30" w:rsidRDefault="00F95695" w:rsidP="001D00BC">
      <w:pPr>
        <w:ind w:firstLine="567"/>
        <w:rPr>
          <w:sz w:val="24"/>
          <w:szCs w:val="24"/>
          <w:lang w:val="en-US"/>
        </w:rPr>
      </w:pPr>
      <w:r w:rsidRPr="00F95695">
        <w:rPr>
          <w:rFonts w:ascii="Arial Narrow" w:hAnsi="Arial Narrow"/>
          <w:sz w:val="22"/>
          <w:szCs w:val="24"/>
          <w:lang w:val="en-US"/>
        </w:rPr>
        <w:t>From a theoretical perspective, psychological empowerment encompasses the entire cognitive process of psychological empowerment, with intrinsic motivation serving as the fundamental component</w:t>
      </w:r>
      <w:r w:rsidR="00EC0C30">
        <w:rPr>
          <w:rFonts w:ascii="Arial Narrow" w:hAnsi="Arial Narrow"/>
          <w:sz w:val="22"/>
          <w:szCs w:val="24"/>
          <w:lang w:val="en-US"/>
        </w:rPr>
        <w:t xml:space="preserve"> </w:t>
      </w:r>
      <w:r w:rsidR="00EC0C30">
        <w:rPr>
          <w:rFonts w:ascii="Arial Narrow" w:hAnsi="Arial Narrow"/>
          <w:sz w:val="22"/>
          <w:szCs w:val="24"/>
          <w:lang w:val="en-US"/>
        </w:rPr>
        <w:fldChar w:fldCharType="begin" w:fldLock="1"/>
      </w:r>
      <w:r w:rsidR="00EC0C30">
        <w:rPr>
          <w:rFonts w:ascii="Arial Narrow" w:hAnsi="Arial Narrow"/>
          <w:sz w:val="22"/>
          <w:szCs w:val="24"/>
          <w:lang w:val="en-US"/>
        </w:rPr>
        <w:instrText>ADDIN CSL_CITATION {"citationItems":[{"id":"ITEM-1","itemData":{"DOI":"10.52547/ijethics.3.4.16","abstract":"… based on the model of spiritual leadership. … spiritual leadership has a significant relationship with psychological empowerment of employees (r= 0.44 and P&lt; 0.01). Spiritual leadership …","author":[{"dropping-particle":"","family":"Yusefi","given":"Esmail","non-dropping-particle":"","parse-names":false,"suffix":""},{"dropping-particle":"","family":"Samiee Zafarghandi","given":"Morteza","non-dropping-particle":"","parse-names":false,"suffix":""},{"dropping-particle":"","family":"Taleb","given":"Zahra","non-dropping-particle":"","parse-names":false,"suffix":""}],"container-title":"International Journal of Ethics &amp; Society","id":"ITEM-1","issue":"4","issued":{"date-parts":[["2022"]]},"page":"16-24","title":"Predicting the Psychological Empowerment of Faculty Members Based on the Spiritual Leadership Model","type":"article-journal","volume":"3"},"uris":["http://www.mendeley.com/documents/?uuid=c8b09e85-b364-4b13-8b2b-f1c8f4f0a96a"]}],"mendeley":{"formattedCitation":"(Yusefi et al., 2022)","plainTextFormattedCitation":"(Yusefi et al., 2022)","previouslyFormattedCitation":"(Yusefi et al., 2022)"},"properties":{"noteIndex":0},"schema":"https://github.com/citation-style-language/schema/raw/master/csl-citation.json"}</w:instrText>
      </w:r>
      <w:r w:rsidR="00EC0C30">
        <w:rPr>
          <w:rFonts w:ascii="Arial Narrow" w:hAnsi="Arial Narrow"/>
          <w:sz w:val="22"/>
          <w:szCs w:val="24"/>
          <w:lang w:val="en-US"/>
        </w:rPr>
        <w:fldChar w:fldCharType="separate"/>
      </w:r>
      <w:r w:rsidR="00EC0C30" w:rsidRPr="00EC0C30">
        <w:rPr>
          <w:rFonts w:ascii="Arial Narrow" w:hAnsi="Arial Narrow"/>
          <w:noProof/>
          <w:sz w:val="22"/>
          <w:szCs w:val="24"/>
          <w:lang w:val="en-US"/>
        </w:rPr>
        <w:t>(Yusefi et al., 2022)</w:t>
      </w:r>
      <w:r w:rsidR="00EC0C30">
        <w:rPr>
          <w:rFonts w:ascii="Arial Narrow" w:hAnsi="Arial Narrow"/>
          <w:sz w:val="22"/>
          <w:szCs w:val="24"/>
          <w:lang w:val="en-US"/>
        </w:rPr>
        <w:fldChar w:fldCharType="end"/>
      </w:r>
      <w:r w:rsidRPr="00F95695">
        <w:rPr>
          <w:rFonts w:ascii="Arial Narrow" w:hAnsi="Arial Narrow"/>
          <w:sz w:val="22"/>
          <w:szCs w:val="24"/>
          <w:lang w:val="en-US"/>
        </w:rPr>
        <w:t xml:space="preserve">. The extent of empowerment is contingent </w:t>
      </w:r>
      <w:r w:rsidRPr="00EC0C30">
        <w:rPr>
          <w:rFonts w:ascii="Arial Narrow" w:hAnsi="Arial Narrow"/>
          <w:sz w:val="22"/>
          <w:szCs w:val="22"/>
          <w:lang w:val="en-US"/>
        </w:rPr>
        <w:t>upon the employee's assessment of their work responsibilities. Individuals acquire a sense of independence in decision-making and influence over their work when they experience high levels of empowerment, as well as a sense of meaning and competen</w:t>
      </w:r>
      <w:r w:rsidR="00EC0C30" w:rsidRPr="00EC0C30">
        <w:rPr>
          <w:rFonts w:ascii="Arial Narrow" w:hAnsi="Arial Narrow"/>
          <w:sz w:val="22"/>
          <w:szCs w:val="22"/>
          <w:lang w:val="en-US"/>
        </w:rPr>
        <w:t xml:space="preserve">ce in their work </w:t>
      </w:r>
      <w:r w:rsidR="00EC0C30" w:rsidRPr="00EC0C30">
        <w:rPr>
          <w:rFonts w:ascii="Arial Narrow" w:hAnsi="Arial Narrow"/>
          <w:sz w:val="22"/>
          <w:szCs w:val="22"/>
          <w:lang w:val="en-US"/>
        </w:rPr>
        <w:fldChar w:fldCharType="begin" w:fldLock="1"/>
      </w:r>
      <w:r w:rsidR="00EC0C30" w:rsidRPr="00EC0C30">
        <w:rPr>
          <w:rFonts w:ascii="Arial Narrow" w:hAnsi="Arial Narrow"/>
          <w:sz w:val="22"/>
          <w:szCs w:val="22"/>
          <w:lang w:val="en-US"/>
        </w:rPr>
        <w:instrText>ADDIN CSL_CITATION {"citationItems":[{"id":"ITEM-1","itemData":{"DOI":"10.1080/23311975.2019.1664204","ISSN":"23311975","abstract":"Drawing on the social exchange theory, this study aimed to investigate the mediating role of psychological empowerment in the relationship between high-performance work systems and job engagement. Data collected from 287 employees in a large manufacturing organization was analyzed using structural equation modeling and hierarchical regression analysis. The results showed that perceived high-performance work systems and psychological empowerment positively influenced job engagement. The results of the study also revealed that psychological empowerment mediated the influence of high-performance work systems on job engagement. The results further suggest that organizational human resources systems impact job engagement through psychological empowerment. The theoretical contribution and managerial implications have been thoroughly discussed in this paper.","author":[{"dropping-particle":"","family":"Arefin","given":"Md Shamsul","non-dropping-particle":"","parse-names":false,"suffix":""},{"dropping-particle":"","family":"Alam","given":"Md Shariful","non-dropping-particle":"","parse-names":false,"suffix":""},{"dropping-particle":"","family":"Islam","given":"Md Rakibul","non-dropping-particle":"","parse-names":false,"suffix":""},{"dropping-particle":"","family":"Rahaman","given":"Munmun","non-dropping-particle":"","parse-names":false,"suffix":""}],"container-title":"Cogent Business and Management","id":"ITEM-1","issue":"1","issued":{"date-parts":[["2019"]]},"title":"High-performance work systems and job engagement: The mediating role of psychological empowerment","type":"article-journal","volume":"6"},"uris":["http://www.mendeley.com/documents/?uuid=262615ba-79eb-4a5b-be61-a25472790401"]}],"mendeley":{"formattedCitation":"(Arefin et al., 2019)","plainTextFormattedCitation":"(Arefin et al., 2019)","previouslyFormattedCitation":"(Arefin et al., 2019)"},"properties":{"noteIndex":0},"schema":"https://github.com/citation-style-language/schema/raw/master/csl-citation.json"}</w:instrText>
      </w:r>
      <w:r w:rsidR="00EC0C30" w:rsidRPr="00EC0C30">
        <w:rPr>
          <w:rFonts w:ascii="Arial Narrow" w:hAnsi="Arial Narrow"/>
          <w:sz w:val="22"/>
          <w:szCs w:val="22"/>
          <w:lang w:val="en-US"/>
        </w:rPr>
        <w:fldChar w:fldCharType="separate"/>
      </w:r>
      <w:r w:rsidR="00EC0C30" w:rsidRPr="00EC0C30">
        <w:rPr>
          <w:rFonts w:ascii="Arial Narrow" w:hAnsi="Arial Narrow"/>
          <w:noProof/>
          <w:sz w:val="22"/>
          <w:szCs w:val="22"/>
          <w:lang w:val="en-US"/>
        </w:rPr>
        <w:t>(Arefin et al., 2019)</w:t>
      </w:r>
      <w:r w:rsidR="00EC0C30" w:rsidRPr="00EC0C30">
        <w:rPr>
          <w:rFonts w:ascii="Arial Narrow" w:hAnsi="Arial Narrow"/>
          <w:sz w:val="22"/>
          <w:szCs w:val="22"/>
          <w:lang w:val="en-US"/>
        </w:rPr>
        <w:fldChar w:fldCharType="end"/>
      </w:r>
      <w:r w:rsidRPr="00EC0C30">
        <w:rPr>
          <w:rFonts w:ascii="Arial Narrow" w:hAnsi="Arial Narrow"/>
          <w:sz w:val="22"/>
          <w:szCs w:val="22"/>
          <w:lang w:val="en-US"/>
        </w:rPr>
        <w:t>. They are more inclined to remain with the organization as a result of these positive emotions, which facilitate their deeper understanding of the o</w:t>
      </w:r>
      <w:r w:rsidR="00EC0C30" w:rsidRPr="00EC0C30">
        <w:rPr>
          <w:rFonts w:ascii="Arial Narrow" w:hAnsi="Arial Narrow"/>
          <w:sz w:val="22"/>
          <w:szCs w:val="22"/>
          <w:lang w:val="en-US"/>
        </w:rPr>
        <w:t xml:space="preserve">rganization </w:t>
      </w:r>
      <w:r w:rsidR="00EC0C30" w:rsidRPr="00EC0C30">
        <w:rPr>
          <w:rFonts w:ascii="Arial Narrow" w:hAnsi="Arial Narrow"/>
          <w:sz w:val="22"/>
          <w:szCs w:val="22"/>
          <w:lang w:val="en-US"/>
        </w:rPr>
        <w:fldChar w:fldCharType="begin" w:fldLock="1"/>
      </w:r>
      <w:r w:rsidR="00EC0C30" w:rsidRPr="00EC0C30">
        <w:rPr>
          <w:rFonts w:ascii="Arial Narrow" w:hAnsi="Arial Narrow"/>
          <w:sz w:val="22"/>
          <w:szCs w:val="22"/>
          <w:lang w:val="en-US"/>
        </w:rPr>
        <w:instrText>ADDIN CSL_CITATION {"citationItems":[{"id":"ITEM-1","itemData":{"DOI":"10.24914/jeb.v25i2.5327","ISSN":"1979-6471","abstract":"In the era industrial revolution 4.0 and the development of online-based learning systems, lecturers are required to be more creative and innovative. This study aims to examine the effect of psychological empowerment and intergenerational learning on the innovative work behavior of lecturers with a climate of age diversity as a mediating variable. The type of this research is explanatory research. The population of this research is lecturers from private universities in Central Java. By using accidental sampling, obtained 152 lecturers who became respondents in this study. The data analysis technique used the Partial Least Square (PLS) test using the SmartPLS. The results of the study revealed that psychological empowerment and intergenerational learning had a significant and positive effect on lecturers' innovative work behavior. However, the climate of age diversity was found not to be a fully mediating variable on innovative work behavior. The results of this study provide managerial implications that it is important in the work environment of higher institution to apply psychological empowerment practices towards lecturers to improve lecturers' innovative work behavior. In addition, the efforts to encourage learning between lecturers of different generations are also important.","author":[{"dropping-particle":"","family":"Putra","given":"Yanuar Surya","non-dropping-particle":"","parse-names":false,"suffix":""},{"dropping-particle":"","family":"Suharti","given":"Lieli","non-dropping-particle":"","parse-names":false,"suffix":""},{"dropping-particle":"","family":"Sasongko","given":"Gatot","non-dropping-particle":"","parse-names":false,"suffix":""}],"container-title":"Jurnal Ekonomi dan Bisnis","id":"ITEM-1","issue":"2","issued":{"date-parts":[["2022"]]},"page":"435-452","title":"Developing innovative work behavior: The influence of psychological empowerment and intergenerational learning","type":"article-journal","volume":"25"},"uris":["http://www.mendeley.com/documents/?uuid=9c79c943-9e2a-4947-a6e2-10debf92ef22"]}],"mendeley":{"formattedCitation":"(Putra et al., 2022)","plainTextFormattedCitation":"(Putra et al., 2022)","previouslyFormattedCitation":"(Putra et al., 2022)"},"properties":{"noteIndex":0},"schema":"https://github.com/citation-style-language/schema/raw/master/csl-citation.json"}</w:instrText>
      </w:r>
      <w:r w:rsidR="00EC0C30" w:rsidRPr="00EC0C30">
        <w:rPr>
          <w:rFonts w:ascii="Arial Narrow" w:hAnsi="Arial Narrow"/>
          <w:sz w:val="22"/>
          <w:szCs w:val="22"/>
          <w:lang w:val="en-US"/>
        </w:rPr>
        <w:fldChar w:fldCharType="separate"/>
      </w:r>
      <w:r w:rsidR="00EC0C30" w:rsidRPr="00EC0C30">
        <w:rPr>
          <w:rFonts w:ascii="Arial Narrow" w:hAnsi="Arial Narrow"/>
          <w:noProof/>
          <w:sz w:val="22"/>
          <w:szCs w:val="22"/>
          <w:lang w:val="en-US"/>
        </w:rPr>
        <w:t>(Putra et al., 2022)</w:t>
      </w:r>
      <w:r w:rsidR="00EC0C30" w:rsidRPr="00EC0C30">
        <w:rPr>
          <w:rFonts w:ascii="Arial Narrow" w:hAnsi="Arial Narrow"/>
          <w:sz w:val="22"/>
          <w:szCs w:val="22"/>
          <w:lang w:val="en-US"/>
        </w:rPr>
        <w:fldChar w:fldCharType="end"/>
      </w:r>
      <w:r w:rsidRPr="00EC0C30">
        <w:rPr>
          <w:rFonts w:ascii="Arial Narrow" w:hAnsi="Arial Narrow"/>
          <w:sz w:val="22"/>
          <w:szCs w:val="22"/>
          <w:lang w:val="en-US"/>
        </w:rPr>
        <w:t>.</w:t>
      </w:r>
      <w:r w:rsidR="00EC0C30" w:rsidRPr="00EC0C30">
        <w:rPr>
          <w:rFonts w:ascii="Arial Narrow" w:hAnsi="Arial Narrow"/>
          <w:sz w:val="22"/>
          <w:szCs w:val="22"/>
          <w:lang w:val="en-US"/>
        </w:rPr>
        <w:t xml:space="preserve"> The research findings indicate a significant correlation between psychological empowerment and lecturers' performance. This conclusion further supports the research conducted by </w:t>
      </w:r>
      <w:r w:rsidR="00EC0C30">
        <w:rPr>
          <w:rFonts w:ascii="Arial Narrow" w:hAnsi="Arial Narrow"/>
          <w:sz w:val="22"/>
          <w:szCs w:val="22"/>
          <w:lang w:val="en-US"/>
        </w:rPr>
        <w:fldChar w:fldCharType="begin" w:fldLock="1"/>
      </w:r>
      <w:r w:rsidR="001D00BC">
        <w:rPr>
          <w:rFonts w:ascii="Arial Narrow" w:hAnsi="Arial Narrow"/>
          <w:sz w:val="22"/>
          <w:szCs w:val="22"/>
          <w:lang w:val="en-US"/>
        </w:rPr>
        <w:instrText>ADDIN CSL_CITATION {"citationItems":[{"id":"ITEM-1","itemData":{"DOI":"10.3389/fpsyg.2021.601992","ISSN":"16641078","abstract":"Objective: To investigate the relationship between psychological empowerment, psychological capital, job involvement, and the retention intention of kindergarten teachers in mainland China and the internal mechanism of action. Methods: A total of 554 kindergarten teachers were investigated by scales for psychological empowerment, psychological capital, job involvement, and retention intention. Results: (1) Psychological empowerment was positively correlated with psychological capital and job involvement. Psychological capital was positively correlated with job involvement. Psychological empowerment, psychological capital, and job involvement were significantly and positively correlated with retention intention. (2) Psychological empowerment influences kindergarten teachers' retention intention mainly through three indirect effects: the single intermediary effects of psychological capital and job involvement and the chain intermediary effect of psychological capital → job involvement. Conclusion: Psychological empowerment can not only indirectly predict the retention intention of kindergarten teachers through the single intermediary effects of psychological capital and job involvement, but also indirectly predict the retention intention of kindergarten teachers through the chain intermediary effect of psychological capital and job involvement.","author":[{"dropping-particle":"","family":"Ma","given":"Lina","non-dropping-particle":"","parse-names":false,"suffix":""},{"dropping-particle":"","family":"Zhou","given":"Fusheng","non-dropping-particle":"","parse-names":false,"suffix":""},{"dropping-particle":"","family":"Liu","given":"Haidan","non-dropping-particle":"","parse-names":false,"suffix":""}],"container-title":"Frontiers in Psychology","id":"ITEM-1","issue":"February","issued":{"date-parts":[["2021"]]},"page":"1-11","title":"Relationship Between Psychological Empowerment and the Retention Intention of Kindergarten Teachers: A Chain Intermediary Effect Analysis","type":"article-journal","volume":"12"},"uris":["http://www.mendeley.com/documents/?uuid=5070506f-5fd8-491c-8b81-056bc078ec7c"]}],"mendeley":{"formattedCitation":"(Ma et al., 2021)","manualFormatting":"Ma et al., (2021)","plainTextFormattedCitation":"(Ma et al., 2021)","previouslyFormattedCitation":"(Ma et al., 2021)"},"properties":{"noteIndex":0},"schema":"https://github.com/citation-style-language/schema/raw/master/csl-citation.json"}</w:instrText>
      </w:r>
      <w:r w:rsidR="00EC0C30">
        <w:rPr>
          <w:rFonts w:ascii="Arial Narrow" w:hAnsi="Arial Narrow"/>
          <w:sz w:val="22"/>
          <w:szCs w:val="22"/>
          <w:lang w:val="en-US"/>
        </w:rPr>
        <w:fldChar w:fldCharType="separate"/>
      </w:r>
      <w:r w:rsidR="00EC0C30" w:rsidRPr="00EC0C30">
        <w:rPr>
          <w:rFonts w:ascii="Arial Narrow" w:hAnsi="Arial Narrow"/>
          <w:noProof/>
          <w:sz w:val="22"/>
          <w:szCs w:val="22"/>
          <w:lang w:val="en-US"/>
        </w:rPr>
        <w:t xml:space="preserve">Ma et al., </w:t>
      </w:r>
      <w:r w:rsidR="00EC0C30">
        <w:rPr>
          <w:rFonts w:ascii="Arial Narrow" w:hAnsi="Arial Narrow"/>
          <w:noProof/>
          <w:sz w:val="22"/>
          <w:szCs w:val="22"/>
          <w:lang w:val="en-US"/>
        </w:rPr>
        <w:t>(</w:t>
      </w:r>
      <w:r w:rsidR="00EC0C30" w:rsidRPr="00EC0C30">
        <w:rPr>
          <w:rFonts w:ascii="Arial Narrow" w:hAnsi="Arial Narrow"/>
          <w:noProof/>
          <w:sz w:val="22"/>
          <w:szCs w:val="22"/>
          <w:lang w:val="en-US"/>
        </w:rPr>
        <w:t>2021)</w:t>
      </w:r>
      <w:r w:rsidR="00EC0C30">
        <w:rPr>
          <w:rFonts w:ascii="Arial Narrow" w:hAnsi="Arial Narrow"/>
          <w:sz w:val="22"/>
          <w:szCs w:val="22"/>
          <w:lang w:val="en-US"/>
        </w:rPr>
        <w:fldChar w:fldCharType="end"/>
      </w:r>
      <w:r w:rsidR="00EC0C30">
        <w:rPr>
          <w:rFonts w:ascii="Arial Narrow" w:hAnsi="Arial Narrow"/>
          <w:sz w:val="22"/>
          <w:szCs w:val="22"/>
          <w:lang w:val="en-US"/>
        </w:rPr>
        <w:t xml:space="preserve"> </w:t>
      </w:r>
      <w:r w:rsidR="00EC0C30" w:rsidRPr="00EC0C30">
        <w:rPr>
          <w:rFonts w:ascii="Arial Narrow" w:hAnsi="Arial Narrow"/>
          <w:sz w:val="22"/>
          <w:szCs w:val="22"/>
          <w:lang w:val="en-US"/>
        </w:rPr>
        <w:t xml:space="preserve">which suggests that kindergarten instructors who feel confident in the importance of education for public services can enhance their performance. In addition, the results of this study align with the findings of </w:t>
      </w:r>
      <w:r w:rsidR="001D00BC">
        <w:rPr>
          <w:rFonts w:ascii="Arial Narrow" w:hAnsi="Arial Narrow"/>
          <w:sz w:val="22"/>
          <w:szCs w:val="22"/>
          <w:lang w:val="en-US"/>
        </w:rPr>
        <w:t xml:space="preserve"> </w:t>
      </w:r>
      <w:r w:rsidR="001D00BC">
        <w:rPr>
          <w:rFonts w:ascii="Arial Narrow" w:hAnsi="Arial Narrow"/>
          <w:sz w:val="22"/>
          <w:szCs w:val="22"/>
          <w:lang w:val="en-US"/>
        </w:rPr>
        <w:fldChar w:fldCharType="begin" w:fldLock="1"/>
      </w:r>
      <w:r w:rsidR="001D00BC">
        <w:rPr>
          <w:rFonts w:ascii="Arial Narrow" w:hAnsi="Arial Narrow"/>
          <w:sz w:val="22"/>
          <w:szCs w:val="22"/>
          <w:lang w:val="en-US"/>
        </w:rPr>
        <w:instrText>ADDIN CSL_CITATION {"citationItems":[{"id":"ITEM-1","itemData":{"DOI":"10.1515/orga-2017-0004","ISSN":"15811832","abstract":"Background and Purpose: Organizations should implement new findings from the field of human resource management. If an organization wants to have successful and effective employees, they should be satisfied with all aspects of work and at the same time they should be feel commitment towards an organization. To have a full insight in employees, organizations have to take care of psychological side of employees, which manifests in psychological empowerment. Design/Methodology/Approach: The survey was conducted among 409 university lecturers in Austria, Croatia, Czech Republic, Germany, Serbia, and Slovenia. The investigated constructs of psychological empowerment, job satisfaction and organisational commitment were compared. Spreitzer's PEQ was used for the assessment of the psychological empowerment, Spector's JSS for job satisfaction, and Allen's and Meyer's OCQ for the assessment of organisational commitment. Results: The research showed that the highest level of psychological empowerment can be found among university lecturers from Serbia and the lowest from Germany. Job satisfaction level is the highest in Austria and the lowest in Slovenia. Affective organisational commitment is the highest in Slovenia and the lowest in Germany. Continuance organisational commitment scored the highest in Croatia and the lowest in Czech Republic. Additionally, the outcomes show the highest level of normative organisational commitment in Czech Republic and the lowest in Austria. Only affective organisational commitment was not found as statistically significant. Conclusion: Knowledge of psychological empowerment, job satisfaction and organizational commitment can be helpful for leaders, because with this knowledge they can manage, develop and motivate employees properly.","author":[{"dropping-particle":"","family":"Jordan","given":"Gašper","non-dropping-particle":"","parse-names":false,"suffix":""},{"dropping-particle":"","family":"Miglič","given":"Gozdana","non-dropping-particle":"","parse-names":false,"suffix":""},{"dropping-particle":"","family":"Todorović","given":"Ivan","non-dropping-particle":"","parse-names":false,"suffix":""},{"dropping-particle":"","family":"Marič","given":"Miha","non-dropping-particle":"","parse-names":false,"suffix":""}],"container-title":"Organizacija","id":"ITEM-1","issue":"1","issued":{"date-parts":[["2017"]]},"page":"17-32","title":"Psychological empowerment, job satisfaction and organizational commitment among lecturers in higher education: Comparison of six CEE countries","type":"article-journal","volume":"50"},"uris":["http://www.mendeley.com/documents/?uuid=304fdf28-2f0f-4f91-a871-10bdbee849c2"]}],"mendeley":{"formattedCitation":"(Jordan et al., 2017)","manualFormatting":"Jordan et al., (2017)","plainTextFormattedCitation":"(Jordan et al., 2017)","previouslyFormattedCitation":"(Jordan et al., 2017)"},"properties":{"noteIndex":0},"schema":"https://github.com/citation-style-language/schema/raw/master/csl-citation.json"}</w:instrText>
      </w:r>
      <w:r w:rsidR="001D00BC">
        <w:rPr>
          <w:rFonts w:ascii="Arial Narrow" w:hAnsi="Arial Narrow"/>
          <w:sz w:val="22"/>
          <w:szCs w:val="22"/>
          <w:lang w:val="en-US"/>
        </w:rPr>
        <w:fldChar w:fldCharType="separate"/>
      </w:r>
      <w:r w:rsidR="001D00BC" w:rsidRPr="001D00BC">
        <w:rPr>
          <w:rFonts w:ascii="Arial Narrow" w:hAnsi="Arial Narrow"/>
          <w:noProof/>
          <w:sz w:val="22"/>
          <w:szCs w:val="22"/>
          <w:lang w:val="en-US"/>
        </w:rPr>
        <w:t xml:space="preserve">Jordan et al., </w:t>
      </w:r>
      <w:r w:rsidR="001D00BC">
        <w:rPr>
          <w:rFonts w:ascii="Arial Narrow" w:hAnsi="Arial Narrow"/>
          <w:noProof/>
          <w:sz w:val="22"/>
          <w:szCs w:val="22"/>
          <w:lang w:val="en-US"/>
        </w:rPr>
        <w:t>(</w:t>
      </w:r>
      <w:r w:rsidR="001D00BC" w:rsidRPr="001D00BC">
        <w:rPr>
          <w:rFonts w:ascii="Arial Narrow" w:hAnsi="Arial Narrow"/>
          <w:noProof/>
          <w:sz w:val="22"/>
          <w:szCs w:val="22"/>
          <w:lang w:val="en-US"/>
        </w:rPr>
        <w:t>2017)</w:t>
      </w:r>
      <w:r w:rsidR="001D00BC">
        <w:rPr>
          <w:rFonts w:ascii="Arial Narrow" w:hAnsi="Arial Narrow"/>
          <w:sz w:val="22"/>
          <w:szCs w:val="22"/>
          <w:lang w:val="en-US"/>
        </w:rPr>
        <w:fldChar w:fldCharType="end"/>
      </w:r>
      <w:r w:rsidR="001D00BC">
        <w:rPr>
          <w:rFonts w:ascii="Arial Narrow" w:hAnsi="Arial Narrow"/>
          <w:sz w:val="22"/>
          <w:szCs w:val="22"/>
          <w:lang w:val="en-US"/>
        </w:rPr>
        <w:t xml:space="preserve"> </w:t>
      </w:r>
      <w:r w:rsidR="00EC0C30" w:rsidRPr="00EC0C30">
        <w:rPr>
          <w:rFonts w:ascii="Arial Narrow" w:hAnsi="Arial Narrow"/>
          <w:sz w:val="22"/>
          <w:szCs w:val="22"/>
          <w:lang w:val="en-US"/>
        </w:rPr>
        <w:t>regarding university lecturers in the Scandinavian region. They found that the sense of self-assurance within the lecturer's environment contributes to job satisfaction, which in turn enhances the lecturer's academic performance.</w:t>
      </w:r>
    </w:p>
    <w:p w:rsidR="00F95695" w:rsidRPr="00F95695" w:rsidRDefault="00F95695" w:rsidP="00F95695">
      <w:pPr>
        <w:pStyle w:val="ListParagraph"/>
        <w:ind w:left="0" w:firstLine="720"/>
        <w:rPr>
          <w:rFonts w:ascii="Arial Narrow" w:hAnsi="Arial Narrow"/>
          <w:sz w:val="22"/>
          <w:szCs w:val="24"/>
          <w:lang w:val="en-US"/>
        </w:rPr>
      </w:pPr>
    </w:p>
    <w:p w:rsidR="0004112D" w:rsidRDefault="0004112D" w:rsidP="001D00BC">
      <w:pPr>
        <w:pStyle w:val="ListParagraph"/>
        <w:numPr>
          <w:ilvl w:val="2"/>
          <w:numId w:val="15"/>
        </w:numPr>
        <w:ind w:left="567" w:hanging="567"/>
        <w:jc w:val="left"/>
        <w:rPr>
          <w:rFonts w:ascii="Arial Narrow" w:hAnsi="Arial Narrow"/>
          <w:b/>
          <w:color w:val="4472C4" w:themeColor="accent1"/>
          <w:sz w:val="22"/>
          <w:szCs w:val="22"/>
          <w:lang w:val="en-US"/>
        </w:rPr>
      </w:pPr>
      <w:r w:rsidRPr="008D4003">
        <w:rPr>
          <w:rFonts w:ascii="Arial Narrow" w:hAnsi="Arial Narrow"/>
          <w:b/>
          <w:color w:val="4472C4" w:themeColor="accent1"/>
          <w:sz w:val="22"/>
          <w:szCs w:val="22"/>
          <w:lang w:val="en-US"/>
        </w:rPr>
        <w:t xml:space="preserve">Certification towards </w:t>
      </w:r>
      <w:r>
        <w:rPr>
          <w:rFonts w:ascii="Arial Narrow" w:hAnsi="Arial Narrow"/>
          <w:b/>
          <w:color w:val="4472C4" w:themeColor="accent1"/>
          <w:sz w:val="22"/>
          <w:szCs w:val="22"/>
          <w:lang w:val="en-US"/>
        </w:rPr>
        <w:t>Lecturers’ Performance</w:t>
      </w:r>
    </w:p>
    <w:p w:rsidR="001D00BC" w:rsidRPr="001D00BC" w:rsidRDefault="001D00BC" w:rsidP="001D00BC">
      <w:pPr>
        <w:ind w:firstLine="567"/>
        <w:rPr>
          <w:rFonts w:ascii="Arial Narrow" w:hAnsi="Arial Narrow"/>
          <w:sz w:val="22"/>
          <w:szCs w:val="24"/>
          <w:lang w:val="en-US"/>
        </w:rPr>
      </w:pPr>
      <w:r>
        <w:rPr>
          <w:rFonts w:ascii="Arial Narrow" w:hAnsi="Arial Narrow"/>
          <w:sz w:val="22"/>
          <w:szCs w:val="24"/>
          <w:lang w:val="en-US"/>
        </w:rPr>
        <w:fldChar w:fldCharType="begin" w:fldLock="1"/>
      </w:r>
      <w:r>
        <w:rPr>
          <w:rFonts w:ascii="Arial Narrow" w:hAnsi="Arial Narrow"/>
          <w:sz w:val="22"/>
          <w:szCs w:val="24"/>
          <w:lang w:val="en-US"/>
        </w:rPr>
        <w:instrText>ADDIN CSL_CITATION {"citationItems":[{"id":"ITEM-1","itemData":{"author":[{"dropping-particle":"","family":"Madya","given":"Suwarsih","non-dropping-particle":"","parse-names":false,"suffix":""}],"container-title":"Journal of English and Education","id":"ITEM-1","issue":"1","issued":{"date-parts":[["2007"]]},"page":"1-7","title":"Certification for Teachers and Lecturers and Its Implications for Staff Development","type":"article-journal","volume":"I"},"uris":["http://www.mendeley.com/documents/?uuid=a9175484-ea04-4a16-bed2-6cb1eb458953"]}],"mendeley":{"formattedCitation":"(Madya, 2007)","manualFormatting":"Madya, (2007)","plainTextFormattedCitation":"(Madya, 2007)","previouslyFormattedCitation":"(Madya, 2007)"},"properties":{"noteIndex":0},"schema":"https://github.com/citation-style-language/schema/raw/master/csl-citation.json"}</w:instrText>
      </w:r>
      <w:r>
        <w:rPr>
          <w:rFonts w:ascii="Arial Narrow" w:hAnsi="Arial Narrow"/>
          <w:sz w:val="22"/>
          <w:szCs w:val="24"/>
          <w:lang w:val="en-US"/>
        </w:rPr>
        <w:fldChar w:fldCharType="separate"/>
      </w:r>
      <w:r w:rsidRPr="001D00BC">
        <w:rPr>
          <w:rFonts w:ascii="Arial Narrow" w:hAnsi="Arial Narrow"/>
          <w:noProof/>
          <w:sz w:val="22"/>
          <w:szCs w:val="24"/>
          <w:lang w:val="en-US"/>
        </w:rPr>
        <w:t xml:space="preserve">Madya, </w:t>
      </w:r>
      <w:r>
        <w:rPr>
          <w:rFonts w:ascii="Arial Narrow" w:hAnsi="Arial Narrow"/>
          <w:noProof/>
          <w:sz w:val="22"/>
          <w:szCs w:val="24"/>
          <w:lang w:val="en-US"/>
        </w:rPr>
        <w:t>(</w:t>
      </w:r>
      <w:r w:rsidRPr="001D00BC">
        <w:rPr>
          <w:rFonts w:ascii="Arial Narrow" w:hAnsi="Arial Narrow"/>
          <w:noProof/>
          <w:sz w:val="22"/>
          <w:szCs w:val="24"/>
          <w:lang w:val="en-US"/>
        </w:rPr>
        <w:t>2007)</w:t>
      </w:r>
      <w:r>
        <w:rPr>
          <w:rFonts w:ascii="Arial Narrow" w:hAnsi="Arial Narrow"/>
          <w:sz w:val="22"/>
          <w:szCs w:val="24"/>
          <w:lang w:val="en-US"/>
        </w:rPr>
        <w:fldChar w:fldCharType="end"/>
      </w:r>
      <w:r w:rsidRPr="001D00BC">
        <w:rPr>
          <w:rFonts w:ascii="Arial Narrow" w:hAnsi="Arial Narrow"/>
          <w:sz w:val="22"/>
          <w:szCs w:val="24"/>
          <w:lang w:val="en-US"/>
        </w:rPr>
        <w:t xml:space="preserve"> defines good performance for a lecturer as the ability to effectively align contemporary occurrences with the teaching materials, while also demonstrating proficiency in both pedagogical and technological abilities. The research primarily focuses on the lecturer's performance in the learning process, as it is a crucial aspect. It is expected that lecturers possess the ability to cultivate students' potential, particularly in the area of critical thinking</w:t>
      </w:r>
      <w:r>
        <w:rPr>
          <w:rFonts w:ascii="Arial Narrow" w:hAnsi="Arial Narrow"/>
          <w:sz w:val="22"/>
          <w:szCs w:val="24"/>
          <w:lang w:val="en-US"/>
        </w:rPr>
        <w:t xml:space="preserve"> </w:t>
      </w:r>
      <w:r>
        <w:rPr>
          <w:rFonts w:ascii="Arial Narrow" w:hAnsi="Arial Narrow"/>
          <w:sz w:val="22"/>
          <w:szCs w:val="24"/>
          <w:lang w:val="en-US"/>
        </w:rPr>
        <w:fldChar w:fldCharType="begin" w:fldLock="1"/>
      </w:r>
      <w:r>
        <w:rPr>
          <w:rFonts w:ascii="Arial Narrow" w:hAnsi="Arial Narrow"/>
          <w:sz w:val="22"/>
          <w:szCs w:val="24"/>
          <w:lang w:val="en-US"/>
        </w:rPr>
        <w:instrText>ADDIN CSL_CITATION {"citationItems":[{"id":"ITEM-1","itemData":{"abstract":"The education substance is making good generation, but what we see today? Yes, the answer is to provide quality education. So the question is, who is responsible? Yes, teacher or lecturer. The common thread has been found, so it is the responsibility of educational institutions to find and foster lecturers. Furthermore, we could say, the root problem of today's shortages is the institution neglect and the incompetence (lecturers). Therefore, this study seeks to obtain data in order to prove deficiencies in lecturer performance, so that corrective actions are known. To conduct this research, scientific efforts are needed including qualitative methods, descriptive analysis, and triangulation analysis. The results of the study found details of lecturer performance problems, including 1) low education level and functional rank, 2) lack of collaborative research and publications at reputable national and international levels, 3) lack of cooperation in service and recognition from reputable institutions at the national and international levels","author":[{"dropping-particle":"","family":"Wahyudi","given":"","non-dropping-particle":"","parse-names":false,"suffix":""},{"dropping-particle":"","family":"Sutoro","given":"Moh","non-dropping-particle":"","parse-names":false,"suffix":""},{"dropping-particle":"","family":"Mukrodi","given":"","non-dropping-particle":"","parse-names":false,"suffix":""}],"container-title":"the 1st International Conference on Research in Social Sciences and Humanities (ICORSH 2020)","id":"ITEM-1","issue":"1","issued":{"date-parts":[["2021"]]},"page":"320-324","title":"Reality of Lecturers' Performance, What's Next?","type":"article-journal","volume":"584"},"uris":["http://www.mendeley.com/documents/?uuid=cb44700b-f6d3-4fa6-86b8-000315facc10"]}],"mendeley":{"formattedCitation":"(Wahyudi et al., 2021)","plainTextFormattedCitation":"(Wahyudi et al., 2021)","previouslyFormattedCitation":"(Wahyudi et al., 2021)"},"properties":{"noteIndex":0},"schema":"https://github.com/citation-style-language/schema/raw/master/csl-citation.json"}</w:instrText>
      </w:r>
      <w:r>
        <w:rPr>
          <w:rFonts w:ascii="Arial Narrow" w:hAnsi="Arial Narrow"/>
          <w:sz w:val="22"/>
          <w:szCs w:val="24"/>
          <w:lang w:val="en-US"/>
        </w:rPr>
        <w:fldChar w:fldCharType="separate"/>
      </w:r>
      <w:r w:rsidRPr="001D00BC">
        <w:rPr>
          <w:rFonts w:ascii="Arial Narrow" w:hAnsi="Arial Narrow"/>
          <w:noProof/>
          <w:sz w:val="22"/>
          <w:szCs w:val="24"/>
          <w:lang w:val="en-US"/>
        </w:rPr>
        <w:t>(Wahyudi et al., 2021)</w:t>
      </w:r>
      <w:r>
        <w:rPr>
          <w:rFonts w:ascii="Arial Narrow" w:hAnsi="Arial Narrow"/>
          <w:sz w:val="22"/>
          <w:szCs w:val="24"/>
          <w:lang w:val="en-US"/>
        </w:rPr>
        <w:fldChar w:fldCharType="end"/>
      </w:r>
      <w:r w:rsidRPr="001D00BC">
        <w:rPr>
          <w:rFonts w:ascii="Arial Narrow" w:hAnsi="Arial Narrow"/>
          <w:sz w:val="22"/>
          <w:szCs w:val="24"/>
          <w:lang w:val="en-US"/>
        </w:rPr>
        <w:t>.</w:t>
      </w:r>
      <w:r>
        <w:rPr>
          <w:rFonts w:ascii="Arial Narrow" w:hAnsi="Arial Narrow"/>
          <w:sz w:val="22"/>
          <w:szCs w:val="24"/>
          <w:lang w:val="en-US"/>
        </w:rPr>
        <w:t xml:space="preserve"> </w:t>
      </w:r>
      <w:r w:rsidRPr="001D00BC">
        <w:rPr>
          <w:rFonts w:ascii="Arial Narrow" w:hAnsi="Arial Narrow"/>
          <w:sz w:val="22"/>
          <w:szCs w:val="24"/>
          <w:lang w:val="en-US"/>
        </w:rPr>
        <w:t xml:space="preserve">The research findings indicate that the causal relationship between Certification and Lecturer Performance is insufficient to influence its construction. This is due to the fact that there are numerous indicators that lack optimal coefficients, including the original sample, t-statistics, and p-values. These results also contradict </w:t>
      </w:r>
      <w:r>
        <w:rPr>
          <w:rFonts w:ascii="Arial Narrow" w:hAnsi="Arial Narrow"/>
          <w:sz w:val="22"/>
          <w:szCs w:val="24"/>
          <w:lang w:val="en-US"/>
        </w:rPr>
        <w:t xml:space="preserve">with </w:t>
      </w:r>
      <w:r>
        <w:rPr>
          <w:rFonts w:ascii="Arial Narrow" w:hAnsi="Arial Narrow"/>
          <w:sz w:val="22"/>
          <w:szCs w:val="24"/>
          <w:lang w:val="en-US"/>
        </w:rPr>
        <w:fldChar w:fldCharType="begin" w:fldLock="1"/>
      </w:r>
      <w:r w:rsidR="00AC6D20">
        <w:rPr>
          <w:rFonts w:ascii="Arial Narrow" w:hAnsi="Arial Narrow"/>
          <w:sz w:val="22"/>
          <w:szCs w:val="24"/>
          <w:lang w:val="en-US"/>
        </w:rPr>
        <w:instrText>ADDIN CSL_CITATION {"citationItems":[{"id":"ITEM-1","itemData":{"DOI":"10.2139/ssrn.3364034","abstract":"Lecturer Certification is a process and forms of recognition of a faculty member associated with qualification, competence and contribution that deserve to be called a professional lecturer. This study aims to empirically examine the effect of certification on faculty members in the perspective of performance measurement systems to psychological empowerment and mental model building and subsequent impact on the performance of the lecturer. The research model was built on the basis of goal setting theory. We collected data using a mail survey on lecturers who have been certified in the province of South Sulawesi, Indonesia. The selection of respondents was based on the consideration that the respondent has experienced the whole certification process and have benefited directly and carry out the legal consequences of the certification. Data analysis was conducted using structural equation modeling. The results showed that the measurement system on lecturers certification have both positive and significant relationship to the dimensions of psychological empowerment and the mental models. Furthermore, mental models have positive and significant influence on the performance of the lecturer. Similarly, the dimensions of psychological empowerment were positively related to managerial performance, but only the dimension of meaning that have a significant effect. The research findings reveal importance of behavioral aspects in deciding lecturer certification systems during the certification process and the implementation. Furthermore, this paper contributes to the literature on lecturer certification, performance measurement systems, and mental models","author":[{"dropping-particle":"","family":"Daromes","given":"Fransiskus E.","non-dropping-particle":"","parse-names":false,"suffix":""}],"container-title":"SSRN Electronic Journal","id":"ITEM-1","issue":"20","issued":{"date-parts":[["2015"]]},"page":"8-10","title":"Lecturer Certification in the Perspective of Performance Measurement Systems and Mental Models","type":"article-journal","volume":"1"},"uris":["http://www.mendeley.com/documents/?uuid=1d3a943c-94c7-4718-a1c7-48e1e30a9c97"]}],"mendeley":{"formattedCitation":"(Daromes, 2015)","manualFormatting":"Daromes, (2015)","plainTextFormattedCitation":"(Daromes, 2015)","previouslyFormattedCitation":"(Daromes, 2015)"},"properties":{"noteIndex":0},"schema":"https://github.com/citation-style-language/schema/raw/master/csl-citation.json"}</w:instrText>
      </w:r>
      <w:r>
        <w:rPr>
          <w:rFonts w:ascii="Arial Narrow" w:hAnsi="Arial Narrow"/>
          <w:sz w:val="22"/>
          <w:szCs w:val="24"/>
          <w:lang w:val="en-US"/>
        </w:rPr>
        <w:fldChar w:fldCharType="separate"/>
      </w:r>
      <w:r w:rsidRPr="001D00BC">
        <w:rPr>
          <w:rFonts w:ascii="Arial Narrow" w:hAnsi="Arial Narrow"/>
          <w:noProof/>
          <w:sz w:val="22"/>
          <w:szCs w:val="24"/>
          <w:lang w:val="en-US"/>
        </w:rPr>
        <w:t xml:space="preserve">Daromes, </w:t>
      </w:r>
      <w:r>
        <w:rPr>
          <w:rFonts w:ascii="Arial Narrow" w:hAnsi="Arial Narrow"/>
          <w:noProof/>
          <w:sz w:val="22"/>
          <w:szCs w:val="24"/>
          <w:lang w:val="en-US"/>
        </w:rPr>
        <w:t>(</w:t>
      </w:r>
      <w:r w:rsidRPr="001D00BC">
        <w:rPr>
          <w:rFonts w:ascii="Arial Narrow" w:hAnsi="Arial Narrow"/>
          <w:noProof/>
          <w:sz w:val="22"/>
          <w:szCs w:val="24"/>
          <w:lang w:val="en-US"/>
        </w:rPr>
        <w:t>2015)</w:t>
      </w:r>
      <w:r>
        <w:rPr>
          <w:rFonts w:ascii="Arial Narrow" w:hAnsi="Arial Narrow"/>
          <w:sz w:val="22"/>
          <w:szCs w:val="24"/>
          <w:lang w:val="en-US"/>
        </w:rPr>
        <w:fldChar w:fldCharType="end"/>
      </w:r>
      <w:r>
        <w:rPr>
          <w:rFonts w:ascii="Arial Narrow" w:hAnsi="Arial Narrow"/>
          <w:sz w:val="22"/>
          <w:szCs w:val="24"/>
          <w:lang w:val="en-US"/>
        </w:rPr>
        <w:t xml:space="preserve"> </w:t>
      </w:r>
      <w:r w:rsidRPr="001D00BC">
        <w:rPr>
          <w:rFonts w:ascii="Arial Narrow" w:hAnsi="Arial Narrow"/>
          <w:sz w:val="22"/>
          <w:szCs w:val="24"/>
          <w:lang w:val="en-US"/>
        </w:rPr>
        <w:t xml:space="preserve">research, which posits that lecturers' performance is influenced by certification. Lecturers in the Department of Business Administration at </w:t>
      </w:r>
      <w:r>
        <w:rPr>
          <w:rFonts w:ascii="Arial Narrow" w:hAnsi="Arial Narrow"/>
          <w:sz w:val="22"/>
          <w:szCs w:val="24"/>
          <w:lang w:val="en-US"/>
        </w:rPr>
        <w:t xml:space="preserve">State </w:t>
      </w:r>
      <w:r w:rsidRPr="001D00BC">
        <w:rPr>
          <w:rFonts w:ascii="Arial Narrow" w:hAnsi="Arial Narrow"/>
          <w:sz w:val="22"/>
          <w:szCs w:val="24"/>
          <w:lang w:val="en-US"/>
        </w:rPr>
        <w:t>Polytechnic</w:t>
      </w:r>
      <w:r>
        <w:rPr>
          <w:rFonts w:ascii="Arial Narrow" w:hAnsi="Arial Narrow"/>
          <w:sz w:val="22"/>
          <w:szCs w:val="24"/>
          <w:lang w:val="en-US"/>
        </w:rPr>
        <w:t xml:space="preserve"> of Malang</w:t>
      </w:r>
      <w:r w:rsidRPr="001D00BC">
        <w:rPr>
          <w:rFonts w:ascii="Arial Narrow" w:hAnsi="Arial Narrow"/>
          <w:sz w:val="22"/>
          <w:szCs w:val="24"/>
          <w:lang w:val="en-US"/>
        </w:rPr>
        <w:t xml:space="preserve"> are still making progress in their pursuit of optimal lecturer performance in the context of online learning media and the integration of international journals into teaching materials. These results can surely serve as a foundation for additional research by other researchers who have access to different observation objects.</w:t>
      </w:r>
    </w:p>
    <w:p w:rsidR="001D00BC" w:rsidRDefault="001D00BC" w:rsidP="001D00BC">
      <w:pPr>
        <w:pStyle w:val="ListParagraph"/>
        <w:ind w:left="567"/>
        <w:jc w:val="left"/>
        <w:rPr>
          <w:rFonts w:ascii="Arial Narrow" w:hAnsi="Arial Narrow"/>
          <w:b/>
          <w:color w:val="4472C4" w:themeColor="accent1"/>
          <w:sz w:val="22"/>
          <w:szCs w:val="22"/>
          <w:lang w:val="en-US"/>
        </w:rPr>
      </w:pPr>
    </w:p>
    <w:p w:rsidR="001D00BC" w:rsidRDefault="001D00BC" w:rsidP="001D00BC">
      <w:pPr>
        <w:pStyle w:val="ListParagraph"/>
        <w:numPr>
          <w:ilvl w:val="2"/>
          <w:numId w:val="15"/>
        </w:numPr>
        <w:ind w:left="567" w:hanging="567"/>
        <w:jc w:val="left"/>
        <w:rPr>
          <w:rFonts w:ascii="Arial Narrow" w:hAnsi="Arial Narrow"/>
          <w:b/>
          <w:color w:val="4472C4" w:themeColor="accent1"/>
          <w:sz w:val="22"/>
          <w:szCs w:val="22"/>
          <w:lang w:val="en-US"/>
        </w:rPr>
      </w:pPr>
      <w:r>
        <w:rPr>
          <w:rFonts w:ascii="Arial Narrow" w:hAnsi="Arial Narrow"/>
          <w:b/>
          <w:color w:val="4472C4" w:themeColor="accent1"/>
          <w:sz w:val="22"/>
          <w:szCs w:val="22"/>
          <w:lang w:val="en-US"/>
        </w:rPr>
        <w:t>Theoretical Implication</w:t>
      </w:r>
    </w:p>
    <w:p w:rsidR="00AC6D20" w:rsidRDefault="00AC6D20" w:rsidP="00AC6D20">
      <w:pPr>
        <w:pStyle w:val="ListParagraph"/>
        <w:ind w:left="0" w:firstLine="567"/>
        <w:rPr>
          <w:rFonts w:ascii="Arial Narrow" w:hAnsi="Arial Narrow"/>
          <w:sz w:val="22"/>
          <w:szCs w:val="22"/>
          <w:lang w:val="en-US"/>
        </w:rPr>
      </w:pPr>
      <w:r w:rsidRPr="00AC6D20">
        <w:rPr>
          <w:rFonts w:ascii="Arial Narrow" w:hAnsi="Arial Narrow"/>
          <w:sz w:val="22"/>
          <w:szCs w:val="22"/>
          <w:lang w:val="en-US"/>
        </w:rPr>
        <w:t>the causal relationship between lecturers' performance, psychological empowerment, and certification is consistent with the goal-setting or goal-formation theory proposed by</w:t>
      </w:r>
      <w:r>
        <w:rPr>
          <w:rFonts w:ascii="Arial Narrow" w:hAnsi="Arial Narrow"/>
          <w:sz w:val="22"/>
          <w:szCs w:val="22"/>
          <w:lang w:val="en-US"/>
        </w:rPr>
        <w:t xml:space="preserve"> </w:t>
      </w:r>
      <w:r>
        <w:rPr>
          <w:rFonts w:ascii="Arial Narrow" w:hAnsi="Arial Narrow"/>
          <w:sz w:val="22"/>
          <w:szCs w:val="22"/>
          <w:lang w:val="en-US"/>
        </w:rPr>
        <w:fldChar w:fldCharType="begin" w:fldLock="1"/>
      </w:r>
      <w:r>
        <w:rPr>
          <w:rFonts w:ascii="Arial Narrow" w:hAnsi="Arial Narrow"/>
          <w:sz w:val="22"/>
          <w:szCs w:val="22"/>
          <w:lang w:val="en-US"/>
        </w:rPr>
        <w:instrText>ADDIN CSL_CITATION {"citationItems":[{"id":"ITEM-1","itemData":{"DOI":"10.2307/258875","ISSN":"03637425","abstract":"The more specific the goal is, the higher the person's performance. Consistent, specific feedback regarding goal achievement will also improve performance.","author":[{"dropping-particle":"","family":"Latham","given":"Gary P.","non-dropping-particle":"","parse-names":false,"suffix":""},{"dropping-particle":"","family":"Locke","given":"Edwin A.","non-dropping-particle":"","parse-names":false,"suffix":""}],"container-title":"Organizational Behavior and Human Decision Processes","id":"ITEM-1","issue":"2","issued":{"date-parts":[["1991"]]},"page":"212-247","title":"A Theory of Goal Setting and Task Performance","type":"article-journal","volume":"16"},"uris":["http://www.mendeley.com/documents/?uuid=4d56d3f1-79ec-40fd-ad5f-523523b8a442"]}],"mendeley":{"formattedCitation":"(Latham &amp; Locke, 1991)","manualFormatting":"Latham &amp; Locke, (1991)","plainTextFormattedCitation":"(Latham &amp; Locke, 1991)","previouslyFormattedCitation":"(Latham &amp; Locke, 1991)"},"properties":{"noteIndex":0},"schema":"https://github.com/citation-style-language/schema/raw/master/csl-citation.json"}</w:instrText>
      </w:r>
      <w:r>
        <w:rPr>
          <w:rFonts w:ascii="Arial Narrow" w:hAnsi="Arial Narrow"/>
          <w:sz w:val="22"/>
          <w:szCs w:val="22"/>
          <w:lang w:val="en-US"/>
        </w:rPr>
        <w:fldChar w:fldCharType="separate"/>
      </w:r>
      <w:r w:rsidRPr="00AC6D20">
        <w:rPr>
          <w:rFonts w:ascii="Arial Narrow" w:hAnsi="Arial Narrow"/>
          <w:noProof/>
          <w:sz w:val="22"/>
          <w:szCs w:val="22"/>
          <w:lang w:val="en-US"/>
        </w:rPr>
        <w:t xml:space="preserve">Latham &amp; Locke, </w:t>
      </w:r>
      <w:r>
        <w:rPr>
          <w:rFonts w:ascii="Arial Narrow" w:hAnsi="Arial Narrow"/>
          <w:noProof/>
          <w:sz w:val="22"/>
          <w:szCs w:val="22"/>
          <w:lang w:val="en-US"/>
        </w:rPr>
        <w:t>(</w:t>
      </w:r>
      <w:r w:rsidRPr="00AC6D20">
        <w:rPr>
          <w:rFonts w:ascii="Arial Narrow" w:hAnsi="Arial Narrow"/>
          <w:noProof/>
          <w:sz w:val="22"/>
          <w:szCs w:val="22"/>
          <w:lang w:val="en-US"/>
        </w:rPr>
        <w:t>1991)</w:t>
      </w:r>
      <w:r>
        <w:rPr>
          <w:rFonts w:ascii="Arial Narrow" w:hAnsi="Arial Narrow"/>
          <w:sz w:val="22"/>
          <w:szCs w:val="22"/>
          <w:lang w:val="en-US"/>
        </w:rPr>
        <w:fldChar w:fldCharType="end"/>
      </w:r>
      <w:r w:rsidRPr="00AC6D20">
        <w:rPr>
          <w:rFonts w:ascii="Arial Narrow" w:hAnsi="Arial Narrow"/>
          <w:sz w:val="22"/>
          <w:szCs w:val="22"/>
          <w:lang w:val="en-US"/>
        </w:rPr>
        <w:t>. A "mismatch between expectations and reality" is the genesis of research that involves variables such as performance (in any profession). This implies that the emergence of research pertaining to the evaluation of individual performance and the performance of the majority of business entities commences with a discrepancy between work achievements and targets, thereby inciting participatory and constructive action to address these issues</w:t>
      </w:r>
      <w:r>
        <w:rPr>
          <w:rFonts w:ascii="Arial Narrow" w:hAnsi="Arial Narrow"/>
          <w:sz w:val="22"/>
          <w:szCs w:val="22"/>
          <w:lang w:val="en-US"/>
        </w:rPr>
        <w:t xml:space="preserve"> </w:t>
      </w:r>
      <w:r>
        <w:rPr>
          <w:rFonts w:ascii="Arial Narrow" w:hAnsi="Arial Narrow"/>
          <w:sz w:val="22"/>
          <w:szCs w:val="22"/>
          <w:lang w:val="en-US"/>
        </w:rPr>
        <w:fldChar w:fldCharType="begin" w:fldLock="1"/>
      </w:r>
      <w:r>
        <w:rPr>
          <w:rFonts w:ascii="Arial Narrow" w:hAnsi="Arial Narrow"/>
          <w:sz w:val="22"/>
          <w:szCs w:val="22"/>
          <w:lang w:val="en-US"/>
        </w:rPr>
        <w:instrText>ADDIN CSL_CITATION {"citationItems":[{"id":"ITEM-1","itemData":{"DOI":"10.2991/978-94-6463-008-4_56","ISBN":"9789464630084","abstract":"… Indicators of lecturer performance are listed on the BKD/LKD or lecturer workload/performance reports regarding implementing education, conducting research, implementing PPM, and …","author":[{"dropping-particle":"","family":"Suherman","given":"Enjang","non-dropping-particle":"","parse-names":false,"suffix":""},{"dropping-particle":"","family":"Suroso","given":"","non-dropping-particle":"","parse-names":false,"suffix":""},{"dropping-particle":"","family":"Rismayadi","given":"Budi","non-dropping-particle":"","parse-names":false,"suffix":""},{"dropping-particle":"","family":"Sihabudin","given":"","non-dropping-particle":"","parse-names":false,"suffix":""}],"id":"ITEM-1","issue":"14","issued":{"date-parts":[["2023"]]},"number-of-pages":"445-452","publisher":"Atlantis Press International BV","title":"Mediating Effect of Psychology Empowerment on the Influence of Knowledge Sharing to Lecturer Performance: An Empirical Study in UBP Karawang","type":"book"},"uris":["http://www.mendeley.com/documents/?uuid=13725ee6-a307-4ee0-9926-962b72ea8821"]}],"mendeley":{"formattedCitation":"(Suherman et al., 2023)","plainTextFormattedCitation":"(Suherman et al., 2023)","previouslyFormattedCitation":"(Suherman et al., 2023)"},"properties":{"noteIndex":0},"schema":"https://github.com/citation-style-language/schema/raw/master/csl-citation.json"}</w:instrText>
      </w:r>
      <w:r>
        <w:rPr>
          <w:rFonts w:ascii="Arial Narrow" w:hAnsi="Arial Narrow"/>
          <w:sz w:val="22"/>
          <w:szCs w:val="22"/>
          <w:lang w:val="en-US"/>
        </w:rPr>
        <w:fldChar w:fldCharType="separate"/>
      </w:r>
      <w:r w:rsidRPr="00AC6D20">
        <w:rPr>
          <w:rFonts w:ascii="Arial Narrow" w:hAnsi="Arial Narrow"/>
          <w:noProof/>
          <w:sz w:val="22"/>
          <w:szCs w:val="22"/>
          <w:lang w:val="en-US"/>
        </w:rPr>
        <w:t>(Suherman et al., 2023)</w:t>
      </w:r>
      <w:r>
        <w:rPr>
          <w:rFonts w:ascii="Arial Narrow" w:hAnsi="Arial Narrow"/>
          <w:sz w:val="22"/>
          <w:szCs w:val="22"/>
          <w:lang w:val="en-US"/>
        </w:rPr>
        <w:fldChar w:fldCharType="end"/>
      </w:r>
      <w:r w:rsidRPr="00AC6D20">
        <w:rPr>
          <w:rFonts w:ascii="Arial Narrow" w:hAnsi="Arial Narrow"/>
          <w:sz w:val="22"/>
          <w:szCs w:val="22"/>
          <w:lang w:val="en-US"/>
        </w:rPr>
        <w:t>. This endeavor may involve training, certification, or initiatives to enhance engagement, such as empowerment</w:t>
      </w:r>
      <w:r>
        <w:rPr>
          <w:rFonts w:ascii="Arial Narrow" w:hAnsi="Arial Narrow"/>
          <w:sz w:val="22"/>
          <w:szCs w:val="22"/>
          <w:lang w:val="en-US"/>
        </w:rPr>
        <w:t xml:space="preserve"> </w:t>
      </w:r>
      <w:r>
        <w:rPr>
          <w:rFonts w:ascii="Arial Narrow" w:hAnsi="Arial Narrow"/>
          <w:sz w:val="22"/>
          <w:szCs w:val="22"/>
          <w:lang w:val="en-US"/>
        </w:rPr>
        <w:fldChar w:fldCharType="begin" w:fldLock="1"/>
      </w:r>
      <w:r w:rsidR="00D56BF7">
        <w:rPr>
          <w:rFonts w:ascii="Arial Narrow" w:hAnsi="Arial Narrow"/>
          <w:sz w:val="22"/>
          <w:szCs w:val="22"/>
          <w:lang w:val="en-US"/>
        </w:rPr>
        <w:instrText>ADDIN CSL_CITATION {"citationItems":[{"id":"ITEM-1","itemData":{"DOI":"10.3390/educsci11030125","ISSN":"22277102","abstract":"The special education teacher is a key element in the development of the process of inclusive education. In this setting, soft skills have proven to be determinant in teachers’ educational action. However, those that best qualify their profile have not yet been identified. Therefore, this study aims to carry out a review of scientific production between the years 2010 and 2020. To this end, articles were selected using the following databases: ERIC, Scopus, Web of Science, and PsycINFO. Studies have been included in the review that point out as soft skills: resilience, reflexibility, empathy, collaborative work, self-efficacy, creativity, and effective communication. Only studies that presented such criteria were included in the analysis. After the application of the eligibility criteria, seven articles were considered. From the analysis, it emerges that effective communication, collaborative work, and reflexibility stand out. There are gaps in this area in the specialized training of these teachers. Thus, it is suggested that there should be investment in this area in the training programs of the schools that certify them; and that, at the research level, instruments should be developed to evaluate the model emerging from this review.","author":[{"dropping-particle":"","family":"Fernandes","given":"Patrícia Raquel da Silva","non-dropping-particle":"","parse-names":false,"suffix":""},{"dropping-particle":"","family":"Jardim","given":"Jacinto","non-dropping-particle":"","parse-names":false,"suffix":""},{"dropping-particle":"","family":"Lopes","given":"Maria Celeste de Sousa","non-dropping-particle":"","parse-names":false,"suffix":""}],"container-title":"Education Sciences","id":"ITEM-1","issue":"3","issued":{"date-parts":[["2021"]]},"title":"The soft skills of special education teachers: Evidence from the literature","type":"article-journal","volume":"11"},"uris":["http://www.mendeley.com/documents/?uuid=75f2ba0f-32ab-4482-a103-da8ffd92faa1"]}],"mendeley":{"formattedCitation":"(Fernandes et al., 2021)","plainTextFormattedCitation":"(Fernandes et al., 2021)","previouslyFormattedCitation":"(Fernandes et al., 2021)"},"properties":{"noteIndex":0},"schema":"https://github.com/citation-style-language/schema/raw/master/csl-citation.json"}</w:instrText>
      </w:r>
      <w:r>
        <w:rPr>
          <w:rFonts w:ascii="Arial Narrow" w:hAnsi="Arial Narrow"/>
          <w:sz w:val="22"/>
          <w:szCs w:val="22"/>
          <w:lang w:val="en-US"/>
        </w:rPr>
        <w:fldChar w:fldCharType="separate"/>
      </w:r>
      <w:r w:rsidRPr="00AC6D20">
        <w:rPr>
          <w:rFonts w:ascii="Arial Narrow" w:hAnsi="Arial Narrow"/>
          <w:noProof/>
          <w:sz w:val="22"/>
          <w:szCs w:val="22"/>
          <w:lang w:val="en-US"/>
        </w:rPr>
        <w:t>(Fernandes et al., 2021)</w:t>
      </w:r>
      <w:r>
        <w:rPr>
          <w:rFonts w:ascii="Arial Narrow" w:hAnsi="Arial Narrow"/>
          <w:sz w:val="22"/>
          <w:szCs w:val="22"/>
          <w:lang w:val="en-US"/>
        </w:rPr>
        <w:fldChar w:fldCharType="end"/>
      </w:r>
      <w:r w:rsidRPr="00AC6D20">
        <w:rPr>
          <w:rFonts w:ascii="Arial Narrow" w:hAnsi="Arial Narrow"/>
          <w:sz w:val="22"/>
          <w:szCs w:val="22"/>
          <w:lang w:val="en-US"/>
        </w:rPr>
        <w:t>.</w:t>
      </w:r>
      <w:r>
        <w:rPr>
          <w:rFonts w:ascii="Arial Narrow" w:hAnsi="Arial Narrow"/>
          <w:sz w:val="22"/>
          <w:szCs w:val="22"/>
          <w:lang w:val="en-US"/>
        </w:rPr>
        <w:t xml:space="preserve"> </w:t>
      </w:r>
      <w:r w:rsidRPr="00AC6D20">
        <w:rPr>
          <w:rFonts w:ascii="Arial Narrow" w:hAnsi="Arial Narrow"/>
          <w:sz w:val="22"/>
          <w:szCs w:val="22"/>
          <w:lang w:val="en-US"/>
        </w:rPr>
        <w:t xml:space="preserve">The research findings indicate that certification has the potential to impact psychological empowerment, which in turn can affect the performance of lecturers. Nevertheless, certification does not have the ability to impact the development of lecturers' performance. The results indicate that the Department of Business Administration at </w:t>
      </w:r>
      <w:r>
        <w:rPr>
          <w:rFonts w:ascii="Arial Narrow" w:hAnsi="Arial Narrow"/>
          <w:sz w:val="22"/>
          <w:szCs w:val="22"/>
          <w:lang w:val="en-US"/>
        </w:rPr>
        <w:t xml:space="preserve">State Polytechnic of Malang </w:t>
      </w:r>
      <w:r w:rsidRPr="00AC6D20">
        <w:rPr>
          <w:rFonts w:ascii="Arial Narrow" w:hAnsi="Arial Narrow"/>
          <w:sz w:val="22"/>
          <w:szCs w:val="22"/>
          <w:lang w:val="en-US"/>
        </w:rPr>
        <w:t>efforts to enhance the quality of professor performan</w:t>
      </w:r>
      <w:r>
        <w:rPr>
          <w:rFonts w:ascii="Arial Narrow" w:hAnsi="Arial Narrow"/>
          <w:sz w:val="22"/>
          <w:szCs w:val="22"/>
          <w:lang w:val="en-US"/>
        </w:rPr>
        <w:t xml:space="preserve">ce through certification </w:t>
      </w:r>
      <w:proofErr w:type="gramStart"/>
      <w:r>
        <w:rPr>
          <w:rFonts w:ascii="Arial Narrow" w:hAnsi="Arial Narrow"/>
          <w:sz w:val="22"/>
          <w:szCs w:val="22"/>
          <w:lang w:val="en-US"/>
        </w:rPr>
        <w:t>haven’</w:t>
      </w:r>
      <w:r w:rsidRPr="00AC6D20">
        <w:rPr>
          <w:rFonts w:ascii="Arial Narrow" w:hAnsi="Arial Narrow"/>
          <w:sz w:val="22"/>
          <w:szCs w:val="22"/>
          <w:lang w:val="en-US"/>
        </w:rPr>
        <w:t>t</w:t>
      </w:r>
      <w:proofErr w:type="gramEnd"/>
      <w:r w:rsidRPr="00AC6D20">
        <w:rPr>
          <w:rFonts w:ascii="Arial Narrow" w:hAnsi="Arial Narrow"/>
          <w:sz w:val="22"/>
          <w:szCs w:val="22"/>
          <w:lang w:val="en-US"/>
        </w:rPr>
        <w:t xml:space="preserve"> yielded optimal outcomes. From the standpoint of goa</w:t>
      </w:r>
      <w:r>
        <w:rPr>
          <w:rFonts w:ascii="Arial Narrow" w:hAnsi="Arial Narrow"/>
          <w:sz w:val="22"/>
          <w:szCs w:val="22"/>
          <w:lang w:val="en-US"/>
        </w:rPr>
        <w:t>l-setting theory, this phenomenon</w:t>
      </w:r>
      <w:r w:rsidRPr="00AC6D20">
        <w:rPr>
          <w:rFonts w:ascii="Arial Narrow" w:hAnsi="Arial Narrow"/>
          <w:sz w:val="22"/>
          <w:szCs w:val="22"/>
          <w:lang w:val="en-US"/>
        </w:rPr>
        <w:t xml:space="preserve"> clearly contradicts the requirement for a dynamic and flexible learning environment. In order to excel in the field of higher education, a lecturer must possess adaptability skills to effectively respond to the ever-changing dynamics of the industry. This ability to adjust will not only boost their self-esteem but also contribute to enhancing their overall performance.</w:t>
      </w:r>
    </w:p>
    <w:p w:rsidR="00AC6D20" w:rsidRPr="00AC6D20" w:rsidRDefault="00AC6D20" w:rsidP="00AC6D20">
      <w:pPr>
        <w:pStyle w:val="ListParagraph"/>
        <w:ind w:left="0" w:firstLine="567"/>
        <w:rPr>
          <w:rFonts w:ascii="Arial Narrow" w:hAnsi="Arial Narrow"/>
          <w:sz w:val="22"/>
          <w:szCs w:val="22"/>
          <w:lang w:val="en-US"/>
        </w:rPr>
      </w:pPr>
    </w:p>
    <w:p w:rsidR="001D00BC" w:rsidRDefault="001D00BC" w:rsidP="001D00BC">
      <w:pPr>
        <w:pStyle w:val="ListParagraph"/>
        <w:numPr>
          <w:ilvl w:val="2"/>
          <w:numId w:val="15"/>
        </w:numPr>
        <w:ind w:left="567" w:hanging="567"/>
        <w:jc w:val="left"/>
        <w:rPr>
          <w:rFonts w:ascii="Arial Narrow" w:hAnsi="Arial Narrow"/>
          <w:b/>
          <w:color w:val="4472C4" w:themeColor="accent1"/>
          <w:sz w:val="22"/>
          <w:szCs w:val="22"/>
          <w:lang w:val="en-US"/>
        </w:rPr>
      </w:pPr>
      <w:r>
        <w:rPr>
          <w:rFonts w:ascii="Arial Narrow" w:hAnsi="Arial Narrow"/>
          <w:b/>
          <w:color w:val="4472C4" w:themeColor="accent1"/>
          <w:sz w:val="22"/>
          <w:szCs w:val="22"/>
          <w:lang w:val="en-US"/>
        </w:rPr>
        <w:t>Practical Implication</w:t>
      </w:r>
    </w:p>
    <w:p w:rsidR="00AC6D20" w:rsidRPr="00AC6D20" w:rsidRDefault="00AC6D20" w:rsidP="00AC6D20">
      <w:pPr>
        <w:ind w:firstLine="567"/>
        <w:rPr>
          <w:rFonts w:ascii="Arial Narrow" w:hAnsi="Arial Narrow"/>
          <w:sz w:val="22"/>
          <w:szCs w:val="24"/>
          <w:lang w:val="en-US"/>
        </w:rPr>
      </w:pPr>
      <w:r w:rsidRPr="00AC6D20">
        <w:rPr>
          <w:rFonts w:ascii="Arial Narrow" w:hAnsi="Arial Narrow"/>
          <w:sz w:val="22"/>
          <w:szCs w:val="24"/>
          <w:lang w:val="en-US"/>
        </w:rPr>
        <w:t xml:space="preserve">Two factors that contribute to a minimal coefficient of determination are the lecturer's inadequate utilization of YouTube as a learning tool and their failure to incorporate respected worldwide periodicals to update learning materials. Considering these two challenges, the researcher can identify practical implications for the research subject, specifically the Department of Business Administration at </w:t>
      </w:r>
      <w:r>
        <w:rPr>
          <w:rFonts w:ascii="Arial Narrow" w:hAnsi="Arial Narrow"/>
          <w:sz w:val="22"/>
          <w:szCs w:val="24"/>
          <w:lang w:val="en-US"/>
        </w:rPr>
        <w:t>State Polytechnic of Malang</w:t>
      </w:r>
      <w:r w:rsidRPr="00AC6D20">
        <w:rPr>
          <w:rFonts w:ascii="Arial Narrow" w:hAnsi="Arial Narrow"/>
          <w:sz w:val="22"/>
          <w:szCs w:val="24"/>
          <w:lang w:val="en-US"/>
        </w:rPr>
        <w:t>. These implications aim to enhance the utilization of two learning resources, namely YouTube and international journals, as part of the certification process for lecturers. The objective is to promote an increase in positive psychological empowerment among lecturers and, simultaneously, improve their performance. Undoubtedly, the profession of a lecturer is expected to be adaptable to the advancements in the academic realm, which involve the utilization of multiple learning sources and online media. Competent lecturers are those who can effectively collaborate in holistic learning approaches, aiming to provide an enjoyable educational experience for students.</w:t>
      </w:r>
    </w:p>
    <w:p w:rsidR="00AC6D20" w:rsidRDefault="00AC6D20" w:rsidP="00AC6D20">
      <w:pPr>
        <w:pStyle w:val="ListParagraph"/>
        <w:ind w:left="567"/>
        <w:jc w:val="left"/>
        <w:rPr>
          <w:rFonts w:ascii="Arial Narrow" w:hAnsi="Arial Narrow"/>
          <w:b/>
          <w:color w:val="4472C4" w:themeColor="accent1"/>
          <w:sz w:val="22"/>
          <w:szCs w:val="22"/>
          <w:lang w:val="en-US"/>
        </w:rPr>
      </w:pPr>
    </w:p>
    <w:p w:rsidR="001D00BC" w:rsidRDefault="001D00BC" w:rsidP="001D00BC">
      <w:pPr>
        <w:pStyle w:val="ListParagraph"/>
        <w:numPr>
          <w:ilvl w:val="2"/>
          <w:numId w:val="15"/>
        </w:numPr>
        <w:ind w:left="567" w:hanging="567"/>
        <w:jc w:val="left"/>
        <w:rPr>
          <w:rFonts w:ascii="Arial Narrow" w:hAnsi="Arial Narrow"/>
          <w:b/>
          <w:color w:val="4472C4" w:themeColor="accent1"/>
          <w:sz w:val="22"/>
          <w:szCs w:val="22"/>
          <w:lang w:val="en-US"/>
        </w:rPr>
      </w:pPr>
      <w:r>
        <w:rPr>
          <w:rFonts w:ascii="Arial Narrow" w:hAnsi="Arial Narrow"/>
          <w:b/>
          <w:color w:val="4472C4" w:themeColor="accent1"/>
          <w:sz w:val="22"/>
          <w:szCs w:val="22"/>
          <w:lang w:val="en-US"/>
        </w:rPr>
        <w:t>Research Limitation</w:t>
      </w:r>
    </w:p>
    <w:p w:rsidR="00057430" w:rsidRPr="00057430" w:rsidRDefault="00057430" w:rsidP="00057430">
      <w:pPr>
        <w:ind w:firstLine="567"/>
        <w:rPr>
          <w:rFonts w:ascii="Arial Narrow" w:hAnsi="Arial Narrow"/>
          <w:sz w:val="22"/>
          <w:szCs w:val="24"/>
          <w:lang w:val="en-US"/>
        </w:rPr>
      </w:pPr>
      <w:r w:rsidRPr="00057430">
        <w:rPr>
          <w:rFonts w:ascii="Arial Narrow" w:hAnsi="Arial Narrow"/>
          <w:sz w:val="22"/>
          <w:szCs w:val="24"/>
          <w:lang w:val="en-US"/>
        </w:rPr>
        <w:t xml:space="preserve">Research is surely not without its limitations. The initial constraint pertains to the research's scope, which concentrates on the Department of Business Administration at </w:t>
      </w:r>
      <w:r>
        <w:rPr>
          <w:rFonts w:ascii="Arial Narrow" w:hAnsi="Arial Narrow"/>
          <w:sz w:val="22"/>
          <w:szCs w:val="24"/>
          <w:lang w:val="en-US"/>
        </w:rPr>
        <w:t>State Polytechnic of Malang</w:t>
      </w:r>
      <w:r w:rsidRPr="00057430">
        <w:rPr>
          <w:rFonts w:ascii="Arial Narrow" w:hAnsi="Arial Narrow"/>
          <w:sz w:val="22"/>
          <w:szCs w:val="24"/>
          <w:lang w:val="en-US"/>
        </w:rPr>
        <w:t>. Consequently, these findings are not applicable to other research objects. Secondly, the second limitation pertains to the utilization of items in the certification variable, which is still restricted to the most prevalent learning sources in use today. It would be beneficial for future researchers who would address the same concern regarding the performance of lecturers to concentrate on specific categories of expertise certification. The argument is that the potential for improving academic performance in the study program environment is directly proportional to the skill competency of a lecturer.</w:t>
      </w:r>
    </w:p>
    <w:p w:rsidR="00057430" w:rsidRPr="00057430" w:rsidRDefault="00057430" w:rsidP="00057430">
      <w:pPr>
        <w:pStyle w:val="ListParagraph"/>
        <w:spacing w:before="120" w:after="120"/>
        <w:ind w:left="284"/>
        <w:rPr>
          <w:rFonts w:ascii="Arial Narrow" w:hAnsi="Arial Narrow"/>
          <w:color w:val="808080"/>
          <w:sz w:val="22"/>
          <w:szCs w:val="22"/>
        </w:rPr>
      </w:pPr>
    </w:p>
    <w:p w:rsidR="000D76CA" w:rsidRPr="00945E69" w:rsidRDefault="00B86248" w:rsidP="00EF1C09">
      <w:pPr>
        <w:pStyle w:val="ListParagraph"/>
        <w:numPr>
          <w:ilvl w:val="0"/>
          <w:numId w:val="15"/>
        </w:numPr>
        <w:spacing w:before="120" w:after="120"/>
        <w:ind w:left="284" w:hanging="284"/>
        <w:rPr>
          <w:rFonts w:ascii="Arial Narrow" w:hAnsi="Arial Narrow"/>
          <w:color w:val="808080"/>
          <w:sz w:val="22"/>
          <w:szCs w:val="22"/>
        </w:rPr>
      </w:pPr>
      <w:r w:rsidRPr="00945E69">
        <w:rPr>
          <w:rFonts w:ascii="Arial Narrow" w:hAnsi="Arial Narrow"/>
          <w:b/>
          <w:bCs/>
          <w:color w:val="0070C0"/>
          <w:sz w:val="22"/>
          <w:szCs w:val="22"/>
        </w:rPr>
        <w:t>Conclusion</w:t>
      </w:r>
      <w:r w:rsidRPr="00945E69">
        <w:rPr>
          <w:rFonts w:ascii="Arial Narrow" w:hAnsi="Arial Narrow"/>
          <w:b/>
          <w:sz w:val="22"/>
          <w:szCs w:val="22"/>
        </w:rPr>
        <w:t xml:space="preserve"> </w:t>
      </w:r>
    </w:p>
    <w:p w:rsidR="008D4D6D" w:rsidRPr="008D4D6D" w:rsidRDefault="008D4D6D" w:rsidP="008D4D6D">
      <w:pPr>
        <w:ind w:firstLine="284"/>
        <w:rPr>
          <w:rFonts w:ascii="Arial Narrow" w:hAnsi="Arial Narrow"/>
          <w:sz w:val="22"/>
          <w:szCs w:val="24"/>
          <w:lang w:val="en-US"/>
        </w:rPr>
      </w:pPr>
      <w:r w:rsidRPr="008D4D6D">
        <w:rPr>
          <w:rFonts w:ascii="Arial Narrow" w:hAnsi="Arial Narrow"/>
          <w:sz w:val="22"/>
          <w:szCs w:val="24"/>
          <w:lang w:val="en-US"/>
        </w:rPr>
        <w:t>The results of this investigation indicate that there is a positive correlation between psychological empowerment and certification, as well as between lecturers' performance and psychological empowerment. Nevertheless, there is no discernible correlation between lecturers' performance and certification. In an effort to enhance the performance of lecturers, future researchers may consider other recognition patterns, such as student development, community development, or involvement with the government.</w:t>
      </w:r>
    </w:p>
    <w:p w:rsidR="00945E69" w:rsidRDefault="00945E69" w:rsidP="00EF1C09">
      <w:pPr>
        <w:pStyle w:val="ListParagraph"/>
        <w:spacing w:before="120" w:after="120"/>
        <w:ind w:left="284" w:hanging="284"/>
        <w:rPr>
          <w:rFonts w:ascii="Arial Narrow" w:hAnsi="Arial Narrow"/>
          <w:b/>
          <w:sz w:val="22"/>
          <w:szCs w:val="22"/>
        </w:rPr>
      </w:pPr>
    </w:p>
    <w:p w:rsidR="00B07C69" w:rsidRPr="00945E69" w:rsidRDefault="0057078C" w:rsidP="00EF1C09">
      <w:pPr>
        <w:pStyle w:val="ListParagraph"/>
        <w:numPr>
          <w:ilvl w:val="0"/>
          <w:numId w:val="15"/>
        </w:numPr>
        <w:spacing w:before="120" w:after="120"/>
        <w:ind w:left="284" w:hanging="284"/>
        <w:rPr>
          <w:rFonts w:ascii="Arial Narrow" w:hAnsi="Arial Narrow"/>
          <w:color w:val="808080"/>
          <w:sz w:val="22"/>
          <w:szCs w:val="22"/>
        </w:rPr>
      </w:pPr>
      <w:r w:rsidRPr="00945E69">
        <w:rPr>
          <w:rFonts w:ascii="Arial Narrow" w:hAnsi="Arial Narrow"/>
          <w:b/>
          <w:bCs/>
          <w:color w:val="0070C0"/>
          <w:sz w:val="22"/>
          <w:szCs w:val="22"/>
        </w:rPr>
        <w:t>References</w:t>
      </w:r>
      <w:r w:rsidRPr="00945E69">
        <w:rPr>
          <w:rFonts w:ascii="Arial Narrow" w:hAnsi="Arial Narrow"/>
          <w:b/>
          <w:sz w:val="22"/>
          <w:szCs w:val="22"/>
        </w:rPr>
        <w:t xml:space="preserve"> </w:t>
      </w:r>
    </w:p>
    <w:p w:rsidR="003178A7" w:rsidRPr="003178A7" w:rsidRDefault="00945E69" w:rsidP="003178A7">
      <w:pPr>
        <w:widowControl w:val="0"/>
        <w:autoSpaceDE w:val="0"/>
        <w:autoSpaceDN w:val="0"/>
        <w:adjustRightInd w:val="0"/>
        <w:ind w:left="480" w:hanging="480"/>
        <w:rPr>
          <w:rFonts w:ascii="Arial Narrow" w:hAnsi="Arial Narrow"/>
          <w:noProof/>
          <w:sz w:val="22"/>
          <w:szCs w:val="24"/>
        </w:rPr>
      </w:pPr>
      <w:r>
        <w:rPr>
          <w:rFonts w:ascii="Arial Narrow" w:hAnsi="Arial Narrow"/>
          <w:color w:val="808080"/>
          <w:sz w:val="22"/>
          <w:szCs w:val="22"/>
        </w:rPr>
        <w:fldChar w:fldCharType="begin" w:fldLock="1"/>
      </w:r>
      <w:r>
        <w:rPr>
          <w:rFonts w:ascii="Arial Narrow" w:hAnsi="Arial Narrow"/>
          <w:color w:val="808080"/>
          <w:sz w:val="22"/>
          <w:szCs w:val="22"/>
        </w:rPr>
        <w:instrText xml:space="preserve">ADDIN Mendeley Bibliography CSL_BIBLIOGRAPHY </w:instrText>
      </w:r>
      <w:r>
        <w:rPr>
          <w:rFonts w:ascii="Arial Narrow" w:hAnsi="Arial Narrow"/>
          <w:color w:val="808080"/>
          <w:sz w:val="22"/>
          <w:szCs w:val="22"/>
        </w:rPr>
        <w:fldChar w:fldCharType="separate"/>
      </w:r>
      <w:r w:rsidR="003178A7" w:rsidRPr="003178A7">
        <w:rPr>
          <w:rFonts w:ascii="Arial Narrow" w:hAnsi="Arial Narrow"/>
          <w:noProof/>
          <w:sz w:val="22"/>
          <w:szCs w:val="24"/>
        </w:rPr>
        <w:t xml:space="preserve">Amalia, L., &amp; Saraswati, T. (2018). The Impact of Competencies Toward Teacher’s Performance Moderated By the Certification in Indonesia. </w:t>
      </w:r>
      <w:r w:rsidR="003178A7" w:rsidRPr="003178A7">
        <w:rPr>
          <w:rFonts w:ascii="Arial Narrow" w:hAnsi="Arial Narrow"/>
          <w:i/>
          <w:iCs/>
          <w:noProof/>
          <w:sz w:val="22"/>
          <w:szCs w:val="24"/>
        </w:rPr>
        <w:t>The 2018 International Conference of Organization Innovation</w:t>
      </w:r>
      <w:r w:rsidR="003178A7" w:rsidRPr="003178A7">
        <w:rPr>
          <w:rFonts w:ascii="Arial Narrow" w:hAnsi="Arial Narrow"/>
          <w:noProof/>
          <w:sz w:val="22"/>
          <w:szCs w:val="24"/>
        </w:rPr>
        <w:t xml:space="preserve">, </w:t>
      </w:r>
      <w:r w:rsidR="003178A7" w:rsidRPr="003178A7">
        <w:rPr>
          <w:rFonts w:ascii="Arial Narrow" w:hAnsi="Arial Narrow"/>
          <w:i/>
          <w:iCs/>
          <w:noProof/>
          <w:sz w:val="22"/>
          <w:szCs w:val="24"/>
        </w:rPr>
        <w:t>3</w:t>
      </w:r>
      <w:r w:rsidR="003178A7" w:rsidRPr="003178A7">
        <w:rPr>
          <w:rFonts w:ascii="Arial Narrow" w:hAnsi="Arial Narrow"/>
          <w:noProof/>
          <w:sz w:val="22"/>
          <w:szCs w:val="24"/>
        </w:rPr>
        <w:t>(10), 86–98. https://doi.org/10.18502/kss.v3i10.3363</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Arefin, M. S., Alam, M. S., Islam, M. R., &amp; Rahaman, M. (2019). High-performance work systems and job engagement: The mediating role of psychological empowerment. </w:t>
      </w:r>
      <w:r w:rsidRPr="003178A7">
        <w:rPr>
          <w:rFonts w:ascii="Arial Narrow" w:hAnsi="Arial Narrow"/>
          <w:i/>
          <w:iCs/>
          <w:noProof/>
          <w:sz w:val="22"/>
          <w:szCs w:val="24"/>
        </w:rPr>
        <w:t>Cogent Business and Management</w:t>
      </w:r>
      <w:r w:rsidRPr="003178A7">
        <w:rPr>
          <w:rFonts w:ascii="Arial Narrow" w:hAnsi="Arial Narrow"/>
          <w:noProof/>
          <w:sz w:val="22"/>
          <w:szCs w:val="24"/>
        </w:rPr>
        <w:t xml:space="preserve">, </w:t>
      </w:r>
      <w:r w:rsidRPr="003178A7">
        <w:rPr>
          <w:rFonts w:ascii="Arial Narrow" w:hAnsi="Arial Narrow"/>
          <w:i/>
          <w:iCs/>
          <w:noProof/>
          <w:sz w:val="22"/>
          <w:szCs w:val="24"/>
        </w:rPr>
        <w:t>6</w:t>
      </w:r>
      <w:r w:rsidRPr="003178A7">
        <w:rPr>
          <w:rFonts w:ascii="Arial Narrow" w:hAnsi="Arial Narrow"/>
          <w:noProof/>
          <w:sz w:val="22"/>
          <w:szCs w:val="24"/>
        </w:rPr>
        <w:t>(1). https://doi.org/10.1080/23311975.2019.1664204</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Atmaja, B. S., &amp; Budi, A. S. L. (2016). The Effect of Brand DNA on the Interactive Marketing: Perspective of Junior Lecturers from the Faculty of Economics of a Catholic University. </w:t>
      </w:r>
      <w:r w:rsidRPr="003178A7">
        <w:rPr>
          <w:rFonts w:ascii="Arial Narrow" w:hAnsi="Arial Narrow"/>
          <w:i/>
          <w:iCs/>
          <w:noProof/>
          <w:sz w:val="22"/>
          <w:szCs w:val="24"/>
        </w:rPr>
        <w:t>Procedia - Social and Behavioral Sciences</w:t>
      </w:r>
      <w:r w:rsidRPr="003178A7">
        <w:rPr>
          <w:rFonts w:ascii="Arial Narrow" w:hAnsi="Arial Narrow"/>
          <w:noProof/>
          <w:sz w:val="22"/>
          <w:szCs w:val="24"/>
        </w:rPr>
        <w:t xml:space="preserve">, </w:t>
      </w:r>
      <w:r w:rsidRPr="003178A7">
        <w:rPr>
          <w:rFonts w:ascii="Arial Narrow" w:hAnsi="Arial Narrow"/>
          <w:i/>
          <w:iCs/>
          <w:noProof/>
          <w:sz w:val="22"/>
          <w:szCs w:val="24"/>
        </w:rPr>
        <w:t>224</w:t>
      </w:r>
      <w:r w:rsidRPr="003178A7">
        <w:rPr>
          <w:rFonts w:ascii="Arial Narrow" w:hAnsi="Arial Narrow"/>
          <w:noProof/>
          <w:sz w:val="22"/>
          <w:szCs w:val="24"/>
        </w:rPr>
        <w:t>(August 2015), 459–466. https://doi.org/10.1016/j.sbspro.2016.05.421</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Auliana, S., &amp; Nurasiah, I. (2017). </w:t>
      </w:r>
      <w:r w:rsidRPr="003178A7">
        <w:rPr>
          <w:rFonts w:ascii="Arial Narrow" w:hAnsi="Arial Narrow"/>
          <w:i/>
          <w:iCs/>
          <w:noProof/>
          <w:sz w:val="22"/>
          <w:szCs w:val="24"/>
        </w:rPr>
        <w:t>Penerapan Organizational Citizenship Behavior Dosen di STIE Bina Bangsa</w:t>
      </w:r>
      <w:r w:rsidRPr="003178A7">
        <w:rPr>
          <w:rFonts w:ascii="Arial Narrow" w:hAnsi="Arial Narrow"/>
          <w:noProof/>
          <w:sz w:val="22"/>
          <w:szCs w:val="24"/>
        </w:rPr>
        <w:t xml:space="preserve">. </w:t>
      </w:r>
      <w:r w:rsidRPr="003178A7">
        <w:rPr>
          <w:rFonts w:ascii="Arial Narrow" w:hAnsi="Arial Narrow"/>
          <w:i/>
          <w:iCs/>
          <w:noProof/>
          <w:sz w:val="22"/>
          <w:szCs w:val="24"/>
        </w:rPr>
        <w:t>2</w:t>
      </w:r>
      <w:r w:rsidRPr="003178A7">
        <w:rPr>
          <w:rFonts w:ascii="Arial Narrow" w:hAnsi="Arial Narrow"/>
          <w:noProof/>
          <w:sz w:val="22"/>
          <w:szCs w:val="24"/>
        </w:rPr>
        <w:t>(2), 149–162.</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Butcher, J., &amp; Stoncel, D. (2012). The impact of a Postgraduate Certificate in Teaching in Higher Education on university lecturers appointed for their professional expertise at a teaching-led university: “It’s made me braver.” </w:t>
      </w:r>
      <w:r w:rsidRPr="003178A7">
        <w:rPr>
          <w:rFonts w:ascii="Arial Narrow" w:hAnsi="Arial Narrow"/>
          <w:i/>
          <w:iCs/>
          <w:noProof/>
          <w:sz w:val="22"/>
          <w:szCs w:val="24"/>
        </w:rPr>
        <w:t>International Journal for Academic Development</w:t>
      </w:r>
      <w:r w:rsidRPr="003178A7">
        <w:rPr>
          <w:rFonts w:ascii="Arial Narrow" w:hAnsi="Arial Narrow"/>
          <w:noProof/>
          <w:sz w:val="22"/>
          <w:szCs w:val="24"/>
        </w:rPr>
        <w:t xml:space="preserve">, </w:t>
      </w:r>
      <w:r w:rsidRPr="003178A7">
        <w:rPr>
          <w:rFonts w:ascii="Arial Narrow" w:hAnsi="Arial Narrow"/>
          <w:i/>
          <w:iCs/>
          <w:noProof/>
          <w:sz w:val="22"/>
          <w:szCs w:val="24"/>
        </w:rPr>
        <w:t>17</w:t>
      </w:r>
      <w:r w:rsidRPr="003178A7">
        <w:rPr>
          <w:rFonts w:ascii="Arial Narrow" w:hAnsi="Arial Narrow"/>
          <w:noProof/>
          <w:sz w:val="22"/>
          <w:szCs w:val="24"/>
        </w:rPr>
        <w:t>(2), 149–162. https://doi.org/10.1080/1360144X.2011.620107</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Daromes, F. E. (2015). Lecturer Certification in the Perspective of Performance Measurement Systems and Mental Models. </w:t>
      </w:r>
      <w:r w:rsidRPr="003178A7">
        <w:rPr>
          <w:rFonts w:ascii="Arial Narrow" w:hAnsi="Arial Narrow"/>
          <w:i/>
          <w:iCs/>
          <w:noProof/>
          <w:sz w:val="22"/>
          <w:szCs w:val="24"/>
        </w:rPr>
        <w:t>SSRN Electronic Journal</w:t>
      </w:r>
      <w:r w:rsidRPr="003178A7">
        <w:rPr>
          <w:rFonts w:ascii="Arial Narrow" w:hAnsi="Arial Narrow"/>
          <w:noProof/>
          <w:sz w:val="22"/>
          <w:szCs w:val="24"/>
        </w:rPr>
        <w:t xml:space="preserve">, </w:t>
      </w:r>
      <w:r w:rsidRPr="003178A7">
        <w:rPr>
          <w:rFonts w:ascii="Arial Narrow" w:hAnsi="Arial Narrow"/>
          <w:i/>
          <w:iCs/>
          <w:noProof/>
          <w:sz w:val="22"/>
          <w:szCs w:val="24"/>
        </w:rPr>
        <w:t>1</w:t>
      </w:r>
      <w:r w:rsidRPr="003178A7">
        <w:rPr>
          <w:rFonts w:ascii="Arial Narrow" w:hAnsi="Arial Narrow"/>
          <w:noProof/>
          <w:sz w:val="22"/>
          <w:szCs w:val="24"/>
        </w:rPr>
        <w:t>(20), 8–10. https://doi.org/10.2139/ssrn.3364034</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Fernandes, P. R. da S., Jardim, J., &amp; Lopes, M. C. de S. (2021). The soft skills of special education teachers: Evidence from the literature. </w:t>
      </w:r>
      <w:r w:rsidRPr="003178A7">
        <w:rPr>
          <w:rFonts w:ascii="Arial Narrow" w:hAnsi="Arial Narrow"/>
          <w:i/>
          <w:iCs/>
          <w:noProof/>
          <w:sz w:val="22"/>
          <w:szCs w:val="24"/>
        </w:rPr>
        <w:t>Education Sciences</w:t>
      </w:r>
      <w:r w:rsidRPr="003178A7">
        <w:rPr>
          <w:rFonts w:ascii="Arial Narrow" w:hAnsi="Arial Narrow"/>
          <w:noProof/>
          <w:sz w:val="22"/>
          <w:szCs w:val="24"/>
        </w:rPr>
        <w:t xml:space="preserve">, </w:t>
      </w:r>
      <w:r w:rsidRPr="003178A7">
        <w:rPr>
          <w:rFonts w:ascii="Arial Narrow" w:hAnsi="Arial Narrow"/>
          <w:i/>
          <w:iCs/>
          <w:noProof/>
          <w:sz w:val="22"/>
          <w:szCs w:val="24"/>
        </w:rPr>
        <w:t>11</w:t>
      </w:r>
      <w:r w:rsidRPr="003178A7">
        <w:rPr>
          <w:rFonts w:ascii="Arial Narrow" w:hAnsi="Arial Narrow"/>
          <w:noProof/>
          <w:sz w:val="22"/>
          <w:szCs w:val="24"/>
        </w:rPr>
        <w:t>(3). https://doi.org/10.3390/educsci11030125</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Fitriana, A. D. (2022). Personal Branding: Strategi Membangun Reputasi Dosen Di Media Digital. </w:t>
      </w:r>
      <w:r w:rsidRPr="003178A7">
        <w:rPr>
          <w:rFonts w:ascii="Arial Narrow" w:hAnsi="Arial Narrow"/>
          <w:i/>
          <w:iCs/>
          <w:noProof/>
          <w:sz w:val="22"/>
          <w:szCs w:val="24"/>
        </w:rPr>
        <w:t>Jurnal Komunikasi</w:t>
      </w:r>
      <w:r w:rsidRPr="003178A7">
        <w:rPr>
          <w:rFonts w:ascii="Arial Narrow" w:hAnsi="Arial Narrow"/>
          <w:noProof/>
          <w:sz w:val="22"/>
          <w:szCs w:val="24"/>
        </w:rPr>
        <w:t xml:space="preserve">, </w:t>
      </w:r>
      <w:r w:rsidRPr="003178A7">
        <w:rPr>
          <w:rFonts w:ascii="Arial Narrow" w:hAnsi="Arial Narrow"/>
          <w:i/>
          <w:iCs/>
          <w:noProof/>
          <w:sz w:val="22"/>
          <w:szCs w:val="24"/>
        </w:rPr>
        <w:t>16</w:t>
      </w:r>
      <w:r w:rsidRPr="003178A7">
        <w:rPr>
          <w:rFonts w:ascii="Arial Narrow" w:hAnsi="Arial Narrow"/>
          <w:noProof/>
          <w:sz w:val="22"/>
          <w:szCs w:val="24"/>
        </w:rPr>
        <w:t>(2), 121–133. https://journal.trunojoyo.ac.id/komunikasi/article/view/12792</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Franke, G., &amp; Sarstedt, M. (2019). Heuristics versus statistics in discriminant validity testing: a comparison of four </w:t>
      </w:r>
      <w:r w:rsidRPr="003178A7">
        <w:rPr>
          <w:rFonts w:ascii="Arial Narrow" w:hAnsi="Arial Narrow"/>
          <w:noProof/>
          <w:sz w:val="22"/>
          <w:szCs w:val="24"/>
        </w:rPr>
        <w:lastRenderedPageBreak/>
        <w:t xml:space="preserve">procedures. </w:t>
      </w:r>
      <w:r w:rsidRPr="003178A7">
        <w:rPr>
          <w:rFonts w:ascii="Arial Narrow" w:hAnsi="Arial Narrow"/>
          <w:i/>
          <w:iCs/>
          <w:noProof/>
          <w:sz w:val="22"/>
          <w:szCs w:val="24"/>
        </w:rPr>
        <w:t>Internet Research</w:t>
      </w:r>
      <w:r w:rsidRPr="003178A7">
        <w:rPr>
          <w:rFonts w:ascii="Arial Narrow" w:hAnsi="Arial Narrow"/>
          <w:noProof/>
          <w:sz w:val="22"/>
          <w:szCs w:val="24"/>
        </w:rPr>
        <w:t xml:space="preserve">, </w:t>
      </w:r>
      <w:r w:rsidRPr="003178A7">
        <w:rPr>
          <w:rFonts w:ascii="Arial Narrow" w:hAnsi="Arial Narrow"/>
          <w:i/>
          <w:iCs/>
          <w:noProof/>
          <w:sz w:val="22"/>
          <w:szCs w:val="24"/>
        </w:rPr>
        <w:t>29</w:t>
      </w:r>
      <w:r w:rsidRPr="003178A7">
        <w:rPr>
          <w:rFonts w:ascii="Arial Narrow" w:hAnsi="Arial Narrow"/>
          <w:noProof/>
          <w:sz w:val="22"/>
          <w:szCs w:val="24"/>
        </w:rPr>
        <w:t>(3), 430–447. https://doi.org/10.1108/IntR-12-2017-0515</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Hair, J. F., Hult, G. T. M., Ringle, C. M., &amp; Sarstedt, M. (2014). </w:t>
      </w:r>
      <w:r w:rsidRPr="003178A7">
        <w:rPr>
          <w:rFonts w:ascii="Arial Narrow" w:hAnsi="Arial Narrow"/>
          <w:i/>
          <w:iCs/>
          <w:noProof/>
          <w:sz w:val="22"/>
          <w:szCs w:val="24"/>
        </w:rPr>
        <w:t>A Primer on Partial Least Squares Structural Equation Modeling</w:t>
      </w:r>
      <w:r w:rsidRPr="003178A7">
        <w:rPr>
          <w:rFonts w:ascii="Arial Narrow" w:hAnsi="Arial Narrow"/>
          <w:noProof/>
          <w:sz w:val="22"/>
          <w:szCs w:val="24"/>
        </w:rPr>
        <w:t xml:space="preserve"> (First Edit). SAGE Publications. https://doi.org/10.1016/j.lrp.2013.01.002</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Hair, J. F., Risher, J. J., Sarstedt, M., &amp; Ringle, C. M. (2019). When to use and how to report the results of PLS-SEM. </w:t>
      </w:r>
      <w:r w:rsidRPr="003178A7">
        <w:rPr>
          <w:rFonts w:ascii="Arial Narrow" w:hAnsi="Arial Narrow"/>
          <w:i/>
          <w:iCs/>
          <w:noProof/>
          <w:sz w:val="22"/>
          <w:szCs w:val="24"/>
        </w:rPr>
        <w:t>European Business Review</w:t>
      </w:r>
      <w:r w:rsidRPr="003178A7">
        <w:rPr>
          <w:rFonts w:ascii="Arial Narrow" w:hAnsi="Arial Narrow"/>
          <w:noProof/>
          <w:sz w:val="22"/>
          <w:szCs w:val="24"/>
        </w:rPr>
        <w:t xml:space="preserve">, </w:t>
      </w:r>
      <w:r w:rsidRPr="003178A7">
        <w:rPr>
          <w:rFonts w:ascii="Arial Narrow" w:hAnsi="Arial Narrow"/>
          <w:i/>
          <w:iCs/>
          <w:noProof/>
          <w:sz w:val="22"/>
          <w:szCs w:val="24"/>
        </w:rPr>
        <w:t>31</w:t>
      </w:r>
      <w:r w:rsidRPr="003178A7">
        <w:rPr>
          <w:rFonts w:ascii="Arial Narrow" w:hAnsi="Arial Narrow"/>
          <w:noProof/>
          <w:sz w:val="22"/>
          <w:szCs w:val="24"/>
        </w:rPr>
        <w:t>(1), 2–24. https://doi.org/10.1108/EBR-11-2018-0203</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Hall, M. (2008). The effect of comprehensive performance measurement systems on role clarity, psychological empowerment and managerial performance. </w:t>
      </w:r>
      <w:r w:rsidRPr="003178A7">
        <w:rPr>
          <w:rFonts w:ascii="Arial Narrow" w:hAnsi="Arial Narrow"/>
          <w:i/>
          <w:iCs/>
          <w:noProof/>
          <w:sz w:val="22"/>
          <w:szCs w:val="24"/>
        </w:rPr>
        <w:t>Accounting, Organizations and Society</w:t>
      </w:r>
      <w:r w:rsidRPr="003178A7">
        <w:rPr>
          <w:rFonts w:ascii="Arial Narrow" w:hAnsi="Arial Narrow"/>
          <w:noProof/>
          <w:sz w:val="22"/>
          <w:szCs w:val="24"/>
        </w:rPr>
        <w:t xml:space="preserve">, </w:t>
      </w:r>
      <w:r w:rsidRPr="003178A7">
        <w:rPr>
          <w:rFonts w:ascii="Arial Narrow" w:hAnsi="Arial Narrow"/>
          <w:i/>
          <w:iCs/>
          <w:noProof/>
          <w:sz w:val="22"/>
          <w:szCs w:val="24"/>
        </w:rPr>
        <w:t>33</w:t>
      </w:r>
      <w:r w:rsidRPr="003178A7">
        <w:rPr>
          <w:rFonts w:ascii="Arial Narrow" w:hAnsi="Arial Narrow"/>
          <w:noProof/>
          <w:sz w:val="22"/>
          <w:szCs w:val="24"/>
        </w:rPr>
        <w:t>(2–3), 141–163. https://doi.org/10.1016/j.aos.2007.02.004</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Henseler, J., Ringle, C. M., &amp; Sarstedt, M. (2015). A new criterion for assessing discriminant validity in variance-based structural equation modeling. </w:t>
      </w:r>
      <w:r w:rsidRPr="003178A7">
        <w:rPr>
          <w:rFonts w:ascii="Arial Narrow" w:hAnsi="Arial Narrow"/>
          <w:i/>
          <w:iCs/>
          <w:noProof/>
          <w:sz w:val="22"/>
          <w:szCs w:val="24"/>
        </w:rPr>
        <w:t>Journal of the Academy of Marketing Science</w:t>
      </w:r>
      <w:r w:rsidRPr="003178A7">
        <w:rPr>
          <w:rFonts w:ascii="Arial Narrow" w:hAnsi="Arial Narrow"/>
          <w:noProof/>
          <w:sz w:val="22"/>
          <w:szCs w:val="24"/>
        </w:rPr>
        <w:t xml:space="preserve">, </w:t>
      </w:r>
      <w:r w:rsidRPr="003178A7">
        <w:rPr>
          <w:rFonts w:ascii="Arial Narrow" w:hAnsi="Arial Narrow"/>
          <w:i/>
          <w:iCs/>
          <w:noProof/>
          <w:sz w:val="22"/>
          <w:szCs w:val="24"/>
        </w:rPr>
        <w:t>43</w:t>
      </w:r>
      <w:r w:rsidRPr="003178A7">
        <w:rPr>
          <w:rFonts w:ascii="Arial Narrow" w:hAnsi="Arial Narrow"/>
          <w:noProof/>
          <w:sz w:val="22"/>
          <w:szCs w:val="24"/>
        </w:rPr>
        <w:t>(1), 115–135. https://doi.org/10.1007/s11747-014-0403-8</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Husband, G. (2018). The professional learning of further education lecturers: effects of initial lecturer education programmes on continuing professional learning in Scotland and Wales. </w:t>
      </w:r>
      <w:r w:rsidRPr="003178A7">
        <w:rPr>
          <w:rFonts w:ascii="Arial Narrow" w:hAnsi="Arial Narrow"/>
          <w:i/>
          <w:iCs/>
          <w:noProof/>
          <w:sz w:val="22"/>
          <w:szCs w:val="24"/>
        </w:rPr>
        <w:t>Research in Post-Compulsory Education</w:t>
      </w:r>
      <w:r w:rsidRPr="003178A7">
        <w:rPr>
          <w:rFonts w:ascii="Arial Narrow" w:hAnsi="Arial Narrow"/>
          <w:noProof/>
          <w:sz w:val="22"/>
          <w:szCs w:val="24"/>
        </w:rPr>
        <w:t xml:space="preserve">, </w:t>
      </w:r>
      <w:r w:rsidRPr="003178A7">
        <w:rPr>
          <w:rFonts w:ascii="Arial Narrow" w:hAnsi="Arial Narrow"/>
          <w:i/>
          <w:iCs/>
          <w:noProof/>
          <w:sz w:val="22"/>
          <w:szCs w:val="24"/>
        </w:rPr>
        <w:t>23</w:t>
      </w:r>
      <w:r w:rsidRPr="003178A7">
        <w:rPr>
          <w:rFonts w:ascii="Arial Narrow" w:hAnsi="Arial Narrow"/>
          <w:noProof/>
          <w:sz w:val="22"/>
          <w:szCs w:val="24"/>
        </w:rPr>
        <w:t>(2), 159–180. https://doi.org/10.1080/13596748.2018.1444384</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Indriantoro, N., &amp; Supomo, B. (2016). </w:t>
      </w:r>
      <w:r w:rsidRPr="003178A7">
        <w:rPr>
          <w:rFonts w:ascii="Arial Narrow" w:hAnsi="Arial Narrow"/>
          <w:i/>
          <w:iCs/>
          <w:noProof/>
          <w:sz w:val="22"/>
          <w:szCs w:val="24"/>
        </w:rPr>
        <w:t>Metode Penelitian Bisnis</w:t>
      </w:r>
      <w:r w:rsidRPr="003178A7">
        <w:rPr>
          <w:rFonts w:ascii="Arial Narrow" w:hAnsi="Arial Narrow"/>
          <w:noProof/>
          <w:sz w:val="22"/>
          <w:szCs w:val="24"/>
        </w:rPr>
        <w:t xml:space="preserve"> (Pertama). BPFE.</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Jácome, I., &amp; Chión, S. (2022). Psychological Empowerment and Job Stress in Higher Education Institutions in Ecuador. </w:t>
      </w:r>
      <w:r w:rsidRPr="003178A7">
        <w:rPr>
          <w:rFonts w:ascii="Arial Narrow" w:hAnsi="Arial Narrow"/>
          <w:i/>
          <w:iCs/>
          <w:noProof/>
          <w:sz w:val="22"/>
          <w:szCs w:val="24"/>
        </w:rPr>
        <w:t>Psychology Research and Behavior Management</w:t>
      </w:r>
      <w:r w:rsidRPr="003178A7">
        <w:rPr>
          <w:rFonts w:ascii="Arial Narrow" w:hAnsi="Arial Narrow"/>
          <w:noProof/>
          <w:sz w:val="22"/>
          <w:szCs w:val="24"/>
        </w:rPr>
        <w:t xml:space="preserve">, </w:t>
      </w:r>
      <w:r w:rsidRPr="003178A7">
        <w:rPr>
          <w:rFonts w:ascii="Arial Narrow" w:hAnsi="Arial Narrow"/>
          <w:i/>
          <w:iCs/>
          <w:noProof/>
          <w:sz w:val="22"/>
          <w:szCs w:val="24"/>
        </w:rPr>
        <w:t>15</w:t>
      </w:r>
      <w:r w:rsidRPr="003178A7">
        <w:rPr>
          <w:rFonts w:ascii="Arial Narrow" w:hAnsi="Arial Narrow"/>
          <w:noProof/>
          <w:sz w:val="22"/>
          <w:szCs w:val="24"/>
        </w:rPr>
        <w:t>(November), 3297–3312. https://doi.org/10.2147/PRBM.S381342</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Jordan, G., Miglič, G., Todorović, I., &amp; Marič, M. (2017). Psychological empowerment, job satisfaction and organizational commitment among lecturers in higher education: Comparison of six CEE countries. </w:t>
      </w:r>
      <w:r w:rsidRPr="003178A7">
        <w:rPr>
          <w:rFonts w:ascii="Arial Narrow" w:hAnsi="Arial Narrow"/>
          <w:i/>
          <w:iCs/>
          <w:noProof/>
          <w:sz w:val="22"/>
          <w:szCs w:val="24"/>
        </w:rPr>
        <w:t>Organizacija</w:t>
      </w:r>
      <w:r w:rsidRPr="003178A7">
        <w:rPr>
          <w:rFonts w:ascii="Arial Narrow" w:hAnsi="Arial Narrow"/>
          <w:noProof/>
          <w:sz w:val="22"/>
          <w:szCs w:val="24"/>
        </w:rPr>
        <w:t xml:space="preserve">, </w:t>
      </w:r>
      <w:r w:rsidRPr="003178A7">
        <w:rPr>
          <w:rFonts w:ascii="Arial Narrow" w:hAnsi="Arial Narrow"/>
          <w:i/>
          <w:iCs/>
          <w:noProof/>
          <w:sz w:val="22"/>
          <w:szCs w:val="24"/>
        </w:rPr>
        <w:t>50</w:t>
      </w:r>
      <w:r w:rsidRPr="003178A7">
        <w:rPr>
          <w:rFonts w:ascii="Arial Narrow" w:hAnsi="Arial Narrow"/>
          <w:noProof/>
          <w:sz w:val="22"/>
          <w:szCs w:val="24"/>
        </w:rPr>
        <w:t>(1), 17–32. https://doi.org/10.1515/orga-2017-0004</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Latham, G. P., &amp; Locke, E. A. (1991). A Theory of Goal Setting and Task Performance. </w:t>
      </w:r>
      <w:r w:rsidRPr="003178A7">
        <w:rPr>
          <w:rFonts w:ascii="Arial Narrow" w:hAnsi="Arial Narrow"/>
          <w:i/>
          <w:iCs/>
          <w:noProof/>
          <w:sz w:val="22"/>
          <w:szCs w:val="24"/>
        </w:rPr>
        <w:t>Organizational Behavior and Human Decision Processes</w:t>
      </w:r>
      <w:r w:rsidRPr="003178A7">
        <w:rPr>
          <w:rFonts w:ascii="Arial Narrow" w:hAnsi="Arial Narrow"/>
          <w:noProof/>
          <w:sz w:val="22"/>
          <w:szCs w:val="24"/>
        </w:rPr>
        <w:t xml:space="preserve">, </w:t>
      </w:r>
      <w:r w:rsidRPr="003178A7">
        <w:rPr>
          <w:rFonts w:ascii="Arial Narrow" w:hAnsi="Arial Narrow"/>
          <w:i/>
          <w:iCs/>
          <w:noProof/>
          <w:sz w:val="22"/>
          <w:szCs w:val="24"/>
        </w:rPr>
        <w:t>16</w:t>
      </w:r>
      <w:r w:rsidRPr="003178A7">
        <w:rPr>
          <w:rFonts w:ascii="Arial Narrow" w:hAnsi="Arial Narrow"/>
          <w:noProof/>
          <w:sz w:val="22"/>
          <w:szCs w:val="24"/>
        </w:rPr>
        <w:t>(2), 212–247. https://doi.org/10.2307/258875</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Limbong, M., &amp; Lumbantoruan, J. H. (2022). The Effect of Government Teacher Certification on Teaching Performance: Certified vs uncertified. </w:t>
      </w:r>
      <w:r w:rsidRPr="003178A7">
        <w:rPr>
          <w:rFonts w:ascii="Arial Narrow" w:hAnsi="Arial Narrow"/>
          <w:i/>
          <w:iCs/>
          <w:noProof/>
          <w:sz w:val="22"/>
          <w:szCs w:val="24"/>
        </w:rPr>
        <w:t>Utamax</w:t>
      </w:r>
      <w:r w:rsidRPr="003178A7">
        <w:rPr>
          <w:rFonts w:ascii="Arial" w:hAnsi="Arial" w:cs="Arial"/>
          <w:i/>
          <w:iCs/>
          <w:noProof/>
          <w:sz w:val="22"/>
          <w:szCs w:val="24"/>
        </w:rPr>
        <w:t> </w:t>
      </w:r>
      <w:r w:rsidRPr="003178A7">
        <w:rPr>
          <w:rFonts w:ascii="Arial Narrow" w:hAnsi="Arial Narrow"/>
          <w:i/>
          <w:iCs/>
          <w:noProof/>
          <w:sz w:val="22"/>
          <w:szCs w:val="24"/>
        </w:rPr>
        <w:t>: Journal of Ultimate Research and Trends in Education</w:t>
      </w:r>
      <w:r w:rsidRPr="003178A7">
        <w:rPr>
          <w:rFonts w:ascii="Arial Narrow" w:hAnsi="Arial Narrow"/>
          <w:noProof/>
          <w:sz w:val="22"/>
          <w:szCs w:val="24"/>
        </w:rPr>
        <w:t xml:space="preserve">, </w:t>
      </w:r>
      <w:r w:rsidRPr="003178A7">
        <w:rPr>
          <w:rFonts w:ascii="Arial Narrow" w:hAnsi="Arial Narrow"/>
          <w:i/>
          <w:iCs/>
          <w:noProof/>
          <w:sz w:val="22"/>
          <w:szCs w:val="24"/>
        </w:rPr>
        <w:t>4</w:t>
      </w:r>
      <w:r w:rsidRPr="003178A7">
        <w:rPr>
          <w:rFonts w:ascii="Arial Narrow" w:hAnsi="Arial Narrow"/>
          <w:noProof/>
          <w:sz w:val="22"/>
          <w:szCs w:val="24"/>
        </w:rPr>
        <w:t>(3), 202–212. https://doi.org/10.31849/utamax.v4i3.11353</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Lubis, F. W., &amp; Harahap, H. (2017). Lecturer Certification and The Teaching-Learning Process Quality in Universitas Sumatera Utara. </w:t>
      </w:r>
      <w:r w:rsidRPr="003178A7">
        <w:rPr>
          <w:rFonts w:ascii="Arial Narrow" w:hAnsi="Arial Narrow"/>
          <w:i/>
          <w:iCs/>
          <w:noProof/>
          <w:sz w:val="22"/>
          <w:szCs w:val="24"/>
        </w:rPr>
        <w:t>International Conference on Social and Political Development</w:t>
      </w:r>
      <w:r w:rsidRPr="003178A7">
        <w:rPr>
          <w:rFonts w:ascii="Arial Narrow" w:hAnsi="Arial Narrow"/>
          <w:noProof/>
          <w:sz w:val="22"/>
          <w:szCs w:val="24"/>
        </w:rPr>
        <w:t xml:space="preserve">, </w:t>
      </w:r>
      <w:r w:rsidRPr="003178A7">
        <w:rPr>
          <w:rFonts w:ascii="Arial Narrow" w:hAnsi="Arial Narrow"/>
          <w:i/>
          <w:iCs/>
          <w:noProof/>
          <w:sz w:val="22"/>
          <w:szCs w:val="24"/>
        </w:rPr>
        <w:t>136</w:t>
      </w:r>
      <w:r w:rsidRPr="003178A7">
        <w:rPr>
          <w:rFonts w:ascii="Arial Narrow" w:hAnsi="Arial Narrow"/>
          <w:noProof/>
          <w:sz w:val="22"/>
          <w:szCs w:val="24"/>
        </w:rPr>
        <w:t>(2nd), 580–602. https://doi.org/10.2991/icosop-17.2018.89</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Ma, L., Zhou, F., &amp; Liu, H. (2021). Relationship Between Psychological Empowerment and the Retention Intention of Kindergarten Teachers: A Chain Intermediary Effect Analysis. </w:t>
      </w:r>
      <w:r w:rsidRPr="003178A7">
        <w:rPr>
          <w:rFonts w:ascii="Arial Narrow" w:hAnsi="Arial Narrow"/>
          <w:i/>
          <w:iCs/>
          <w:noProof/>
          <w:sz w:val="22"/>
          <w:szCs w:val="24"/>
        </w:rPr>
        <w:t>Frontiers in Psychology</w:t>
      </w:r>
      <w:r w:rsidRPr="003178A7">
        <w:rPr>
          <w:rFonts w:ascii="Arial Narrow" w:hAnsi="Arial Narrow"/>
          <w:noProof/>
          <w:sz w:val="22"/>
          <w:szCs w:val="24"/>
        </w:rPr>
        <w:t xml:space="preserve">, </w:t>
      </w:r>
      <w:r w:rsidRPr="003178A7">
        <w:rPr>
          <w:rFonts w:ascii="Arial Narrow" w:hAnsi="Arial Narrow"/>
          <w:i/>
          <w:iCs/>
          <w:noProof/>
          <w:sz w:val="22"/>
          <w:szCs w:val="24"/>
        </w:rPr>
        <w:t>12</w:t>
      </w:r>
      <w:r w:rsidRPr="003178A7">
        <w:rPr>
          <w:rFonts w:ascii="Arial Narrow" w:hAnsi="Arial Narrow"/>
          <w:noProof/>
          <w:sz w:val="22"/>
          <w:szCs w:val="24"/>
        </w:rPr>
        <w:t>(February), 1–11. https://doi.org/10.3389/fpsyg.2021.601992</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Madya, S. (2007). Certification for Teachers and Lecturers and Its Implications for Staff Development. </w:t>
      </w:r>
      <w:r w:rsidRPr="003178A7">
        <w:rPr>
          <w:rFonts w:ascii="Arial Narrow" w:hAnsi="Arial Narrow"/>
          <w:i/>
          <w:iCs/>
          <w:noProof/>
          <w:sz w:val="22"/>
          <w:szCs w:val="24"/>
        </w:rPr>
        <w:t>Journal of English and Education</w:t>
      </w:r>
      <w:r w:rsidRPr="003178A7">
        <w:rPr>
          <w:rFonts w:ascii="Arial Narrow" w:hAnsi="Arial Narrow"/>
          <w:noProof/>
          <w:sz w:val="22"/>
          <w:szCs w:val="24"/>
        </w:rPr>
        <w:t xml:space="preserve">, </w:t>
      </w:r>
      <w:r w:rsidRPr="003178A7">
        <w:rPr>
          <w:rFonts w:ascii="Arial Narrow" w:hAnsi="Arial Narrow"/>
          <w:i/>
          <w:iCs/>
          <w:noProof/>
          <w:sz w:val="22"/>
          <w:szCs w:val="24"/>
        </w:rPr>
        <w:t>I</w:t>
      </w:r>
      <w:r w:rsidRPr="003178A7">
        <w:rPr>
          <w:rFonts w:ascii="Arial Narrow" w:hAnsi="Arial Narrow"/>
          <w:noProof/>
          <w:sz w:val="22"/>
          <w:szCs w:val="24"/>
        </w:rPr>
        <w:t>(1), 1–7.</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Meng, Q., &amp; Sun, F. (2019). The impact of psychological empowerment on work engagement among university faculty members in China. </w:t>
      </w:r>
      <w:r w:rsidRPr="003178A7">
        <w:rPr>
          <w:rFonts w:ascii="Arial Narrow" w:hAnsi="Arial Narrow"/>
          <w:i/>
          <w:iCs/>
          <w:noProof/>
          <w:sz w:val="22"/>
          <w:szCs w:val="24"/>
        </w:rPr>
        <w:t>Psychology Research and Behavior Management</w:t>
      </w:r>
      <w:r w:rsidRPr="003178A7">
        <w:rPr>
          <w:rFonts w:ascii="Arial Narrow" w:hAnsi="Arial Narrow"/>
          <w:noProof/>
          <w:sz w:val="22"/>
          <w:szCs w:val="24"/>
        </w:rPr>
        <w:t xml:space="preserve">, </w:t>
      </w:r>
      <w:r w:rsidRPr="003178A7">
        <w:rPr>
          <w:rFonts w:ascii="Arial Narrow" w:hAnsi="Arial Narrow"/>
          <w:i/>
          <w:iCs/>
          <w:noProof/>
          <w:sz w:val="22"/>
          <w:szCs w:val="24"/>
        </w:rPr>
        <w:t>12</w:t>
      </w:r>
      <w:r w:rsidRPr="003178A7">
        <w:rPr>
          <w:rFonts w:ascii="Arial Narrow" w:hAnsi="Arial Narrow"/>
          <w:noProof/>
          <w:sz w:val="22"/>
          <w:szCs w:val="24"/>
        </w:rPr>
        <w:t>, 983–990. https://doi.org/10.2147/PRBM.S215912</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Nurzaman, L., &amp; Amalia, L. (2022). </w:t>
      </w:r>
      <w:r w:rsidRPr="003178A7">
        <w:rPr>
          <w:rFonts w:ascii="Arial Narrow" w:hAnsi="Arial Narrow"/>
          <w:i/>
          <w:iCs/>
          <w:noProof/>
          <w:sz w:val="22"/>
          <w:szCs w:val="24"/>
        </w:rPr>
        <w:t>The Effect of Emotional Intelligence and Spiritual Intelligence on Lecturer Work Performance</w:t>
      </w:r>
      <w:r w:rsidRPr="003178A7">
        <w:rPr>
          <w:rFonts w:ascii="Arial Narrow" w:hAnsi="Arial Narrow"/>
          <w:noProof/>
          <w:sz w:val="22"/>
          <w:szCs w:val="24"/>
        </w:rPr>
        <w:t xml:space="preserve">. </w:t>
      </w:r>
      <w:r w:rsidRPr="003178A7">
        <w:rPr>
          <w:rFonts w:ascii="Arial Narrow" w:hAnsi="Arial Narrow"/>
          <w:i/>
          <w:iCs/>
          <w:noProof/>
          <w:sz w:val="22"/>
          <w:szCs w:val="24"/>
        </w:rPr>
        <w:t>1</w:t>
      </w:r>
      <w:r w:rsidRPr="003178A7">
        <w:rPr>
          <w:rFonts w:ascii="Arial Narrow" w:hAnsi="Arial Narrow"/>
          <w:noProof/>
          <w:sz w:val="22"/>
          <w:szCs w:val="24"/>
        </w:rPr>
        <w:t>(1), 50–71.</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Palupi, D. A. P., Cahjono, M. P., &amp; Dananti, K. (2018). Evaluation model: A performance appraisal model for certified lecturers. </w:t>
      </w:r>
      <w:r w:rsidRPr="003178A7">
        <w:rPr>
          <w:rFonts w:ascii="Arial Narrow" w:hAnsi="Arial Narrow"/>
          <w:i/>
          <w:iCs/>
          <w:noProof/>
          <w:sz w:val="22"/>
          <w:szCs w:val="24"/>
        </w:rPr>
        <w:t>SHS Web of Conferences</w:t>
      </w:r>
      <w:r w:rsidRPr="003178A7">
        <w:rPr>
          <w:rFonts w:ascii="Arial Narrow" w:hAnsi="Arial Narrow"/>
          <w:noProof/>
          <w:sz w:val="22"/>
          <w:szCs w:val="24"/>
        </w:rPr>
        <w:t xml:space="preserve">, </w:t>
      </w:r>
      <w:r w:rsidRPr="003178A7">
        <w:rPr>
          <w:rFonts w:ascii="Arial Narrow" w:hAnsi="Arial Narrow"/>
          <w:i/>
          <w:iCs/>
          <w:noProof/>
          <w:sz w:val="22"/>
          <w:szCs w:val="24"/>
        </w:rPr>
        <w:t>49</w:t>
      </w:r>
      <w:r w:rsidRPr="003178A7">
        <w:rPr>
          <w:rFonts w:ascii="Arial Narrow" w:hAnsi="Arial Narrow"/>
          <w:noProof/>
          <w:sz w:val="22"/>
          <w:szCs w:val="24"/>
        </w:rPr>
        <w:t>(02003), 1–8. https://doi.org/10.1051/shsconf/20184902003</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Pilarta, A. B. (2015). Job Satisfaction and Teachers Performance in Abra State Institute of Sciences and Technology. </w:t>
      </w:r>
      <w:r w:rsidRPr="003178A7">
        <w:rPr>
          <w:rFonts w:ascii="Arial Narrow" w:hAnsi="Arial Narrow"/>
          <w:i/>
          <w:iCs/>
          <w:noProof/>
          <w:sz w:val="22"/>
          <w:szCs w:val="24"/>
        </w:rPr>
        <w:t>Global Journal of Management and Business Research: A Administration and Management</w:t>
      </w:r>
      <w:r w:rsidRPr="003178A7">
        <w:rPr>
          <w:rFonts w:ascii="Arial Narrow" w:hAnsi="Arial Narrow"/>
          <w:noProof/>
          <w:sz w:val="22"/>
          <w:szCs w:val="24"/>
        </w:rPr>
        <w:t xml:space="preserve">, </w:t>
      </w:r>
      <w:r w:rsidRPr="003178A7">
        <w:rPr>
          <w:rFonts w:ascii="Arial Narrow" w:hAnsi="Arial Narrow"/>
          <w:i/>
          <w:iCs/>
          <w:noProof/>
          <w:sz w:val="22"/>
          <w:szCs w:val="24"/>
        </w:rPr>
        <w:t>15</w:t>
      </w:r>
      <w:r w:rsidRPr="003178A7">
        <w:rPr>
          <w:rFonts w:ascii="Arial Narrow" w:hAnsi="Arial Narrow"/>
          <w:noProof/>
          <w:sz w:val="22"/>
          <w:szCs w:val="24"/>
        </w:rPr>
        <w:t>(4), 80–86.</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Prasetio, A. P., Azis, E., Fadhilah, D. D., &amp; Fauziah, A. F. (2017). Lecturers’ Professional Competency and Students’ Academic Performance in Indonesia Higher Education. </w:t>
      </w:r>
      <w:r w:rsidRPr="003178A7">
        <w:rPr>
          <w:rFonts w:ascii="Arial Narrow" w:hAnsi="Arial Narrow"/>
          <w:i/>
          <w:iCs/>
          <w:noProof/>
          <w:sz w:val="22"/>
          <w:szCs w:val="24"/>
        </w:rPr>
        <w:t>International Journal of Human Resource Studies</w:t>
      </w:r>
      <w:r w:rsidRPr="003178A7">
        <w:rPr>
          <w:rFonts w:ascii="Arial Narrow" w:hAnsi="Arial Narrow"/>
          <w:noProof/>
          <w:sz w:val="22"/>
          <w:szCs w:val="24"/>
        </w:rPr>
        <w:t xml:space="preserve">, </w:t>
      </w:r>
      <w:r w:rsidRPr="003178A7">
        <w:rPr>
          <w:rFonts w:ascii="Arial Narrow" w:hAnsi="Arial Narrow"/>
          <w:i/>
          <w:iCs/>
          <w:noProof/>
          <w:sz w:val="22"/>
          <w:szCs w:val="24"/>
        </w:rPr>
        <w:t>7</w:t>
      </w:r>
      <w:r w:rsidRPr="003178A7">
        <w:rPr>
          <w:rFonts w:ascii="Arial Narrow" w:hAnsi="Arial Narrow"/>
          <w:noProof/>
          <w:sz w:val="22"/>
          <w:szCs w:val="24"/>
        </w:rPr>
        <w:t>(1). https://doi.org/10.5296/ijhrs.v7i1.10902</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Putra, Y. S., Suharti, L., &amp; Sasongko, G. (2022). Developing innovative work behavior: The influence of psychological empowerment and intergenerational learning. </w:t>
      </w:r>
      <w:r w:rsidRPr="003178A7">
        <w:rPr>
          <w:rFonts w:ascii="Arial Narrow" w:hAnsi="Arial Narrow"/>
          <w:i/>
          <w:iCs/>
          <w:noProof/>
          <w:sz w:val="22"/>
          <w:szCs w:val="24"/>
        </w:rPr>
        <w:t>Jurnal Ekonomi Dan Bisnis</w:t>
      </w:r>
      <w:r w:rsidRPr="003178A7">
        <w:rPr>
          <w:rFonts w:ascii="Arial Narrow" w:hAnsi="Arial Narrow"/>
          <w:noProof/>
          <w:sz w:val="22"/>
          <w:szCs w:val="24"/>
        </w:rPr>
        <w:t xml:space="preserve">, </w:t>
      </w:r>
      <w:r w:rsidRPr="003178A7">
        <w:rPr>
          <w:rFonts w:ascii="Arial Narrow" w:hAnsi="Arial Narrow"/>
          <w:i/>
          <w:iCs/>
          <w:noProof/>
          <w:sz w:val="22"/>
          <w:szCs w:val="24"/>
        </w:rPr>
        <w:t>25</w:t>
      </w:r>
      <w:r w:rsidRPr="003178A7">
        <w:rPr>
          <w:rFonts w:ascii="Arial Narrow" w:hAnsi="Arial Narrow"/>
          <w:noProof/>
          <w:sz w:val="22"/>
          <w:szCs w:val="24"/>
        </w:rPr>
        <w:t>(2), 435–452. https://doi.org/10.24914/jeb.v25i2.5327</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Retnowati, T. H., Mardapi, D., Kartowagiran, B., &amp; Hamdi, S. (2021). A Model of Lecturer Performance </w:t>
      </w:r>
      <w:r w:rsidRPr="003178A7">
        <w:rPr>
          <w:rFonts w:ascii="Arial Narrow" w:hAnsi="Arial Narrow"/>
          <w:noProof/>
          <w:sz w:val="22"/>
          <w:szCs w:val="24"/>
        </w:rPr>
        <w:lastRenderedPageBreak/>
        <w:t xml:space="preserve">Evaluation: Sustainable Lecturer Performance Mapping. </w:t>
      </w:r>
      <w:r w:rsidRPr="003178A7">
        <w:rPr>
          <w:rFonts w:ascii="Arial Narrow" w:hAnsi="Arial Narrow"/>
          <w:i/>
          <w:iCs/>
          <w:noProof/>
          <w:sz w:val="22"/>
          <w:szCs w:val="24"/>
        </w:rPr>
        <w:t>International Journal of Instruction</w:t>
      </w:r>
      <w:r w:rsidRPr="003178A7">
        <w:rPr>
          <w:rFonts w:ascii="Arial Narrow" w:hAnsi="Arial Narrow"/>
          <w:noProof/>
          <w:sz w:val="22"/>
          <w:szCs w:val="24"/>
        </w:rPr>
        <w:t xml:space="preserve">, </w:t>
      </w:r>
      <w:r w:rsidRPr="003178A7">
        <w:rPr>
          <w:rFonts w:ascii="Arial Narrow" w:hAnsi="Arial Narrow"/>
          <w:i/>
          <w:iCs/>
          <w:noProof/>
          <w:sz w:val="22"/>
          <w:szCs w:val="24"/>
        </w:rPr>
        <w:t>14</w:t>
      </w:r>
      <w:r w:rsidRPr="003178A7">
        <w:rPr>
          <w:rFonts w:ascii="Arial Narrow" w:hAnsi="Arial Narrow"/>
          <w:noProof/>
          <w:sz w:val="22"/>
          <w:szCs w:val="24"/>
        </w:rPr>
        <w:t>(2), 83–102. https://doi.org/10.29333/iji.2021.1426a</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Schuberth, F., Henseler, J., &amp; Dijkstra, T. K. (2018). Confirmatory composite analysis. </w:t>
      </w:r>
      <w:r w:rsidRPr="003178A7">
        <w:rPr>
          <w:rFonts w:ascii="Arial Narrow" w:hAnsi="Arial Narrow"/>
          <w:i/>
          <w:iCs/>
          <w:noProof/>
          <w:sz w:val="22"/>
          <w:szCs w:val="24"/>
        </w:rPr>
        <w:t>Frontiers in Psychology</w:t>
      </w:r>
      <w:r w:rsidRPr="003178A7">
        <w:rPr>
          <w:rFonts w:ascii="Arial Narrow" w:hAnsi="Arial Narrow"/>
          <w:noProof/>
          <w:sz w:val="22"/>
          <w:szCs w:val="24"/>
        </w:rPr>
        <w:t xml:space="preserve">, </w:t>
      </w:r>
      <w:r w:rsidRPr="003178A7">
        <w:rPr>
          <w:rFonts w:ascii="Arial Narrow" w:hAnsi="Arial Narrow"/>
          <w:i/>
          <w:iCs/>
          <w:noProof/>
          <w:sz w:val="22"/>
          <w:szCs w:val="24"/>
        </w:rPr>
        <w:t>9</w:t>
      </w:r>
      <w:r w:rsidRPr="003178A7">
        <w:rPr>
          <w:rFonts w:ascii="Arial Narrow" w:hAnsi="Arial Narrow"/>
          <w:noProof/>
          <w:sz w:val="22"/>
          <w:szCs w:val="24"/>
        </w:rPr>
        <w:t>(DEC), 1–14. https://doi.org/10.3389/fpsyg.2018.02541</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Sholihin, M., &amp; Ratmono, D. (2013). </w:t>
      </w:r>
      <w:r w:rsidRPr="003178A7">
        <w:rPr>
          <w:rFonts w:ascii="Arial Narrow" w:hAnsi="Arial Narrow"/>
          <w:i/>
          <w:iCs/>
          <w:noProof/>
          <w:sz w:val="22"/>
          <w:szCs w:val="24"/>
        </w:rPr>
        <w:t>Analisis SEM-PLS dengan WarpPLS 3.0</w:t>
      </w:r>
      <w:r w:rsidRPr="003178A7">
        <w:rPr>
          <w:rFonts w:ascii="Arial Narrow" w:hAnsi="Arial Narrow"/>
          <w:noProof/>
          <w:sz w:val="22"/>
          <w:szCs w:val="24"/>
        </w:rPr>
        <w:t>. Andi Offset.</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Suherman, E., Suroso, Rismayadi, B., &amp; Sihabudin. (2023). </w:t>
      </w:r>
      <w:r w:rsidRPr="003178A7">
        <w:rPr>
          <w:rFonts w:ascii="Arial Narrow" w:hAnsi="Arial Narrow"/>
          <w:i/>
          <w:iCs/>
          <w:noProof/>
          <w:sz w:val="22"/>
          <w:szCs w:val="24"/>
        </w:rPr>
        <w:t>Mediating Effect of Psychology Empowerment on the Influence of Knowledge Sharing to Lecturer Performance: An Empirical Study in UBP Karawang</w:t>
      </w:r>
      <w:r w:rsidRPr="003178A7">
        <w:rPr>
          <w:rFonts w:ascii="Arial Narrow" w:hAnsi="Arial Narrow"/>
          <w:noProof/>
          <w:sz w:val="22"/>
          <w:szCs w:val="24"/>
        </w:rPr>
        <w:t xml:space="preserve"> (Issue 14). Atlantis Press International BV. https://doi.org/10.2991/978-94-6463-008-4_56</w:t>
      </w:r>
    </w:p>
    <w:p w:rsidR="003178A7" w:rsidRPr="003178A7" w:rsidRDefault="003178A7" w:rsidP="003178A7">
      <w:pPr>
        <w:widowControl w:val="0"/>
        <w:autoSpaceDE w:val="0"/>
        <w:autoSpaceDN w:val="0"/>
        <w:adjustRightInd w:val="0"/>
        <w:ind w:left="480" w:hanging="480"/>
        <w:rPr>
          <w:rFonts w:ascii="Arial Narrow" w:hAnsi="Arial Narrow"/>
          <w:noProof/>
          <w:sz w:val="22"/>
          <w:szCs w:val="24"/>
        </w:rPr>
      </w:pPr>
      <w:r w:rsidRPr="003178A7">
        <w:rPr>
          <w:rFonts w:ascii="Arial Narrow" w:hAnsi="Arial Narrow"/>
          <w:noProof/>
          <w:sz w:val="22"/>
          <w:szCs w:val="24"/>
        </w:rPr>
        <w:t xml:space="preserve">Wahyudi, Sutoro, M., &amp; Mukrodi. (2021). Reality of Lecturers’ Performance, What’s Next? </w:t>
      </w:r>
      <w:r w:rsidRPr="003178A7">
        <w:rPr>
          <w:rFonts w:ascii="Arial Narrow" w:hAnsi="Arial Narrow"/>
          <w:i/>
          <w:iCs/>
          <w:noProof/>
          <w:sz w:val="22"/>
          <w:szCs w:val="24"/>
        </w:rPr>
        <w:t>The 1st International Conference on Research in Social Sciences and Humanities (ICORSH 2020)</w:t>
      </w:r>
      <w:r w:rsidRPr="003178A7">
        <w:rPr>
          <w:rFonts w:ascii="Arial Narrow" w:hAnsi="Arial Narrow"/>
          <w:noProof/>
          <w:sz w:val="22"/>
          <w:szCs w:val="24"/>
        </w:rPr>
        <w:t xml:space="preserve">, </w:t>
      </w:r>
      <w:r w:rsidRPr="003178A7">
        <w:rPr>
          <w:rFonts w:ascii="Arial Narrow" w:hAnsi="Arial Narrow"/>
          <w:i/>
          <w:iCs/>
          <w:noProof/>
          <w:sz w:val="22"/>
          <w:szCs w:val="24"/>
        </w:rPr>
        <w:t>584</w:t>
      </w:r>
      <w:r w:rsidRPr="003178A7">
        <w:rPr>
          <w:rFonts w:ascii="Arial Narrow" w:hAnsi="Arial Narrow"/>
          <w:noProof/>
          <w:sz w:val="22"/>
          <w:szCs w:val="24"/>
        </w:rPr>
        <w:t>(1), 320–324. https://www.atlantis-press.com/proceedings/icorsh-20/125962358</w:t>
      </w:r>
    </w:p>
    <w:p w:rsidR="003178A7" w:rsidRPr="003178A7" w:rsidRDefault="003178A7" w:rsidP="003178A7">
      <w:pPr>
        <w:widowControl w:val="0"/>
        <w:autoSpaceDE w:val="0"/>
        <w:autoSpaceDN w:val="0"/>
        <w:adjustRightInd w:val="0"/>
        <w:ind w:left="480" w:hanging="480"/>
        <w:rPr>
          <w:rFonts w:ascii="Arial Narrow" w:hAnsi="Arial Narrow"/>
          <w:noProof/>
          <w:sz w:val="22"/>
        </w:rPr>
      </w:pPr>
      <w:r w:rsidRPr="003178A7">
        <w:rPr>
          <w:rFonts w:ascii="Arial Narrow" w:hAnsi="Arial Narrow"/>
          <w:noProof/>
          <w:sz w:val="22"/>
          <w:szCs w:val="24"/>
        </w:rPr>
        <w:t xml:space="preserve">Yusefi, E., Samiee Zafarghandi, M., &amp; Taleb, Z. (2022). Predicting the Psychological Empowerment of Faculty Members Based on the Spiritual Leadership Model. </w:t>
      </w:r>
      <w:r w:rsidRPr="003178A7">
        <w:rPr>
          <w:rFonts w:ascii="Arial Narrow" w:hAnsi="Arial Narrow"/>
          <w:i/>
          <w:iCs/>
          <w:noProof/>
          <w:sz w:val="22"/>
          <w:szCs w:val="24"/>
        </w:rPr>
        <w:t>International Journal of Ethics &amp; Society</w:t>
      </w:r>
      <w:r w:rsidRPr="003178A7">
        <w:rPr>
          <w:rFonts w:ascii="Arial Narrow" w:hAnsi="Arial Narrow"/>
          <w:noProof/>
          <w:sz w:val="22"/>
          <w:szCs w:val="24"/>
        </w:rPr>
        <w:t xml:space="preserve">, </w:t>
      </w:r>
      <w:r w:rsidRPr="003178A7">
        <w:rPr>
          <w:rFonts w:ascii="Arial Narrow" w:hAnsi="Arial Narrow"/>
          <w:i/>
          <w:iCs/>
          <w:noProof/>
          <w:sz w:val="22"/>
          <w:szCs w:val="24"/>
        </w:rPr>
        <w:t>3</w:t>
      </w:r>
      <w:r w:rsidRPr="003178A7">
        <w:rPr>
          <w:rFonts w:ascii="Arial Narrow" w:hAnsi="Arial Narrow"/>
          <w:noProof/>
          <w:sz w:val="22"/>
          <w:szCs w:val="24"/>
        </w:rPr>
        <w:t>(4), 16–24. https://doi.org/10.52547/ijethics.3.4.16</w:t>
      </w:r>
    </w:p>
    <w:p w:rsidR="000D76CA" w:rsidRDefault="00945E69" w:rsidP="003178A7">
      <w:pPr>
        <w:widowControl w:val="0"/>
        <w:autoSpaceDE w:val="0"/>
        <w:autoSpaceDN w:val="0"/>
        <w:adjustRightInd w:val="0"/>
        <w:ind w:left="480" w:hanging="480"/>
        <w:rPr>
          <w:rFonts w:ascii="Arial Narrow" w:hAnsi="Arial Narrow"/>
          <w:color w:val="808080"/>
          <w:sz w:val="22"/>
          <w:szCs w:val="22"/>
        </w:rPr>
      </w:pPr>
      <w:r>
        <w:rPr>
          <w:rFonts w:ascii="Arial Narrow" w:hAnsi="Arial Narrow"/>
          <w:color w:val="808080"/>
          <w:sz w:val="22"/>
          <w:szCs w:val="22"/>
        </w:rPr>
        <w:fldChar w:fldCharType="end"/>
      </w:r>
      <w:r w:rsidR="00CB045B">
        <w:rPr>
          <w:rFonts w:ascii="Arial Narrow" w:hAnsi="Arial Narrow"/>
          <w:color w:val="808080"/>
          <w:sz w:val="22"/>
          <w:szCs w:val="22"/>
        </w:rPr>
        <w:t xml:space="preserve"> </w:t>
      </w:r>
    </w:p>
    <w:p w:rsidR="008B2B09" w:rsidRDefault="008B2B09"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0C3145" w:rsidRDefault="000C3145" w:rsidP="008B2B09">
      <w:pPr>
        <w:pStyle w:val="NormalIndent"/>
      </w:pPr>
    </w:p>
    <w:p w:rsidR="008B2B09" w:rsidRDefault="008B2B09" w:rsidP="008B2B09">
      <w:pPr>
        <w:pStyle w:val="NormalIndent"/>
        <w:ind w:firstLine="0"/>
        <w:rPr>
          <w:rFonts w:ascii="Arial Narrow" w:hAnsi="Arial Narrow"/>
          <w:b/>
          <w:color w:val="4472C4" w:themeColor="accent1"/>
          <w:sz w:val="22"/>
        </w:rPr>
      </w:pPr>
      <w:r w:rsidRPr="008B2B09">
        <w:rPr>
          <w:rFonts w:ascii="Arial Narrow" w:hAnsi="Arial Narrow"/>
          <w:b/>
          <w:color w:val="4472C4" w:themeColor="accent1"/>
          <w:sz w:val="22"/>
        </w:rPr>
        <w:lastRenderedPageBreak/>
        <w:t>Appendix</w:t>
      </w:r>
    </w:p>
    <w:tbl>
      <w:tblPr>
        <w:tblStyle w:val="TableGrid"/>
        <w:tblW w:w="0" w:type="auto"/>
        <w:tblLook w:val="04A0" w:firstRow="1" w:lastRow="0" w:firstColumn="1" w:lastColumn="0" w:noHBand="0" w:noVBand="1"/>
      </w:tblPr>
      <w:tblGrid>
        <w:gridCol w:w="565"/>
        <w:gridCol w:w="1613"/>
        <w:gridCol w:w="2520"/>
        <w:gridCol w:w="4545"/>
      </w:tblGrid>
      <w:tr w:rsidR="008B2B09" w:rsidRPr="003E10EE" w:rsidTr="00EC0C30">
        <w:trPr>
          <w:tblHeader/>
        </w:trPr>
        <w:tc>
          <w:tcPr>
            <w:tcW w:w="565" w:type="dxa"/>
          </w:tcPr>
          <w:p w:rsidR="008B2B09" w:rsidRPr="003E10EE" w:rsidRDefault="008B2B09" w:rsidP="00EC0C30">
            <w:pPr>
              <w:jc w:val="center"/>
              <w:rPr>
                <w:rFonts w:ascii="Arial Narrow" w:hAnsi="Arial Narrow"/>
                <w:b/>
                <w:sz w:val="20"/>
                <w:szCs w:val="20"/>
                <w:lang w:val="en-US"/>
              </w:rPr>
            </w:pPr>
            <w:r w:rsidRPr="003E10EE">
              <w:rPr>
                <w:rFonts w:ascii="Arial Narrow" w:hAnsi="Arial Narrow"/>
                <w:b/>
                <w:sz w:val="20"/>
                <w:szCs w:val="20"/>
                <w:lang w:val="en-US"/>
              </w:rPr>
              <w:t>No</w:t>
            </w:r>
          </w:p>
        </w:tc>
        <w:tc>
          <w:tcPr>
            <w:tcW w:w="1613" w:type="dxa"/>
          </w:tcPr>
          <w:p w:rsidR="008B2B09" w:rsidRPr="003E10EE" w:rsidRDefault="008B2B09" w:rsidP="00EC0C30">
            <w:pPr>
              <w:jc w:val="center"/>
              <w:rPr>
                <w:rFonts w:ascii="Arial Narrow" w:hAnsi="Arial Narrow"/>
                <w:b/>
                <w:sz w:val="20"/>
                <w:szCs w:val="20"/>
                <w:lang w:val="en-US"/>
              </w:rPr>
            </w:pPr>
            <w:r w:rsidRPr="003E10EE">
              <w:rPr>
                <w:rFonts w:ascii="Arial Narrow" w:hAnsi="Arial Narrow"/>
                <w:b/>
                <w:sz w:val="20"/>
                <w:szCs w:val="20"/>
                <w:lang w:val="en-US"/>
              </w:rPr>
              <w:t>Variable</w:t>
            </w:r>
          </w:p>
        </w:tc>
        <w:tc>
          <w:tcPr>
            <w:tcW w:w="2520" w:type="dxa"/>
          </w:tcPr>
          <w:p w:rsidR="008B2B09" w:rsidRPr="003E10EE" w:rsidRDefault="008B2B09" w:rsidP="00EC0C30">
            <w:pPr>
              <w:jc w:val="center"/>
              <w:rPr>
                <w:rFonts w:ascii="Arial Narrow" w:hAnsi="Arial Narrow"/>
                <w:b/>
                <w:sz w:val="20"/>
                <w:szCs w:val="20"/>
                <w:lang w:val="en-US"/>
              </w:rPr>
            </w:pPr>
            <w:r w:rsidRPr="003E10EE">
              <w:rPr>
                <w:rFonts w:ascii="Arial Narrow" w:hAnsi="Arial Narrow"/>
                <w:b/>
                <w:sz w:val="20"/>
                <w:szCs w:val="20"/>
                <w:lang w:val="en-US"/>
              </w:rPr>
              <w:t>Indicator</w:t>
            </w:r>
          </w:p>
        </w:tc>
        <w:tc>
          <w:tcPr>
            <w:tcW w:w="4545" w:type="dxa"/>
          </w:tcPr>
          <w:p w:rsidR="008B2B09" w:rsidRPr="003E10EE" w:rsidRDefault="008B2B09" w:rsidP="00EC0C30">
            <w:pPr>
              <w:jc w:val="center"/>
              <w:rPr>
                <w:rFonts w:ascii="Arial Narrow" w:hAnsi="Arial Narrow"/>
                <w:b/>
                <w:sz w:val="20"/>
                <w:szCs w:val="20"/>
                <w:lang w:val="en-US"/>
              </w:rPr>
            </w:pPr>
            <w:r w:rsidRPr="003E10EE">
              <w:rPr>
                <w:rFonts w:ascii="Arial Narrow" w:hAnsi="Arial Narrow"/>
                <w:b/>
                <w:sz w:val="20"/>
                <w:szCs w:val="20"/>
                <w:lang w:val="en-US"/>
              </w:rPr>
              <w:t>Item</w:t>
            </w:r>
          </w:p>
        </w:tc>
      </w:tr>
      <w:tr w:rsidR="008B2B09" w:rsidRPr="003E10EE" w:rsidTr="00EC0C30">
        <w:tc>
          <w:tcPr>
            <w:tcW w:w="565" w:type="dxa"/>
            <w:vMerge w:val="restart"/>
          </w:tcPr>
          <w:p w:rsidR="008B2B09" w:rsidRPr="003E10EE" w:rsidRDefault="008B2B09" w:rsidP="00EC0C30">
            <w:pPr>
              <w:jc w:val="center"/>
              <w:rPr>
                <w:rFonts w:ascii="Arial Narrow" w:hAnsi="Arial Narrow"/>
                <w:sz w:val="20"/>
                <w:szCs w:val="20"/>
                <w:lang w:val="en-US"/>
              </w:rPr>
            </w:pPr>
            <w:r w:rsidRPr="003E10EE">
              <w:rPr>
                <w:rFonts w:ascii="Arial Narrow" w:hAnsi="Arial Narrow"/>
                <w:sz w:val="20"/>
                <w:szCs w:val="20"/>
                <w:lang w:val="en-US"/>
              </w:rPr>
              <w:t>1</w:t>
            </w:r>
          </w:p>
        </w:tc>
        <w:tc>
          <w:tcPr>
            <w:tcW w:w="1613" w:type="dxa"/>
            <w:vMerge w:val="restart"/>
          </w:tcPr>
          <w:p w:rsidR="008B2B09" w:rsidRPr="003E10EE" w:rsidRDefault="008B2B09" w:rsidP="00EC0C30">
            <w:pPr>
              <w:rPr>
                <w:rFonts w:ascii="Arial Narrow" w:hAnsi="Arial Narrow"/>
                <w:i/>
                <w:sz w:val="20"/>
                <w:szCs w:val="20"/>
                <w:lang w:val="en-US"/>
              </w:rPr>
            </w:pPr>
            <w:r w:rsidRPr="003E10EE">
              <w:rPr>
                <w:rFonts w:ascii="Arial Narrow" w:hAnsi="Arial Narrow"/>
                <w:i/>
                <w:sz w:val="20"/>
                <w:szCs w:val="20"/>
                <w:lang w:val="en-US"/>
              </w:rPr>
              <w:t>Lecturer Certification</w:t>
            </w:r>
          </w:p>
          <w:p w:rsidR="008B2B09" w:rsidRPr="003E10EE" w:rsidRDefault="008B2B09" w:rsidP="00EC0C30">
            <w:pPr>
              <w:rPr>
                <w:rFonts w:ascii="Arial Narrow" w:hAnsi="Arial Narrow"/>
                <w:i/>
                <w:sz w:val="20"/>
                <w:szCs w:val="20"/>
                <w:lang w:val="en-US"/>
              </w:rPr>
            </w:pPr>
          </w:p>
          <w:p w:rsidR="008B2B09" w:rsidRPr="003E10EE" w:rsidRDefault="008B2B09" w:rsidP="00EC0C30">
            <w:pPr>
              <w:rPr>
                <w:rFonts w:ascii="Arial Narrow" w:hAnsi="Arial Narrow"/>
                <w:i/>
                <w:sz w:val="20"/>
                <w:szCs w:val="20"/>
                <w:lang w:val="en-US"/>
              </w:rPr>
            </w:pPr>
            <w:r w:rsidRPr="003E10EE">
              <w:rPr>
                <w:rFonts w:ascii="Arial Narrow" w:hAnsi="Arial Narrow"/>
                <w:i/>
                <w:lang w:val="en-US"/>
              </w:rPr>
              <w:fldChar w:fldCharType="begin" w:fldLock="1"/>
            </w:r>
            <w:r w:rsidRPr="003E10EE">
              <w:rPr>
                <w:rFonts w:ascii="Arial Narrow" w:hAnsi="Arial Narrow"/>
                <w:i/>
                <w:sz w:val="20"/>
                <w:szCs w:val="20"/>
                <w:lang w:val="en-US"/>
              </w:rPr>
              <w:instrText>ADDIN CSL_CITATION {"citationItems":[{"id":"ITEM-1","itemData":{"DOI":"10.1051/shsconf/20184902003","abstract":"This study aims to develop lecturer performance appraisal model using web-based Integrated Evaluation Model (IEM). The object of this study is certified lecturers in Indonesia, by applying this model, the certification compensation given by the government is really used to enhance lecturer's performance. It is expected that the results of this study can be an important research that produces effective and efficient software to evaluate the lecturers' performance nationally because it involves a 360degree assessment. We have done some activities to develop the prototype software application of Integrated Evaluation Model (IEM) for assessing the certified lecturer's performance. They are 1) preparing the questionnaire indicator for the 360 degree performance appraisal, 2) conduct the program test on the certified lecturer. In this phase, certified lecturers, superior, and students also conduct assessment on certified lecturers through IEM software, 3) conduct Focus Group Discussion (FGD) to gain evaluation and feedback on the effectiveness of the IEM application program. FGD results provide a valuable contribution to the preparation of IEM program design. And the IEM software produced in this research has accommodated all of the results of FGD activities. IEM complements the prior certified lecturer performance appraisal with 360 degrees performance appraisal.","author":[{"dropping-particle":"","family":"Palupi","given":"Dyah Ayu Puri","non-dropping-particle":"","parse-names":false,"suffix":""},{"dropping-particle":"","family":"Cahjono","given":"Mardanung Patmo","non-dropping-particle":"","parse-names":false,"suffix":""},{"dropping-particle":"","family":"Dananti","given":"Kristyana","non-dropping-particle":"","parse-names":false,"suffix":""}],"container-title":"SHS Web of Conferences","id":"ITEM-1","issue":"02003","issued":{"date-parts":[["2018"]]},"page":"1-8","title":"Evaluation model: A performance appraisal model for certified lecturers","type":"article-journal","volume":"49"},"uris":["http://www.mendeley.com/documents/?uuid=f250aecc-3e5b-4285-ba83-e8d0e272c9cd"]}],"mendeley":{"formattedCitation":"(Palupi et al., 2018)","plainTextFormattedCitation":"(Palupi et al., 2018)","previouslyFormattedCitation":"(Palupi et al., 2018)"},"properties":{"noteIndex":0},"schema":"https://github.com/citation-style-language/schema/raw/master/csl-citation.json"}</w:instrText>
            </w:r>
            <w:r w:rsidRPr="003E10EE">
              <w:rPr>
                <w:rFonts w:ascii="Arial Narrow" w:hAnsi="Arial Narrow"/>
                <w:i/>
                <w:lang w:val="en-US"/>
              </w:rPr>
              <w:fldChar w:fldCharType="separate"/>
            </w:r>
            <w:r w:rsidRPr="003E10EE">
              <w:rPr>
                <w:rFonts w:ascii="Arial Narrow" w:hAnsi="Arial Narrow"/>
                <w:noProof/>
                <w:sz w:val="20"/>
                <w:szCs w:val="20"/>
                <w:lang w:val="en-US"/>
              </w:rPr>
              <w:t>(Palupi et al., 2018)</w:t>
            </w:r>
            <w:r w:rsidRPr="003E10EE">
              <w:rPr>
                <w:rFonts w:ascii="Arial Narrow" w:hAnsi="Arial Narrow"/>
                <w:i/>
                <w:lang w:val="en-US"/>
              </w:rPr>
              <w:fldChar w:fldCharType="end"/>
            </w:r>
          </w:p>
        </w:tc>
        <w:tc>
          <w:tcPr>
            <w:tcW w:w="2520" w:type="dxa"/>
          </w:tcPr>
          <w:p w:rsidR="008B2B09" w:rsidRPr="003E10EE" w:rsidRDefault="008B2B09" w:rsidP="00EC0C30">
            <w:pPr>
              <w:pStyle w:val="ListParagraph"/>
              <w:spacing w:line="276" w:lineRule="auto"/>
              <w:ind w:left="0"/>
              <w:rPr>
                <w:rFonts w:ascii="Arial Narrow" w:hAnsi="Arial Narrow"/>
                <w:i/>
                <w:sz w:val="20"/>
                <w:szCs w:val="20"/>
                <w:lang w:val="en-US"/>
              </w:rPr>
            </w:pPr>
            <w:r w:rsidRPr="003E10EE">
              <w:rPr>
                <w:rFonts w:ascii="Arial Narrow" w:hAnsi="Arial Narrow"/>
                <w:i/>
                <w:sz w:val="20"/>
                <w:szCs w:val="20"/>
                <w:lang w:val="en-US"/>
              </w:rPr>
              <w:t>Pedagogic Competency</w:t>
            </w:r>
          </w:p>
        </w:tc>
        <w:tc>
          <w:tcPr>
            <w:tcW w:w="4545" w:type="dxa"/>
          </w:tcPr>
          <w:p w:rsidR="008B2B09" w:rsidRPr="003E10EE" w:rsidRDefault="008D4003" w:rsidP="003E10EE">
            <w:pPr>
              <w:pStyle w:val="ListParagraph"/>
              <w:numPr>
                <w:ilvl w:val="0"/>
                <w:numId w:val="17"/>
              </w:numPr>
              <w:ind w:left="264" w:hanging="284"/>
              <w:rPr>
                <w:rFonts w:ascii="Arial Narrow" w:hAnsi="Arial Narrow"/>
                <w:sz w:val="20"/>
                <w:szCs w:val="20"/>
                <w:lang w:val="en-US"/>
              </w:rPr>
            </w:pPr>
            <w:r w:rsidRPr="003E10EE">
              <w:rPr>
                <w:rFonts w:ascii="Arial Narrow" w:hAnsi="Arial Narrow"/>
                <w:sz w:val="20"/>
                <w:szCs w:val="20"/>
                <w:lang w:val="en-US"/>
              </w:rPr>
              <w:t>Have relevant educational qualifications</w:t>
            </w:r>
            <w:r w:rsidR="008B2B09" w:rsidRPr="003E10EE">
              <w:rPr>
                <w:rFonts w:ascii="Arial Narrow" w:hAnsi="Arial Narrow"/>
                <w:sz w:val="20"/>
                <w:szCs w:val="20"/>
                <w:lang w:val="en-US"/>
              </w:rPr>
              <w:t xml:space="preserve"> </w:t>
            </w:r>
          </w:p>
          <w:p w:rsidR="008D4003" w:rsidRPr="003E10EE" w:rsidRDefault="008D4003" w:rsidP="003E10EE">
            <w:pPr>
              <w:pStyle w:val="ListParagraph"/>
              <w:numPr>
                <w:ilvl w:val="0"/>
                <w:numId w:val="17"/>
              </w:numPr>
              <w:ind w:left="264" w:hanging="284"/>
              <w:rPr>
                <w:rFonts w:ascii="Arial Narrow" w:hAnsi="Arial Narrow"/>
                <w:sz w:val="20"/>
                <w:szCs w:val="20"/>
                <w:lang w:val="en-US"/>
              </w:rPr>
            </w:pPr>
            <w:r w:rsidRPr="003E10EE">
              <w:rPr>
                <w:rFonts w:ascii="Arial Narrow" w:hAnsi="Arial Narrow"/>
                <w:sz w:val="20"/>
                <w:szCs w:val="20"/>
                <w:lang w:val="en-US"/>
              </w:rPr>
              <w:t>Able to complete the workload on time</w:t>
            </w:r>
          </w:p>
          <w:p w:rsidR="008B2B09" w:rsidRPr="003E10EE" w:rsidRDefault="008D4003" w:rsidP="003E10EE">
            <w:pPr>
              <w:pStyle w:val="ListParagraph"/>
              <w:numPr>
                <w:ilvl w:val="0"/>
                <w:numId w:val="17"/>
              </w:numPr>
              <w:ind w:left="264" w:hanging="284"/>
              <w:rPr>
                <w:rFonts w:ascii="Arial Narrow" w:hAnsi="Arial Narrow"/>
                <w:sz w:val="20"/>
                <w:szCs w:val="20"/>
                <w:lang w:val="en-US"/>
              </w:rPr>
            </w:pPr>
            <w:r w:rsidRPr="003E10EE">
              <w:rPr>
                <w:rFonts w:ascii="Arial Narrow" w:hAnsi="Arial Narrow"/>
                <w:sz w:val="20"/>
                <w:szCs w:val="20"/>
                <w:lang w:val="en-US"/>
              </w:rPr>
              <w:t>Have the ability to become a learning lecturer</w:t>
            </w:r>
            <w:r w:rsidR="008B2B09" w:rsidRPr="003E10EE">
              <w:rPr>
                <w:rFonts w:ascii="Arial Narrow" w:hAnsi="Arial Narrow"/>
                <w:sz w:val="20"/>
                <w:szCs w:val="20"/>
                <w:lang w:val="en-US"/>
              </w:rPr>
              <w:t>.</w:t>
            </w:r>
          </w:p>
        </w:tc>
      </w:tr>
      <w:tr w:rsidR="008B2B09" w:rsidRPr="003E10EE" w:rsidTr="00EC0C30">
        <w:tc>
          <w:tcPr>
            <w:tcW w:w="565" w:type="dxa"/>
            <w:vMerge/>
          </w:tcPr>
          <w:p w:rsidR="008B2B09" w:rsidRPr="003E10EE" w:rsidRDefault="008B2B09" w:rsidP="00EC0C30">
            <w:pPr>
              <w:jc w:val="center"/>
              <w:rPr>
                <w:rFonts w:ascii="Arial Narrow" w:hAnsi="Arial Narrow"/>
                <w:sz w:val="20"/>
                <w:szCs w:val="20"/>
                <w:lang w:val="en-US"/>
              </w:rPr>
            </w:pPr>
          </w:p>
        </w:tc>
        <w:tc>
          <w:tcPr>
            <w:tcW w:w="1613" w:type="dxa"/>
            <w:vMerge/>
          </w:tcPr>
          <w:p w:rsidR="008B2B09" w:rsidRPr="003E10EE" w:rsidRDefault="008B2B09" w:rsidP="00EC0C30">
            <w:pPr>
              <w:rPr>
                <w:rFonts w:ascii="Arial Narrow" w:hAnsi="Arial Narrow"/>
                <w:i/>
                <w:sz w:val="20"/>
                <w:szCs w:val="20"/>
                <w:lang w:val="en-US"/>
              </w:rPr>
            </w:pPr>
          </w:p>
        </w:tc>
        <w:tc>
          <w:tcPr>
            <w:tcW w:w="2520" w:type="dxa"/>
          </w:tcPr>
          <w:p w:rsidR="008B2B09" w:rsidRPr="003E10EE" w:rsidRDefault="008B2B09" w:rsidP="00EC0C30">
            <w:pPr>
              <w:pStyle w:val="ListParagraph"/>
              <w:spacing w:line="276" w:lineRule="auto"/>
              <w:ind w:left="0"/>
              <w:rPr>
                <w:rFonts w:ascii="Arial Narrow" w:hAnsi="Arial Narrow"/>
                <w:i/>
                <w:sz w:val="20"/>
                <w:szCs w:val="20"/>
                <w:lang w:val="en-US"/>
              </w:rPr>
            </w:pPr>
            <w:r w:rsidRPr="003E10EE">
              <w:rPr>
                <w:rFonts w:ascii="Arial Narrow" w:hAnsi="Arial Narrow"/>
                <w:i/>
                <w:sz w:val="20"/>
                <w:szCs w:val="20"/>
                <w:lang w:val="en-US"/>
              </w:rPr>
              <w:t>Social Competency</w:t>
            </w:r>
          </w:p>
        </w:tc>
        <w:tc>
          <w:tcPr>
            <w:tcW w:w="4545" w:type="dxa"/>
          </w:tcPr>
          <w:p w:rsidR="003E10EE" w:rsidRPr="003E10EE" w:rsidRDefault="003E10EE" w:rsidP="003E10EE">
            <w:pPr>
              <w:pStyle w:val="ListParagraph"/>
              <w:numPr>
                <w:ilvl w:val="0"/>
                <w:numId w:val="17"/>
              </w:numPr>
              <w:ind w:left="264" w:hanging="264"/>
              <w:rPr>
                <w:rFonts w:ascii="Arial Narrow" w:hAnsi="Arial Narrow"/>
                <w:sz w:val="20"/>
                <w:szCs w:val="20"/>
                <w:lang w:val="en-US"/>
              </w:rPr>
            </w:pPr>
            <w:r w:rsidRPr="003E10EE">
              <w:rPr>
                <w:rFonts w:ascii="Arial Narrow" w:hAnsi="Arial Narrow"/>
                <w:sz w:val="20"/>
                <w:szCs w:val="20"/>
                <w:lang w:val="en-US"/>
              </w:rPr>
              <w:t>Able to collaborate with fellow colleagues regarding the learning process.</w:t>
            </w:r>
          </w:p>
          <w:p w:rsidR="003E10EE" w:rsidRPr="003E10EE" w:rsidRDefault="003E10EE" w:rsidP="003E10EE">
            <w:pPr>
              <w:pStyle w:val="ListParagraph"/>
              <w:numPr>
                <w:ilvl w:val="0"/>
                <w:numId w:val="17"/>
              </w:numPr>
              <w:ind w:left="264" w:hanging="264"/>
              <w:rPr>
                <w:rFonts w:ascii="Arial Narrow" w:hAnsi="Arial Narrow"/>
                <w:sz w:val="20"/>
                <w:szCs w:val="20"/>
                <w:lang w:val="en-US"/>
              </w:rPr>
            </w:pPr>
            <w:r w:rsidRPr="003E10EE">
              <w:rPr>
                <w:rFonts w:ascii="Arial Narrow" w:hAnsi="Arial Narrow"/>
                <w:sz w:val="20"/>
                <w:szCs w:val="20"/>
                <w:lang w:val="en-US"/>
              </w:rPr>
              <w:t>Able to build professional relationships with fellow colleagues.</w:t>
            </w:r>
          </w:p>
          <w:p w:rsidR="008B2B09" w:rsidRPr="003E10EE" w:rsidRDefault="003E10EE" w:rsidP="003E10EE">
            <w:pPr>
              <w:pStyle w:val="ListParagraph"/>
              <w:numPr>
                <w:ilvl w:val="0"/>
                <w:numId w:val="17"/>
              </w:numPr>
              <w:ind w:left="264" w:hanging="264"/>
              <w:rPr>
                <w:rFonts w:ascii="Arial Narrow" w:hAnsi="Arial Narrow"/>
                <w:sz w:val="20"/>
                <w:szCs w:val="20"/>
                <w:lang w:val="en-US"/>
              </w:rPr>
            </w:pPr>
            <w:r w:rsidRPr="003E10EE">
              <w:rPr>
                <w:rFonts w:ascii="Arial Narrow" w:hAnsi="Arial Narrow"/>
                <w:sz w:val="20"/>
                <w:szCs w:val="20"/>
                <w:lang w:val="en-US"/>
              </w:rPr>
              <w:t>Able to provide assistance when there are problems related to the learning process.</w:t>
            </w:r>
          </w:p>
        </w:tc>
      </w:tr>
      <w:tr w:rsidR="008B2B09" w:rsidRPr="003E10EE" w:rsidTr="00EC0C30">
        <w:tc>
          <w:tcPr>
            <w:tcW w:w="565" w:type="dxa"/>
            <w:vMerge/>
          </w:tcPr>
          <w:p w:rsidR="008B2B09" w:rsidRPr="003E10EE" w:rsidRDefault="008B2B09" w:rsidP="00EC0C30">
            <w:pPr>
              <w:jc w:val="center"/>
              <w:rPr>
                <w:rFonts w:ascii="Arial Narrow" w:hAnsi="Arial Narrow"/>
                <w:sz w:val="20"/>
                <w:szCs w:val="20"/>
                <w:lang w:val="en-US"/>
              </w:rPr>
            </w:pPr>
          </w:p>
        </w:tc>
        <w:tc>
          <w:tcPr>
            <w:tcW w:w="1613" w:type="dxa"/>
            <w:vMerge/>
          </w:tcPr>
          <w:p w:rsidR="008B2B09" w:rsidRPr="003E10EE" w:rsidRDefault="008B2B09" w:rsidP="00EC0C30">
            <w:pPr>
              <w:rPr>
                <w:rFonts w:ascii="Arial Narrow" w:hAnsi="Arial Narrow"/>
                <w:i/>
                <w:sz w:val="20"/>
                <w:szCs w:val="20"/>
                <w:lang w:val="en-US"/>
              </w:rPr>
            </w:pPr>
          </w:p>
        </w:tc>
        <w:tc>
          <w:tcPr>
            <w:tcW w:w="2520" w:type="dxa"/>
          </w:tcPr>
          <w:p w:rsidR="008B2B09" w:rsidRPr="003E10EE" w:rsidRDefault="008B2B09" w:rsidP="00EC0C30">
            <w:pPr>
              <w:pStyle w:val="ListParagraph"/>
              <w:spacing w:line="276" w:lineRule="auto"/>
              <w:ind w:left="0"/>
              <w:rPr>
                <w:rFonts w:ascii="Arial Narrow" w:hAnsi="Arial Narrow"/>
                <w:i/>
                <w:sz w:val="20"/>
                <w:szCs w:val="20"/>
                <w:lang w:val="en-US"/>
              </w:rPr>
            </w:pPr>
            <w:r w:rsidRPr="003E10EE">
              <w:rPr>
                <w:rFonts w:ascii="Arial Narrow" w:hAnsi="Arial Narrow"/>
                <w:i/>
                <w:sz w:val="20"/>
                <w:szCs w:val="20"/>
                <w:lang w:val="en-US"/>
              </w:rPr>
              <w:t>Professional Competency</w:t>
            </w:r>
          </w:p>
        </w:tc>
        <w:tc>
          <w:tcPr>
            <w:tcW w:w="4545" w:type="dxa"/>
          </w:tcPr>
          <w:p w:rsidR="003E10EE" w:rsidRPr="003E10EE" w:rsidRDefault="003E10EE" w:rsidP="003E10EE">
            <w:pPr>
              <w:pStyle w:val="ListParagraph"/>
              <w:numPr>
                <w:ilvl w:val="0"/>
                <w:numId w:val="17"/>
              </w:numPr>
              <w:ind w:left="264" w:hanging="264"/>
              <w:rPr>
                <w:rFonts w:ascii="Arial Narrow" w:hAnsi="Arial Narrow"/>
                <w:sz w:val="20"/>
                <w:szCs w:val="20"/>
                <w:lang w:val="en-US"/>
              </w:rPr>
            </w:pPr>
            <w:r w:rsidRPr="003E10EE">
              <w:rPr>
                <w:rFonts w:ascii="Arial Narrow" w:hAnsi="Arial Narrow"/>
                <w:sz w:val="20"/>
                <w:szCs w:val="20"/>
                <w:lang w:val="en-US"/>
              </w:rPr>
              <w:t>Able to create positive communication between colleagues to improve the learning process.</w:t>
            </w:r>
          </w:p>
          <w:p w:rsidR="008B2B09" w:rsidRPr="003E10EE" w:rsidRDefault="003E10EE" w:rsidP="003E10EE">
            <w:pPr>
              <w:pStyle w:val="ListParagraph"/>
              <w:numPr>
                <w:ilvl w:val="0"/>
                <w:numId w:val="17"/>
              </w:numPr>
              <w:ind w:left="264" w:hanging="264"/>
              <w:rPr>
                <w:rFonts w:ascii="Arial Narrow" w:hAnsi="Arial Narrow"/>
                <w:sz w:val="20"/>
                <w:szCs w:val="20"/>
                <w:lang w:val="en-US"/>
              </w:rPr>
            </w:pPr>
            <w:r w:rsidRPr="003E10EE">
              <w:rPr>
                <w:rFonts w:ascii="Arial Narrow" w:hAnsi="Arial Narrow"/>
                <w:sz w:val="20"/>
                <w:szCs w:val="20"/>
                <w:lang w:val="en-US"/>
              </w:rPr>
              <w:t>Able to differentiate well between duties as a professional lecturer in an institution and personal activities.</w:t>
            </w:r>
          </w:p>
        </w:tc>
      </w:tr>
      <w:tr w:rsidR="008B2B09" w:rsidRPr="003E10EE" w:rsidTr="00EC0C30">
        <w:tc>
          <w:tcPr>
            <w:tcW w:w="565" w:type="dxa"/>
            <w:vMerge/>
          </w:tcPr>
          <w:p w:rsidR="008B2B09" w:rsidRPr="003E10EE" w:rsidRDefault="008B2B09" w:rsidP="00EC0C30">
            <w:pPr>
              <w:jc w:val="center"/>
              <w:rPr>
                <w:rFonts w:ascii="Arial Narrow" w:hAnsi="Arial Narrow"/>
                <w:sz w:val="20"/>
                <w:szCs w:val="20"/>
                <w:lang w:val="en-US"/>
              </w:rPr>
            </w:pPr>
          </w:p>
        </w:tc>
        <w:tc>
          <w:tcPr>
            <w:tcW w:w="1613" w:type="dxa"/>
            <w:vMerge/>
          </w:tcPr>
          <w:p w:rsidR="008B2B09" w:rsidRPr="003E10EE" w:rsidRDefault="008B2B09" w:rsidP="00EC0C30">
            <w:pPr>
              <w:rPr>
                <w:rFonts w:ascii="Arial Narrow" w:hAnsi="Arial Narrow"/>
                <w:i/>
                <w:sz w:val="20"/>
                <w:szCs w:val="20"/>
                <w:lang w:val="en-US"/>
              </w:rPr>
            </w:pPr>
          </w:p>
        </w:tc>
        <w:tc>
          <w:tcPr>
            <w:tcW w:w="2520" w:type="dxa"/>
          </w:tcPr>
          <w:p w:rsidR="008B2B09" w:rsidRPr="003E10EE" w:rsidRDefault="008B2B09" w:rsidP="00EC0C30">
            <w:pPr>
              <w:pStyle w:val="ListParagraph"/>
              <w:spacing w:line="276" w:lineRule="auto"/>
              <w:ind w:left="0"/>
              <w:rPr>
                <w:rFonts w:ascii="Arial Narrow" w:hAnsi="Arial Narrow"/>
                <w:i/>
                <w:sz w:val="20"/>
                <w:szCs w:val="20"/>
                <w:lang w:val="en-US"/>
              </w:rPr>
            </w:pPr>
            <w:r w:rsidRPr="003E10EE">
              <w:rPr>
                <w:rFonts w:ascii="Arial Narrow" w:hAnsi="Arial Narrow"/>
                <w:i/>
                <w:sz w:val="20"/>
                <w:szCs w:val="20"/>
                <w:lang w:val="en-US"/>
              </w:rPr>
              <w:t>Personality Competency</w:t>
            </w:r>
          </w:p>
        </w:tc>
        <w:tc>
          <w:tcPr>
            <w:tcW w:w="4545" w:type="dxa"/>
          </w:tcPr>
          <w:p w:rsidR="003E10EE" w:rsidRPr="003E10EE" w:rsidRDefault="003E10EE" w:rsidP="003E10EE">
            <w:pPr>
              <w:pStyle w:val="ListParagraph"/>
              <w:numPr>
                <w:ilvl w:val="0"/>
                <w:numId w:val="17"/>
              </w:numPr>
              <w:ind w:left="264" w:hanging="264"/>
              <w:rPr>
                <w:rFonts w:ascii="Arial Narrow" w:hAnsi="Arial Narrow"/>
                <w:sz w:val="20"/>
                <w:lang w:val="en-US"/>
              </w:rPr>
            </w:pPr>
            <w:r w:rsidRPr="003E10EE">
              <w:rPr>
                <w:rFonts w:ascii="Arial Narrow" w:hAnsi="Arial Narrow"/>
                <w:lang w:val="en-US"/>
              </w:rPr>
              <w:t xml:space="preserve"> </w:t>
            </w:r>
            <w:r w:rsidRPr="003E10EE">
              <w:rPr>
                <w:rFonts w:ascii="Arial Narrow" w:hAnsi="Arial Narrow"/>
                <w:sz w:val="20"/>
                <w:lang w:val="en-US"/>
              </w:rPr>
              <w:t>Able to avoid conflicts with fellow colleagues</w:t>
            </w:r>
          </w:p>
          <w:p w:rsidR="008B2B09" w:rsidRPr="003E10EE" w:rsidRDefault="003E10EE" w:rsidP="003E10EE">
            <w:pPr>
              <w:pStyle w:val="ListParagraph"/>
              <w:numPr>
                <w:ilvl w:val="0"/>
                <w:numId w:val="17"/>
              </w:numPr>
              <w:ind w:left="264" w:hanging="264"/>
              <w:rPr>
                <w:rFonts w:ascii="Arial Narrow" w:hAnsi="Arial Narrow"/>
                <w:lang w:val="en-US"/>
              </w:rPr>
            </w:pPr>
            <w:r>
              <w:rPr>
                <w:rFonts w:ascii="Arial Narrow" w:hAnsi="Arial Narrow"/>
                <w:sz w:val="20"/>
                <w:lang w:val="en-US"/>
              </w:rPr>
              <w:t xml:space="preserve"> </w:t>
            </w:r>
            <w:r w:rsidRPr="003E10EE">
              <w:rPr>
                <w:rFonts w:ascii="Arial Narrow" w:hAnsi="Arial Narrow"/>
                <w:sz w:val="20"/>
                <w:lang w:val="en-US"/>
              </w:rPr>
              <w:t>Able to have good intrapersonal character</w:t>
            </w:r>
          </w:p>
        </w:tc>
      </w:tr>
      <w:tr w:rsidR="008B2B09" w:rsidRPr="003E10EE" w:rsidTr="00EC0C30">
        <w:tc>
          <w:tcPr>
            <w:tcW w:w="565" w:type="dxa"/>
            <w:vMerge w:val="restart"/>
          </w:tcPr>
          <w:p w:rsidR="008B2B09" w:rsidRPr="003E10EE" w:rsidRDefault="008B2B09" w:rsidP="00EC0C30">
            <w:pPr>
              <w:jc w:val="center"/>
              <w:rPr>
                <w:rFonts w:ascii="Arial Narrow" w:hAnsi="Arial Narrow"/>
                <w:sz w:val="20"/>
                <w:szCs w:val="20"/>
                <w:lang w:val="en-US"/>
              </w:rPr>
            </w:pPr>
            <w:r w:rsidRPr="003E10EE">
              <w:rPr>
                <w:rFonts w:ascii="Arial Narrow" w:hAnsi="Arial Narrow"/>
                <w:sz w:val="20"/>
                <w:szCs w:val="20"/>
                <w:lang w:val="en-US"/>
              </w:rPr>
              <w:t>2</w:t>
            </w:r>
          </w:p>
        </w:tc>
        <w:tc>
          <w:tcPr>
            <w:tcW w:w="1613" w:type="dxa"/>
            <w:vMerge w:val="restart"/>
          </w:tcPr>
          <w:p w:rsidR="008B2B09" w:rsidRPr="003E10EE" w:rsidRDefault="008B2B09" w:rsidP="00EC0C30">
            <w:pPr>
              <w:rPr>
                <w:rFonts w:ascii="Arial Narrow" w:hAnsi="Arial Narrow"/>
                <w:i/>
                <w:sz w:val="20"/>
                <w:szCs w:val="20"/>
                <w:lang w:val="en-US"/>
              </w:rPr>
            </w:pPr>
            <w:r w:rsidRPr="003E10EE">
              <w:rPr>
                <w:rFonts w:ascii="Arial Narrow" w:hAnsi="Arial Narrow"/>
                <w:i/>
                <w:sz w:val="20"/>
                <w:szCs w:val="20"/>
                <w:lang w:val="en-US"/>
              </w:rPr>
              <w:t>Psychological</w:t>
            </w:r>
          </w:p>
          <w:p w:rsidR="008B2B09" w:rsidRPr="003E10EE" w:rsidRDefault="008B2B09" w:rsidP="00EC0C30">
            <w:pPr>
              <w:rPr>
                <w:rFonts w:ascii="Arial Narrow" w:hAnsi="Arial Narrow"/>
                <w:i/>
                <w:sz w:val="20"/>
                <w:szCs w:val="20"/>
                <w:lang w:val="en-US"/>
              </w:rPr>
            </w:pPr>
            <w:r w:rsidRPr="003E10EE">
              <w:rPr>
                <w:rFonts w:ascii="Arial Narrow" w:hAnsi="Arial Narrow"/>
                <w:i/>
                <w:sz w:val="20"/>
                <w:szCs w:val="20"/>
                <w:lang w:val="en-US"/>
              </w:rPr>
              <w:t>Empowerment</w:t>
            </w:r>
          </w:p>
          <w:p w:rsidR="008B2B09" w:rsidRPr="003E10EE" w:rsidRDefault="008B2B09" w:rsidP="00EC0C30">
            <w:pPr>
              <w:rPr>
                <w:rFonts w:ascii="Arial Narrow" w:hAnsi="Arial Narrow"/>
                <w:i/>
                <w:sz w:val="20"/>
                <w:szCs w:val="20"/>
                <w:lang w:val="en-US"/>
              </w:rPr>
            </w:pPr>
          </w:p>
          <w:p w:rsidR="008B2B09" w:rsidRPr="003E10EE" w:rsidRDefault="008B2B09" w:rsidP="00EC0C30">
            <w:pPr>
              <w:rPr>
                <w:rFonts w:ascii="Arial Narrow" w:hAnsi="Arial Narrow"/>
                <w:i/>
                <w:sz w:val="20"/>
                <w:szCs w:val="20"/>
                <w:lang w:val="en-US"/>
              </w:rPr>
            </w:pPr>
            <w:r w:rsidRPr="003E10EE">
              <w:rPr>
                <w:rFonts w:ascii="Arial Narrow" w:hAnsi="Arial Narrow"/>
                <w:i/>
                <w:lang w:val="en-US"/>
              </w:rPr>
              <w:fldChar w:fldCharType="begin" w:fldLock="1"/>
            </w:r>
            <w:r w:rsidRPr="003E10EE">
              <w:rPr>
                <w:rFonts w:ascii="Arial Narrow" w:hAnsi="Arial Narrow"/>
                <w:i/>
                <w:sz w:val="20"/>
                <w:szCs w:val="20"/>
                <w:lang w:val="en-US"/>
              </w:rPr>
              <w:instrText>ADDIN CSL_CITATION {"citationItems":[{"id":"ITEM-1","itemData":{"DOI":"10.2147/PRBM.S381342","ISSN":"11791578","abstract":"Purpose: Both psychological empowerment and job stress have been the subjects of great concern, studied mainly in developed countries. In emerging economies, few studies have contributed to the knowledge of the relationship between these two constructs. This study analyzed the relationship between the dimensions of psychological empowerment and job stress in tenured professors from public higher education institutions in Ecuador during 2019, providing insights for achieving better results regarding the productivity and well-being of teachers. This research seeks to bridge the knowledge gap concerning psychological empowerment and job stress within an academic context in an emerging economy. Methods: In this quantitative study, a confirmatory model was proposed. Correlation analysis was used to investigate whether psychological empowerment dimensions are related to job stress. Data were collected from a sample of 200 tenured professors working at public universities located in Zone 3 of Ecuador in 2019. The instrument applied for psychological empowerment was proposed by Spreitzer, composed of four dimensions—meaning, competence, impact, and autonomy. For job stress, the Occupational Stress Inventory-Revised (OSI-R) instrument applied was proposed and revised by Osipow. Results: Through structural equation modeling with partial least squares, it was possible to demonstrate that psychological empowerment reduces levels of job stress only when it is perceived that there is autonomy, fewer limitations, and more freedom. No evidence was identified that other components of psychological empowerment, such as meaning, competence, and impact, are related to job stress. Conclusion: The results indicated that the model used to explain the relationship between these variables had weak predictive power. Furthermore, only one research hypothesis is accepted. Finally, these findings are corroborated and explained by the different perspectives presented by various authors.","author":[{"dropping-particle":"","family":"Jácome","given":"Ibett","non-dropping-particle":"","parse-names":false,"suffix":""},{"dropping-particle":"","family":"Chión","given":"Sergio","non-dropping-particle":"","parse-names":false,"suffix":""}],"container-title":"Psychology Research and Behavior Management","id":"ITEM-1","issue":"November","issued":{"date-parts":[["2022"]]},"page":"3297-3312","title":"Psychological Empowerment and Job Stress in Higher Education Institutions in Ecuador","type":"article-journal","volume":"15"},"uris":["http://www.mendeley.com/documents/?uuid=c6a2a41f-dcd4-43c7-b48f-916a269310b8"]}],"mendeley":{"formattedCitation":"(Jácome &amp; Chión, 2022)","manualFormatting":"(Jácome dan Chión, 2022)","plainTextFormattedCitation":"(Jácome &amp; Chión, 2022)","previouslyFormattedCitation":"(Jácome &amp; Chión, 2022)"},"properties":{"noteIndex":0},"schema":"https://github.com/citation-style-language/schema/raw/master/csl-citation.json"}</w:instrText>
            </w:r>
            <w:r w:rsidRPr="003E10EE">
              <w:rPr>
                <w:rFonts w:ascii="Arial Narrow" w:hAnsi="Arial Narrow"/>
                <w:i/>
                <w:lang w:val="en-US"/>
              </w:rPr>
              <w:fldChar w:fldCharType="separate"/>
            </w:r>
            <w:r w:rsidRPr="003E10EE">
              <w:rPr>
                <w:rFonts w:ascii="Arial Narrow" w:hAnsi="Arial Narrow"/>
                <w:noProof/>
                <w:sz w:val="20"/>
                <w:szCs w:val="20"/>
                <w:lang w:val="en-US"/>
              </w:rPr>
              <w:t>(Jácome dan Chión, 2022)</w:t>
            </w:r>
            <w:r w:rsidRPr="003E10EE">
              <w:rPr>
                <w:rFonts w:ascii="Arial Narrow" w:hAnsi="Arial Narrow"/>
                <w:i/>
                <w:lang w:val="en-US"/>
              </w:rPr>
              <w:fldChar w:fldCharType="end"/>
            </w:r>
          </w:p>
        </w:tc>
        <w:tc>
          <w:tcPr>
            <w:tcW w:w="2520" w:type="dxa"/>
          </w:tcPr>
          <w:p w:rsidR="008B2B09" w:rsidRPr="003E10EE" w:rsidRDefault="008B2B09" w:rsidP="00EC0C30">
            <w:pPr>
              <w:pStyle w:val="ListParagraph"/>
              <w:ind w:left="40"/>
              <w:rPr>
                <w:rFonts w:ascii="Arial Narrow" w:hAnsi="Arial Narrow"/>
                <w:i/>
                <w:sz w:val="20"/>
                <w:szCs w:val="20"/>
                <w:lang w:val="en-US"/>
              </w:rPr>
            </w:pPr>
            <w:r w:rsidRPr="003E10EE">
              <w:rPr>
                <w:rFonts w:ascii="Arial Narrow" w:hAnsi="Arial Narrow"/>
                <w:i/>
                <w:sz w:val="20"/>
                <w:szCs w:val="20"/>
                <w:lang w:val="en-US"/>
              </w:rPr>
              <w:t>Meaning</w:t>
            </w:r>
          </w:p>
        </w:tc>
        <w:tc>
          <w:tcPr>
            <w:tcW w:w="4545" w:type="dxa"/>
          </w:tcPr>
          <w:p w:rsidR="007B71D0" w:rsidRPr="007B71D0" w:rsidRDefault="007B71D0" w:rsidP="007B71D0">
            <w:pPr>
              <w:pStyle w:val="ListParagraph"/>
              <w:numPr>
                <w:ilvl w:val="0"/>
                <w:numId w:val="17"/>
              </w:numPr>
              <w:ind w:left="264" w:hanging="264"/>
              <w:rPr>
                <w:rFonts w:ascii="Arial Narrow" w:hAnsi="Arial Narrow"/>
                <w:sz w:val="20"/>
                <w:lang w:val="en-US"/>
              </w:rPr>
            </w:pPr>
            <w:r w:rsidRPr="007B71D0">
              <w:rPr>
                <w:rFonts w:ascii="Arial Narrow" w:hAnsi="Arial Narrow"/>
                <w:sz w:val="20"/>
                <w:lang w:val="en-US"/>
              </w:rPr>
              <w:t>Lecturer work is an important job</w:t>
            </w:r>
          </w:p>
          <w:p w:rsidR="007B71D0" w:rsidRPr="007B71D0" w:rsidRDefault="007B71D0" w:rsidP="007B71D0">
            <w:pPr>
              <w:pStyle w:val="ListParagraph"/>
              <w:numPr>
                <w:ilvl w:val="0"/>
                <w:numId w:val="17"/>
              </w:numPr>
              <w:ind w:left="264" w:hanging="264"/>
              <w:rPr>
                <w:rFonts w:ascii="Arial Narrow" w:hAnsi="Arial Narrow"/>
                <w:sz w:val="20"/>
                <w:lang w:val="en-US"/>
              </w:rPr>
            </w:pPr>
            <w:r w:rsidRPr="007B71D0">
              <w:rPr>
                <w:rFonts w:ascii="Arial Narrow" w:hAnsi="Arial Narrow"/>
                <w:sz w:val="20"/>
                <w:lang w:val="en-US"/>
              </w:rPr>
              <w:t>The activities carried out are able to provide personal meaning.</w:t>
            </w:r>
          </w:p>
          <w:p w:rsidR="003F5EC9" w:rsidRPr="005A7494" w:rsidRDefault="007B71D0" w:rsidP="005A7494">
            <w:pPr>
              <w:pStyle w:val="ListParagraph"/>
              <w:numPr>
                <w:ilvl w:val="0"/>
                <w:numId w:val="17"/>
              </w:numPr>
              <w:ind w:left="264" w:hanging="264"/>
              <w:rPr>
                <w:rFonts w:ascii="Arial Narrow" w:hAnsi="Arial Narrow"/>
                <w:sz w:val="20"/>
                <w:lang w:val="en-US"/>
              </w:rPr>
            </w:pPr>
            <w:r w:rsidRPr="007B71D0">
              <w:rPr>
                <w:rFonts w:ascii="Arial Narrow" w:hAnsi="Arial Narrow"/>
                <w:sz w:val="20"/>
                <w:lang w:val="en-US"/>
              </w:rPr>
              <w:t>Lecturer work is meaningful work.</w:t>
            </w:r>
          </w:p>
        </w:tc>
      </w:tr>
      <w:tr w:rsidR="008B2B09" w:rsidRPr="003E10EE" w:rsidTr="00EC0C30">
        <w:tc>
          <w:tcPr>
            <w:tcW w:w="565" w:type="dxa"/>
            <w:vMerge/>
          </w:tcPr>
          <w:p w:rsidR="008B2B09" w:rsidRPr="003E10EE" w:rsidRDefault="008B2B09" w:rsidP="00EC0C30">
            <w:pPr>
              <w:jc w:val="center"/>
              <w:rPr>
                <w:rFonts w:ascii="Arial Narrow" w:hAnsi="Arial Narrow"/>
                <w:sz w:val="20"/>
                <w:szCs w:val="20"/>
                <w:lang w:val="en-US"/>
              </w:rPr>
            </w:pPr>
          </w:p>
        </w:tc>
        <w:tc>
          <w:tcPr>
            <w:tcW w:w="1613" w:type="dxa"/>
            <w:vMerge/>
          </w:tcPr>
          <w:p w:rsidR="008B2B09" w:rsidRPr="003E10EE" w:rsidRDefault="008B2B09" w:rsidP="00EC0C30">
            <w:pPr>
              <w:rPr>
                <w:rFonts w:ascii="Arial Narrow" w:hAnsi="Arial Narrow"/>
                <w:i/>
                <w:sz w:val="20"/>
                <w:szCs w:val="20"/>
                <w:lang w:val="en-US"/>
              </w:rPr>
            </w:pPr>
          </w:p>
        </w:tc>
        <w:tc>
          <w:tcPr>
            <w:tcW w:w="2520" w:type="dxa"/>
          </w:tcPr>
          <w:p w:rsidR="008B2B09" w:rsidRPr="003E10EE" w:rsidRDefault="008B2B09" w:rsidP="00EC0C30">
            <w:pPr>
              <w:pStyle w:val="ListParagraph"/>
              <w:ind w:left="40"/>
              <w:rPr>
                <w:rFonts w:ascii="Arial Narrow" w:hAnsi="Arial Narrow"/>
                <w:i/>
                <w:sz w:val="20"/>
                <w:szCs w:val="20"/>
                <w:lang w:val="en-US"/>
              </w:rPr>
            </w:pPr>
            <w:r w:rsidRPr="003E10EE">
              <w:rPr>
                <w:rFonts w:ascii="Arial Narrow" w:hAnsi="Arial Narrow"/>
                <w:i/>
                <w:sz w:val="20"/>
                <w:szCs w:val="20"/>
                <w:lang w:val="en-US"/>
              </w:rPr>
              <w:t>Competence</w:t>
            </w:r>
          </w:p>
        </w:tc>
        <w:tc>
          <w:tcPr>
            <w:tcW w:w="4545" w:type="dxa"/>
          </w:tcPr>
          <w:p w:rsidR="003F5EC9" w:rsidRPr="007B71D0" w:rsidRDefault="003F5EC9" w:rsidP="003F5EC9">
            <w:pPr>
              <w:pStyle w:val="ListParagraph"/>
              <w:numPr>
                <w:ilvl w:val="0"/>
                <w:numId w:val="17"/>
              </w:numPr>
              <w:ind w:left="264" w:hanging="264"/>
              <w:rPr>
                <w:rFonts w:ascii="Arial Narrow" w:hAnsi="Arial Narrow"/>
                <w:sz w:val="20"/>
                <w:lang w:val="en-US"/>
              </w:rPr>
            </w:pPr>
            <w:r w:rsidRPr="007B71D0">
              <w:rPr>
                <w:rFonts w:ascii="Arial Narrow" w:hAnsi="Arial Narrow"/>
                <w:sz w:val="20"/>
                <w:lang w:val="en-US"/>
              </w:rPr>
              <w:t>Confidence regarding your ability to do the job</w:t>
            </w:r>
          </w:p>
          <w:p w:rsidR="003F5EC9" w:rsidRPr="007B71D0" w:rsidRDefault="003F5EC9" w:rsidP="003F5EC9">
            <w:pPr>
              <w:pStyle w:val="ListParagraph"/>
              <w:numPr>
                <w:ilvl w:val="0"/>
                <w:numId w:val="17"/>
              </w:numPr>
              <w:ind w:left="264" w:hanging="264"/>
              <w:rPr>
                <w:rFonts w:ascii="Arial Narrow" w:hAnsi="Arial Narrow"/>
                <w:sz w:val="20"/>
                <w:lang w:val="en-US"/>
              </w:rPr>
            </w:pPr>
            <w:r w:rsidRPr="007B71D0">
              <w:rPr>
                <w:rFonts w:ascii="Arial Narrow" w:hAnsi="Arial Narrow"/>
                <w:sz w:val="20"/>
                <w:lang w:val="en-US"/>
              </w:rPr>
              <w:t>Confidence regarding skills in doing work.</w:t>
            </w:r>
          </w:p>
          <w:p w:rsidR="008B2B09" w:rsidRPr="003E10EE" w:rsidRDefault="003F5EC9" w:rsidP="009A3A20">
            <w:pPr>
              <w:pStyle w:val="ListParagraph"/>
              <w:numPr>
                <w:ilvl w:val="0"/>
                <w:numId w:val="17"/>
              </w:numPr>
              <w:ind w:left="264" w:hanging="264"/>
              <w:rPr>
                <w:rFonts w:ascii="Arial Narrow" w:hAnsi="Arial Narrow"/>
                <w:sz w:val="20"/>
                <w:szCs w:val="20"/>
                <w:lang w:val="en-US"/>
              </w:rPr>
            </w:pPr>
            <w:r w:rsidRPr="007B71D0">
              <w:rPr>
                <w:rFonts w:ascii="Arial Narrow" w:hAnsi="Arial Narrow"/>
                <w:sz w:val="20"/>
                <w:lang w:val="en-US"/>
              </w:rPr>
              <w:t>Confidence related to mastery of skills on the job.</w:t>
            </w:r>
          </w:p>
        </w:tc>
      </w:tr>
      <w:tr w:rsidR="008B2B09" w:rsidRPr="003E10EE" w:rsidTr="00EC0C30">
        <w:tc>
          <w:tcPr>
            <w:tcW w:w="565" w:type="dxa"/>
            <w:vMerge/>
          </w:tcPr>
          <w:p w:rsidR="008B2B09" w:rsidRPr="003E10EE" w:rsidRDefault="008B2B09" w:rsidP="00EC0C30">
            <w:pPr>
              <w:jc w:val="center"/>
              <w:rPr>
                <w:rFonts w:ascii="Arial Narrow" w:hAnsi="Arial Narrow"/>
                <w:sz w:val="20"/>
                <w:szCs w:val="20"/>
                <w:lang w:val="en-US"/>
              </w:rPr>
            </w:pPr>
          </w:p>
        </w:tc>
        <w:tc>
          <w:tcPr>
            <w:tcW w:w="1613" w:type="dxa"/>
            <w:vMerge/>
          </w:tcPr>
          <w:p w:rsidR="008B2B09" w:rsidRPr="003E10EE" w:rsidRDefault="008B2B09" w:rsidP="00EC0C30">
            <w:pPr>
              <w:rPr>
                <w:rFonts w:ascii="Arial Narrow" w:hAnsi="Arial Narrow"/>
                <w:i/>
                <w:sz w:val="20"/>
                <w:szCs w:val="20"/>
                <w:lang w:val="en-US"/>
              </w:rPr>
            </w:pPr>
          </w:p>
        </w:tc>
        <w:tc>
          <w:tcPr>
            <w:tcW w:w="2520" w:type="dxa"/>
          </w:tcPr>
          <w:p w:rsidR="008B2B09" w:rsidRPr="003E10EE" w:rsidRDefault="008B2B09" w:rsidP="00EC0C30">
            <w:pPr>
              <w:pStyle w:val="ListParagraph"/>
              <w:ind w:left="40"/>
              <w:rPr>
                <w:rFonts w:ascii="Arial Narrow" w:hAnsi="Arial Narrow"/>
                <w:i/>
                <w:sz w:val="20"/>
                <w:szCs w:val="20"/>
                <w:lang w:val="en-US"/>
              </w:rPr>
            </w:pPr>
            <w:r w:rsidRPr="003E10EE">
              <w:rPr>
                <w:rFonts w:ascii="Arial Narrow" w:hAnsi="Arial Narrow"/>
                <w:i/>
                <w:sz w:val="20"/>
                <w:szCs w:val="20"/>
                <w:lang w:val="en-US"/>
              </w:rPr>
              <w:t>Self-Determination</w:t>
            </w:r>
          </w:p>
        </w:tc>
        <w:tc>
          <w:tcPr>
            <w:tcW w:w="4545" w:type="dxa"/>
          </w:tcPr>
          <w:p w:rsidR="009A3A20" w:rsidRPr="009A3A20" w:rsidRDefault="009A3A20" w:rsidP="009A3A20">
            <w:pPr>
              <w:pStyle w:val="ListParagraph"/>
              <w:numPr>
                <w:ilvl w:val="0"/>
                <w:numId w:val="17"/>
              </w:numPr>
              <w:ind w:left="264" w:hanging="264"/>
              <w:jc w:val="left"/>
              <w:rPr>
                <w:rFonts w:ascii="Arial Narrow" w:hAnsi="Arial Narrow"/>
                <w:sz w:val="20"/>
                <w:szCs w:val="20"/>
                <w:lang w:val="en-US"/>
              </w:rPr>
            </w:pPr>
            <w:r w:rsidRPr="009A3A20">
              <w:rPr>
                <w:rFonts w:ascii="Arial Narrow" w:hAnsi="Arial Narrow"/>
                <w:sz w:val="20"/>
                <w:szCs w:val="20"/>
                <w:lang w:val="en-US"/>
              </w:rPr>
              <w:t>Able to automatically prioritize the work to be done.</w:t>
            </w:r>
          </w:p>
          <w:p w:rsidR="009A3A20" w:rsidRPr="009A3A20" w:rsidRDefault="009A3A20" w:rsidP="009A3A20">
            <w:pPr>
              <w:pStyle w:val="ListParagraph"/>
              <w:numPr>
                <w:ilvl w:val="0"/>
                <w:numId w:val="17"/>
              </w:numPr>
              <w:ind w:left="264" w:hanging="264"/>
              <w:jc w:val="left"/>
              <w:rPr>
                <w:rFonts w:ascii="Arial Narrow" w:hAnsi="Arial Narrow"/>
                <w:sz w:val="20"/>
                <w:szCs w:val="20"/>
                <w:lang w:val="en-US"/>
              </w:rPr>
            </w:pPr>
            <w:r w:rsidRPr="009A3A20">
              <w:rPr>
                <w:rFonts w:ascii="Arial Narrow" w:hAnsi="Arial Narrow"/>
                <w:sz w:val="20"/>
                <w:szCs w:val="20"/>
                <w:lang w:val="en-US"/>
              </w:rPr>
              <w:t>Able to choose the best option in completing assignments.</w:t>
            </w:r>
          </w:p>
          <w:p w:rsidR="008B2B09" w:rsidRPr="003E10EE" w:rsidRDefault="009A3A20" w:rsidP="009A3A20">
            <w:pPr>
              <w:pStyle w:val="ListParagraph"/>
              <w:numPr>
                <w:ilvl w:val="0"/>
                <w:numId w:val="17"/>
              </w:numPr>
              <w:ind w:left="264" w:hanging="264"/>
              <w:jc w:val="left"/>
              <w:rPr>
                <w:rFonts w:ascii="Arial Narrow" w:hAnsi="Arial Narrow"/>
                <w:sz w:val="20"/>
                <w:szCs w:val="20"/>
                <w:lang w:val="en-US"/>
              </w:rPr>
            </w:pPr>
            <w:r w:rsidRPr="009A3A20">
              <w:rPr>
                <w:rFonts w:ascii="Arial Narrow" w:hAnsi="Arial Narrow"/>
                <w:sz w:val="20"/>
                <w:szCs w:val="20"/>
                <w:lang w:val="en-US"/>
              </w:rPr>
              <w:t>Able to act independently in carrying out tasks</w:t>
            </w:r>
          </w:p>
        </w:tc>
      </w:tr>
      <w:tr w:rsidR="008B2B09" w:rsidRPr="003E10EE" w:rsidTr="00EC0C30">
        <w:tc>
          <w:tcPr>
            <w:tcW w:w="565" w:type="dxa"/>
            <w:vMerge/>
          </w:tcPr>
          <w:p w:rsidR="008B2B09" w:rsidRPr="003E10EE" w:rsidRDefault="008B2B09" w:rsidP="00EC0C30">
            <w:pPr>
              <w:jc w:val="center"/>
              <w:rPr>
                <w:rFonts w:ascii="Arial Narrow" w:hAnsi="Arial Narrow"/>
                <w:sz w:val="20"/>
                <w:szCs w:val="20"/>
                <w:lang w:val="en-US"/>
              </w:rPr>
            </w:pPr>
          </w:p>
        </w:tc>
        <w:tc>
          <w:tcPr>
            <w:tcW w:w="1613" w:type="dxa"/>
            <w:vMerge/>
          </w:tcPr>
          <w:p w:rsidR="008B2B09" w:rsidRPr="003E10EE" w:rsidRDefault="008B2B09" w:rsidP="00EC0C30">
            <w:pPr>
              <w:rPr>
                <w:rFonts w:ascii="Arial Narrow" w:hAnsi="Arial Narrow"/>
                <w:i/>
                <w:sz w:val="20"/>
                <w:szCs w:val="20"/>
                <w:lang w:val="en-US"/>
              </w:rPr>
            </w:pPr>
          </w:p>
        </w:tc>
        <w:tc>
          <w:tcPr>
            <w:tcW w:w="2520" w:type="dxa"/>
          </w:tcPr>
          <w:p w:rsidR="008B2B09" w:rsidRPr="003E10EE" w:rsidRDefault="008B2B09" w:rsidP="00EC0C30">
            <w:pPr>
              <w:pStyle w:val="ListParagraph"/>
              <w:ind w:left="40"/>
              <w:rPr>
                <w:rFonts w:ascii="Arial Narrow" w:hAnsi="Arial Narrow"/>
                <w:i/>
                <w:sz w:val="20"/>
                <w:szCs w:val="20"/>
                <w:lang w:val="en-US"/>
              </w:rPr>
            </w:pPr>
            <w:r w:rsidRPr="003E10EE">
              <w:rPr>
                <w:rFonts w:ascii="Arial Narrow" w:hAnsi="Arial Narrow"/>
                <w:i/>
                <w:sz w:val="20"/>
                <w:szCs w:val="20"/>
                <w:lang w:val="en-US"/>
              </w:rPr>
              <w:t>Impact</w:t>
            </w:r>
          </w:p>
        </w:tc>
        <w:tc>
          <w:tcPr>
            <w:tcW w:w="4545" w:type="dxa"/>
          </w:tcPr>
          <w:p w:rsidR="005E536A" w:rsidRPr="005E536A" w:rsidRDefault="005E536A" w:rsidP="005E536A">
            <w:pPr>
              <w:pStyle w:val="ListParagraph"/>
              <w:numPr>
                <w:ilvl w:val="0"/>
                <w:numId w:val="17"/>
              </w:numPr>
              <w:ind w:left="264" w:hanging="264"/>
              <w:jc w:val="left"/>
              <w:rPr>
                <w:rFonts w:ascii="Arial Narrow" w:hAnsi="Arial Narrow"/>
                <w:sz w:val="20"/>
                <w:szCs w:val="20"/>
                <w:lang w:val="en-US"/>
              </w:rPr>
            </w:pPr>
            <w:r w:rsidRPr="005E536A">
              <w:rPr>
                <w:rFonts w:ascii="Arial Narrow" w:hAnsi="Arial Narrow"/>
                <w:sz w:val="20"/>
                <w:szCs w:val="20"/>
                <w:lang w:val="en-US"/>
              </w:rPr>
              <w:t>Able to contribute to the development of the work unit.</w:t>
            </w:r>
          </w:p>
          <w:p w:rsidR="005E536A" w:rsidRPr="005E536A" w:rsidRDefault="005E536A" w:rsidP="005E536A">
            <w:pPr>
              <w:pStyle w:val="ListParagraph"/>
              <w:numPr>
                <w:ilvl w:val="0"/>
                <w:numId w:val="17"/>
              </w:numPr>
              <w:ind w:left="264" w:hanging="264"/>
              <w:jc w:val="left"/>
              <w:rPr>
                <w:rFonts w:ascii="Arial Narrow" w:hAnsi="Arial Narrow"/>
                <w:sz w:val="20"/>
                <w:szCs w:val="20"/>
                <w:lang w:val="en-US"/>
              </w:rPr>
            </w:pPr>
            <w:r w:rsidRPr="005E536A">
              <w:rPr>
                <w:rFonts w:ascii="Arial Narrow" w:hAnsi="Arial Narrow"/>
                <w:sz w:val="20"/>
                <w:szCs w:val="20"/>
                <w:lang w:val="en-US"/>
              </w:rPr>
              <w:t>Able to have control over the development of work units.</w:t>
            </w:r>
          </w:p>
          <w:p w:rsidR="008B2B09" w:rsidRPr="003E10EE" w:rsidRDefault="005E536A" w:rsidP="005E536A">
            <w:pPr>
              <w:pStyle w:val="ListParagraph"/>
              <w:numPr>
                <w:ilvl w:val="0"/>
                <w:numId w:val="17"/>
              </w:numPr>
              <w:ind w:left="264" w:hanging="264"/>
              <w:jc w:val="left"/>
              <w:rPr>
                <w:rFonts w:ascii="Arial Narrow" w:hAnsi="Arial Narrow"/>
                <w:sz w:val="20"/>
                <w:szCs w:val="20"/>
                <w:lang w:val="en-US"/>
              </w:rPr>
            </w:pPr>
            <w:r w:rsidRPr="005E536A">
              <w:rPr>
                <w:rFonts w:ascii="Arial Narrow" w:hAnsi="Arial Narrow"/>
                <w:sz w:val="20"/>
                <w:szCs w:val="20"/>
                <w:lang w:val="en-US"/>
              </w:rPr>
              <w:t>Able to have a strong influence on fellow colleagues in the work unit.</w:t>
            </w:r>
          </w:p>
        </w:tc>
      </w:tr>
      <w:tr w:rsidR="008B2B09" w:rsidRPr="003E10EE" w:rsidTr="00EC0C30">
        <w:tc>
          <w:tcPr>
            <w:tcW w:w="565" w:type="dxa"/>
            <w:vMerge w:val="restart"/>
          </w:tcPr>
          <w:p w:rsidR="008B2B09" w:rsidRPr="003E10EE" w:rsidRDefault="008B2B09" w:rsidP="00EC0C30">
            <w:pPr>
              <w:jc w:val="center"/>
              <w:rPr>
                <w:rFonts w:ascii="Arial Narrow" w:hAnsi="Arial Narrow"/>
                <w:sz w:val="20"/>
                <w:szCs w:val="20"/>
                <w:lang w:val="en-US"/>
              </w:rPr>
            </w:pPr>
            <w:r w:rsidRPr="003E10EE">
              <w:rPr>
                <w:rFonts w:ascii="Arial Narrow" w:hAnsi="Arial Narrow"/>
                <w:sz w:val="20"/>
                <w:szCs w:val="20"/>
                <w:lang w:val="en-US"/>
              </w:rPr>
              <w:t>3</w:t>
            </w:r>
          </w:p>
        </w:tc>
        <w:tc>
          <w:tcPr>
            <w:tcW w:w="1613" w:type="dxa"/>
            <w:vMerge w:val="restart"/>
          </w:tcPr>
          <w:p w:rsidR="008B2B09" w:rsidRPr="003E10EE" w:rsidRDefault="008B2B09" w:rsidP="00EC0C30">
            <w:pPr>
              <w:rPr>
                <w:rFonts w:ascii="Arial Narrow" w:hAnsi="Arial Narrow"/>
                <w:i/>
                <w:sz w:val="20"/>
                <w:szCs w:val="20"/>
                <w:lang w:val="en-US"/>
              </w:rPr>
            </w:pPr>
            <w:r w:rsidRPr="003E10EE">
              <w:rPr>
                <w:rFonts w:ascii="Arial Narrow" w:hAnsi="Arial Narrow"/>
                <w:i/>
                <w:sz w:val="20"/>
                <w:szCs w:val="20"/>
                <w:lang w:val="en-US"/>
              </w:rPr>
              <w:t>Lecturer Performance</w:t>
            </w:r>
          </w:p>
          <w:p w:rsidR="008B2B09" w:rsidRPr="003E10EE" w:rsidRDefault="008B2B09" w:rsidP="00EC0C30">
            <w:pPr>
              <w:rPr>
                <w:rFonts w:ascii="Arial Narrow" w:hAnsi="Arial Narrow"/>
                <w:i/>
                <w:sz w:val="20"/>
                <w:szCs w:val="20"/>
                <w:lang w:val="en-US"/>
              </w:rPr>
            </w:pPr>
          </w:p>
          <w:p w:rsidR="008B2B09" w:rsidRPr="003E10EE" w:rsidRDefault="008B2B09" w:rsidP="00EC0C30">
            <w:pPr>
              <w:rPr>
                <w:rFonts w:ascii="Arial Narrow" w:hAnsi="Arial Narrow"/>
                <w:i/>
                <w:sz w:val="20"/>
                <w:szCs w:val="20"/>
                <w:lang w:val="en-US"/>
              </w:rPr>
            </w:pPr>
            <w:r w:rsidRPr="003E10EE">
              <w:rPr>
                <w:rFonts w:ascii="Arial Narrow" w:hAnsi="Arial Narrow"/>
                <w:i/>
                <w:lang w:val="en-US"/>
              </w:rPr>
              <w:fldChar w:fldCharType="begin" w:fldLock="1"/>
            </w:r>
            <w:r w:rsidRPr="003E10EE">
              <w:rPr>
                <w:rFonts w:ascii="Arial Narrow" w:hAnsi="Arial Narrow"/>
                <w:i/>
                <w:sz w:val="20"/>
                <w:szCs w:val="20"/>
                <w:lang w:val="en-US"/>
              </w:rPr>
              <w:instrText>ADDIN CSL_CITATION {"citationItems":[{"id":"ITEM-1","itemData":{"DOI":"10.29333/iji.2021.1426a","ISSN":"13081470","abstract":"Sustainable lecturer performance mapping needed a valid evaluation model. The absence of such a model brings about lecturer performance evaluation which was neither systematic nor sustainable. The study aimed to develop a valid and reliable model of lecturer performance evaluation. This research was a development research model. The model developed in the study has two components, namely: (1) computer application containing instrument to measure the lecturer performance, scoring guide, accomplishment criteria and their syntax; and (2) the user’s guide for the application. The lecturer performance instruments were analyzed using content validity and construct validity. The instrument’s content validity was proven by Aiken Formula, while the construct validity by Confirmatory Factor Analysis (CFA) and the instrument’s reliability was estimated by Cronbach Alpha Formula. MANOVA was used as the hypothesis test of the implementation toward the models among the faculties. The result of trials on the model showed that all items of the instrument had met the content validity standard of 0.73, the construct of the lecturer performance instrument in learning (planning, process, and assessment) was in good categories. The results showed that the lecturer performance evaluation model was valid, reliable, and comprehensive. The results also showed that the performance of the Faculty of Math and Science lecturers in learning was the highest.","author":[{"dropping-particle":"","family":"Retnowati","given":"Trie Hartiti","non-dropping-particle":"","parse-names":false,"suffix":""},{"dropping-particle":"","family":"Mardapi","given":"Djemari","non-dropping-particle":"","parse-names":false,"suffix":""},{"dropping-particle":"","family":"Kartowagiran","given":"Badrun","non-dropping-particle":"","parse-names":false,"suffix":""},{"dropping-particle":"","family":"Hamdi","given":"Syukrul","non-dropping-particle":"","parse-names":false,"suffix":""}],"container-title":"International Journal of Instruction","id":"ITEM-1","issue":"2","issued":{"date-parts":[["2021"]]},"page":"83-102","title":"A Model of Lecturer Performance Evaluation: Sustainable Lecturer Performance Mapping","type":"article-journal","volume":"14"},"uris":["http://www.mendeley.com/documents/?uuid=b6b3e569-ce74-4491-af4e-c53e21758c97"]}],"mendeley":{"formattedCitation":"(Retnowati et al., 2021)","plainTextFormattedCitation":"(Retnowati et al., 2021)","previouslyFormattedCitation":"(Retnowati et al., 2021)"},"properties":{"noteIndex":0},"schema":"https://github.com/citation-style-language/schema/raw/master/csl-citation.json"}</w:instrText>
            </w:r>
            <w:r w:rsidRPr="003E10EE">
              <w:rPr>
                <w:rFonts w:ascii="Arial Narrow" w:hAnsi="Arial Narrow"/>
                <w:i/>
                <w:lang w:val="en-US"/>
              </w:rPr>
              <w:fldChar w:fldCharType="separate"/>
            </w:r>
            <w:r w:rsidRPr="003E10EE">
              <w:rPr>
                <w:rFonts w:ascii="Arial Narrow" w:hAnsi="Arial Narrow"/>
                <w:noProof/>
                <w:sz w:val="20"/>
                <w:szCs w:val="20"/>
                <w:lang w:val="en-US"/>
              </w:rPr>
              <w:t>(Retnowati et al., 2021)</w:t>
            </w:r>
            <w:r w:rsidRPr="003E10EE">
              <w:rPr>
                <w:rFonts w:ascii="Arial Narrow" w:hAnsi="Arial Narrow"/>
                <w:i/>
                <w:lang w:val="en-US"/>
              </w:rPr>
              <w:fldChar w:fldCharType="end"/>
            </w:r>
          </w:p>
        </w:tc>
        <w:tc>
          <w:tcPr>
            <w:tcW w:w="2520" w:type="dxa"/>
          </w:tcPr>
          <w:p w:rsidR="008B2B09" w:rsidRPr="003E10EE" w:rsidRDefault="008B2B09" w:rsidP="00EC0C30">
            <w:pPr>
              <w:pStyle w:val="ListParagraph"/>
              <w:ind w:left="0"/>
              <w:rPr>
                <w:rFonts w:ascii="Arial Narrow" w:hAnsi="Arial Narrow"/>
                <w:i/>
                <w:sz w:val="20"/>
                <w:szCs w:val="20"/>
                <w:lang w:val="en-US"/>
              </w:rPr>
            </w:pPr>
            <w:r w:rsidRPr="003E10EE">
              <w:rPr>
                <w:rFonts w:ascii="Arial Narrow" w:hAnsi="Arial Narrow"/>
                <w:i/>
                <w:sz w:val="20"/>
                <w:szCs w:val="20"/>
                <w:lang w:val="en-US"/>
              </w:rPr>
              <w:t>Lesson Planning</w:t>
            </w:r>
          </w:p>
        </w:tc>
        <w:tc>
          <w:tcPr>
            <w:tcW w:w="4545" w:type="dxa"/>
          </w:tcPr>
          <w:p w:rsidR="005E536A" w:rsidRPr="005E536A" w:rsidRDefault="005E536A" w:rsidP="005E536A">
            <w:pPr>
              <w:pStyle w:val="ListParagraph"/>
              <w:numPr>
                <w:ilvl w:val="0"/>
                <w:numId w:val="17"/>
              </w:numPr>
              <w:ind w:left="264" w:hanging="264"/>
              <w:jc w:val="left"/>
              <w:rPr>
                <w:rFonts w:ascii="Arial Narrow" w:hAnsi="Arial Narrow"/>
                <w:sz w:val="20"/>
                <w:szCs w:val="20"/>
                <w:lang w:val="en-US"/>
              </w:rPr>
            </w:pPr>
            <w:r w:rsidRPr="005E536A">
              <w:rPr>
                <w:rFonts w:ascii="Arial Narrow" w:hAnsi="Arial Narrow"/>
                <w:sz w:val="20"/>
                <w:szCs w:val="20"/>
                <w:lang w:val="en-US"/>
              </w:rPr>
              <w:t>Say hello to students</w:t>
            </w:r>
          </w:p>
          <w:p w:rsidR="005E536A" w:rsidRPr="005E536A" w:rsidRDefault="005E536A" w:rsidP="005E536A">
            <w:pPr>
              <w:pStyle w:val="ListParagraph"/>
              <w:numPr>
                <w:ilvl w:val="0"/>
                <w:numId w:val="17"/>
              </w:numPr>
              <w:ind w:left="264" w:hanging="264"/>
              <w:jc w:val="left"/>
              <w:rPr>
                <w:rFonts w:ascii="Arial Narrow" w:hAnsi="Arial Narrow"/>
                <w:sz w:val="20"/>
                <w:szCs w:val="20"/>
                <w:lang w:val="en-US"/>
              </w:rPr>
            </w:pPr>
            <w:r w:rsidRPr="005E536A">
              <w:rPr>
                <w:rFonts w:ascii="Arial Narrow" w:hAnsi="Arial Narrow"/>
                <w:sz w:val="20"/>
                <w:szCs w:val="20"/>
                <w:lang w:val="en-US"/>
              </w:rPr>
              <w:t>Deliver learning plans</w:t>
            </w:r>
          </w:p>
          <w:p w:rsidR="008B2B09" w:rsidRPr="003E10EE" w:rsidRDefault="005E536A" w:rsidP="005E536A">
            <w:pPr>
              <w:pStyle w:val="ListParagraph"/>
              <w:numPr>
                <w:ilvl w:val="0"/>
                <w:numId w:val="17"/>
              </w:numPr>
              <w:ind w:left="264" w:hanging="264"/>
              <w:jc w:val="left"/>
              <w:rPr>
                <w:rFonts w:ascii="Arial Narrow" w:hAnsi="Arial Narrow"/>
                <w:sz w:val="20"/>
                <w:szCs w:val="20"/>
                <w:lang w:val="en-US"/>
              </w:rPr>
            </w:pPr>
            <w:r w:rsidRPr="005E536A">
              <w:rPr>
                <w:rFonts w:ascii="Arial Narrow" w:hAnsi="Arial Narrow"/>
                <w:sz w:val="20"/>
                <w:szCs w:val="20"/>
                <w:lang w:val="en-US"/>
              </w:rPr>
              <w:t>Explain the learning assessment system</w:t>
            </w:r>
          </w:p>
        </w:tc>
      </w:tr>
      <w:tr w:rsidR="008B2B09" w:rsidRPr="003E10EE" w:rsidTr="00EC0C30">
        <w:tc>
          <w:tcPr>
            <w:tcW w:w="565" w:type="dxa"/>
            <w:vMerge/>
          </w:tcPr>
          <w:p w:rsidR="008B2B09" w:rsidRPr="003E10EE" w:rsidRDefault="008B2B09" w:rsidP="00EC0C30">
            <w:pPr>
              <w:jc w:val="center"/>
              <w:rPr>
                <w:rFonts w:ascii="Arial Narrow" w:hAnsi="Arial Narrow"/>
                <w:sz w:val="20"/>
                <w:szCs w:val="20"/>
                <w:lang w:val="en-US"/>
              </w:rPr>
            </w:pPr>
          </w:p>
        </w:tc>
        <w:tc>
          <w:tcPr>
            <w:tcW w:w="1613" w:type="dxa"/>
            <w:vMerge/>
          </w:tcPr>
          <w:p w:rsidR="008B2B09" w:rsidRPr="003E10EE" w:rsidRDefault="008B2B09" w:rsidP="00EC0C30">
            <w:pPr>
              <w:rPr>
                <w:rFonts w:ascii="Arial Narrow" w:hAnsi="Arial Narrow"/>
                <w:i/>
                <w:sz w:val="20"/>
                <w:szCs w:val="20"/>
                <w:lang w:val="en-US"/>
              </w:rPr>
            </w:pPr>
          </w:p>
        </w:tc>
        <w:tc>
          <w:tcPr>
            <w:tcW w:w="2520" w:type="dxa"/>
          </w:tcPr>
          <w:p w:rsidR="008B2B09" w:rsidRPr="003E10EE" w:rsidRDefault="008B2B09" w:rsidP="00EC0C30">
            <w:pPr>
              <w:pStyle w:val="ListParagraph"/>
              <w:ind w:left="0"/>
              <w:rPr>
                <w:rFonts w:ascii="Arial Narrow" w:hAnsi="Arial Narrow"/>
                <w:i/>
                <w:sz w:val="20"/>
                <w:szCs w:val="20"/>
                <w:lang w:val="en-US"/>
              </w:rPr>
            </w:pPr>
            <w:r w:rsidRPr="003E10EE">
              <w:rPr>
                <w:rFonts w:ascii="Arial Narrow" w:hAnsi="Arial Narrow"/>
                <w:i/>
                <w:sz w:val="20"/>
                <w:szCs w:val="20"/>
                <w:lang w:val="en-US"/>
              </w:rPr>
              <w:t xml:space="preserve">Learning </w:t>
            </w:r>
            <w:proofErr w:type="spellStart"/>
            <w:r w:rsidRPr="003E10EE">
              <w:rPr>
                <w:rFonts w:ascii="Arial Narrow" w:hAnsi="Arial Narrow"/>
                <w:i/>
                <w:sz w:val="20"/>
                <w:szCs w:val="20"/>
                <w:lang w:val="en-US"/>
              </w:rPr>
              <w:t>Proccess</w:t>
            </w:r>
            <w:proofErr w:type="spellEnd"/>
          </w:p>
        </w:tc>
        <w:tc>
          <w:tcPr>
            <w:tcW w:w="4545" w:type="dxa"/>
          </w:tcPr>
          <w:p w:rsidR="005E536A" w:rsidRPr="005E536A" w:rsidRDefault="005E536A" w:rsidP="005E536A">
            <w:pPr>
              <w:pStyle w:val="ListParagraph"/>
              <w:numPr>
                <w:ilvl w:val="0"/>
                <w:numId w:val="17"/>
              </w:numPr>
              <w:ind w:left="264" w:hanging="264"/>
              <w:jc w:val="left"/>
              <w:rPr>
                <w:rFonts w:ascii="Arial Narrow" w:hAnsi="Arial Narrow"/>
                <w:sz w:val="20"/>
                <w:szCs w:val="20"/>
                <w:lang w:val="en-US"/>
              </w:rPr>
            </w:pPr>
            <w:r w:rsidRPr="005E536A">
              <w:rPr>
                <w:rFonts w:ascii="Arial Narrow" w:hAnsi="Arial Narrow"/>
                <w:sz w:val="20"/>
                <w:szCs w:val="20"/>
                <w:lang w:val="en-US"/>
              </w:rPr>
              <w:t>Master the learning material</w:t>
            </w:r>
          </w:p>
          <w:p w:rsidR="005E536A" w:rsidRPr="005E536A" w:rsidRDefault="005E536A" w:rsidP="005E536A">
            <w:pPr>
              <w:pStyle w:val="ListParagraph"/>
              <w:numPr>
                <w:ilvl w:val="0"/>
                <w:numId w:val="17"/>
              </w:numPr>
              <w:ind w:left="264" w:hanging="264"/>
              <w:jc w:val="left"/>
              <w:rPr>
                <w:rFonts w:ascii="Arial Narrow" w:hAnsi="Arial Narrow"/>
                <w:sz w:val="20"/>
                <w:szCs w:val="20"/>
                <w:lang w:val="en-US"/>
              </w:rPr>
            </w:pPr>
            <w:r w:rsidRPr="005E536A">
              <w:rPr>
                <w:rFonts w:ascii="Arial Narrow" w:hAnsi="Arial Narrow"/>
                <w:sz w:val="20"/>
                <w:szCs w:val="20"/>
                <w:lang w:val="en-US"/>
              </w:rPr>
              <w:t>Explain the material easily to understand</w:t>
            </w:r>
          </w:p>
          <w:p w:rsidR="005E536A" w:rsidRPr="005E536A" w:rsidRDefault="005E536A" w:rsidP="005E536A">
            <w:pPr>
              <w:pStyle w:val="ListParagraph"/>
              <w:numPr>
                <w:ilvl w:val="0"/>
                <w:numId w:val="17"/>
              </w:numPr>
              <w:ind w:left="264" w:hanging="264"/>
              <w:jc w:val="left"/>
              <w:rPr>
                <w:rFonts w:ascii="Arial Narrow" w:hAnsi="Arial Narrow"/>
                <w:sz w:val="20"/>
                <w:szCs w:val="20"/>
                <w:lang w:val="en-US"/>
              </w:rPr>
            </w:pPr>
            <w:r w:rsidRPr="005E536A">
              <w:rPr>
                <w:rFonts w:ascii="Arial Narrow" w:hAnsi="Arial Narrow"/>
                <w:sz w:val="20"/>
                <w:szCs w:val="20"/>
                <w:lang w:val="en-US"/>
              </w:rPr>
              <w:t>Appear polite</w:t>
            </w:r>
          </w:p>
          <w:p w:rsidR="005E536A" w:rsidRPr="005E536A" w:rsidRDefault="005E536A" w:rsidP="005E536A">
            <w:pPr>
              <w:pStyle w:val="ListParagraph"/>
              <w:numPr>
                <w:ilvl w:val="0"/>
                <w:numId w:val="17"/>
              </w:numPr>
              <w:ind w:left="264" w:hanging="264"/>
              <w:jc w:val="left"/>
              <w:rPr>
                <w:rFonts w:ascii="Arial Narrow" w:hAnsi="Arial Narrow"/>
                <w:sz w:val="20"/>
                <w:szCs w:val="20"/>
                <w:lang w:val="en-US"/>
              </w:rPr>
            </w:pPr>
            <w:r w:rsidRPr="005E536A">
              <w:rPr>
                <w:rFonts w:ascii="Arial Narrow" w:hAnsi="Arial Narrow"/>
                <w:sz w:val="20"/>
                <w:szCs w:val="20"/>
                <w:lang w:val="en-US"/>
              </w:rPr>
              <w:t>Provide opportunities to ask questions</w:t>
            </w:r>
          </w:p>
          <w:p w:rsidR="005E536A" w:rsidRPr="005E536A" w:rsidRDefault="005E536A" w:rsidP="005E536A">
            <w:pPr>
              <w:pStyle w:val="ListParagraph"/>
              <w:numPr>
                <w:ilvl w:val="0"/>
                <w:numId w:val="17"/>
              </w:numPr>
              <w:ind w:left="264" w:hanging="264"/>
              <w:jc w:val="left"/>
              <w:rPr>
                <w:rFonts w:ascii="Arial Narrow" w:hAnsi="Arial Narrow"/>
                <w:sz w:val="20"/>
                <w:szCs w:val="20"/>
                <w:lang w:val="en-US"/>
              </w:rPr>
            </w:pPr>
            <w:r w:rsidRPr="005E536A">
              <w:rPr>
                <w:rFonts w:ascii="Arial Narrow" w:hAnsi="Arial Narrow"/>
                <w:sz w:val="20"/>
                <w:szCs w:val="20"/>
                <w:lang w:val="en-US"/>
              </w:rPr>
              <w:t>Compatibility of materials with technological developments</w:t>
            </w:r>
          </w:p>
          <w:p w:rsidR="005E536A" w:rsidRPr="005E536A" w:rsidRDefault="005E536A" w:rsidP="005E536A">
            <w:pPr>
              <w:pStyle w:val="ListParagraph"/>
              <w:numPr>
                <w:ilvl w:val="0"/>
                <w:numId w:val="17"/>
              </w:numPr>
              <w:ind w:left="264" w:hanging="264"/>
              <w:jc w:val="left"/>
              <w:rPr>
                <w:rFonts w:ascii="Arial Narrow" w:hAnsi="Arial Narrow"/>
                <w:sz w:val="20"/>
                <w:szCs w:val="20"/>
                <w:lang w:val="en-US"/>
              </w:rPr>
            </w:pPr>
            <w:r w:rsidRPr="005E536A">
              <w:rPr>
                <w:rFonts w:ascii="Arial Narrow" w:hAnsi="Arial Narrow"/>
                <w:sz w:val="20"/>
                <w:szCs w:val="20"/>
                <w:lang w:val="en-US"/>
              </w:rPr>
              <w:t>Using social media to support learning.</w:t>
            </w:r>
          </w:p>
          <w:p w:rsidR="005E536A" w:rsidRPr="005E536A" w:rsidRDefault="005E536A" w:rsidP="005E536A">
            <w:pPr>
              <w:pStyle w:val="ListParagraph"/>
              <w:numPr>
                <w:ilvl w:val="0"/>
                <w:numId w:val="17"/>
              </w:numPr>
              <w:ind w:left="264" w:hanging="264"/>
              <w:jc w:val="left"/>
              <w:rPr>
                <w:rFonts w:ascii="Arial Narrow" w:hAnsi="Arial Narrow"/>
                <w:sz w:val="20"/>
                <w:szCs w:val="20"/>
                <w:lang w:val="en-US"/>
              </w:rPr>
            </w:pPr>
            <w:r w:rsidRPr="005E536A">
              <w:rPr>
                <w:rFonts w:ascii="Arial Narrow" w:hAnsi="Arial Narrow"/>
                <w:sz w:val="20"/>
                <w:szCs w:val="20"/>
                <w:lang w:val="en-US"/>
              </w:rPr>
              <w:t>Using E-mail to support learning.</w:t>
            </w:r>
          </w:p>
          <w:p w:rsidR="005E536A" w:rsidRPr="005E536A" w:rsidRDefault="005E536A" w:rsidP="005E536A">
            <w:pPr>
              <w:pStyle w:val="ListParagraph"/>
              <w:numPr>
                <w:ilvl w:val="0"/>
                <w:numId w:val="17"/>
              </w:numPr>
              <w:ind w:left="264" w:hanging="264"/>
              <w:jc w:val="left"/>
              <w:rPr>
                <w:rFonts w:ascii="Arial Narrow" w:hAnsi="Arial Narrow"/>
                <w:sz w:val="20"/>
                <w:szCs w:val="20"/>
                <w:lang w:val="en-US"/>
              </w:rPr>
            </w:pPr>
            <w:r w:rsidRPr="005E536A">
              <w:rPr>
                <w:rFonts w:ascii="Arial Narrow" w:hAnsi="Arial Narrow"/>
                <w:sz w:val="20"/>
                <w:szCs w:val="20"/>
                <w:lang w:val="en-US"/>
              </w:rPr>
              <w:t>Using YouTube to support learning.</w:t>
            </w:r>
          </w:p>
          <w:p w:rsidR="008B2B09" w:rsidRPr="003E10EE" w:rsidRDefault="005E536A" w:rsidP="005E536A">
            <w:pPr>
              <w:pStyle w:val="ListParagraph"/>
              <w:numPr>
                <w:ilvl w:val="0"/>
                <w:numId w:val="17"/>
              </w:numPr>
              <w:spacing w:after="200"/>
              <w:ind w:left="264" w:hanging="264"/>
              <w:jc w:val="left"/>
              <w:rPr>
                <w:rFonts w:ascii="Arial Narrow" w:hAnsi="Arial Narrow"/>
                <w:sz w:val="20"/>
                <w:szCs w:val="20"/>
              </w:rPr>
            </w:pPr>
            <w:r w:rsidRPr="005E536A">
              <w:rPr>
                <w:rFonts w:ascii="Arial Narrow" w:hAnsi="Arial Narrow"/>
                <w:sz w:val="20"/>
                <w:szCs w:val="20"/>
                <w:lang w:val="en-US"/>
              </w:rPr>
              <w:t>Using International Journals to support learning.</w:t>
            </w:r>
          </w:p>
        </w:tc>
      </w:tr>
      <w:tr w:rsidR="008B2B09" w:rsidRPr="003E10EE" w:rsidTr="00EC0C30">
        <w:tc>
          <w:tcPr>
            <w:tcW w:w="565" w:type="dxa"/>
            <w:vMerge/>
          </w:tcPr>
          <w:p w:rsidR="008B2B09" w:rsidRPr="003E10EE" w:rsidRDefault="008B2B09" w:rsidP="00EC0C30">
            <w:pPr>
              <w:jc w:val="center"/>
              <w:rPr>
                <w:rFonts w:ascii="Arial Narrow" w:hAnsi="Arial Narrow"/>
                <w:sz w:val="20"/>
                <w:szCs w:val="20"/>
                <w:lang w:val="en-US"/>
              </w:rPr>
            </w:pPr>
          </w:p>
        </w:tc>
        <w:tc>
          <w:tcPr>
            <w:tcW w:w="1613" w:type="dxa"/>
            <w:vMerge/>
          </w:tcPr>
          <w:p w:rsidR="008B2B09" w:rsidRPr="003E10EE" w:rsidRDefault="008B2B09" w:rsidP="00EC0C30">
            <w:pPr>
              <w:rPr>
                <w:rFonts w:ascii="Arial Narrow" w:hAnsi="Arial Narrow"/>
                <w:i/>
                <w:sz w:val="20"/>
                <w:szCs w:val="20"/>
                <w:lang w:val="en-US"/>
              </w:rPr>
            </w:pPr>
          </w:p>
        </w:tc>
        <w:tc>
          <w:tcPr>
            <w:tcW w:w="2520" w:type="dxa"/>
          </w:tcPr>
          <w:p w:rsidR="008B2B09" w:rsidRPr="003E10EE" w:rsidRDefault="008B2B09" w:rsidP="00EC0C30">
            <w:pPr>
              <w:pStyle w:val="ListParagraph"/>
              <w:ind w:left="0"/>
              <w:rPr>
                <w:rFonts w:ascii="Arial Narrow" w:hAnsi="Arial Narrow"/>
                <w:i/>
                <w:sz w:val="20"/>
                <w:szCs w:val="20"/>
                <w:lang w:val="en-US"/>
              </w:rPr>
            </w:pPr>
            <w:r w:rsidRPr="003E10EE">
              <w:rPr>
                <w:rFonts w:ascii="Arial Narrow" w:hAnsi="Arial Narrow"/>
                <w:i/>
                <w:sz w:val="20"/>
                <w:szCs w:val="20"/>
                <w:lang w:val="en-US"/>
              </w:rPr>
              <w:t>Learning Assessment</w:t>
            </w:r>
          </w:p>
        </w:tc>
        <w:tc>
          <w:tcPr>
            <w:tcW w:w="4545" w:type="dxa"/>
          </w:tcPr>
          <w:p w:rsidR="005E536A" w:rsidRPr="005E536A" w:rsidRDefault="005E536A" w:rsidP="005E536A">
            <w:pPr>
              <w:pStyle w:val="ListParagraph"/>
              <w:numPr>
                <w:ilvl w:val="0"/>
                <w:numId w:val="17"/>
              </w:numPr>
              <w:ind w:left="264" w:hanging="284"/>
              <w:jc w:val="left"/>
              <w:rPr>
                <w:rFonts w:ascii="Arial Narrow" w:hAnsi="Arial Narrow"/>
                <w:sz w:val="20"/>
                <w:szCs w:val="20"/>
                <w:lang w:val="en-US"/>
              </w:rPr>
            </w:pPr>
            <w:r w:rsidRPr="005E536A">
              <w:rPr>
                <w:rFonts w:ascii="Arial Narrow" w:hAnsi="Arial Narrow"/>
                <w:sz w:val="20"/>
                <w:szCs w:val="20"/>
                <w:lang w:val="en-US"/>
              </w:rPr>
              <w:t>Able to make objective corrections to student assignments and tests</w:t>
            </w:r>
          </w:p>
          <w:p w:rsidR="008B2B09" w:rsidRPr="003E10EE" w:rsidRDefault="005E536A" w:rsidP="005E536A">
            <w:pPr>
              <w:pStyle w:val="ListParagraph"/>
              <w:numPr>
                <w:ilvl w:val="0"/>
                <w:numId w:val="17"/>
              </w:numPr>
              <w:ind w:left="264" w:hanging="284"/>
              <w:jc w:val="left"/>
              <w:rPr>
                <w:rFonts w:ascii="Arial Narrow" w:hAnsi="Arial Narrow"/>
                <w:sz w:val="20"/>
                <w:szCs w:val="20"/>
              </w:rPr>
            </w:pPr>
            <w:r w:rsidRPr="005E536A">
              <w:rPr>
                <w:rFonts w:ascii="Arial Narrow" w:hAnsi="Arial Narrow"/>
                <w:sz w:val="20"/>
                <w:szCs w:val="20"/>
                <w:lang w:val="en-US"/>
              </w:rPr>
              <w:t xml:space="preserve">Learning is able to stimulate students' critical </w:t>
            </w:r>
            <w:r>
              <w:rPr>
                <w:rFonts w:ascii="Arial Narrow" w:hAnsi="Arial Narrow"/>
                <w:sz w:val="20"/>
                <w:szCs w:val="20"/>
                <w:lang w:val="en-US"/>
              </w:rPr>
              <w:t>thinking</w:t>
            </w:r>
            <w:r w:rsidRPr="005E536A">
              <w:rPr>
                <w:rFonts w:ascii="Arial Narrow" w:hAnsi="Arial Narrow"/>
                <w:sz w:val="20"/>
                <w:szCs w:val="20"/>
                <w:lang w:val="en-US"/>
              </w:rPr>
              <w:t xml:space="preserve"> </w:t>
            </w:r>
            <w:r>
              <w:rPr>
                <w:rFonts w:ascii="Arial Narrow" w:hAnsi="Arial Narrow"/>
                <w:sz w:val="20"/>
                <w:szCs w:val="20"/>
                <w:lang w:val="en-US"/>
              </w:rPr>
              <w:t>ability</w:t>
            </w:r>
          </w:p>
        </w:tc>
      </w:tr>
    </w:tbl>
    <w:p w:rsidR="008B2B09" w:rsidRPr="008B2B09" w:rsidRDefault="005A7494" w:rsidP="008B2B09">
      <w:pPr>
        <w:pStyle w:val="NormalIndent"/>
        <w:ind w:firstLine="0"/>
        <w:rPr>
          <w:rFonts w:ascii="Arial Narrow" w:hAnsi="Arial Narrow"/>
          <w:b/>
          <w:color w:val="4472C4" w:themeColor="accent1"/>
          <w:sz w:val="22"/>
        </w:rPr>
      </w:pPr>
      <w:r w:rsidRPr="000C3145">
        <w:rPr>
          <w:rFonts w:ascii="Arial Narrow" w:hAnsi="Arial Narrow"/>
          <w:b/>
          <w:sz w:val="22"/>
        </w:rPr>
        <w:t>Source:</w:t>
      </w:r>
      <w:r w:rsidR="000C3145" w:rsidRPr="000C3145">
        <w:rPr>
          <w:rFonts w:ascii="Arial Narrow" w:hAnsi="Arial Narrow"/>
          <w:b/>
          <w:sz w:val="22"/>
        </w:rPr>
        <w:t xml:space="preserve"> Developed by authors, 2024</w:t>
      </w:r>
      <w:bookmarkStart w:id="1" w:name="_GoBack"/>
      <w:bookmarkEnd w:id="1"/>
      <w:r>
        <w:rPr>
          <w:rFonts w:ascii="Arial Narrow" w:hAnsi="Arial Narrow"/>
          <w:b/>
          <w:color w:val="4472C4" w:themeColor="accent1"/>
          <w:sz w:val="22"/>
        </w:rPr>
        <w:t xml:space="preserve"> </w:t>
      </w:r>
    </w:p>
    <w:sectPr w:rsidR="008B2B09" w:rsidRPr="008B2B09">
      <w:headerReference w:type="even" r:id="rId10"/>
      <w:headerReference w:type="default" r:id="rId11"/>
      <w:footerReference w:type="even" r:id="rId12"/>
      <w:footerReference w:type="default" r:id="rId13"/>
      <w:headerReference w:type="first" r:id="rId14"/>
      <w:type w:val="continuous"/>
      <w:pgSz w:w="11880" w:h="16840" w:code="9"/>
      <w:pgMar w:top="1417" w:right="1417" w:bottom="1417" w:left="1417" w:header="936" w:footer="720" w:gutter="0"/>
      <w:pgNumType w:start="1"/>
      <w:cols w:space="793"/>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318" w:rsidRDefault="00A90318">
      <w:r>
        <w:separator/>
      </w:r>
    </w:p>
  </w:endnote>
  <w:endnote w:type="continuationSeparator" w:id="0">
    <w:p w:rsidR="00A90318" w:rsidRDefault="00A9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default"/>
    <w:sig w:usb0="00000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63B" w:rsidRDefault="0014763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3145">
      <w:rPr>
        <w:rStyle w:val="PageNumber"/>
        <w:noProof/>
      </w:rPr>
      <w:t>12</w:t>
    </w:r>
    <w:r>
      <w:rPr>
        <w:rStyle w:val="PageNumber"/>
      </w:rPr>
      <w:fldChar w:fldCharType="end"/>
    </w:r>
  </w:p>
  <w:p w:rsidR="0014763B" w:rsidRDefault="001476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63B" w:rsidRDefault="0014763B">
    <w:pPr>
      <w:pStyle w:val="Footer"/>
      <w:framePr w:wrap="none" w:vAnchor="text" w:hAnchor="margin" w:xAlign="center" w:y="1"/>
      <w:rPr>
        <w:rStyle w:val="PageNumber"/>
        <w:rFonts w:ascii="Arial Narrow" w:hAnsi="Arial Narrow"/>
      </w:rPr>
    </w:pPr>
    <w:r>
      <w:rPr>
        <w:rStyle w:val="PageNumber"/>
        <w:rFonts w:ascii="Arial Narrow" w:hAnsi="Arial Narrow"/>
      </w:rPr>
      <w:fldChar w:fldCharType="begin"/>
    </w:r>
    <w:r>
      <w:rPr>
        <w:rStyle w:val="PageNumber"/>
        <w:rFonts w:ascii="Arial Narrow" w:hAnsi="Arial Narrow"/>
      </w:rPr>
      <w:instrText xml:space="preserve">PAGE  </w:instrText>
    </w:r>
    <w:r>
      <w:rPr>
        <w:rStyle w:val="PageNumber"/>
        <w:rFonts w:ascii="Arial Narrow" w:hAnsi="Arial Narrow"/>
      </w:rPr>
      <w:fldChar w:fldCharType="separate"/>
    </w:r>
    <w:r w:rsidR="000C3145">
      <w:rPr>
        <w:rStyle w:val="PageNumber"/>
        <w:rFonts w:ascii="Arial Narrow" w:hAnsi="Arial Narrow"/>
        <w:noProof/>
      </w:rPr>
      <w:t>13</w:t>
    </w:r>
    <w:r>
      <w:rPr>
        <w:rStyle w:val="PageNumber"/>
        <w:rFonts w:ascii="Arial Narrow" w:hAnsi="Arial Narrow"/>
      </w:rPr>
      <w:fldChar w:fldCharType="end"/>
    </w:r>
  </w:p>
  <w:p w:rsidR="0014763B" w:rsidRDefault="0014763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318" w:rsidRDefault="00A90318">
      <w:r>
        <w:separator/>
      </w:r>
    </w:p>
  </w:footnote>
  <w:footnote w:type="continuationSeparator" w:id="0">
    <w:p w:rsidR="00A90318" w:rsidRDefault="00A90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63B" w:rsidRDefault="0014763B">
    <w:pPr>
      <w:pStyle w:val="Header"/>
      <w:jc w:val="right"/>
      <w:rPr>
        <w:rFonts w:ascii="Arial Narrow" w:hAnsi="Arial Narrow"/>
        <w:bCs/>
        <w:color w:val="0070C0"/>
        <w:sz w:val="22"/>
        <w:szCs w:val="22"/>
      </w:rPr>
    </w:pPr>
    <w:r>
      <w:rPr>
        <w:rStyle w:val="PageNumber"/>
        <w:sz w:val="18"/>
      </w:rPr>
      <w:tab/>
    </w:r>
    <w:r>
      <w:rPr>
        <w:rStyle w:val="PageNumber"/>
        <w:rFonts w:ascii="Arial Narrow" w:hAnsi="Arial Narrow"/>
        <w:bCs/>
        <w:color w:val="0070C0"/>
        <w:sz w:val="22"/>
        <w:szCs w:val="22"/>
      </w:rPr>
      <w:t xml:space="preserve">Volume </w:t>
    </w:r>
    <w:r>
      <w:rPr>
        <w:rStyle w:val="PageNumber"/>
        <w:rFonts w:ascii="Arial Narrow" w:hAnsi="Arial Narrow"/>
        <w:bCs/>
        <w:color w:val="0070C0"/>
        <w:sz w:val="22"/>
        <w:szCs w:val="22"/>
        <w:lang w:val="en-US"/>
      </w:rPr>
      <w:t>11</w:t>
    </w:r>
    <w:r>
      <w:rPr>
        <w:rStyle w:val="PageNumber"/>
        <w:rFonts w:ascii="Arial Narrow" w:hAnsi="Arial Narrow"/>
        <w:bCs/>
        <w:color w:val="0070C0"/>
        <w:sz w:val="22"/>
        <w:szCs w:val="22"/>
      </w:rPr>
      <w:t xml:space="preserve">, </w:t>
    </w:r>
    <w:r>
      <w:rPr>
        <w:rStyle w:val="PageNumber"/>
        <w:rFonts w:ascii="Arial Narrow" w:hAnsi="Arial Narrow"/>
        <w:bCs/>
        <w:color w:val="0070C0"/>
        <w:sz w:val="22"/>
        <w:szCs w:val="22"/>
        <w:lang w:val="id-ID"/>
      </w:rPr>
      <w:t>No</w:t>
    </w:r>
    <w:r>
      <w:rPr>
        <w:rStyle w:val="PageNumber"/>
        <w:rFonts w:ascii="Arial Narrow" w:hAnsi="Arial Narrow"/>
        <w:bCs/>
        <w:color w:val="0070C0"/>
        <w:sz w:val="22"/>
        <w:szCs w:val="22"/>
      </w:rPr>
      <w:t xml:space="preserve"> 1 (xx), </w:t>
    </w:r>
    <w:r>
      <w:rPr>
        <w:rStyle w:val="PageNumber"/>
        <w:rFonts w:ascii="Arial Narrow" w:hAnsi="Arial Narrow"/>
        <w:bCs/>
        <w:color w:val="0070C0"/>
        <w:sz w:val="22"/>
        <w:szCs w:val="22"/>
        <w:lang w:val="id-ID"/>
      </w:rPr>
      <w:t>20</w:t>
    </w:r>
    <w:r>
      <w:rPr>
        <w:rStyle w:val="PageNumber"/>
        <w:rFonts w:ascii="Arial Narrow" w:hAnsi="Arial Narrow"/>
        <w:bCs/>
        <w:color w:val="0070C0"/>
        <w:sz w:val="22"/>
        <w:szCs w:val="22"/>
        <w:lang w:val="en-US"/>
      </w:rPr>
      <w:t>24</w:t>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Pr>
        <w:rStyle w:val="PageNumber"/>
        <w:noProof/>
      </w:rPr>
      <w:t xml:space="preserve"> </w:t>
    </w:r>
    <w:r>
      <w:rPr>
        <w:rStyle w:val="PageNumber"/>
        <w:sz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63B" w:rsidRDefault="0014763B">
    <w:pPr>
      <w:pStyle w:val="Header"/>
      <w:jc w:val="center"/>
      <w:rPr>
        <w:rStyle w:val="PageNumber"/>
        <w:rFonts w:ascii="Arial Narrow" w:hAnsi="Arial Narrow"/>
        <w:b/>
        <w:bCs/>
        <w:iCs/>
        <w:color w:val="008080"/>
        <w:sz w:val="28"/>
        <w:szCs w:val="22"/>
        <w:lang w:val="id-ID"/>
      </w:rPr>
    </w:pPr>
    <w:r>
      <w:rPr>
        <w:noProof/>
        <w:color w:val="008080"/>
        <w:lang w:val="en-US"/>
      </w:rPr>
      <w:drawing>
        <wp:anchor distT="0" distB="0" distL="114300" distR="114300" simplePos="0" relativeHeight="251658240" behindDoc="0" locked="0" layoutInCell="1" allowOverlap="1">
          <wp:simplePos x="0" y="0"/>
          <wp:positionH relativeFrom="column">
            <wp:posOffset>24130</wp:posOffset>
          </wp:positionH>
          <wp:positionV relativeFrom="paragraph">
            <wp:posOffset>-251460</wp:posOffset>
          </wp:positionV>
          <wp:extent cx="899795" cy="8997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8080"/>
        <w:lang w:val="en-US"/>
      </w:rPr>
      <mc:AlternateContent>
        <mc:Choice Requires="wps">
          <w:drawing>
            <wp:anchor distT="0" distB="0" distL="114300" distR="114300" simplePos="0" relativeHeight="251657216" behindDoc="0" locked="0" layoutInCell="1" allowOverlap="1">
              <wp:simplePos x="0" y="0"/>
              <wp:positionH relativeFrom="column">
                <wp:posOffset>4767580</wp:posOffset>
              </wp:positionH>
              <wp:positionV relativeFrom="paragraph">
                <wp:posOffset>-51435</wp:posOffset>
              </wp:positionV>
              <wp:extent cx="990600" cy="632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763B" w:rsidRPr="00347C7E" w:rsidRDefault="00347C7E">
                          <w:pPr>
                            <w:pStyle w:val="Header"/>
                            <w:jc w:val="center"/>
                            <w:rPr>
                              <w:rStyle w:val="PageNumber"/>
                              <w:rFonts w:ascii="Arial Narrow" w:hAnsi="Arial Narrow"/>
                              <w:bCs/>
                              <w:iCs/>
                              <w:color w:val="0070C0"/>
                              <w:sz w:val="22"/>
                              <w:szCs w:val="22"/>
                              <w:lang w:val="en-US"/>
                            </w:rPr>
                          </w:pPr>
                          <w:r>
                            <w:rPr>
                              <w:rStyle w:val="PageNumber"/>
                              <w:rFonts w:ascii="Arial Narrow" w:hAnsi="Arial Narrow"/>
                              <w:bCs/>
                              <w:iCs/>
                              <w:color w:val="0070C0"/>
                              <w:sz w:val="22"/>
                              <w:szCs w:val="22"/>
                              <w:lang w:val="id-ID"/>
                            </w:rPr>
                            <w:t xml:space="preserve">Volume </w:t>
                          </w:r>
                          <w:r>
                            <w:rPr>
                              <w:rStyle w:val="PageNumber"/>
                              <w:rFonts w:ascii="Arial Narrow" w:hAnsi="Arial Narrow"/>
                              <w:bCs/>
                              <w:iCs/>
                              <w:color w:val="0070C0"/>
                              <w:sz w:val="22"/>
                              <w:szCs w:val="22"/>
                              <w:lang w:val="en-US"/>
                            </w:rPr>
                            <w:t>11</w:t>
                          </w:r>
                          <w:r>
                            <w:rPr>
                              <w:rStyle w:val="PageNumber"/>
                              <w:rFonts w:ascii="Arial Narrow" w:hAnsi="Arial Narrow"/>
                              <w:bCs/>
                              <w:iCs/>
                              <w:color w:val="0070C0"/>
                              <w:sz w:val="22"/>
                              <w:szCs w:val="22"/>
                              <w:lang w:val="id-ID"/>
                            </w:rPr>
                            <w:t xml:space="preserve"> No</w:t>
                          </w:r>
                          <w:r>
                            <w:rPr>
                              <w:rStyle w:val="PageNumber"/>
                              <w:rFonts w:ascii="Arial Narrow" w:hAnsi="Arial Narrow"/>
                              <w:bCs/>
                              <w:iCs/>
                              <w:color w:val="0070C0"/>
                              <w:sz w:val="22"/>
                              <w:szCs w:val="22"/>
                              <w:lang w:val="en-US"/>
                            </w:rPr>
                            <w:t>1</w:t>
                          </w:r>
                          <w:r>
                            <w:rPr>
                              <w:rStyle w:val="PageNumber"/>
                              <w:rFonts w:ascii="Arial Narrow" w:hAnsi="Arial Narrow"/>
                              <w:bCs/>
                              <w:iCs/>
                              <w:color w:val="0070C0"/>
                              <w:sz w:val="22"/>
                              <w:szCs w:val="22"/>
                              <w:lang w:val="id-ID"/>
                            </w:rPr>
                            <w:t xml:space="preserve"> 20</w:t>
                          </w:r>
                          <w:r>
                            <w:rPr>
                              <w:rStyle w:val="PageNumber"/>
                              <w:rFonts w:ascii="Arial Narrow" w:hAnsi="Arial Narrow"/>
                              <w:bCs/>
                              <w:iCs/>
                              <w:color w:val="0070C0"/>
                              <w:sz w:val="22"/>
                              <w:szCs w:val="22"/>
                              <w:lang w:val="en-US"/>
                            </w:rPr>
                            <w:t>24</w:t>
                          </w:r>
                        </w:p>
                        <w:p w:rsidR="0014763B" w:rsidRDefault="0014763B">
                          <w:pPr>
                            <w:pStyle w:val="Header"/>
                            <w:jc w:val="center"/>
                            <w:rPr>
                              <w:rFonts w:ascii="Arial Narrow" w:hAnsi="Arial Narrow"/>
                              <w:bCs/>
                              <w:color w:val="0070C0"/>
                              <w:sz w:val="22"/>
                              <w:szCs w:val="22"/>
                              <w:lang w:val="id-ID"/>
                            </w:rPr>
                          </w:pPr>
                          <w:r>
                            <w:rPr>
                              <w:rStyle w:val="PageNumber"/>
                              <w:rFonts w:ascii="Arial Narrow" w:hAnsi="Arial Narrow"/>
                              <w:bCs/>
                              <w:iCs/>
                              <w:color w:val="0070C0"/>
                              <w:sz w:val="22"/>
                              <w:szCs w:val="22"/>
                              <w:lang w:val="id-ID"/>
                            </w:rPr>
                            <w:t>Hlm. xx - xx</w:t>
                          </w:r>
                        </w:p>
                        <w:p w:rsidR="0014763B" w:rsidRDefault="001476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4pt;margin-top:-4.05pt;width:78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DPgQIAAA4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" stroked="f">
              <v:textbox>
                <w:txbxContent>
                  <w:p w:rsidR="0014763B" w:rsidRPr="00347C7E" w:rsidRDefault="00347C7E">
                    <w:pPr>
                      <w:pStyle w:val="Header"/>
                      <w:jc w:val="center"/>
                      <w:rPr>
                        <w:rStyle w:val="PageNumber"/>
                        <w:rFonts w:ascii="Arial Narrow" w:hAnsi="Arial Narrow"/>
                        <w:bCs/>
                        <w:iCs/>
                        <w:color w:val="0070C0"/>
                        <w:sz w:val="22"/>
                        <w:szCs w:val="22"/>
                        <w:lang w:val="en-US"/>
                      </w:rPr>
                    </w:pPr>
                    <w:r>
                      <w:rPr>
                        <w:rStyle w:val="PageNumber"/>
                        <w:rFonts w:ascii="Arial Narrow" w:hAnsi="Arial Narrow"/>
                        <w:bCs/>
                        <w:iCs/>
                        <w:color w:val="0070C0"/>
                        <w:sz w:val="22"/>
                        <w:szCs w:val="22"/>
                        <w:lang w:val="id-ID"/>
                      </w:rPr>
                      <w:t xml:space="preserve">Volume </w:t>
                    </w:r>
                    <w:r>
                      <w:rPr>
                        <w:rStyle w:val="PageNumber"/>
                        <w:rFonts w:ascii="Arial Narrow" w:hAnsi="Arial Narrow"/>
                        <w:bCs/>
                        <w:iCs/>
                        <w:color w:val="0070C0"/>
                        <w:sz w:val="22"/>
                        <w:szCs w:val="22"/>
                        <w:lang w:val="en-US"/>
                      </w:rPr>
                      <w:t>11</w:t>
                    </w:r>
                    <w:r>
                      <w:rPr>
                        <w:rStyle w:val="PageNumber"/>
                        <w:rFonts w:ascii="Arial Narrow" w:hAnsi="Arial Narrow"/>
                        <w:bCs/>
                        <w:iCs/>
                        <w:color w:val="0070C0"/>
                        <w:sz w:val="22"/>
                        <w:szCs w:val="22"/>
                        <w:lang w:val="id-ID"/>
                      </w:rPr>
                      <w:t xml:space="preserve"> No</w:t>
                    </w:r>
                    <w:r>
                      <w:rPr>
                        <w:rStyle w:val="PageNumber"/>
                        <w:rFonts w:ascii="Arial Narrow" w:hAnsi="Arial Narrow"/>
                        <w:bCs/>
                        <w:iCs/>
                        <w:color w:val="0070C0"/>
                        <w:sz w:val="22"/>
                        <w:szCs w:val="22"/>
                        <w:lang w:val="en-US"/>
                      </w:rPr>
                      <w:t>1</w:t>
                    </w:r>
                    <w:r>
                      <w:rPr>
                        <w:rStyle w:val="PageNumber"/>
                        <w:rFonts w:ascii="Arial Narrow" w:hAnsi="Arial Narrow"/>
                        <w:bCs/>
                        <w:iCs/>
                        <w:color w:val="0070C0"/>
                        <w:sz w:val="22"/>
                        <w:szCs w:val="22"/>
                        <w:lang w:val="id-ID"/>
                      </w:rPr>
                      <w:t xml:space="preserve"> 20</w:t>
                    </w:r>
                    <w:r>
                      <w:rPr>
                        <w:rStyle w:val="PageNumber"/>
                        <w:rFonts w:ascii="Arial Narrow" w:hAnsi="Arial Narrow"/>
                        <w:bCs/>
                        <w:iCs/>
                        <w:color w:val="0070C0"/>
                        <w:sz w:val="22"/>
                        <w:szCs w:val="22"/>
                        <w:lang w:val="en-US"/>
                      </w:rPr>
                      <w:t>24</w:t>
                    </w:r>
                  </w:p>
                  <w:p w:rsidR="0014763B" w:rsidRDefault="0014763B">
                    <w:pPr>
                      <w:pStyle w:val="Header"/>
                      <w:jc w:val="center"/>
                      <w:rPr>
                        <w:rFonts w:ascii="Arial Narrow" w:hAnsi="Arial Narrow"/>
                        <w:bCs/>
                        <w:color w:val="0070C0"/>
                        <w:sz w:val="22"/>
                        <w:szCs w:val="22"/>
                        <w:lang w:val="id-ID"/>
                      </w:rPr>
                    </w:pPr>
                    <w:r>
                      <w:rPr>
                        <w:rStyle w:val="PageNumber"/>
                        <w:rFonts w:ascii="Arial Narrow" w:hAnsi="Arial Narrow"/>
                        <w:bCs/>
                        <w:iCs/>
                        <w:color w:val="0070C0"/>
                        <w:sz w:val="22"/>
                        <w:szCs w:val="22"/>
                        <w:lang w:val="id-ID"/>
                      </w:rPr>
                      <w:t>Hlm. xx - xx</w:t>
                    </w:r>
                  </w:p>
                  <w:p w:rsidR="0014763B" w:rsidRDefault="0014763B"/>
                </w:txbxContent>
              </v:textbox>
            </v:shape>
          </w:pict>
        </mc:Fallback>
      </mc:AlternateContent>
    </w:r>
    <w:r>
      <w:rPr>
        <w:rStyle w:val="PageNumber"/>
        <w:rFonts w:ascii="Arial Narrow" w:hAnsi="Arial Narrow"/>
        <w:b/>
        <w:bCs/>
        <w:iCs/>
        <w:color w:val="008080"/>
        <w:sz w:val="28"/>
        <w:szCs w:val="22"/>
        <w:lang w:val="id-ID"/>
      </w:rPr>
      <w:t>Jurnal Bisnis dan Manajemen</w:t>
    </w:r>
  </w:p>
  <w:p w:rsidR="0014763B" w:rsidRDefault="0014763B">
    <w:pPr>
      <w:pStyle w:val="Header"/>
      <w:jc w:val="center"/>
    </w:pPr>
    <w:hyperlink r:id="rId2" w:history="1">
      <w:r>
        <w:rPr>
          <w:rStyle w:val="Hyperlink"/>
        </w:rPr>
        <w:t>http://jurnal.unmer.ac.id/index.php/jbm</w:t>
      </w:r>
    </w:hyperlink>
  </w:p>
  <w:p w:rsidR="0014763B" w:rsidRDefault="0014763B">
    <w:pPr>
      <w:pStyle w:val="Header"/>
      <w:jc w:val="center"/>
      <w:rPr>
        <w:rStyle w:val="PageNumber"/>
        <w:rFonts w:ascii="Arial Narrow" w:hAnsi="Arial Narrow"/>
        <w:b/>
        <w:bCs/>
        <w:iCs/>
        <w:color w:val="538135"/>
        <w:sz w:val="28"/>
        <w:szCs w:val="22"/>
        <w:lang w:val="id-ID"/>
      </w:rPr>
    </w:pPr>
  </w:p>
  <w:p w:rsidR="0014763B" w:rsidRDefault="0014763B">
    <w:pPr>
      <w:pStyle w:val="Header"/>
      <w:jc w:val="center"/>
      <w:rPr>
        <w:rStyle w:val="PageNumber"/>
        <w:rFonts w:ascii="Arial Narrow" w:hAnsi="Arial Narrow"/>
        <w:b/>
        <w:bCs/>
        <w:iCs/>
        <w:color w:val="538135"/>
        <w:sz w:val="22"/>
        <w:szCs w:val="22"/>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63B" w:rsidRDefault="0014763B">
    <w:pPr>
      <w:pStyle w:val="Header"/>
      <w:tabs>
        <w:tab w:val="clear" w:pos="8306"/>
        <w:tab w:val="right" w:pos="9639"/>
      </w:tabs>
      <w:rPr>
        <w:lang w:val="sl-SI"/>
      </w:rPr>
    </w:pPr>
    <w:r>
      <w:rPr>
        <w:lang w:val="sl-SI"/>
      </w:rPr>
      <w:tab/>
    </w:r>
    <w:r>
      <w:rPr>
        <w:lang w:val="sl-SI"/>
      </w:rPr>
      <w:tab/>
      <w:t xml:space="preserve">Informatica </w:t>
    </w:r>
    <w:r>
      <w:rPr>
        <w:b/>
        <w:lang w:val="sl-SI"/>
      </w:rPr>
      <w:t>23</w:t>
    </w:r>
    <w:r>
      <w:rPr>
        <w:lang w:val="sl-SI"/>
      </w:rPr>
      <w:t xml:space="preserve"> (1999) xxx–yyy</w:t>
    </w:r>
    <w:r>
      <w:rPr>
        <w:lang w:val="sl-SI"/>
      </w:rPr>
      <w:tab/>
    </w:r>
    <w:r>
      <w:rPr>
        <w:lang w:val="sl-S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597104D"/>
    <w:multiLevelType w:val="singleLevel"/>
    <w:tmpl w:val="B682446A"/>
    <w:lvl w:ilvl="0">
      <w:start w:val="1"/>
      <w:numFmt w:val="decimal"/>
      <w:pStyle w:val="Bibliography"/>
      <w:lvlText w:val="[%1] "/>
      <w:lvlJc w:val="left"/>
      <w:pPr>
        <w:tabs>
          <w:tab w:val="num" w:pos="360"/>
        </w:tabs>
        <w:ind w:left="340" w:hanging="340"/>
      </w:pPr>
    </w:lvl>
  </w:abstractNum>
  <w:abstractNum w:abstractNumId="2">
    <w:nsid w:val="078D4BB2"/>
    <w:multiLevelType w:val="hybridMultilevel"/>
    <w:tmpl w:val="7F2096FA"/>
    <w:lvl w:ilvl="0" w:tplc="7A5A3466">
      <w:start w:val="1"/>
      <w:numFmt w:val="decimal"/>
      <w:lvlText w:val="%1."/>
      <w:lvlJc w:val="left"/>
      <w:pPr>
        <w:ind w:left="522" w:hanging="360"/>
      </w:pPr>
      <w:rPr>
        <w:rFonts w:hint="default"/>
        <w:sz w:val="20"/>
      </w:rPr>
    </w:lvl>
    <w:lvl w:ilvl="1" w:tplc="04090019">
      <w:start w:val="1"/>
      <w:numFmt w:val="lowerLetter"/>
      <w:lvlText w:val="%2."/>
      <w:lvlJc w:val="left"/>
      <w:pPr>
        <w:ind w:left="1242" w:hanging="360"/>
      </w:pPr>
    </w:lvl>
    <w:lvl w:ilvl="2" w:tplc="0409001B">
      <w:start w:val="1"/>
      <w:numFmt w:val="lowerRoman"/>
      <w:lvlText w:val="%3."/>
      <w:lvlJc w:val="right"/>
      <w:pPr>
        <w:ind w:left="1962" w:hanging="180"/>
      </w:pPr>
    </w:lvl>
    <w:lvl w:ilvl="3" w:tplc="0409000F">
      <w:start w:val="1"/>
      <w:numFmt w:val="decimal"/>
      <w:lvlText w:val="%4."/>
      <w:lvlJc w:val="left"/>
      <w:pPr>
        <w:ind w:left="2682" w:hanging="360"/>
      </w:pPr>
    </w:lvl>
    <w:lvl w:ilvl="4" w:tplc="04090019">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
    <w:nsid w:val="084D1CE9"/>
    <w:multiLevelType w:val="singleLevel"/>
    <w:tmpl w:val="27AA0C38"/>
    <w:lvl w:ilvl="0">
      <w:start w:val="1"/>
      <w:numFmt w:val="decimal"/>
      <w:lvlText w:val="%1"/>
      <w:lvlJc w:val="left"/>
      <w:pPr>
        <w:tabs>
          <w:tab w:val="num" w:pos="360"/>
        </w:tabs>
        <w:ind w:left="360" w:hanging="360"/>
      </w:pPr>
    </w:lvl>
  </w:abstractNum>
  <w:abstractNum w:abstractNumId="4">
    <w:nsid w:val="16642028"/>
    <w:multiLevelType w:val="hybridMultilevel"/>
    <w:tmpl w:val="7FEE4994"/>
    <w:lvl w:ilvl="0" w:tplc="40C8AFF2">
      <w:start w:val="1"/>
      <w:numFmt w:val="decimal"/>
      <w:lvlText w:val="%1."/>
      <w:lvlJc w:val="left"/>
      <w:pPr>
        <w:ind w:left="720" w:hanging="360"/>
      </w:pPr>
      <w:rPr>
        <w:rFonts w:hint="default"/>
        <w:b/>
        <w:color w:val="0157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6F239B"/>
    <w:multiLevelType w:val="hybridMultilevel"/>
    <w:tmpl w:val="43E61F1E"/>
    <w:lvl w:ilvl="0" w:tplc="496E6D84">
      <w:start w:val="1"/>
      <w:numFmt w:val="lowerLetter"/>
      <w:lvlText w:val="%1."/>
      <w:lvlJc w:val="left"/>
      <w:pPr>
        <w:ind w:left="720" w:hanging="360"/>
      </w:pPr>
      <w:rPr>
        <w:rFonts w:ascii="Arial Narrow" w:hAnsi="Arial Narrow"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833BB9"/>
    <w:multiLevelType w:val="hybridMultilevel"/>
    <w:tmpl w:val="37FAC796"/>
    <w:lvl w:ilvl="0" w:tplc="173CAC52">
      <w:start w:val="1"/>
      <w:numFmt w:val="decimal"/>
      <w:lvlText w:val="%1."/>
      <w:lvlJc w:val="left"/>
      <w:pPr>
        <w:ind w:left="522" w:hanging="360"/>
      </w:pPr>
      <w:rPr>
        <w:rFonts w:hint="default"/>
      </w:rPr>
    </w:lvl>
    <w:lvl w:ilvl="1" w:tplc="04090019">
      <w:start w:val="1"/>
      <w:numFmt w:val="lowerLetter"/>
      <w:lvlText w:val="%2."/>
      <w:lvlJc w:val="left"/>
      <w:pPr>
        <w:ind w:left="1242" w:hanging="360"/>
      </w:pPr>
    </w:lvl>
    <w:lvl w:ilvl="2" w:tplc="0409001B">
      <w:start w:val="1"/>
      <w:numFmt w:val="lowerRoman"/>
      <w:lvlText w:val="%3."/>
      <w:lvlJc w:val="right"/>
      <w:pPr>
        <w:ind w:left="1962" w:hanging="180"/>
      </w:pPr>
    </w:lvl>
    <w:lvl w:ilvl="3" w:tplc="0409000F">
      <w:start w:val="1"/>
      <w:numFmt w:val="decimal"/>
      <w:lvlText w:val="%4."/>
      <w:lvlJc w:val="left"/>
      <w:pPr>
        <w:ind w:left="2682" w:hanging="360"/>
      </w:pPr>
    </w:lvl>
    <w:lvl w:ilvl="4" w:tplc="04090019">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7">
    <w:nsid w:val="2FD364EE"/>
    <w:multiLevelType w:val="hybridMultilevel"/>
    <w:tmpl w:val="563EE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B0676A"/>
    <w:multiLevelType w:val="hybridMultilevel"/>
    <w:tmpl w:val="7F2096FA"/>
    <w:lvl w:ilvl="0" w:tplc="7A5A3466">
      <w:start w:val="1"/>
      <w:numFmt w:val="decimal"/>
      <w:lvlText w:val="%1."/>
      <w:lvlJc w:val="left"/>
      <w:pPr>
        <w:ind w:left="522" w:hanging="360"/>
      </w:pPr>
      <w:rPr>
        <w:rFonts w:hint="default"/>
        <w:sz w:val="20"/>
      </w:rPr>
    </w:lvl>
    <w:lvl w:ilvl="1" w:tplc="04090019">
      <w:start w:val="1"/>
      <w:numFmt w:val="lowerLetter"/>
      <w:lvlText w:val="%2."/>
      <w:lvlJc w:val="left"/>
      <w:pPr>
        <w:ind w:left="1242" w:hanging="360"/>
      </w:pPr>
    </w:lvl>
    <w:lvl w:ilvl="2" w:tplc="0409001B">
      <w:start w:val="1"/>
      <w:numFmt w:val="lowerRoman"/>
      <w:lvlText w:val="%3."/>
      <w:lvlJc w:val="right"/>
      <w:pPr>
        <w:ind w:left="1962" w:hanging="180"/>
      </w:pPr>
    </w:lvl>
    <w:lvl w:ilvl="3" w:tplc="0409000F">
      <w:start w:val="1"/>
      <w:numFmt w:val="decimal"/>
      <w:lvlText w:val="%4."/>
      <w:lvlJc w:val="left"/>
      <w:pPr>
        <w:ind w:left="2682" w:hanging="360"/>
      </w:pPr>
    </w:lvl>
    <w:lvl w:ilvl="4" w:tplc="04090019">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9">
    <w:nsid w:val="3E5212DC"/>
    <w:multiLevelType w:val="hybridMultilevel"/>
    <w:tmpl w:val="37FAC796"/>
    <w:lvl w:ilvl="0" w:tplc="173CAC52">
      <w:start w:val="1"/>
      <w:numFmt w:val="decimal"/>
      <w:lvlText w:val="%1."/>
      <w:lvlJc w:val="left"/>
      <w:pPr>
        <w:ind w:left="522" w:hanging="360"/>
      </w:pPr>
      <w:rPr>
        <w:rFonts w:hint="default"/>
      </w:rPr>
    </w:lvl>
    <w:lvl w:ilvl="1" w:tplc="04090019">
      <w:start w:val="1"/>
      <w:numFmt w:val="lowerLetter"/>
      <w:lvlText w:val="%2."/>
      <w:lvlJc w:val="left"/>
      <w:pPr>
        <w:ind w:left="1242" w:hanging="360"/>
      </w:pPr>
    </w:lvl>
    <w:lvl w:ilvl="2" w:tplc="0409001B">
      <w:start w:val="1"/>
      <w:numFmt w:val="lowerRoman"/>
      <w:lvlText w:val="%3."/>
      <w:lvlJc w:val="right"/>
      <w:pPr>
        <w:ind w:left="1962" w:hanging="180"/>
      </w:pPr>
    </w:lvl>
    <w:lvl w:ilvl="3" w:tplc="0409000F">
      <w:start w:val="1"/>
      <w:numFmt w:val="decimal"/>
      <w:lvlText w:val="%4."/>
      <w:lvlJc w:val="left"/>
      <w:pPr>
        <w:ind w:left="2682" w:hanging="360"/>
      </w:pPr>
    </w:lvl>
    <w:lvl w:ilvl="4" w:tplc="04090019">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0">
    <w:nsid w:val="447C0438"/>
    <w:multiLevelType w:val="multilevel"/>
    <w:tmpl w:val="6B5E6C74"/>
    <w:lvl w:ilvl="0">
      <w:start w:val="1"/>
      <w:numFmt w:val="decimal"/>
      <w:lvlText w:val="%1."/>
      <w:lvlJc w:val="left"/>
      <w:pPr>
        <w:ind w:left="720" w:hanging="360"/>
      </w:pPr>
      <w:rPr>
        <w:rFonts w:hint="default"/>
        <w:b/>
        <w:color w:val="0070C0"/>
      </w:rPr>
    </w:lvl>
    <w:lvl w:ilvl="1">
      <w:start w:val="1"/>
      <w:numFmt w:val="decimal"/>
      <w:isLgl/>
      <w:lvlText w:val="%1.%2."/>
      <w:lvlJc w:val="left"/>
      <w:pPr>
        <w:ind w:left="720" w:hanging="360"/>
      </w:pPr>
      <w:rPr>
        <w:rFonts w:hint="default"/>
        <w:color w:val="2E74B5" w:themeColor="accent5" w:themeShade="BF"/>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45687B91"/>
    <w:multiLevelType w:val="hybridMultilevel"/>
    <w:tmpl w:val="78828EA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484C404C"/>
    <w:multiLevelType w:val="hybridMultilevel"/>
    <w:tmpl w:val="7F2096FA"/>
    <w:lvl w:ilvl="0" w:tplc="7A5A3466">
      <w:start w:val="1"/>
      <w:numFmt w:val="decimal"/>
      <w:lvlText w:val="%1."/>
      <w:lvlJc w:val="left"/>
      <w:pPr>
        <w:ind w:left="522" w:hanging="360"/>
      </w:pPr>
      <w:rPr>
        <w:rFonts w:hint="default"/>
        <w:sz w:val="20"/>
      </w:rPr>
    </w:lvl>
    <w:lvl w:ilvl="1" w:tplc="04090019">
      <w:start w:val="1"/>
      <w:numFmt w:val="lowerLetter"/>
      <w:lvlText w:val="%2."/>
      <w:lvlJc w:val="left"/>
      <w:pPr>
        <w:ind w:left="1242" w:hanging="360"/>
      </w:pPr>
    </w:lvl>
    <w:lvl w:ilvl="2" w:tplc="0409001B">
      <w:start w:val="1"/>
      <w:numFmt w:val="lowerRoman"/>
      <w:lvlText w:val="%3."/>
      <w:lvlJc w:val="right"/>
      <w:pPr>
        <w:ind w:left="1962" w:hanging="180"/>
      </w:pPr>
    </w:lvl>
    <w:lvl w:ilvl="3" w:tplc="0409000F">
      <w:start w:val="1"/>
      <w:numFmt w:val="decimal"/>
      <w:lvlText w:val="%4."/>
      <w:lvlJc w:val="left"/>
      <w:pPr>
        <w:ind w:left="2682" w:hanging="360"/>
      </w:pPr>
    </w:lvl>
    <w:lvl w:ilvl="4" w:tplc="04090019">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3">
    <w:nsid w:val="54102B69"/>
    <w:multiLevelType w:val="hybridMultilevel"/>
    <w:tmpl w:val="06C875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16266B"/>
    <w:multiLevelType w:val="hybridMultilevel"/>
    <w:tmpl w:val="02446046"/>
    <w:lvl w:ilvl="0" w:tplc="D13EB24E">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4FD443F"/>
    <w:multiLevelType w:val="multilevel"/>
    <w:tmpl w:val="13A63E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nsid w:val="554174D0"/>
    <w:multiLevelType w:val="hybridMultilevel"/>
    <w:tmpl w:val="7F2096FA"/>
    <w:lvl w:ilvl="0" w:tplc="7A5A3466">
      <w:start w:val="1"/>
      <w:numFmt w:val="decimal"/>
      <w:lvlText w:val="%1."/>
      <w:lvlJc w:val="left"/>
      <w:pPr>
        <w:ind w:left="522" w:hanging="360"/>
      </w:pPr>
      <w:rPr>
        <w:rFonts w:hint="default"/>
        <w:sz w:val="20"/>
      </w:rPr>
    </w:lvl>
    <w:lvl w:ilvl="1" w:tplc="04090019">
      <w:start w:val="1"/>
      <w:numFmt w:val="lowerLetter"/>
      <w:lvlText w:val="%2."/>
      <w:lvlJc w:val="left"/>
      <w:pPr>
        <w:ind w:left="1242" w:hanging="360"/>
      </w:pPr>
    </w:lvl>
    <w:lvl w:ilvl="2" w:tplc="0409001B">
      <w:start w:val="1"/>
      <w:numFmt w:val="lowerRoman"/>
      <w:lvlText w:val="%3."/>
      <w:lvlJc w:val="right"/>
      <w:pPr>
        <w:ind w:left="1962" w:hanging="180"/>
      </w:pPr>
    </w:lvl>
    <w:lvl w:ilvl="3" w:tplc="0409000F">
      <w:start w:val="1"/>
      <w:numFmt w:val="decimal"/>
      <w:lvlText w:val="%4."/>
      <w:lvlJc w:val="left"/>
      <w:pPr>
        <w:ind w:left="2682" w:hanging="360"/>
      </w:pPr>
    </w:lvl>
    <w:lvl w:ilvl="4" w:tplc="04090019">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7">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6119515E"/>
    <w:multiLevelType w:val="hybridMultilevel"/>
    <w:tmpl w:val="7F2096FA"/>
    <w:lvl w:ilvl="0" w:tplc="7A5A3466">
      <w:start w:val="1"/>
      <w:numFmt w:val="decimal"/>
      <w:lvlText w:val="%1."/>
      <w:lvlJc w:val="left"/>
      <w:pPr>
        <w:ind w:left="522" w:hanging="360"/>
      </w:pPr>
      <w:rPr>
        <w:rFonts w:hint="default"/>
        <w:sz w:val="20"/>
      </w:rPr>
    </w:lvl>
    <w:lvl w:ilvl="1" w:tplc="04090019">
      <w:start w:val="1"/>
      <w:numFmt w:val="lowerLetter"/>
      <w:lvlText w:val="%2."/>
      <w:lvlJc w:val="left"/>
      <w:pPr>
        <w:ind w:left="1242" w:hanging="360"/>
      </w:pPr>
    </w:lvl>
    <w:lvl w:ilvl="2" w:tplc="0409001B">
      <w:start w:val="1"/>
      <w:numFmt w:val="lowerRoman"/>
      <w:lvlText w:val="%3."/>
      <w:lvlJc w:val="right"/>
      <w:pPr>
        <w:ind w:left="1962" w:hanging="180"/>
      </w:pPr>
    </w:lvl>
    <w:lvl w:ilvl="3" w:tplc="0409000F">
      <w:start w:val="1"/>
      <w:numFmt w:val="decimal"/>
      <w:lvlText w:val="%4."/>
      <w:lvlJc w:val="left"/>
      <w:pPr>
        <w:ind w:left="2682" w:hanging="360"/>
      </w:pPr>
    </w:lvl>
    <w:lvl w:ilvl="4" w:tplc="04090019">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0">
    <w:nsid w:val="68EC71EF"/>
    <w:multiLevelType w:val="hybridMultilevel"/>
    <w:tmpl w:val="62D8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7596558C"/>
    <w:multiLevelType w:val="hybridMultilevel"/>
    <w:tmpl w:val="7F2096FA"/>
    <w:lvl w:ilvl="0" w:tplc="7A5A3466">
      <w:start w:val="1"/>
      <w:numFmt w:val="decimal"/>
      <w:lvlText w:val="%1."/>
      <w:lvlJc w:val="left"/>
      <w:pPr>
        <w:ind w:left="522" w:hanging="360"/>
      </w:pPr>
      <w:rPr>
        <w:rFonts w:hint="default"/>
        <w:sz w:val="20"/>
      </w:rPr>
    </w:lvl>
    <w:lvl w:ilvl="1" w:tplc="04090019">
      <w:start w:val="1"/>
      <w:numFmt w:val="lowerLetter"/>
      <w:lvlText w:val="%2."/>
      <w:lvlJc w:val="left"/>
      <w:pPr>
        <w:ind w:left="1242" w:hanging="360"/>
      </w:pPr>
    </w:lvl>
    <w:lvl w:ilvl="2" w:tplc="0409001B">
      <w:start w:val="1"/>
      <w:numFmt w:val="lowerRoman"/>
      <w:lvlText w:val="%3."/>
      <w:lvlJc w:val="right"/>
      <w:pPr>
        <w:ind w:left="1962" w:hanging="180"/>
      </w:pPr>
    </w:lvl>
    <w:lvl w:ilvl="3" w:tplc="0409000F">
      <w:start w:val="1"/>
      <w:numFmt w:val="decimal"/>
      <w:lvlText w:val="%4."/>
      <w:lvlJc w:val="left"/>
      <w:pPr>
        <w:ind w:left="2682" w:hanging="360"/>
      </w:pPr>
    </w:lvl>
    <w:lvl w:ilvl="4" w:tplc="04090019">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num w:numId="1">
    <w:abstractNumId w:val="3"/>
  </w:num>
  <w:num w:numId="2">
    <w:abstractNumId w:val="18"/>
  </w:num>
  <w:num w:numId="3">
    <w:abstractNumId w:val="17"/>
  </w:num>
  <w:num w:numId="4">
    <w:abstractNumId w:val="0"/>
  </w:num>
  <w:num w:numId="5">
    <w:abstractNumId w:val="21"/>
  </w:num>
  <w:num w:numId="6">
    <w:abstractNumId w:val="15"/>
  </w:num>
  <w:num w:numId="7">
    <w:abstractNumId w:val="1"/>
  </w:num>
  <w:num w:numId="8">
    <w:abstractNumId w:val="15"/>
  </w:num>
  <w:num w:numId="9">
    <w:abstractNumId w:val="15"/>
  </w:num>
  <w:num w:numId="10">
    <w:abstractNumId w:val="15"/>
  </w:num>
  <w:num w:numId="11">
    <w:abstractNumId w:val="15"/>
  </w:num>
  <w:num w:numId="12">
    <w:abstractNumId w:val="15"/>
  </w:num>
  <w:num w:numId="13">
    <w:abstractNumId w:val="4"/>
  </w:num>
  <w:num w:numId="14">
    <w:abstractNumId w:val="14"/>
  </w:num>
  <w:num w:numId="15">
    <w:abstractNumId w:val="10"/>
  </w:num>
  <w:num w:numId="16">
    <w:abstractNumId w:val="5"/>
  </w:num>
  <w:num w:numId="17">
    <w:abstractNumId w:val="19"/>
  </w:num>
  <w:num w:numId="18">
    <w:abstractNumId w:val="6"/>
  </w:num>
  <w:num w:numId="19">
    <w:abstractNumId w:val="9"/>
  </w:num>
  <w:num w:numId="20">
    <w:abstractNumId w:val="11"/>
  </w:num>
  <w:num w:numId="21">
    <w:abstractNumId w:val="12"/>
  </w:num>
  <w:num w:numId="22">
    <w:abstractNumId w:val="8"/>
  </w:num>
  <w:num w:numId="23">
    <w:abstractNumId w:val="2"/>
  </w:num>
  <w:num w:numId="24">
    <w:abstractNumId w:val="16"/>
  </w:num>
  <w:num w:numId="25">
    <w:abstractNumId w:val="22"/>
  </w:num>
  <w:num w:numId="26">
    <w:abstractNumId w:val="20"/>
  </w:num>
  <w:num w:numId="27">
    <w:abstractNumId w:val="1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AiJzM1MzMzNTS0MTMyUdpeDU4uLM/DyQApNaAJIcOSosAAAA"/>
  </w:docVars>
  <w:rsids>
    <w:rsidRoot w:val="002B33CC"/>
    <w:rsid w:val="00021878"/>
    <w:rsid w:val="0002683C"/>
    <w:rsid w:val="0004112D"/>
    <w:rsid w:val="00057430"/>
    <w:rsid w:val="000778CC"/>
    <w:rsid w:val="000C3145"/>
    <w:rsid w:val="000C4741"/>
    <w:rsid w:val="000D52F2"/>
    <w:rsid w:val="000D76CA"/>
    <w:rsid w:val="00106B73"/>
    <w:rsid w:val="00130112"/>
    <w:rsid w:val="00137A0E"/>
    <w:rsid w:val="0014763B"/>
    <w:rsid w:val="001D00BC"/>
    <w:rsid w:val="00250E9E"/>
    <w:rsid w:val="002B33CC"/>
    <w:rsid w:val="003178A7"/>
    <w:rsid w:val="00347C7E"/>
    <w:rsid w:val="003604F3"/>
    <w:rsid w:val="00373BB2"/>
    <w:rsid w:val="003E10EE"/>
    <w:rsid w:val="003F2256"/>
    <w:rsid w:val="003F5EC9"/>
    <w:rsid w:val="003F6E69"/>
    <w:rsid w:val="00401082"/>
    <w:rsid w:val="00427344"/>
    <w:rsid w:val="00472FAB"/>
    <w:rsid w:val="00502A10"/>
    <w:rsid w:val="00503242"/>
    <w:rsid w:val="005204EB"/>
    <w:rsid w:val="00523AC1"/>
    <w:rsid w:val="0057078C"/>
    <w:rsid w:val="0058054E"/>
    <w:rsid w:val="005866D1"/>
    <w:rsid w:val="005964DA"/>
    <w:rsid w:val="005A7494"/>
    <w:rsid w:val="005E536A"/>
    <w:rsid w:val="0062552A"/>
    <w:rsid w:val="006B7D16"/>
    <w:rsid w:val="007533EF"/>
    <w:rsid w:val="0078339C"/>
    <w:rsid w:val="007B71D0"/>
    <w:rsid w:val="0080241C"/>
    <w:rsid w:val="00837A35"/>
    <w:rsid w:val="00887CA6"/>
    <w:rsid w:val="008B2B09"/>
    <w:rsid w:val="008B4619"/>
    <w:rsid w:val="008D4003"/>
    <w:rsid w:val="008D4D6D"/>
    <w:rsid w:val="00945E69"/>
    <w:rsid w:val="0096707B"/>
    <w:rsid w:val="00971C40"/>
    <w:rsid w:val="009A3A20"/>
    <w:rsid w:val="009B2788"/>
    <w:rsid w:val="009E370C"/>
    <w:rsid w:val="00A34D41"/>
    <w:rsid w:val="00A90318"/>
    <w:rsid w:val="00AC6D20"/>
    <w:rsid w:val="00B07C69"/>
    <w:rsid w:val="00B526B9"/>
    <w:rsid w:val="00B86248"/>
    <w:rsid w:val="00B9198E"/>
    <w:rsid w:val="00BD4105"/>
    <w:rsid w:val="00CA7357"/>
    <w:rsid w:val="00CB045B"/>
    <w:rsid w:val="00D44B92"/>
    <w:rsid w:val="00D56BF7"/>
    <w:rsid w:val="00D63B63"/>
    <w:rsid w:val="00E1759E"/>
    <w:rsid w:val="00E6744B"/>
    <w:rsid w:val="00E7545B"/>
    <w:rsid w:val="00EA4577"/>
    <w:rsid w:val="00EC0C30"/>
    <w:rsid w:val="00EC10E1"/>
    <w:rsid w:val="00EE378A"/>
    <w:rsid w:val="00EF1C09"/>
    <w:rsid w:val="00F95695"/>
    <w:rsid w:val="00FB44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next w:val="NormalIndent"/>
    <w:qFormat/>
    <w:rsid w:val="00EC10E1"/>
    <w:pPr>
      <w:jc w:val="both"/>
    </w:pPr>
    <w:rPr>
      <w:lang w:val="en-GB" w:eastAsia="en-US"/>
    </w:rPr>
  </w:style>
  <w:style w:type="paragraph" w:styleId="Heading1">
    <w:name w:val="heading 1"/>
    <w:basedOn w:val="Normal"/>
    <w:next w:val="Normal"/>
    <w:qFormat/>
    <w:pPr>
      <w:keepNext/>
      <w:numPr>
        <w:numId w:val="6"/>
      </w:numPr>
      <w:spacing w:before="240" w:after="60"/>
      <w:outlineLvl w:val="0"/>
    </w:pPr>
    <w:rPr>
      <w:b/>
      <w:kern w:val="28"/>
      <w:sz w:val="28"/>
    </w:rPr>
  </w:style>
  <w:style w:type="paragraph" w:styleId="Heading2">
    <w:name w:val="heading 2"/>
    <w:basedOn w:val="Normal"/>
    <w:next w:val="Normal"/>
    <w:qFormat/>
    <w:pPr>
      <w:keepNext/>
      <w:numPr>
        <w:ilvl w:val="1"/>
        <w:numId w:val="6"/>
      </w:numPr>
      <w:spacing w:before="240" w:after="60"/>
      <w:outlineLvl w:val="1"/>
    </w:pPr>
    <w:rPr>
      <w:b/>
      <w:sz w:val="24"/>
    </w:rPr>
  </w:style>
  <w:style w:type="paragraph" w:styleId="Heading3">
    <w:name w:val="heading 3"/>
    <w:basedOn w:val="Normal"/>
    <w:next w:val="Normal"/>
    <w:qFormat/>
    <w:pPr>
      <w:keepNext/>
      <w:numPr>
        <w:ilvl w:val="2"/>
        <w:numId w:val="6"/>
      </w:numPr>
      <w:spacing w:before="240" w:after="60"/>
      <w:outlineLvl w:val="2"/>
    </w:pPr>
    <w:rPr>
      <w:rFonts w:ascii="Arial" w:hAnsi="Arial"/>
      <w:sz w:val="24"/>
    </w:rPr>
  </w:style>
  <w:style w:type="paragraph" w:styleId="Heading4">
    <w:name w:val="heading 4"/>
    <w:basedOn w:val="Normal"/>
    <w:next w:val="Normal"/>
    <w:qFormat/>
    <w:pPr>
      <w:keepNext/>
      <w:numPr>
        <w:ilvl w:val="3"/>
        <w:numId w:val="6"/>
      </w:numPr>
      <w:spacing w:before="240" w:after="60"/>
      <w:outlineLvl w:val="3"/>
    </w:pPr>
    <w:rPr>
      <w:rFonts w:ascii="Arial" w:hAnsi="Arial"/>
      <w:b/>
      <w:sz w:val="24"/>
    </w:rPr>
  </w:style>
  <w:style w:type="paragraph" w:styleId="Heading5">
    <w:name w:val="heading 5"/>
    <w:basedOn w:val="Normal"/>
    <w:next w:val="Normal"/>
    <w:qFormat/>
    <w:pPr>
      <w:numPr>
        <w:ilvl w:val="4"/>
        <w:numId w:val="6"/>
      </w:numPr>
      <w:spacing w:before="240" w:after="60"/>
      <w:outlineLvl w:val="4"/>
    </w:pPr>
    <w:rPr>
      <w:sz w:val="22"/>
    </w:rPr>
  </w:style>
  <w:style w:type="paragraph" w:styleId="Heading6">
    <w:name w:val="heading 6"/>
    <w:basedOn w:val="Normal"/>
    <w:next w:val="Normal"/>
    <w:qFormat/>
    <w:pPr>
      <w:numPr>
        <w:ilvl w:val="5"/>
        <w:numId w:val="6"/>
      </w:numPr>
      <w:spacing w:before="240" w:after="60"/>
      <w:outlineLvl w:val="5"/>
    </w:pPr>
    <w:rPr>
      <w:i/>
      <w:sz w:val="22"/>
    </w:rPr>
  </w:style>
  <w:style w:type="paragraph" w:styleId="Heading7">
    <w:name w:val="heading 7"/>
    <w:basedOn w:val="Normal"/>
    <w:next w:val="Normal"/>
    <w:qFormat/>
    <w:pPr>
      <w:numPr>
        <w:ilvl w:val="6"/>
        <w:numId w:val="6"/>
      </w:numPr>
      <w:spacing w:before="240" w:after="60"/>
      <w:outlineLvl w:val="6"/>
    </w:pPr>
    <w:rPr>
      <w:rFonts w:ascii="Arial" w:hAnsi="Arial"/>
    </w:rPr>
  </w:style>
  <w:style w:type="paragraph" w:styleId="Heading8">
    <w:name w:val="heading 8"/>
    <w:basedOn w:val="Normal"/>
    <w:next w:val="Normal"/>
    <w:qFormat/>
    <w:pPr>
      <w:numPr>
        <w:ilvl w:val="7"/>
        <w:numId w:val="6"/>
      </w:numPr>
      <w:spacing w:before="240" w:after="60"/>
      <w:outlineLvl w:val="7"/>
    </w:pPr>
    <w:rPr>
      <w:rFonts w:ascii="Arial" w:hAnsi="Arial"/>
      <w:i/>
    </w:rPr>
  </w:style>
  <w:style w:type="paragraph" w:styleId="Heading9">
    <w:name w:val="heading 9"/>
    <w:basedOn w:val="Normal"/>
    <w:next w:val="Normal"/>
    <w:qFormat/>
    <w:pPr>
      <w:numPr>
        <w:ilvl w:val="8"/>
        <w:numId w:val="6"/>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link w:val="HeaderChar"/>
    <w:uiPriority w:val="99"/>
    <w:pPr>
      <w:tabs>
        <w:tab w:val="center" w:pos="4153"/>
        <w:tab w:val="right" w:pos="8306"/>
      </w:tabs>
    </w:pPr>
  </w:style>
  <w:style w:type="paragraph" w:styleId="Bibliography">
    <w:name w:val="Bibliography"/>
    <w:basedOn w:val="Normal"/>
    <w:pPr>
      <w:numPr>
        <w:numId w:val="7"/>
      </w:numPr>
    </w:pPr>
  </w:style>
  <w:style w:type="paragraph" w:styleId="Footer">
    <w:name w:val="footer"/>
    <w:basedOn w:val="Normal"/>
    <w:link w:val="FooterChar"/>
    <w:uiPriority w:val="99"/>
    <w:pPr>
      <w:tabs>
        <w:tab w:val="center" w:pos="4153"/>
        <w:tab w:val="right" w:pos="8306"/>
      </w:tabs>
    </w:pPr>
  </w:style>
  <w:style w:type="paragraph" w:customStyle="1" w:styleId="abstract">
    <w:name w:val="abstract"/>
    <w:basedOn w:val="Normal"/>
    <w:pPr>
      <w:spacing w:before="240" w:after="240"/>
      <w:ind w:left="567" w:right="567"/>
    </w:pPr>
    <w:rPr>
      <w:i/>
    </w:rPr>
  </w:style>
  <w:style w:type="paragraph" w:customStyle="1" w:styleId="Title1">
    <w:name w:val="Title1"/>
    <w:basedOn w:val="Normal"/>
    <w:next w:val="Normal"/>
    <w:pPr>
      <w:spacing w:after="240"/>
    </w:pPr>
    <w:rPr>
      <w:b/>
      <w:sz w:val="32"/>
      <w:lang w:val="sl-SI"/>
    </w:rPr>
  </w:style>
  <w:style w:type="paragraph" w:styleId="NormalIndent">
    <w:name w:val="Normal Indent"/>
    <w:basedOn w:val="Normal"/>
    <w:pPr>
      <w:ind w:firstLine="340"/>
    </w:p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firstLine="284"/>
    </w:pPr>
  </w:style>
  <w:style w:type="paragraph" w:customStyle="1" w:styleId="Normal-noindent">
    <w:name w:val="Normal-no indent"/>
    <w:basedOn w:val="Normal"/>
  </w:style>
  <w:style w:type="paragraph" w:styleId="BodyTextIndent2">
    <w:name w:val="Body Text Indent 2"/>
    <w:basedOn w:val="Normal"/>
    <w:pPr>
      <w:ind w:left="432"/>
    </w:pPr>
    <w:rPr>
      <w:sz w:val="22"/>
    </w:rPr>
  </w:style>
  <w:style w:type="paragraph" w:styleId="BodyText3">
    <w:name w:val="Body Text 3"/>
    <w:basedOn w:val="Normal"/>
    <w:pPr>
      <w:spacing w:after="120"/>
    </w:pPr>
    <w:rPr>
      <w:sz w:val="16"/>
      <w:szCs w:val="16"/>
    </w:rPr>
  </w:style>
  <w:style w:type="character" w:styleId="Hyperlink">
    <w:name w:val="Hyperlink"/>
    <w:uiPriority w:val="99"/>
    <w:rPr>
      <w:color w:val="0000FF"/>
      <w:u w:val="single"/>
    </w:rPr>
  </w:style>
  <w:style w:type="paragraph" w:customStyle="1" w:styleId="CharCharCharChar">
    <w:name w:val="Char Char Char Char"/>
    <w:basedOn w:val="Normal"/>
    <w:semiHidden/>
    <w:pPr>
      <w:bidi/>
      <w:spacing w:before="120" w:after="160" w:line="240" w:lineRule="exact"/>
      <w:ind w:firstLine="284"/>
      <w:jc w:val="center"/>
    </w:pPr>
    <w:rPr>
      <w:rFonts w:ascii="Arial" w:hAnsi="Arial" w:cs="Nazanin"/>
      <w:kern w:val="16"/>
      <w:sz w:val="28"/>
      <w:lang w:val="en-US" w:bidi="fa-IR"/>
    </w:rPr>
  </w:style>
  <w:style w:type="table" w:styleId="MediumList2-Accent1">
    <w:name w:val="Medium List 2 Accent 1"/>
    <w:basedOn w:val="TableNormal"/>
    <w:uiPriority w:val="6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pPr>
      <w:spacing w:before="100" w:beforeAutospacing="1" w:after="100" w:afterAutospacing="1"/>
      <w:jc w:val="left"/>
    </w:pPr>
    <w:rPr>
      <w:sz w:val="24"/>
      <w:szCs w:val="24"/>
      <w:lang w:eastAsia="en-GB"/>
    </w:rPr>
  </w:style>
  <w:style w:type="paragraph" w:styleId="FootnoteText">
    <w:name w:val="footnote text"/>
    <w:basedOn w:val="Normal"/>
    <w:link w:val="FootnoteTextChar"/>
    <w:rPr>
      <w:sz w:val="24"/>
      <w:szCs w:val="24"/>
    </w:rPr>
  </w:style>
  <w:style w:type="character" w:customStyle="1" w:styleId="FootnoteTextChar">
    <w:name w:val="Footnote Text Char"/>
    <w:link w:val="FootnoteText"/>
    <w:rPr>
      <w:sz w:val="24"/>
      <w:szCs w:val="24"/>
      <w:lang w:eastAsia="en-US"/>
    </w:rPr>
  </w:style>
  <w:style w:type="character" w:styleId="FootnoteReference">
    <w:name w:val="footnote reference"/>
    <w:rPr>
      <w:vertAlign w:val="superscript"/>
    </w:rPr>
  </w:style>
  <w:style w:type="character" w:customStyle="1" w:styleId="FooterChar">
    <w:name w:val="Footer Char"/>
    <w:link w:val="Footer"/>
    <w:uiPriority w:val="99"/>
    <w:rPr>
      <w:lang w:eastAsia="en-US"/>
    </w:rPr>
  </w:style>
  <w:style w:type="character" w:customStyle="1" w:styleId="HeaderChar">
    <w:name w:val="Header Char"/>
    <w:link w:val="Header"/>
    <w:uiPriority w:val="99"/>
    <w:rPr>
      <w:lang w:val="en-GB" w:eastAsia="en-US"/>
    </w:rPr>
  </w:style>
  <w:style w:type="character" w:customStyle="1" w:styleId="UnresolvedMention">
    <w:name w:val="Unresolved Mention"/>
    <w:basedOn w:val="DefaultParagraphFont"/>
    <w:uiPriority w:val="99"/>
    <w:semiHidden/>
    <w:unhideWhenUsed/>
    <w:rsid w:val="00E6744B"/>
    <w:rPr>
      <w:color w:val="605E5C"/>
      <w:shd w:val="clear" w:color="auto" w:fill="E1DFDD"/>
    </w:rPr>
  </w:style>
  <w:style w:type="table" w:styleId="TableGrid">
    <w:name w:val="Table Grid"/>
    <w:basedOn w:val="TableNormal"/>
    <w:uiPriority w:val="59"/>
    <w:rsid w:val="00EC10E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07C69"/>
    <w:rPr>
      <w:rFonts w:ascii="Tahoma" w:hAnsi="Tahoma" w:cs="Tahoma"/>
      <w:sz w:val="16"/>
      <w:szCs w:val="16"/>
    </w:rPr>
  </w:style>
  <w:style w:type="character" w:customStyle="1" w:styleId="BalloonTextChar">
    <w:name w:val="Balloon Text Char"/>
    <w:basedOn w:val="DefaultParagraphFont"/>
    <w:link w:val="BalloonText"/>
    <w:rsid w:val="00B07C69"/>
    <w:rPr>
      <w:rFonts w:ascii="Tahoma" w:hAnsi="Tahoma" w:cs="Tahoma"/>
      <w:sz w:val="16"/>
      <w:szCs w:val="16"/>
      <w:lang w:val="en-GB" w:eastAsia="en-US"/>
    </w:rPr>
  </w:style>
  <w:style w:type="paragraph" w:styleId="ListParagraph">
    <w:name w:val="List Paragraph"/>
    <w:aliases w:val="skripsi,kepala,spasi 2 taiiii"/>
    <w:basedOn w:val="Normal"/>
    <w:link w:val="ListParagraphChar"/>
    <w:uiPriority w:val="34"/>
    <w:qFormat/>
    <w:rsid w:val="00CA7357"/>
    <w:pPr>
      <w:ind w:left="720"/>
      <w:contextualSpacing/>
    </w:pPr>
  </w:style>
  <w:style w:type="character" w:customStyle="1" w:styleId="ListParagraphChar">
    <w:name w:val="List Paragraph Char"/>
    <w:aliases w:val="skripsi Char,kepala Char,spasi 2 taiiii Char"/>
    <w:basedOn w:val="DefaultParagraphFont"/>
    <w:link w:val="ListParagraph"/>
    <w:uiPriority w:val="34"/>
    <w:qFormat/>
    <w:rsid w:val="00971C40"/>
    <w:rPr>
      <w:lang w:val="en-GB" w:eastAsia="en-US"/>
    </w:rPr>
  </w:style>
  <w:style w:type="paragraph" w:styleId="Caption">
    <w:name w:val="caption"/>
    <w:basedOn w:val="Normal"/>
    <w:next w:val="Normal"/>
    <w:uiPriority w:val="35"/>
    <w:unhideWhenUsed/>
    <w:qFormat/>
    <w:rsid w:val="00B526B9"/>
    <w:pPr>
      <w:spacing w:after="200"/>
      <w:jc w:val="left"/>
    </w:pPr>
    <w:rPr>
      <w:rFonts w:asciiTheme="minorHAnsi" w:eastAsiaTheme="minorHAnsi" w:hAnsiTheme="minorHAnsi" w:cstheme="minorBidi"/>
      <w:b/>
      <w:bCs/>
      <w:color w:val="4472C4" w:themeColor="accent1"/>
      <w:sz w:val="18"/>
      <w:szCs w:val="1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next w:val="NormalIndent"/>
    <w:qFormat/>
    <w:rsid w:val="00EC10E1"/>
    <w:pPr>
      <w:jc w:val="both"/>
    </w:pPr>
    <w:rPr>
      <w:lang w:val="en-GB" w:eastAsia="en-US"/>
    </w:rPr>
  </w:style>
  <w:style w:type="paragraph" w:styleId="Heading1">
    <w:name w:val="heading 1"/>
    <w:basedOn w:val="Normal"/>
    <w:next w:val="Normal"/>
    <w:qFormat/>
    <w:pPr>
      <w:keepNext/>
      <w:numPr>
        <w:numId w:val="6"/>
      </w:numPr>
      <w:spacing w:before="240" w:after="60"/>
      <w:outlineLvl w:val="0"/>
    </w:pPr>
    <w:rPr>
      <w:b/>
      <w:kern w:val="28"/>
      <w:sz w:val="28"/>
    </w:rPr>
  </w:style>
  <w:style w:type="paragraph" w:styleId="Heading2">
    <w:name w:val="heading 2"/>
    <w:basedOn w:val="Normal"/>
    <w:next w:val="Normal"/>
    <w:qFormat/>
    <w:pPr>
      <w:keepNext/>
      <w:numPr>
        <w:ilvl w:val="1"/>
        <w:numId w:val="6"/>
      </w:numPr>
      <w:spacing w:before="240" w:after="60"/>
      <w:outlineLvl w:val="1"/>
    </w:pPr>
    <w:rPr>
      <w:b/>
      <w:sz w:val="24"/>
    </w:rPr>
  </w:style>
  <w:style w:type="paragraph" w:styleId="Heading3">
    <w:name w:val="heading 3"/>
    <w:basedOn w:val="Normal"/>
    <w:next w:val="Normal"/>
    <w:qFormat/>
    <w:pPr>
      <w:keepNext/>
      <w:numPr>
        <w:ilvl w:val="2"/>
        <w:numId w:val="6"/>
      </w:numPr>
      <w:spacing w:before="240" w:after="60"/>
      <w:outlineLvl w:val="2"/>
    </w:pPr>
    <w:rPr>
      <w:rFonts w:ascii="Arial" w:hAnsi="Arial"/>
      <w:sz w:val="24"/>
    </w:rPr>
  </w:style>
  <w:style w:type="paragraph" w:styleId="Heading4">
    <w:name w:val="heading 4"/>
    <w:basedOn w:val="Normal"/>
    <w:next w:val="Normal"/>
    <w:qFormat/>
    <w:pPr>
      <w:keepNext/>
      <w:numPr>
        <w:ilvl w:val="3"/>
        <w:numId w:val="6"/>
      </w:numPr>
      <w:spacing w:before="240" w:after="60"/>
      <w:outlineLvl w:val="3"/>
    </w:pPr>
    <w:rPr>
      <w:rFonts w:ascii="Arial" w:hAnsi="Arial"/>
      <w:b/>
      <w:sz w:val="24"/>
    </w:rPr>
  </w:style>
  <w:style w:type="paragraph" w:styleId="Heading5">
    <w:name w:val="heading 5"/>
    <w:basedOn w:val="Normal"/>
    <w:next w:val="Normal"/>
    <w:qFormat/>
    <w:pPr>
      <w:numPr>
        <w:ilvl w:val="4"/>
        <w:numId w:val="6"/>
      </w:numPr>
      <w:spacing w:before="240" w:after="60"/>
      <w:outlineLvl w:val="4"/>
    </w:pPr>
    <w:rPr>
      <w:sz w:val="22"/>
    </w:rPr>
  </w:style>
  <w:style w:type="paragraph" w:styleId="Heading6">
    <w:name w:val="heading 6"/>
    <w:basedOn w:val="Normal"/>
    <w:next w:val="Normal"/>
    <w:qFormat/>
    <w:pPr>
      <w:numPr>
        <w:ilvl w:val="5"/>
        <w:numId w:val="6"/>
      </w:numPr>
      <w:spacing w:before="240" w:after="60"/>
      <w:outlineLvl w:val="5"/>
    </w:pPr>
    <w:rPr>
      <w:i/>
      <w:sz w:val="22"/>
    </w:rPr>
  </w:style>
  <w:style w:type="paragraph" w:styleId="Heading7">
    <w:name w:val="heading 7"/>
    <w:basedOn w:val="Normal"/>
    <w:next w:val="Normal"/>
    <w:qFormat/>
    <w:pPr>
      <w:numPr>
        <w:ilvl w:val="6"/>
        <w:numId w:val="6"/>
      </w:numPr>
      <w:spacing w:before="240" w:after="60"/>
      <w:outlineLvl w:val="6"/>
    </w:pPr>
    <w:rPr>
      <w:rFonts w:ascii="Arial" w:hAnsi="Arial"/>
    </w:rPr>
  </w:style>
  <w:style w:type="paragraph" w:styleId="Heading8">
    <w:name w:val="heading 8"/>
    <w:basedOn w:val="Normal"/>
    <w:next w:val="Normal"/>
    <w:qFormat/>
    <w:pPr>
      <w:numPr>
        <w:ilvl w:val="7"/>
        <w:numId w:val="6"/>
      </w:numPr>
      <w:spacing w:before="240" w:after="60"/>
      <w:outlineLvl w:val="7"/>
    </w:pPr>
    <w:rPr>
      <w:rFonts w:ascii="Arial" w:hAnsi="Arial"/>
      <w:i/>
    </w:rPr>
  </w:style>
  <w:style w:type="paragraph" w:styleId="Heading9">
    <w:name w:val="heading 9"/>
    <w:basedOn w:val="Normal"/>
    <w:next w:val="Normal"/>
    <w:qFormat/>
    <w:pPr>
      <w:numPr>
        <w:ilvl w:val="8"/>
        <w:numId w:val="6"/>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link w:val="HeaderChar"/>
    <w:uiPriority w:val="99"/>
    <w:pPr>
      <w:tabs>
        <w:tab w:val="center" w:pos="4153"/>
        <w:tab w:val="right" w:pos="8306"/>
      </w:tabs>
    </w:pPr>
  </w:style>
  <w:style w:type="paragraph" w:styleId="Bibliography">
    <w:name w:val="Bibliography"/>
    <w:basedOn w:val="Normal"/>
    <w:pPr>
      <w:numPr>
        <w:numId w:val="7"/>
      </w:numPr>
    </w:pPr>
  </w:style>
  <w:style w:type="paragraph" w:styleId="Footer">
    <w:name w:val="footer"/>
    <w:basedOn w:val="Normal"/>
    <w:link w:val="FooterChar"/>
    <w:uiPriority w:val="99"/>
    <w:pPr>
      <w:tabs>
        <w:tab w:val="center" w:pos="4153"/>
        <w:tab w:val="right" w:pos="8306"/>
      </w:tabs>
    </w:pPr>
  </w:style>
  <w:style w:type="paragraph" w:customStyle="1" w:styleId="abstract">
    <w:name w:val="abstract"/>
    <w:basedOn w:val="Normal"/>
    <w:pPr>
      <w:spacing w:before="240" w:after="240"/>
      <w:ind w:left="567" w:right="567"/>
    </w:pPr>
    <w:rPr>
      <w:i/>
    </w:rPr>
  </w:style>
  <w:style w:type="paragraph" w:customStyle="1" w:styleId="Title1">
    <w:name w:val="Title1"/>
    <w:basedOn w:val="Normal"/>
    <w:next w:val="Normal"/>
    <w:pPr>
      <w:spacing w:after="240"/>
    </w:pPr>
    <w:rPr>
      <w:b/>
      <w:sz w:val="32"/>
      <w:lang w:val="sl-SI"/>
    </w:rPr>
  </w:style>
  <w:style w:type="paragraph" w:styleId="NormalIndent">
    <w:name w:val="Normal Indent"/>
    <w:basedOn w:val="Normal"/>
    <w:pPr>
      <w:ind w:firstLine="340"/>
    </w:p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firstLine="284"/>
    </w:pPr>
  </w:style>
  <w:style w:type="paragraph" w:customStyle="1" w:styleId="Normal-noindent">
    <w:name w:val="Normal-no indent"/>
    <w:basedOn w:val="Normal"/>
  </w:style>
  <w:style w:type="paragraph" w:styleId="BodyTextIndent2">
    <w:name w:val="Body Text Indent 2"/>
    <w:basedOn w:val="Normal"/>
    <w:pPr>
      <w:ind w:left="432"/>
    </w:pPr>
    <w:rPr>
      <w:sz w:val="22"/>
    </w:rPr>
  </w:style>
  <w:style w:type="paragraph" w:styleId="BodyText3">
    <w:name w:val="Body Text 3"/>
    <w:basedOn w:val="Normal"/>
    <w:pPr>
      <w:spacing w:after="120"/>
    </w:pPr>
    <w:rPr>
      <w:sz w:val="16"/>
      <w:szCs w:val="16"/>
    </w:rPr>
  </w:style>
  <w:style w:type="character" w:styleId="Hyperlink">
    <w:name w:val="Hyperlink"/>
    <w:uiPriority w:val="99"/>
    <w:rPr>
      <w:color w:val="0000FF"/>
      <w:u w:val="single"/>
    </w:rPr>
  </w:style>
  <w:style w:type="paragraph" w:customStyle="1" w:styleId="CharCharCharChar">
    <w:name w:val="Char Char Char Char"/>
    <w:basedOn w:val="Normal"/>
    <w:semiHidden/>
    <w:pPr>
      <w:bidi/>
      <w:spacing w:before="120" w:after="160" w:line="240" w:lineRule="exact"/>
      <w:ind w:firstLine="284"/>
      <w:jc w:val="center"/>
    </w:pPr>
    <w:rPr>
      <w:rFonts w:ascii="Arial" w:hAnsi="Arial" w:cs="Nazanin"/>
      <w:kern w:val="16"/>
      <w:sz w:val="28"/>
      <w:lang w:val="en-US" w:bidi="fa-IR"/>
    </w:rPr>
  </w:style>
  <w:style w:type="table" w:styleId="MediumList2-Accent1">
    <w:name w:val="Medium List 2 Accent 1"/>
    <w:basedOn w:val="TableNormal"/>
    <w:uiPriority w:val="6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pPr>
      <w:spacing w:before="100" w:beforeAutospacing="1" w:after="100" w:afterAutospacing="1"/>
      <w:jc w:val="left"/>
    </w:pPr>
    <w:rPr>
      <w:sz w:val="24"/>
      <w:szCs w:val="24"/>
      <w:lang w:eastAsia="en-GB"/>
    </w:rPr>
  </w:style>
  <w:style w:type="paragraph" w:styleId="FootnoteText">
    <w:name w:val="footnote text"/>
    <w:basedOn w:val="Normal"/>
    <w:link w:val="FootnoteTextChar"/>
    <w:rPr>
      <w:sz w:val="24"/>
      <w:szCs w:val="24"/>
    </w:rPr>
  </w:style>
  <w:style w:type="character" w:customStyle="1" w:styleId="FootnoteTextChar">
    <w:name w:val="Footnote Text Char"/>
    <w:link w:val="FootnoteText"/>
    <w:rPr>
      <w:sz w:val="24"/>
      <w:szCs w:val="24"/>
      <w:lang w:eastAsia="en-US"/>
    </w:rPr>
  </w:style>
  <w:style w:type="character" w:styleId="FootnoteReference">
    <w:name w:val="footnote reference"/>
    <w:rPr>
      <w:vertAlign w:val="superscript"/>
    </w:rPr>
  </w:style>
  <w:style w:type="character" w:customStyle="1" w:styleId="FooterChar">
    <w:name w:val="Footer Char"/>
    <w:link w:val="Footer"/>
    <w:uiPriority w:val="99"/>
    <w:rPr>
      <w:lang w:eastAsia="en-US"/>
    </w:rPr>
  </w:style>
  <w:style w:type="character" w:customStyle="1" w:styleId="HeaderChar">
    <w:name w:val="Header Char"/>
    <w:link w:val="Header"/>
    <w:uiPriority w:val="99"/>
    <w:rPr>
      <w:lang w:val="en-GB" w:eastAsia="en-US"/>
    </w:rPr>
  </w:style>
  <w:style w:type="character" w:customStyle="1" w:styleId="UnresolvedMention">
    <w:name w:val="Unresolved Mention"/>
    <w:basedOn w:val="DefaultParagraphFont"/>
    <w:uiPriority w:val="99"/>
    <w:semiHidden/>
    <w:unhideWhenUsed/>
    <w:rsid w:val="00E6744B"/>
    <w:rPr>
      <w:color w:val="605E5C"/>
      <w:shd w:val="clear" w:color="auto" w:fill="E1DFDD"/>
    </w:rPr>
  </w:style>
  <w:style w:type="table" w:styleId="TableGrid">
    <w:name w:val="Table Grid"/>
    <w:basedOn w:val="TableNormal"/>
    <w:uiPriority w:val="59"/>
    <w:rsid w:val="00EC10E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07C69"/>
    <w:rPr>
      <w:rFonts w:ascii="Tahoma" w:hAnsi="Tahoma" w:cs="Tahoma"/>
      <w:sz w:val="16"/>
      <w:szCs w:val="16"/>
    </w:rPr>
  </w:style>
  <w:style w:type="character" w:customStyle="1" w:styleId="BalloonTextChar">
    <w:name w:val="Balloon Text Char"/>
    <w:basedOn w:val="DefaultParagraphFont"/>
    <w:link w:val="BalloonText"/>
    <w:rsid w:val="00B07C69"/>
    <w:rPr>
      <w:rFonts w:ascii="Tahoma" w:hAnsi="Tahoma" w:cs="Tahoma"/>
      <w:sz w:val="16"/>
      <w:szCs w:val="16"/>
      <w:lang w:val="en-GB" w:eastAsia="en-US"/>
    </w:rPr>
  </w:style>
  <w:style w:type="paragraph" w:styleId="ListParagraph">
    <w:name w:val="List Paragraph"/>
    <w:aliases w:val="skripsi,kepala,spasi 2 taiiii"/>
    <w:basedOn w:val="Normal"/>
    <w:link w:val="ListParagraphChar"/>
    <w:uiPriority w:val="34"/>
    <w:qFormat/>
    <w:rsid w:val="00CA7357"/>
    <w:pPr>
      <w:ind w:left="720"/>
      <w:contextualSpacing/>
    </w:pPr>
  </w:style>
  <w:style w:type="character" w:customStyle="1" w:styleId="ListParagraphChar">
    <w:name w:val="List Paragraph Char"/>
    <w:aliases w:val="skripsi Char,kepala Char,spasi 2 taiiii Char"/>
    <w:basedOn w:val="DefaultParagraphFont"/>
    <w:link w:val="ListParagraph"/>
    <w:uiPriority w:val="34"/>
    <w:qFormat/>
    <w:rsid w:val="00971C40"/>
    <w:rPr>
      <w:lang w:val="en-GB" w:eastAsia="en-US"/>
    </w:rPr>
  </w:style>
  <w:style w:type="paragraph" w:styleId="Caption">
    <w:name w:val="caption"/>
    <w:basedOn w:val="Normal"/>
    <w:next w:val="Normal"/>
    <w:uiPriority w:val="35"/>
    <w:unhideWhenUsed/>
    <w:qFormat/>
    <w:rsid w:val="00B526B9"/>
    <w:pPr>
      <w:spacing w:after="200"/>
      <w:jc w:val="left"/>
    </w:pPr>
    <w:rPr>
      <w:rFonts w:asciiTheme="minorHAnsi" w:eastAsiaTheme="minorHAnsi" w:hAnsiTheme="minorHAnsi" w:cstheme="minorBidi"/>
      <w:b/>
      <w:bCs/>
      <w:color w:val="4472C4" w:themeColor="accent1"/>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5209">
      <w:bodyDiv w:val="1"/>
      <w:marLeft w:val="0"/>
      <w:marRight w:val="0"/>
      <w:marTop w:val="0"/>
      <w:marBottom w:val="0"/>
      <w:divBdr>
        <w:top w:val="none" w:sz="0" w:space="0" w:color="auto"/>
        <w:left w:val="none" w:sz="0" w:space="0" w:color="auto"/>
        <w:bottom w:val="none" w:sz="0" w:space="0" w:color="auto"/>
        <w:right w:val="none" w:sz="0" w:space="0" w:color="auto"/>
      </w:divBdr>
    </w:div>
    <w:div w:id="35129470">
      <w:bodyDiv w:val="1"/>
      <w:marLeft w:val="0"/>
      <w:marRight w:val="0"/>
      <w:marTop w:val="0"/>
      <w:marBottom w:val="0"/>
      <w:divBdr>
        <w:top w:val="none" w:sz="0" w:space="0" w:color="auto"/>
        <w:left w:val="none" w:sz="0" w:space="0" w:color="auto"/>
        <w:bottom w:val="none" w:sz="0" w:space="0" w:color="auto"/>
        <w:right w:val="none" w:sz="0" w:space="0" w:color="auto"/>
      </w:divBdr>
    </w:div>
    <w:div w:id="56561509">
      <w:bodyDiv w:val="1"/>
      <w:marLeft w:val="0"/>
      <w:marRight w:val="0"/>
      <w:marTop w:val="0"/>
      <w:marBottom w:val="0"/>
      <w:divBdr>
        <w:top w:val="none" w:sz="0" w:space="0" w:color="auto"/>
        <w:left w:val="none" w:sz="0" w:space="0" w:color="auto"/>
        <w:bottom w:val="none" w:sz="0" w:space="0" w:color="auto"/>
        <w:right w:val="none" w:sz="0" w:space="0" w:color="auto"/>
      </w:divBdr>
    </w:div>
    <w:div w:id="146475963">
      <w:bodyDiv w:val="1"/>
      <w:marLeft w:val="0"/>
      <w:marRight w:val="0"/>
      <w:marTop w:val="0"/>
      <w:marBottom w:val="0"/>
      <w:divBdr>
        <w:top w:val="none" w:sz="0" w:space="0" w:color="auto"/>
        <w:left w:val="none" w:sz="0" w:space="0" w:color="auto"/>
        <w:bottom w:val="none" w:sz="0" w:space="0" w:color="auto"/>
        <w:right w:val="none" w:sz="0" w:space="0" w:color="auto"/>
      </w:divBdr>
    </w:div>
    <w:div w:id="245267906">
      <w:bodyDiv w:val="1"/>
      <w:marLeft w:val="0"/>
      <w:marRight w:val="0"/>
      <w:marTop w:val="0"/>
      <w:marBottom w:val="0"/>
      <w:divBdr>
        <w:top w:val="none" w:sz="0" w:space="0" w:color="auto"/>
        <w:left w:val="none" w:sz="0" w:space="0" w:color="auto"/>
        <w:bottom w:val="none" w:sz="0" w:space="0" w:color="auto"/>
        <w:right w:val="none" w:sz="0" w:space="0" w:color="auto"/>
      </w:divBdr>
    </w:div>
    <w:div w:id="255987437">
      <w:bodyDiv w:val="1"/>
      <w:marLeft w:val="0"/>
      <w:marRight w:val="0"/>
      <w:marTop w:val="0"/>
      <w:marBottom w:val="0"/>
      <w:divBdr>
        <w:top w:val="none" w:sz="0" w:space="0" w:color="auto"/>
        <w:left w:val="none" w:sz="0" w:space="0" w:color="auto"/>
        <w:bottom w:val="none" w:sz="0" w:space="0" w:color="auto"/>
        <w:right w:val="none" w:sz="0" w:space="0" w:color="auto"/>
      </w:divBdr>
    </w:div>
    <w:div w:id="276304138">
      <w:bodyDiv w:val="1"/>
      <w:marLeft w:val="0"/>
      <w:marRight w:val="0"/>
      <w:marTop w:val="0"/>
      <w:marBottom w:val="0"/>
      <w:divBdr>
        <w:top w:val="none" w:sz="0" w:space="0" w:color="auto"/>
        <w:left w:val="none" w:sz="0" w:space="0" w:color="auto"/>
        <w:bottom w:val="none" w:sz="0" w:space="0" w:color="auto"/>
        <w:right w:val="none" w:sz="0" w:space="0" w:color="auto"/>
      </w:divBdr>
    </w:div>
    <w:div w:id="337973694">
      <w:bodyDiv w:val="1"/>
      <w:marLeft w:val="0"/>
      <w:marRight w:val="0"/>
      <w:marTop w:val="0"/>
      <w:marBottom w:val="0"/>
      <w:divBdr>
        <w:top w:val="none" w:sz="0" w:space="0" w:color="auto"/>
        <w:left w:val="none" w:sz="0" w:space="0" w:color="auto"/>
        <w:bottom w:val="none" w:sz="0" w:space="0" w:color="auto"/>
        <w:right w:val="none" w:sz="0" w:space="0" w:color="auto"/>
      </w:divBdr>
    </w:div>
    <w:div w:id="352801288">
      <w:bodyDiv w:val="1"/>
      <w:marLeft w:val="0"/>
      <w:marRight w:val="0"/>
      <w:marTop w:val="0"/>
      <w:marBottom w:val="0"/>
      <w:divBdr>
        <w:top w:val="none" w:sz="0" w:space="0" w:color="auto"/>
        <w:left w:val="none" w:sz="0" w:space="0" w:color="auto"/>
        <w:bottom w:val="none" w:sz="0" w:space="0" w:color="auto"/>
        <w:right w:val="none" w:sz="0" w:space="0" w:color="auto"/>
      </w:divBdr>
    </w:div>
    <w:div w:id="357051611">
      <w:bodyDiv w:val="1"/>
      <w:marLeft w:val="0"/>
      <w:marRight w:val="0"/>
      <w:marTop w:val="0"/>
      <w:marBottom w:val="0"/>
      <w:divBdr>
        <w:top w:val="none" w:sz="0" w:space="0" w:color="auto"/>
        <w:left w:val="none" w:sz="0" w:space="0" w:color="auto"/>
        <w:bottom w:val="none" w:sz="0" w:space="0" w:color="auto"/>
        <w:right w:val="none" w:sz="0" w:space="0" w:color="auto"/>
      </w:divBdr>
    </w:div>
    <w:div w:id="367418831">
      <w:bodyDiv w:val="1"/>
      <w:marLeft w:val="0"/>
      <w:marRight w:val="0"/>
      <w:marTop w:val="0"/>
      <w:marBottom w:val="0"/>
      <w:divBdr>
        <w:top w:val="none" w:sz="0" w:space="0" w:color="auto"/>
        <w:left w:val="none" w:sz="0" w:space="0" w:color="auto"/>
        <w:bottom w:val="none" w:sz="0" w:space="0" w:color="auto"/>
        <w:right w:val="none" w:sz="0" w:space="0" w:color="auto"/>
      </w:divBdr>
    </w:div>
    <w:div w:id="395051298">
      <w:bodyDiv w:val="1"/>
      <w:marLeft w:val="0"/>
      <w:marRight w:val="0"/>
      <w:marTop w:val="0"/>
      <w:marBottom w:val="0"/>
      <w:divBdr>
        <w:top w:val="none" w:sz="0" w:space="0" w:color="auto"/>
        <w:left w:val="none" w:sz="0" w:space="0" w:color="auto"/>
        <w:bottom w:val="none" w:sz="0" w:space="0" w:color="auto"/>
        <w:right w:val="none" w:sz="0" w:space="0" w:color="auto"/>
      </w:divBdr>
      <w:divsChild>
        <w:div w:id="144326117">
          <w:marLeft w:val="0"/>
          <w:marRight w:val="0"/>
          <w:marTop w:val="0"/>
          <w:marBottom w:val="0"/>
          <w:divBdr>
            <w:top w:val="none" w:sz="0" w:space="0" w:color="auto"/>
            <w:left w:val="none" w:sz="0" w:space="0" w:color="auto"/>
            <w:bottom w:val="none" w:sz="0" w:space="0" w:color="auto"/>
            <w:right w:val="none" w:sz="0" w:space="0" w:color="auto"/>
          </w:divBdr>
          <w:divsChild>
            <w:div w:id="1557667789">
              <w:marLeft w:val="0"/>
              <w:marRight w:val="0"/>
              <w:marTop w:val="0"/>
              <w:marBottom w:val="0"/>
              <w:divBdr>
                <w:top w:val="none" w:sz="0" w:space="0" w:color="auto"/>
                <w:left w:val="none" w:sz="0" w:space="0" w:color="auto"/>
                <w:bottom w:val="none" w:sz="0" w:space="0" w:color="auto"/>
                <w:right w:val="none" w:sz="0" w:space="0" w:color="auto"/>
              </w:divBdr>
              <w:divsChild>
                <w:div w:id="1829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4024">
      <w:bodyDiv w:val="1"/>
      <w:marLeft w:val="0"/>
      <w:marRight w:val="0"/>
      <w:marTop w:val="0"/>
      <w:marBottom w:val="0"/>
      <w:divBdr>
        <w:top w:val="none" w:sz="0" w:space="0" w:color="auto"/>
        <w:left w:val="none" w:sz="0" w:space="0" w:color="auto"/>
        <w:bottom w:val="none" w:sz="0" w:space="0" w:color="auto"/>
        <w:right w:val="none" w:sz="0" w:space="0" w:color="auto"/>
      </w:divBdr>
      <w:divsChild>
        <w:div w:id="1051660416">
          <w:marLeft w:val="0"/>
          <w:marRight w:val="0"/>
          <w:marTop w:val="0"/>
          <w:marBottom w:val="0"/>
          <w:divBdr>
            <w:top w:val="none" w:sz="0" w:space="0" w:color="auto"/>
            <w:left w:val="none" w:sz="0" w:space="0" w:color="auto"/>
            <w:bottom w:val="none" w:sz="0" w:space="0" w:color="auto"/>
            <w:right w:val="none" w:sz="0" w:space="0" w:color="auto"/>
          </w:divBdr>
          <w:divsChild>
            <w:div w:id="1991060515">
              <w:marLeft w:val="0"/>
              <w:marRight w:val="0"/>
              <w:marTop w:val="0"/>
              <w:marBottom w:val="0"/>
              <w:divBdr>
                <w:top w:val="none" w:sz="0" w:space="0" w:color="auto"/>
                <w:left w:val="none" w:sz="0" w:space="0" w:color="auto"/>
                <w:bottom w:val="none" w:sz="0" w:space="0" w:color="auto"/>
                <w:right w:val="none" w:sz="0" w:space="0" w:color="auto"/>
              </w:divBdr>
              <w:divsChild>
                <w:div w:id="6978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343160">
      <w:bodyDiv w:val="1"/>
      <w:marLeft w:val="0"/>
      <w:marRight w:val="0"/>
      <w:marTop w:val="0"/>
      <w:marBottom w:val="0"/>
      <w:divBdr>
        <w:top w:val="none" w:sz="0" w:space="0" w:color="auto"/>
        <w:left w:val="none" w:sz="0" w:space="0" w:color="auto"/>
        <w:bottom w:val="none" w:sz="0" w:space="0" w:color="auto"/>
        <w:right w:val="none" w:sz="0" w:space="0" w:color="auto"/>
      </w:divBdr>
    </w:div>
    <w:div w:id="520780084">
      <w:bodyDiv w:val="1"/>
      <w:marLeft w:val="0"/>
      <w:marRight w:val="0"/>
      <w:marTop w:val="0"/>
      <w:marBottom w:val="0"/>
      <w:divBdr>
        <w:top w:val="none" w:sz="0" w:space="0" w:color="auto"/>
        <w:left w:val="none" w:sz="0" w:space="0" w:color="auto"/>
        <w:bottom w:val="none" w:sz="0" w:space="0" w:color="auto"/>
        <w:right w:val="none" w:sz="0" w:space="0" w:color="auto"/>
      </w:divBdr>
    </w:div>
    <w:div w:id="637879036">
      <w:bodyDiv w:val="1"/>
      <w:marLeft w:val="0"/>
      <w:marRight w:val="0"/>
      <w:marTop w:val="0"/>
      <w:marBottom w:val="0"/>
      <w:divBdr>
        <w:top w:val="none" w:sz="0" w:space="0" w:color="auto"/>
        <w:left w:val="none" w:sz="0" w:space="0" w:color="auto"/>
        <w:bottom w:val="none" w:sz="0" w:space="0" w:color="auto"/>
        <w:right w:val="none" w:sz="0" w:space="0" w:color="auto"/>
      </w:divBdr>
    </w:div>
    <w:div w:id="644435881">
      <w:bodyDiv w:val="1"/>
      <w:marLeft w:val="0"/>
      <w:marRight w:val="0"/>
      <w:marTop w:val="0"/>
      <w:marBottom w:val="0"/>
      <w:divBdr>
        <w:top w:val="none" w:sz="0" w:space="0" w:color="auto"/>
        <w:left w:val="none" w:sz="0" w:space="0" w:color="auto"/>
        <w:bottom w:val="none" w:sz="0" w:space="0" w:color="auto"/>
        <w:right w:val="none" w:sz="0" w:space="0" w:color="auto"/>
      </w:divBdr>
    </w:div>
    <w:div w:id="803814679">
      <w:bodyDiv w:val="1"/>
      <w:marLeft w:val="0"/>
      <w:marRight w:val="0"/>
      <w:marTop w:val="0"/>
      <w:marBottom w:val="0"/>
      <w:divBdr>
        <w:top w:val="none" w:sz="0" w:space="0" w:color="auto"/>
        <w:left w:val="none" w:sz="0" w:space="0" w:color="auto"/>
        <w:bottom w:val="none" w:sz="0" w:space="0" w:color="auto"/>
        <w:right w:val="none" w:sz="0" w:space="0" w:color="auto"/>
      </w:divBdr>
    </w:div>
    <w:div w:id="870997341">
      <w:bodyDiv w:val="1"/>
      <w:marLeft w:val="0"/>
      <w:marRight w:val="0"/>
      <w:marTop w:val="0"/>
      <w:marBottom w:val="0"/>
      <w:divBdr>
        <w:top w:val="none" w:sz="0" w:space="0" w:color="auto"/>
        <w:left w:val="none" w:sz="0" w:space="0" w:color="auto"/>
        <w:bottom w:val="none" w:sz="0" w:space="0" w:color="auto"/>
        <w:right w:val="none" w:sz="0" w:space="0" w:color="auto"/>
      </w:divBdr>
    </w:div>
    <w:div w:id="925963608">
      <w:bodyDiv w:val="1"/>
      <w:marLeft w:val="0"/>
      <w:marRight w:val="0"/>
      <w:marTop w:val="0"/>
      <w:marBottom w:val="0"/>
      <w:divBdr>
        <w:top w:val="none" w:sz="0" w:space="0" w:color="auto"/>
        <w:left w:val="none" w:sz="0" w:space="0" w:color="auto"/>
        <w:bottom w:val="none" w:sz="0" w:space="0" w:color="auto"/>
        <w:right w:val="none" w:sz="0" w:space="0" w:color="auto"/>
      </w:divBdr>
    </w:div>
    <w:div w:id="979772718">
      <w:bodyDiv w:val="1"/>
      <w:marLeft w:val="0"/>
      <w:marRight w:val="0"/>
      <w:marTop w:val="0"/>
      <w:marBottom w:val="0"/>
      <w:divBdr>
        <w:top w:val="none" w:sz="0" w:space="0" w:color="auto"/>
        <w:left w:val="none" w:sz="0" w:space="0" w:color="auto"/>
        <w:bottom w:val="none" w:sz="0" w:space="0" w:color="auto"/>
        <w:right w:val="none" w:sz="0" w:space="0" w:color="auto"/>
      </w:divBdr>
      <w:divsChild>
        <w:div w:id="1415467345">
          <w:marLeft w:val="0"/>
          <w:marRight w:val="0"/>
          <w:marTop w:val="0"/>
          <w:marBottom w:val="0"/>
          <w:divBdr>
            <w:top w:val="none" w:sz="0" w:space="0" w:color="auto"/>
            <w:left w:val="none" w:sz="0" w:space="0" w:color="auto"/>
            <w:bottom w:val="none" w:sz="0" w:space="0" w:color="auto"/>
            <w:right w:val="none" w:sz="0" w:space="0" w:color="auto"/>
          </w:divBdr>
          <w:divsChild>
            <w:div w:id="529300708">
              <w:marLeft w:val="0"/>
              <w:marRight w:val="0"/>
              <w:marTop w:val="0"/>
              <w:marBottom w:val="0"/>
              <w:divBdr>
                <w:top w:val="none" w:sz="0" w:space="0" w:color="auto"/>
                <w:left w:val="none" w:sz="0" w:space="0" w:color="auto"/>
                <w:bottom w:val="none" w:sz="0" w:space="0" w:color="auto"/>
                <w:right w:val="none" w:sz="0" w:space="0" w:color="auto"/>
              </w:divBdr>
              <w:divsChild>
                <w:div w:id="6516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06775">
      <w:bodyDiv w:val="1"/>
      <w:marLeft w:val="0"/>
      <w:marRight w:val="0"/>
      <w:marTop w:val="0"/>
      <w:marBottom w:val="0"/>
      <w:divBdr>
        <w:top w:val="none" w:sz="0" w:space="0" w:color="auto"/>
        <w:left w:val="none" w:sz="0" w:space="0" w:color="auto"/>
        <w:bottom w:val="none" w:sz="0" w:space="0" w:color="auto"/>
        <w:right w:val="none" w:sz="0" w:space="0" w:color="auto"/>
      </w:divBdr>
    </w:div>
    <w:div w:id="1346135072">
      <w:bodyDiv w:val="1"/>
      <w:marLeft w:val="0"/>
      <w:marRight w:val="0"/>
      <w:marTop w:val="0"/>
      <w:marBottom w:val="0"/>
      <w:divBdr>
        <w:top w:val="none" w:sz="0" w:space="0" w:color="auto"/>
        <w:left w:val="none" w:sz="0" w:space="0" w:color="auto"/>
        <w:bottom w:val="none" w:sz="0" w:space="0" w:color="auto"/>
        <w:right w:val="none" w:sz="0" w:space="0" w:color="auto"/>
      </w:divBdr>
    </w:div>
    <w:div w:id="1383409953">
      <w:bodyDiv w:val="1"/>
      <w:marLeft w:val="0"/>
      <w:marRight w:val="0"/>
      <w:marTop w:val="0"/>
      <w:marBottom w:val="0"/>
      <w:divBdr>
        <w:top w:val="none" w:sz="0" w:space="0" w:color="auto"/>
        <w:left w:val="none" w:sz="0" w:space="0" w:color="auto"/>
        <w:bottom w:val="none" w:sz="0" w:space="0" w:color="auto"/>
        <w:right w:val="none" w:sz="0" w:space="0" w:color="auto"/>
      </w:divBdr>
    </w:div>
    <w:div w:id="1407453401">
      <w:bodyDiv w:val="1"/>
      <w:marLeft w:val="0"/>
      <w:marRight w:val="0"/>
      <w:marTop w:val="0"/>
      <w:marBottom w:val="0"/>
      <w:divBdr>
        <w:top w:val="none" w:sz="0" w:space="0" w:color="auto"/>
        <w:left w:val="none" w:sz="0" w:space="0" w:color="auto"/>
        <w:bottom w:val="none" w:sz="0" w:space="0" w:color="auto"/>
        <w:right w:val="none" w:sz="0" w:space="0" w:color="auto"/>
      </w:divBdr>
    </w:div>
    <w:div w:id="1483304822">
      <w:bodyDiv w:val="1"/>
      <w:marLeft w:val="0"/>
      <w:marRight w:val="0"/>
      <w:marTop w:val="0"/>
      <w:marBottom w:val="0"/>
      <w:divBdr>
        <w:top w:val="none" w:sz="0" w:space="0" w:color="auto"/>
        <w:left w:val="none" w:sz="0" w:space="0" w:color="auto"/>
        <w:bottom w:val="none" w:sz="0" w:space="0" w:color="auto"/>
        <w:right w:val="none" w:sz="0" w:space="0" w:color="auto"/>
      </w:divBdr>
    </w:div>
    <w:div w:id="1570924713">
      <w:bodyDiv w:val="1"/>
      <w:marLeft w:val="0"/>
      <w:marRight w:val="0"/>
      <w:marTop w:val="0"/>
      <w:marBottom w:val="0"/>
      <w:divBdr>
        <w:top w:val="none" w:sz="0" w:space="0" w:color="auto"/>
        <w:left w:val="none" w:sz="0" w:space="0" w:color="auto"/>
        <w:bottom w:val="none" w:sz="0" w:space="0" w:color="auto"/>
        <w:right w:val="none" w:sz="0" w:space="0" w:color="auto"/>
      </w:divBdr>
    </w:div>
    <w:div w:id="1609046176">
      <w:bodyDiv w:val="1"/>
      <w:marLeft w:val="0"/>
      <w:marRight w:val="0"/>
      <w:marTop w:val="0"/>
      <w:marBottom w:val="0"/>
      <w:divBdr>
        <w:top w:val="none" w:sz="0" w:space="0" w:color="auto"/>
        <w:left w:val="none" w:sz="0" w:space="0" w:color="auto"/>
        <w:bottom w:val="none" w:sz="0" w:space="0" w:color="auto"/>
        <w:right w:val="none" w:sz="0" w:space="0" w:color="auto"/>
      </w:divBdr>
    </w:div>
    <w:div w:id="1694962883">
      <w:bodyDiv w:val="1"/>
      <w:marLeft w:val="0"/>
      <w:marRight w:val="0"/>
      <w:marTop w:val="0"/>
      <w:marBottom w:val="0"/>
      <w:divBdr>
        <w:top w:val="none" w:sz="0" w:space="0" w:color="auto"/>
        <w:left w:val="none" w:sz="0" w:space="0" w:color="auto"/>
        <w:bottom w:val="none" w:sz="0" w:space="0" w:color="auto"/>
        <w:right w:val="none" w:sz="0" w:space="0" w:color="auto"/>
      </w:divBdr>
    </w:div>
    <w:div w:id="1736783913">
      <w:bodyDiv w:val="1"/>
      <w:marLeft w:val="0"/>
      <w:marRight w:val="0"/>
      <w:marTop w:val="0"/>
      <w:marBottom w:val="0"/>
      <w:divBdr>
        <w:top w:val="none" w:sz="0" w:space="0" w:color="auto"/>
        <w:left w:val="none" w:sz="0" w:space="0" w:color="auto"/>
        <w:bottom w:val="none" w:sz="0" w:space="0" w:color="auto"/>
        <w:right w:val="none" w:sz="0" w:space="0" w:color="auto"/>
      </w:divBdr>
    </w:div>
    <w:div w:id="1841003136">
      <w:bodyDiv w:val="1"/>
      <w:marLeft w:val="0"/>
      <w:marRight w:val="0"/>
      <w:marTop w:val="0"/>
      <w:marBottom w:val="0"/>
      <w:divBdr>
        <w:top w:val="none" w:sz="0" w:space="0" w:color="auto"/>
        <w:left w:val="none" w:sz="0" w:space="0" w:color="auto"/>
        <w:bottom w:val="none" w:sz="0" w:space="0" w:color="auto"/>
        <w:right w:val="none" w:sz="0" w:space="0" w:color="auto"/>
      </w:divBdr>
    </w:div>
    <w:div w:id="1854416183">
      <w:bodyDiv w:val="1"/>
      <w:marLeft w:val="0"/>
      <w:marRight w:val="0"/>
      <w:marTop w:val="0"/>
      <w:marBottom w:val="0"/>
      <w:divBdr>
        <w:top w:val="none" w:sz="0" w:space="0" w:color="auto"/>
        <w:left w:val="none" w:sz="0" w:space="0" w:color="auto"/>
        <w:bottom w:val="none" w:sz="0" w:space="0" w:color="auto"/>
        <w:right w:val="none" w:sz="0" w:space="0" w:color="auto"/>
      </w:divBdr>
    </w:div>
    <w:div w:id="1891304206">
      <w:bodyDiv w:val="1"/>
      <w:marLeft w:val="0"/>
      <w:marRight w:val="0"/>
      <w:marTop w:val="0"/>
      <w:marBottom w:val="0"/>
      <w:divBdr>
        <w:top w:val="none" w:sz="0" w:space="0" w:color="auto"/>
        <w:left w:val="none" w:sz="0" w:space="0" w:color="auto"/>
        <w:bottom w:val="none" w:sz="0" w:space="0" w:color="auto"/>
        <w:right w:val="none" w:sz="0" w:space="0" w:color="auto"/>
      </w:divBdr>
    </w:div>
    <w:div w:id="1894805974">
      <w:bodyDiv w:val="1"/>
      <w:marLeft w:val="0"/>
      <w:marRight w:val="0"/>
      <w:marTop w:val="0"/>
      <w:marBottom w:val="0"/>
      <w:divBdr>
        <w:top w:val="none" w:sz="0" w:space="0" w:color="auto"/>
        <w:left w:val="none" w:sz="0" w:space="0" w:color="auto"/>
        <w:bottom w:val="none" w:sz="0" w:space="0" w:color="auto"/>
        <w:right w:val="none" w:sz="0" w:space="0" w:color="auto"/>
      </w:divBdr>
    </w:div>
    <w:div w:id="1918785065">
      <w:bodyDiv w:val="1"/>
      <w:marLeft w:val="0"/>
      <w:marRight w:val="0"/>
      <w:marTop w:val="0"/>
      <w:marBottom w:val="0"/>
      <w:divBdr>
        <w:top w:val="none" w:sz="0" w:space="0" w:color="auto"/>
        <w:left w:val="none" w:sz="0" w:space="0" w:color="auto"/>
        <w:bottom w:val="none" w:sz="0" w:space="0" w:color="auto"/>
        <w:right w:val="none" w:sz="0" w:space="0" w:color="auto"/>
      </w:divBdr>
    </w:div>
    <w:div w:id="1937975168">
      <w:bodyDiv w:val="1"/>
      <w:marLeft w:val="0"/>
      <w:marRight w:val="0"/>
      <w:marTop w:val="0"/>
      <w:marBottom w:val="0"/>
      <w:divBdr>
        <w:top w:val="none" w:sz="0" w:space="0" w:color="auto"/>
        <w:left w:val="none" w:sz="0" w:space="0" w:color="auto"/>
        <w:bottom w:val="none" w:sz="0" w:space="0" w:color="auto"/>
        <w:right w:val="none" w:sz="0" w:space="0" w:color="auto"/>
      </w:divBdr>
    </w:div>
    <w:div w:id="2132506214">
      <w:bodyDiv w:val="1"/>
      <w:marLeft w:val="0"/>
      <w:marRight w:val="0"/>
      <w:marTop w:val="0"/>
      <w:marBottom w:val="0"/>
      <w:divBdr>
        <w:top w:val="none" w:sz="0" w:space="0" w:color="auto"/>
        <w:left w:val="none" w:sz="0" w:space="0" w:color="auto"/>
        <w:bottom w:val="none" w:sz="0" w:space="0" w:color="auto"/>
        <w:right w:val="none" w:sz="0" w:space="0" w:color="auto"/>
      </w:divBdr>
      <w:divsChild>
        <w:div w:id="919874673">
          <w:marLeft w:val="0"/>
          <w:marRight w:val="0"/>
          <w:marTop w:val="0"/>
          <w:marBottom w:val="0"/>
          <w:divBdr>
            <w:top w:val="none" w:sz="0" w:space="0" w:color="auto"/>
            <w:left w:val="none" w:sz="0" w:space="0" w:color="auto"/>
            <w:bottom w:val="none" w:sz="0" w:space="0" w:color="auto"/>
            <w:right w:val="none" w:sz="0" w:space="0" w:color="auto"/>
          </w:divBdr>
          <w:divsChild>
            <w:div w:id="293829118">
              <w:marLeft w:val="0"/>
              <w:marRight w:val="0"/>
              <w:marTop w:val="0"/>
              <w:marBottom w:val="0"/>
              <w:divBdr>
                <w:top w:val="none" w:sz="0" w:space="0" w:color="auto"/>
                <w:left w:val="none" w:sz="0" w:space="0" w:color="auto"/>
                <w:bottom w:val="none" w:sz="0" w:space="0" w:color="auto"/>
                <w:right w:val="none" w:sz="0" w:space="0" w:color="auto"/>
              </w:divBdr>
              <w:divsChild>
                <w:div w:id="11833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jurnal.unmer.ac.id/index.php/jbm"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rut\My%20Documents\temp\Informatica\Word%20sample\Informatica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3B2C0BF-7C8F-41D4-B27F-11B53596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Informatica2005</Template>
  <TotalTime>1207</TotalTime>
  <Pages>13</Pages>
  <Words>24484</Words>
  <Characters>139560</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Enter short title in File/Properties/Summary</vt:lpstr>
    </vt:vector>
  </TitlesOfParts>
  <Company>Hewlett-Packard</Company>
  <LinksUpToDate>false</LinksUpToDate>
  <CharactersWithSpaces>163717</CharactersWithSpaces>
  <SharedDoc>false</SharedDoc>
  <HLinks>
    <vt:vector size="48" baseType="variant">
      <vt:variant>
        <vt:i4>4456521</vt:i4>
      </vt:variant>
      <vt:variant>
        <vt:i4>24</vt:i4>
      </vt:variant>
      <vt:variant>
        <vt:i4>0</vt:i4>
      </vt:variant>
      <vt:variant>
        <vt:i4>5</vt:i4>
      </vt:variant>
      <vt:variant>
        <vt:lpwstr>http://www.epl.org/library/strategic-plan-00.html</vt:lpwstr>
      </vt:variant>
      <vt:variant>
        <vt:lpwstr/>
      </vt:variant>
      <vt:variant>
        <vt:i4>4456521</vt:i4>
      </vt:variant>
      <vt:variant>
        <vt:i4>21</vt:i4>
      </vt:variant>
      <vt:variant>
        <vt:i4>0</vt:i4>
      </vt:variant>
      <vt:variant>
        <vt:i4>5</vt:i4>
      </vt:variant>
      <vt:variant>
        <vt:lpwstr>http://www.epl.org/library/strategic-plan-00.html</vt:lpwstr>
      </vt:variant>
      <vt:variant>
        <vt:lpwstr/>
      </vt:variant>
      <vt:variant>
        <vt:i4>4456521</vt:i4>
      </vt:variant>
      <vt:variant>
        <vt:i4>18</vt:i4>
      </vt:variant>
      <vt:variant>
        <vt:i4>0</vt:i4>
      </vt:variant>
      <vt:variant>
        <vt:i4>5</vt:i4>
      </vt:variant>
      <vt:variant>
        <vt:lpwstr>http://www.epl.org/library/strategic-plan-00.html</vt:lpwstr>
      </vt:variant>
      <vt:variant>
        <vt:lpwstr/>
      </vt:variant>
      <vt:variant>
        <vt:i4>6226010</vt:i4>
      </vt:variant>
      <vt:variant>
        <vt:i4>15</vt:i4>
      </vt:variant>
      <vt:variant>
        <vt:i4>0</vt:i4>
      </vt:variant>
      <vt:variant>
        <vt:i4>5</vt:i4>
      </vt:variant>
      <vt:variant>
        <vt:lpwstr>http://jama.amaassn.org/issues/ v287n5/rfull/joc10108.html</vt:lpwstr>
      </vt:variant>
      <vt:variant>
        <vt:lpwstr>aainfo</vt:lpwstr>
      </vt:variant>
      <vt:variant>
        <vt:i4>196619</vt:i4>
      </vt:variant>
      <vt:variant>
        <vt:i4>12</vt:i4>
      </vt:variant>
      <vt:variant>
        <vt:i4>0</vt:i4>
      </vt:variant>
      <vt:variant>
        <vt:i4>5</vt:i4>
      </vt:variant>
      <vt:variant>
        <vt:lpwstr>http://jama.ama-assn.org/issues/v287n5/rfull/joc10108.html</vt:lpwstr>
      </vt:variant>
      <vt:variant>
        <vt:lpwstr>aainfo</vt:lpwstr>
      </vt:variant>
      <vt:variant>
        <vt:i4>5046363</vt:i4>
      </vt:variant>
      <vt:variant>
        <vt:i4>9</vt:i4>
      </vt:variant>
      <vt:variant>
        <vt:i4>0</vt:i4>
      </vt:variant>
      <vt:variant>
        <vt:i4>5</vt:i4>
      </vt:variant>
      <vt:variant>
        <vt:lpwstr>http://dx.doi.org/10.1016</vt:lpwstr>
      </vt:variant>
      <vt:variant>
        <vt:lpwstr/>
      </vt:variant>
      <vt:variant>
        <vt:i4>3014748</vt:i4>
      </vt:variant>
      <vt:variant>
        <vt:i4>6</vt:i4>
      </vt:variant>
      <vt:variant>
        <vt:i4>0</vt:i4>
      </vt:variant>
      <vt:variant>
        <vt:i4>5</vt:i4>
      </vt:variant>
      <vt:variant>
        <vt:lpwstr>http://www.chicagomanualofstyle.org/tools_citationguide.html</vt:lpwstr>
      </vt:variant>
      <vt:variant>
        <vt:lpwstr/>
      </vt:variant>
      <vt:variant>
        <vt:i4>8126496</vt:i4>
      </vt:variant>
      <vt:variant>
        <vt:i4>3</vt:i4>
      </vt:variant>
      <vt:variant>
        <vt:i4>0</vt:i4>
      </vt:variant>
      <vt:variant>
        <vt:i4>5</vt:i4>
      </vt:variant>
      <vt:variant>
        <vt:lpwstr>http://jurnal.unmer.ac.id/index.php/jbm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Marina</dc:creator>
  <cp:keywords/>
  <cp:lastModifiedBy>CAHYA NOVA</cp:lastModifiedBy>
  <cp:revision>29</cp:revision>
  <cp:lastPrinted>1999-12-01T10:08:00Z</cp:lastPrinted>
  <dcterms:created xsi:type="dcterms:W3CDTF">2023-03-15T04:22:00Z</dcterms:created>
  <dcterms:modified xsi:type="dcterms:W3CDTF">2024-08-21T08:21:00Z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1a8460fe04d7aa7c7a7a54c7ae506fd64ec83db24b4a02741ee6c89bc71e9825</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bc469dc5-810b-3220-be46-b86c7e2ba5b1</vt:lpwstr>
  </property>
  <property fmtid="{D5CDD505-2E9C-101B-9397-08002B2CF9AE}" pid="25" name="Mendeley Citation Style_1">
    <vt:lpwstr>http://www.zotero.org/styles/apa</vt:lpwstr>
  </property>
</Properties>
</file>