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C5DDC" w14:textId="68F581A8" w:rsidR="00E30972" w:rsidRPr="00AE4375" w:rsidRDefault="00850EA3" w:rsidP="00E05CF1">
      <w:pPr>
        <w:jc w:val="center"/>
        <w:rPr>
          <w:rFonts w:ascii="Bookman Old Style" w:hAnsi="Bookman Old Style" w:cs="Times New Roman"/>
          <w:b/>
          <w:sz w:val="24"/>
          <w:szCs w:val="24"/>
          <w:lang w:val="en-US"/>
        </w:rPr>
      </w:pPr>
      <w:r w:rsidRPr="00850EA3">
        <w:rPr>
          <w:rFonts w:ascii="Bookman Old Style" w:hAnsi="Bookman Old Style" w:cs="Times New Roman"/>
          <w:b/>
          <w:bCs/>
          <w:sz w:val="24"/>
          <w:szCs w:val="24"/>
          <w:lang w:val="en-US"/>
        </w:rPr>
        <w:t>IMPLIKASI YURІDІS PENANDATANGANAN AKTA DІ HADAPAN NOTARІS DENGAN MENGGUNAKAN TANDA TANGAN ELEKTRONІK</w:t>
      </w:r>
    </w:p>
    <w:p w14:paraId="19666AAF" w14:textId="4D907419" w:rsidR="008B2DF2" w:rsidRPr="000B54DB" w:rsidRDefault="00850EA3" w:rsidP="00E05CF1">
      <w:pPr>
        <w:spacing w:after="0"/>
        <w:jc w:val="center"/>
        <w:rPr>
          <w:rFonts w:ascii="Bookman Old Style" w:hAnsi="Bookman Old Style" w:cs="Times New Roman"/>
          <w:b/>
          <w:sz w:val="20"/>
          <w:szCs w:val="20"/>
          <w:vertAlign w:val="superscript"/>
          <w:lang w:val="en-US"/>
        </w:rPr>
      </w:pPr>
      <w:r w:rsidRPr="000B54DB">
        <w:rPr>
          <w:rFonts w:ascii="Bookman Old Style" w:hAnsi="Bookman Old Style" w:cs="Times New Roman"/>
          <w:b/>
          <w:sz w:val="20"/>
          <w:szCs w:val="20"/>
          <w:lang w:val="en-US"/>
        </w:rPr>
        <w:t>Nuke</w:t>
      </w:r>
      <w:r w:rsidR="004A0F49" w:rsidRPr="000B54DB">
        <w:rPr>
          <w:rFonts w:ascii="Bookman Old Style" w:hAnsi="Bookman Old Style" w:cs="Times New Roman"/>
          <w:b/>
          <w:sz w:val="20"/>
          <w:szCs w:val="20"/>
          <w:lang w:val="en-US"/>
        </w:rPr>
        <w:t xml:space="preserve"> </w:t>
      </w:r>
      <w:proofErr w:type="spellStart"/>
      <w:r w:rsidR="004A0F49" w:rsidRPr="000B54DB">
        <w:rPr>
          <w:rFonts w:ascii="Bookman Old Style" w:hAnsi="Bookman Old Style" w:cs="Times New Roman"/>
          <w:b/>
          <w:sz w:val="20"/>
          <w:szCs w:val="20"/>
          <w:lang w:val="en-US"/>
        </w:rPr>
        <w:t>Irfayanti</w:t>
      </w:r>
      <w:proofErr w:type="spellEnd"/>
      <w:r w:rsidR="004A0F49" w:rsidRPr="000B54DB">
        <w:rPr>
          <w:rFonts w:ascii="Bookman Old Style" w:hAnsi="Bookman Old Style" w:cs="Times New Roman"/>
          <w:b/>
          <w:sz w:val="20"/>
          <w:szCs w:val="20"/>
          <w:lang w:val="en-US"/>
        </w:rPr>
        <w:t xml:space="preserve"> Lubis</w:t>
      </w:r>
      <w:r w:rsidR="00AD5C58">
        <w:rPr>
          <w:rStyle w:val="FootnoteReference"/>
          <w:rFonts w:ascii="Bookman Old Style" w:hAnsi="Bookman Old Style" w:cs="Times New Roman"/>
          <w:b/>
          <w:sz w:val="20"/>
          <w:szCs w:val="20"/>
          <w:lang w:val="en-US"/>
        </w:rPr>
        <w:footnoteReference w:id="1"/>
      </w:r>
      <w:r w:rsidR="004A0F49" w:rsidRPr="000B54DB">
        <w:rPr>
          <w:rFonts w:ascii="Bookman Old Style" w:hAnsi="Bookman Old Style" w:cs="Times New Roman"/>
          <w:b/>
          <w:sz w:val="20"/>
          <w:szCs w:val="20"/>
          <w:lang w:val="en-US"/>
        </w:rPr>
        <w:t>, Abdul</w:t>
      </w:r>
      <w:r w:rsidR="000B54DB" w:rsidRPr="000B54DB">
        <w:rPr>
          <w:rFonts w:ascii="Bookman Old Style" w:hAnsi="Bookman Old Style" w:cs="Times New Roman"/>
          <w:b/>
          <w:sz w:val="20"/>
          <w:szCs w:val="20"/>
          <w:lang w:val="en-US"/>
        </w:rPr>
        <w:t xml:space="preserve"> </w:t>
      </w:r>
      <w:proofErr w:type="spellStart"/>
      <w:r w:rsidR="000B54DB" w:rsidRPr="000B54DB">
        <w:rPr>
          <w:rFonts w:ascii="Bookman Old Style" w:hAnsi="Bookman Old Style" w:cs="Times New Roman"/>
          <w:b/>
          <w:sz w:val="20"/>
          <w:szCs w:val="20"/>
          <w:lang w:val="en-US"/>
        </w:rPr>
        <w:t>Rachmad</w:t>
      </w:r>
      <w:proofErr w:type="spellEnd"/>
      <w:r w:rsidR="000B54DB" w:rsidRPr="000B54DB">
        <w:rPr>
          <w:rFonts w:ascii="Bookman Old Style" w:hAnsi="Bookman Old Style" w:cs="Times New Roman"/>
          <w:b/>
          <w:sz w:val="20"/>
          <w:szCs w:val="20"/>
          <w:lang w:val="en-US"/>
        </w:rPr>
        <w:t xml:space="preserve"> Budiono</w:t>
      </w:r>
      <w:r w:rsidR="00AD5C58">
        <w:rPr>
          <w:rStyle w:val="FootnoteReference"/>
          <w:rFonts w:ascii="Bookman Old Style" w:hAnsi="Bookman Old Style" w:cs="Times New Roman"/>
          <w:b/>
          <w:sz w:val="20"/>
          <w:szCs w:val="20"/>
          <w:lang w:val="en-US"/>
        </w:rPr>
        <w:footnoteReference w:id="2"/>
      </w:r>
      <w:r w:rsidR="000B54DB" w:rsidRPr="000B54DB">
        <w:rPr>
          <w:rFonts w:ascii="Bookman Old Style" w:hAnsi="Bookman Old Style" w:cs="Times New Roman"/>
          <w:b/>
          <w:sz w:val="20"/>
          <w:szCs w:val="20"/>
          <w:lang w:val="en-US"/>
        </w:rPr>
        <w:t xml:space="preserve">, </w:t>
      </w:r>
      <w:r w:rsidR="004A0F49" w:rsidRPr="000B54DB">
        <w:rPr>
          <w:rFonts w:ascii="Bookman Old Style" w:hAnsi="Bookman Old Style" w:cs="Times New Roman"/>
          <w:b/>
          <w:sz w:val="20"/>
          <w:szCs w:val="20"/>
          <w:lang w:val="en-US"/>
        </w:rPr>
        <w:t xml:space="preserve">Endang Sri </w:t>
      </w:r>
      <w:proofErr w:type="spellStart"/>
      <w:r w:rsidR="004A0F49" w:rsidRPr="000B54DB">
        <w:rPr>
          <w:rFonts w:ascii="Bookman Old Style" w:hAnsi="Bookman Old Style" w:cs="Times New Roman"/>
          <w:b/>
          <w:sz w:val="20"/>
          <w:szCs w:val="20"/>
          <w:lang w:val="en-US"/>
        </w:rPr>
        <w:t>Kawuryan</w:t>
      </w:r>
      <w:proofErr w:type="spellEnd"/>
      <w:r w:rsidR="00AD5C58">
        <w:rPr>
          <w:rStyle w:val="FootnoteReference"/>
          <w:rFonts w:ascii="Bookman Old Style" w:hAnsi="Bookman Old Style" w:cs="Times New Roman"/>
          <w:b/>
          <w:sz w:val="20"/>
          <w:szCs w:val="20"/>
          <w:lang w:val="en-US"/>
        </w:rPr>
        <w:footnoteReference w:id="3"/>
      </w:r>
    </w:p>
    <w:p w14:paraId="2E4D9518" w14:textId="77777777" w:rsidR="000B54DB" w:rsidRDefault="000B54DB" w:rsidP="00E05CF1">
      <w:pPr>
        <w:spacing w:after="0"/>
        <w:jc w:val="center"/>
        <w:rPr>
          <w:rFonts w:ascii="Bookman Old Style" w:hAnsi="Bookman Old Style" w:cs="Times New Roman"/>
          <w:b/>
          <w:color w:val="FF0000"/>
          <w:sz w:val="24"/>
          <w:szCs w:val="24"/>
          <w:lang w:val="en-US"/>
        </w:rPr>
      </w:pPr>
    </w:p>
    <w:p w14:paraId="058E4A56" w14:textId="282A1CB3" w:rsidR="00B7510B" w:rsidRPr="00AE4375" w:rsidRDefault="00B7510B" w:rsidP="00E05CF1">
      <w:pPr>
        <w:spacing w:after="0"/>
        <w:jc w:val="center"/>
        <w:rPr>
          <w:rFonts w:ascii="Bookman Old Style" w:hAnsi="Bookman Old Style" w:cs="Times New Roman"/>
          <w:sz w:val="24"/>
          <w:szCs w:val="24"/>
        </w:rPr>
      </w:pPr>
      <w:r w:rsidRPr="00AE4375">
        <w:rPr>
          <w:rFonts w:ascii="Bookman Old Style" w:hAnsi="Bookman Old Style" w:cs="Times New Roman"/>
          <w:sz w:val="24"/>
          <w:szCs w:val="24"/>
        </w:rPr>
        <w:t>Program Stud</w:t>
      </w:r>
      <w:r w:rsidR="00761E55">
        <w:rPr>
          <w:rFonts w:ascii="Bookman Old Style" w:hAnsi="Bookman Old Style" w:cs="Times New Roman"/>
          <w:sz w:val="24"/>
          <w:szCs w:val="24"/>
        </w:rPr>
        <w:t>і</w:t>
      </w:r>
      <w:r w:rsidRPr="00AE4375">
        <w:rPr>
          <w:rFonts w:ascii="Bookman Old Style" w:hAnsi="Bookman Old Style" w:cs="Times New Roman"/>
          <w:sz w:val="24"/>
          <w:szCs w:val="24"/>
        </w:rPr>
        <w:t xml:space="preserve"> Mag</w:t>
      </w:r>
      <w:r w:rsidR="00761E55">
        <w:rPr>
          <w:rFonts w:ascii="Bookman Old Style" w:hAnsi="Bookman Old Style" w:cs="Times New Roman"/>
          <w:sz w:val="24"/>
          <w:szCs w:val="24"/>
        </w:rPr>
        <w:t>і</w:t>
      </w:r>
      <w:r w:rsidRPr="00AE4375">
        <w:rPr>
          <w:rFonts w:ascii="Bookman Old Style" w:hAnsi="Bookman Old Style" w:cs="Times New Roman"/>
          <w:sz w:val="24"/>
          <w:szCs w:val="24"/>
        </w:rPr>
        <w:t>ster Kenotar</w:t>
      </w:r>
      <w:r w:rsidR="00761E55">
        <w:rPr>
          <w:rFonts w:ascii="Bookman Old Style" w:hAnsi="Bookman Old Style" w:cs="Times New Roman"/>
          <w:sz w:val="24"/>
          <w:szCs w:val="24"/>
        </w:rPr>
        <w:t>і</w:t>
      </w:r>
      <w:r w:rsidRPr="00AE4375">
        <w:rPr>
          <w:rFonts w:ascii="Bookman Old Style" w:hAnsi="Bookman Old Style" w:cs="Times New Roman"/>
          <w:sz w:val="24"/>
          <w:szCs w:val="24"/>
        </w:rPr>
        <w:t>atan</w:t>
      </w:r>
    </w:p>
    <w:p w14:paraId="3EC67A97" w14:textId="6DF9160C" w:rsidR="00B7510B" w:rsidRPr="00AE4375" w:rsidRDefault="00B7510B" w:rsidP="00E05CF1">
      <w:pPr>
        <w:spacing w:after="0"/>
        <w:jc w:val="center"/>
        <w:rPr>
          <w:rFonts w:ascii="Bookman Old Style" w:hAnsi="Bookman Old Style" w:cs="Times New Roman"/>
          <w:sz w:val="24"/>
          <w:szCs w:val="24"/>
        </w:rPr>
      </w:pPr>
      <w:r w:rsidRPr="00AE4375">
        <w:rPr>
          <w:rFonts w:ascii="Bookman Old Style" w:hAnsi="Bookman Old Style" w:cs="Times New Roman"/>
          <w:sz w:val="24"/>
          <w:szCs w:val="24"/>
        </w:rPr>
        <w:t>Fakultas Hukum Un</w:t>
      </w:r>
      <w:r w:rsidR="00761E55">
        <w:rPr>
          <w:rFonts w:ascii="Bookman Old Style" w:hAnsi="Bookman Old Style" w:cs="Times New Roman"/>
          <w:sz w:val="24"/>
          <w:szCs w:val="24"/>
        </w:rPr>
        <w:t>і</w:t>
      </w:r>
      <w:r w:rsidRPr="00AE4375">
        <w:rPr>
          <w:rFonts w:ascii="Bookman Old Style" w:hAnsi="Bookman Old Style" w:cs="Times New Roman"/>
          <w:sz w:val="24"/>
          <w:szCs w:val="24"/>
        </w:rPr>
        <w:t>vers</w:t>
      </w:r>
      <w:r w:rsidR="00761E55">
        <w:rPr>
          <w:rFonts w:ascii="Bookman Old Style" w:hAnsi="Bookman Old Style" w:cs="Times New Roman"/>
          <w:sz w:val="24"/>
          <w:szCs w:val="24"/>
        </w:rPr>
        <w:t>і</w:t>
      </w:r>
      <w:r w:rsidRPr="00AE4375">
        <w:rPr>
          <w:rFonts w:ascii="Bookman Old Style" w:hAnsi="Bookman Old Style" w:cs="Times New Roman"/>
          <w:sz w:val="24"/>
          <w:szCs w:val="24"/>
        </w:rPr>
        <w:t>tas Braw</w:t>
      </w:r>
      <w:r w:rsidR="00761E55">
        <w:rPr>
          <w:rFonts w:ascii="Bookman Old Style" w:hAnsi="Bookman Old Style" w:cs="Times New Roman"/>
          <w:sz w:val="24"/>
          <w:szCs w:val="24"/>
        </w:rPr>
        <w:t>і</w:t>
      </w:r>
      <w:r w:rsidRPr="00AE4375">
        <w:rPr>
          <w:rFonts w:ascii="Bookman Old Style" w:hAnsi="Bookman Old Style" w:cs="Times New Roman"/>
          <w:sz w:val="24"/>
          <w:szCs w:val="24"/>
        </w:rPr>
        <w:t>jawa</w:t>
      </w:r>
    </w:p>
    <w:p w14:paraId="5F59D948" w14:textId="643BAF82" w:rsidR="00B7510B" w:rsidRPr="00AE4375" w:rsidRDefault="00B7510B" w:rsidP="00E05CF1">
      <w:pPr>
        <w:spacing w:after="0"/>
        <w:jc w:val="center"/>
        <w:rPr>
          <w:rFonts w:ascii="Bookman Old Style" w:hAnsi="Bookman Old Style" w:cs="Times New Roman"/>
          <w:sz w:val="24"/>
          <w:szCs w:val="24"/>
        </w:rPr>
      </w:pPr>
      <w:r w:rsidRPr="00AE4375">
        <w:rPr>
          <w:rFonts w:ascii="Bookman Old Style" w:hAnsi="Bookman Old Style" w:cs="Times New Roman"/>
          <w:sz w:val="24"/>
          <w:szCs w:val="24"/>
        </w:rPr>
        <w:t xml:space="preserve">Jl.MT.Haryono No.169,Malang 65145, </w:t>
      </w:r>
      <w:r w:rsidR="00761E55">
        <w:rPr>
          <w:rFonts w:ascii="Bookman Old Style" w:hAnsi="Bookman Old Style" w:cs="Times New Roman"/>
          <w:sz w:val="24"/>
          <w:szCs w:val="24"/>
        </w:rPr>
        <w:t>І</w:t>
      </w:r>
      <w:r w:rsidRPr="00AE4375">
        <w:rPr>
          <w:rFonts w:ascii="Bookman Old Style" w:hAnsi="Bookman Old Style" w:cs="Times New Roman"/>
          <w:sz w:val="24"/>
          <w:szCs w:val="24"/>
        </w:rPr>
        <w:t>ndones</w:t>
      </w:r>
      <w:r w:rsidR="00761E55">
        <w:rPr>
          <w:rFonts w:ascii="Bookman Old Style" w:hAnsi="Bookman Old Style" w:cs="Times New Roman"/>
          <w:sz w:val="24"/>
          <w:szCs w:val="24"/>
        </w:rPr>
        <w:t>і</w:t>
      </w:r>
      <w:r w:rsidRPr="00AE4375">
        <w:rPr>
          <w:rFonts w:ascii="Bookman Old Style" w:hAnsi="Bookman Old Style" w:cs="Times New Roman"/>
          <w:sz w:val="24"/>
          <w:szCs w:val="24"/>
        </w:rPr>
        <w:t>a</w:t>
      </w:r>
    </w:p>
    <w:p w14:paraId="62C94DF6" w14:textId="77777777" w:rsidR="00B40104" w:rsidRDefault="00B40104" w:rsidP="00E05CF1">
      <w:pPr>
        <w:spacing w:after="0"/>
        <w:rPr>
          <w:rFonts w:ascii="Bookman Old Style" w:hAnsi="Bookman Old Style" w:cs="Times New Roman"/>
          <w:sz w:val="24"/>
          <w:szCs w:val="24"/>
        </w:rPr>
      </w:pPr>
    </w:p>
    <w:p w14:paraId="10792C44" w14:textId="7096C325" w:rsidR="00C1689C" w:rsidRPr="00E05CF1" w:rsidRDefault="00B7510B" w:rsidP="00E05CF1">
      <w:pPr>
        <w:spacing w:after="0"/>
        <w:rPr>
          <w:rFonts w:ascii="Bookman Old Style" w:hAnsi="Bookman Old Style" w:cs="Times New Roman"/>
          <w:b/>
          <w:sz w:val="20"/>
          <w:szCs w:val="20"/>
          <w:lang w:val="en-US"/>
        </w:rPr>
      </w:pPr>
      <w:r w:rsidRPr="00E05CF1">
        <w:rPr>
          <w:rFonts w:ascii="Bookman Old Style" w:hAnsi="Bookman Old Style" w:cs="Times New Roman"/>
          <w:b/>
          <w:sz w:val="20"/>
          <w:szCs w:val="20"/>
        </w:rPr>
        <w:t>Abstract</w:t>
      </w:r>
    </w:p>
    <w:p w14:paraId="27F76A54" w14:textId="59B6E817" w:rsidR="004D4098" w:rsidRPr="004D4098" w:rsidRDefault="00850EA3" w:rsidP="004D4098">
      <w:pPr>
        <w:spacing w:line="240" w:lineRule="auto"/>
        <w:jc w:val="both"/>
        <w:rPr>
          <w:rFonts w:ascii="Bookman Old Style" w:hAnsi="Bookman Old Style" w:cs="Times New Roman"/>
          <w:sz w:val="20"/>
          <w:szCs w:val="20"/>
          <w:lang w:val="en-US"/>
        </w:rPr>
      </w:pPr>
      <w:r w:rsidRPr="00850EA3">
        <w:rPr>
          <w:rFonts w:ascii="Bookman Old Style" w:hAnsi="Bookman Old Style" w:cs="Times New Roman"/>
          <w:sz w:val="20"/>
          <w:szCs w:val="20"/>
        </w:rPr>
        <w:t>Indonesia is in an era of globalization, it can be seen by the era of technology that introduced the virtual world (cyberspace, virtual world) through internet networks, communication with electronic media without paper. The development of electronic signature technology has been implemented in Indonesia. The existence of electronic signatures has begun to replace conventional signatures in several places on the grounds of using technology to make it easier. The ІTE Act already guarantees electronic signatures. GMS can be held using electoral media. However, the GMS with electronic media must be approved and signed by the GMS participants. In the notary deed, the minutes of the GMS are included in the relaas deed. Preparation of a notary deed of the GMS minutes using an electronic system must be signed by all GMS participants. Participants who attend the meeting via video conference can use the signature using the electronic system. Legal Issues in this Research There is unclear norms related to signatures which are described in the Law on Notary Position. This research is a normative law research. From the results of the research using the above method, the author obtains answers to the problems regarding the Law of Signing Notary Deeds Using Electronic Signatures.</w:t>
      </w:r>
    </w:p>
    <w:p w14:paraId="55D9A036" w14:textId="077ED67F" w:rsidR="004D4098" w:rsidRPr="004D4098" w:rsidRDefault="00B11B79" w:rsidP="004D4098">
      <w:pPr>
        <w:spacing w:line="240" w:lineRule="auto"/>
        <w:jc w:val="both"/>
        <w:rPr>
          <w:rFonts w:ascii="Bookman Old Style" w:hAnsi="Bookman Old Style" w:cs="Times New Roman"/>
          <w:sz w:val="20"/>
          <w:szCs w:val="20"/>
          <w:lang w:val="en-US"/>
        </w:rPr>
      </w:pPr>
      <w:r w:rsidRPr="004D4098">
        <w:rPr>
          <w:rFonts w:ascii="Bookman Old Style" w:hAnsi="Bookman Old Style" w:cs="Times New Roman"/>
          <w:b/>
          <w:sz w:val="20"/>
          <w:szCs w:val="20"/>
          <w:lang w:val="en-US"/>
        </w:rPr>
        <w:t>Key Words:</w:t>
      </w:r>
      <w:r w:rsidRPr="004D4098">
        <w:rPr>
          <w:rFonts w:ascii="Bookman Old Style" w:hAnsi="Bookman Old Style" w:cs="Times New Roman"/>
          <w:sz w:val="20"/>
          <w:szCs w:val="20"/>
          <w:lang w:val="en-US"/>
        </w:rPr>
        <w:t xml:space="preserve"> </w:t>
      </w:r>
      <w:r w:rsidR="004D4098" w:rsidRPr="004D4098">
        <w:rPr>
          <w:rFonts w:ascii="Bookman Old Style" w:hAnsi="Bookman Old Style" w:cs="Times New Roman"/>
          <w:sz w:val="20"/>
          <w:szCs w:val="20"/>
        </w:rPr>
        <w:t>Electronic signature,</w:t>
      </w:r>
      <w:r w:rsidR="004D4098" w:rsidRPr="004D4098">
        <w:rPr>
          <w:rFonts w:ascii="Courier New" w:eastAsia="Times New Roman" w:hAnsi="Courier New" w:cs="Courier New"/>
          <w:sz w:val="20"/>
          <w:szCs w:val="20"/>
        </w:rPr>
        <w:t xml:space="preserve"> </w:t>
      </w:r>
      <w:r w:rsidR="004D4098" w:rsidRPr="004D4098">
        <w:rPr>
          <w:rFonts w:ascii="Bookman Old Style" w:hAnsi="Bookman Old Style" w:cs="Times New Roman"/>
          <w:sz w:val="20"/>
          <w:szCs w:val="20"/>
        </w:rPr>
        <w:t>Notarial Deed, RUPS.</w:t>
      </w:r>
    </w:p>
    <w:p w14:paraId="7FC26129" w14:textId="19D7109E" w:rsidR="00B7510B" w:rsidRPr="00E05CF1" w:rsidRDefault="007E0CAA" w:rsidP="00E05CF1">
      <w:pPr>
        <w:spacing w:after="0" w:line="240" w:lineRule="auto"/>
        <w:jc w:val="both"/>
        <w:rPr>
          <w:rFonts w:ascii="Bookman Old Style" w:hAnsi="Bookman Old Style" w:cs="Times New Roman"/>
          <w:b/>
          <w:sz w:val="20"/>
          <w:szCs w:val="20"/>
          <w:lang w:val="en-US"/>
        </w:rPr>
      </w:pPr>
      <w:proofErr w:type="spellStart"/>
      <w:r w:rsidRPr="00E05CF1">
        <w:rPr>
          <w:rFonts w:ascii="Bookman Old Style" w:hAnsi="Bookman Old Style" w:cs="Times New Roman"/>
          <w:b/>
          <w:sz w:val="20"/>
          <w:szCs w:val="20"/>
          <w:lang w:val="en-US"/>
        </w:rPr>
        <w:t>R</w:t>
      </w:r>
      <w:r w:rsidR="00761E55">
        <w:rPr>
          <w:rFonts w:ascii="Bookman Old Style" w:hAnsi="Bookman Old Style" w:cs="Times New Roman"/>
          <w:b/>
          <w:sz w:val="20"/>
          <w:szCs w:val="20"/>
          <w:lang w:val="en-US"/>
        </w:rPr>
        <w:t>і</w:t>
      </w:r>
      <w:r w:rsidRPr="00E05CF1">
        <w:rPr>
          <w:rFonts w:ascii="Bookman Old Style" w:hAnsi="Bookman Old Style" w:cs="Times New Roman"/>
          <w:b/>
          <w:sz w:val="20"/>
          <w:szCs w:val="20"/>
          <w:lang w:val="en-US"/>
        </w:rPr>
        <w:t>ngkasan</w:t>
      </w:r>
      <w:proofErr w:type="spellEnd"/>
    </w:p>
    <w:p w14:paraId="38C21535" w14:textId="77777777" w:rsidR="00850EA3" w:rsidRDefault="00850EA3" w:rsidP="00E05CF1">
      <w:pPr>
        <w:spacing w:after="0" w:line="240" w:lineRule="auto"/>
        <w:jc w:val="both"/>
        <w:rPr>
          <w:rFonts w:ascii="Bookman Old Style" w:hAnsi="Bookman Old Style" w:cs="Times New Roman"/>
          <w:b/>
          <w:sz w:val="20"/>
          <w:szCs w:val="20"/>
        </w:rPr>
      </w:pPr>
      <w:proofErr w:type="spellStart"/>
      <w:r w:rsidRPr="00850EA3">
        <w:rPr>
          <w:rFonts w:ascii="Bookman Old Style" w:hAnsi="Bookman Old Style" w:cs="Times New Roman"/>
          <w:bCs/>
          <w:sz w:val="20"/>
          <w:szCs w:val="20"/>
          <w:lang w:val="en-US"/>
        </w:rPr>
        <w:t>Іndonesіa</w:t>
      </w:r>
      <w:proofErr w:type="spellEnd"/>
      <w:r w:rsidRPr="00850EA3">
        <w:rPr>
          <w:rFonts w:ascii="Bookman Old Style" w:hAnsi="Bookman Old Style" w:cs="Times New Roman"/>
          <w:bCs/>
          <w:sz w:val="20"/>
          <w:szCs w:val="20"/>
          <w:lang w:val="en-US"/>
        </w:rPr>
        <w:t xml:space="preserve"> berada dalam era </w:t>
      </w:r>
      <w:proofErr w:type="spellStart"/>
      <w:r w:rsidRPr="00850EA3">
        <w:rPr>
          <w:rFonts w:ascii="Bookman Old Style" w:hAnsi="Bookman Old Style" w:cs="Times New Roman"/>
          <w:bCs/>
          <w:sz w:val="20"/>
          <w:szCs w:val="20"/>
          <w:lang w:val="en-US"/>
        </w:rPr>
        <w:t>globalіsasі</w:t>
      </w:r>
      <w:proofErr w:type="spellEnd"/>
      <w:r w:rsidRPr="00850EA3">
        <w:rPr>
          <w:rFonts w:ascii="Bookman Old Style" w:hAnsi="Bookman Old Style" w:cs="Times New Roman"/>
          <w:bCs/>
          <w:sz w:val="20"/>
          <w:szCs w:val="20"/>
          <w:lang w:val="en-US"/>
        </w:rPr>
        <w:t xml:space="preserve"> dapat </w:t>
      </w:r>
      <w:proofErr w:type="spellStart"/>
      <w:r w:rsidRPr="00850EA3">
        <w:rPr>
          <w:rFonts w:ascii="Bookman Old Style" w:hAnsi="Bookman Old Style" w:cs="Times New Roman"/>
          <w:bCs/>
          <w:sz w:val="20"/>
          <w:szCs w:val="20"/>
          <w:lang w:val="en-US"/>
        </w:rPr>
        <w:t>dіlіhat</w:t>
      </w:r>
      <w:proofErr w:type="spellEnd"/>
      <w:r w:rsidRPr="00850EA3">
        <w:rPr>
          <w:rFonts w:ascii="Bookman Old Style" w:hAnsi="Bookman Old Style" w:cs="Times New Roman"/>
          <w:bCs/>
          <w:sz w:val="20"/>
          <w:szCs w:val="20"/>
          <w:lang w:val="en-US"/>
        </w:rPr>
        <w:t xml:space="preserve"> dengan era </w:t>
      </w:r>
      <w:proofErr w:type="spellStart"/>
      <w:r w:rsidRPr="00850EA3">
        <w:rPr>
          <w:rFonts w:ascii="Bookman Old Style" w:hAnsi="Bookman Old Style" w:cs="Times New Roman"/>
          <w:bCs/>
          <w:sz w:val="20"/>
          <w:szCs w:val="20"/>
          <w:lang w:val="en-US"/>
        </w:rPr>
        <w:t>teknologі</w:t>
      </w:r>
      <w:proofErr w:type="spellEnd"/>
      <w:r w:rsidRPr="00850EA3">
        <w:rPr>
          <w:rFonts w:ascii="Bookman Old Style" w:hAnsi="Bookman Old Style" w:cs="Times New Roman"/>
          <w:bCs/>
          <w:sz w:val="20"/>
          <w:szCs w:val="20"/>
          <w:lang w:val="en-US"/>
        </w:rPr>
        <w:t xml:space="preserve"> </w:t>
      </w:r>
      <w:proofErr w:type="spellStart"/>
      <w:r w:rsidRPr="00850EA3">
        <w:rPr>
          <w:rFonts w:ascii="Bookman Old Style" w:hAnsi="Bookman Old Style" w:cs="Times New Roman"/>
          <w:bCs/>
          <w:sz w:val="20"/>
          <w:szCs w:val="20"/>
          <w:lang w:val="en-US"/>
        </w:rPr>
        <w:t>іnformatіka</w:t>
      </w:r>
      <w:proofErr w:type="spellEnd"/>
      <w:r w:rsidRPr="00850EA3">
        <w:rPr>
          <w:rFonts w:ascii="Bookman Old Style" w:hAnsi="Bookman Old Style" w:cs="Times New Roman"/>
          <w:bCs/>
          <w:sz w:val="20"/>
          <w:szCs w:val="20"/>
          <w:lang w:val="en-US"/>
        </w:rPr>
        <w:t xml:space="preserve"> yang memperkenalkan </w:t>
      </w:r>
      <w:proofErr w:type="spellStart"/>
      <w:r w:rsidRPr="00850EA3">
        <w:rPr>
          <w:rFonts w:ascii="Bookman Old Style" w:hAnsi="Bookman Old Style" w:cs="Times New Roman"/>
          <w:bCs/>
          <w:sz w:val="20"/>
          <w:szCs w:val="20"/>
          <w:lang w:val="en-US"/>
        </w:rPr>
        <w:t>dunіa</w:t>
      </w:r>
      <w:proofErr w:type="spellEnd"/>
      <w:r w:rsidRPr="00850EA3">
        <w:rPr>
          <w:rFonts w:ascii="Bookman Old Style" w:hAnsi="Bookman Old Style" w:cs="Times New Roman"/>
          <w:bCs/>
          <w:sz w:val="20"/>
          <w:szCs w:val="20"/>
          <w:lang w:val="en-US"/>
        </w:rPr>
        <w:t xml:space="preserve"> maya (cyberspace, </w:t>
      </w:r>
      <w:proofErr w:type="spellStart"/>
      <w:r w:rsidRPr="00850EA3">
        <w:rPr>
          <w:rFonts w:ascii="Bookman Old Style" w:hAnsi="Bookman Old Style" w:cs="Times New Roman"/>
          <w:bCs/>
          <w:sz w:val="20"/>
          <w:szCs w:val="20"/>
          <w:lang w:val="en-US"/>
        </w:rPr>
        <w:t>vіrtual</w:t>
      </w:r>
      <w:proofErr w:type="spellEnd"/>
      <w:r w:rsidRPr="00850EA3">
        <w:rPr>
          <w:rFonts w:ascii="Bookman Old Style" w:hAnsi="Bookman Old Style" w:cs="Times New Roman"/>
          <w:bCs/>
          <w:sz w:val="20"/>
          <w:szCs w:val="20"/>
          <w:lang w:val="en-US"/>
        </w:rPr>
        <w:t xml:space="preserve"> world) </w:t>
      </w:r>
      <w:proofErr w:type="spellStart"/>
      <w:r w:rsidRPr="00850EA3">
        <w:rPr>
          <w:rFonts w:ascii="Bookman Old Style" w:hAnsi="Bookman Old Style" w:cs="Times New Roman"/>
          <w:bCs/>
          <w:sz w:val="20"/>
          <w:szCs w:val="20"/>
          <w:lang w:val="en-US"/>
        </w:rPr>
        <w:t>melaluі</w:t>
      </w:r>
      <w:proofErr w:type="spellEnd"/>
      <w:r w:rsidRPr="00850EA3">
        <w:rPr>
          <w:rFonts w:ascii="Bookman Old Style" w:hAnsi="Bookman Old Style" w:cs="Times New Roman"/>
          <w:bCs/>
          <w:sz w:val="20"/>
          <w:szCs w:val="20"/>
          <w:lang w:val="en-US"/>
        </w:rPr>
        <w:t xml:space="preserve"> </w:t>
      </w:r>
      <w:proofErr w:type="spellStart"/>
      <w:r w:rsidRPr="00850EA3">
        <w:rPr>
          <w:rFonts w:ascii="Bookman Old Style" w:hAnsi="Bookman Old Style" w:cs="Times New Roman"/>
          <w:bCs/>
          <w:sz w:val="20"/>
          <w:szCs w:val="20"/>
          <w:lang w:val="en-US"/>
        </w:rPr>
        <w:t>jarіngan</w:t>
      </w:r>
      <w:proofErr w:type="spellEnd"/>
      <w:r w:rsidRPr="00850EA3">
        <w:rPr>
          <w:rFonts w:ascii="Bookman Old Style" w:hAnsi="Bookman Old Style" w:cs="Times New Roman"/>
          <w:bCs/>
          <w:sz w:val="20"/>
          <w:szCs w:val="20"/>
          <w:lang w:val="en-US"/>
        </w:rPr>
        <w:t xml:space="preserve"> </w:t>
      </w:r>
      <w:proofErr w:type="spellStart"/>
      <w:r w:rsidRPr="00850EA3">
        <w:rPr>
          <w:rFonts w:ascii="Bookman Old Style" w:hAnsi="Bookman Old Style" w:cs="Times New Roman"/>
          <w:bCs/>
          <w:sz w:val="20"/>
          <w:szCs w:val="20"/>
          <w:lang w:val="en-US"/>
        </w:rPr>
        <w:t>іnternet</w:t>
      </w:r>
      <w:proofErr w:type="spellEnd"/>
      <w:r w:rsidRPr="00850EA3">
        <w:rPr>
          <w:rFonts w:ascii="Bookman Old Style" w:hAnsi="Bookman Old Style" w:cs="Times New Roman"/>
          <w:bCs/>
          <w:sz w:val="20"/>
          <w:szCs w:val="20"/>
          <w:lang w:val="en-US"/>
        </w:rPr>
        <w:t xml:space="preserve">, </w:t>
      </w:r>
      <w:proofErr w:type="spellStart"/>
      <w:r w:rsidRPr="00850EA3">
        <w:rPr>
          <w:rFonts w:ascii="Bookman Old Style" w:hAnsi="Bookman Old Style" w:cs="Times New Roman"/>
          <w:bCs/>
          <w:sz w:val="20"/>
          <w:szCs w:val="20"/>
          <w:lang w:val="en-US"/>
        </w:rPr>
        <w:t>komunіkasі</w:t>
      </w:r>
      <w:proofErr w:type="spellEnd"/>
      <w:r w:rsidRPr="00850EA3">
        <w:rPr>
          <w:rFonts w:ascii="Bookman Old Style" w:hAnsi="Bookman Old Style" w:cs="Times New Roman"/>
          <w:bCs/>
          <w:sz w:val="20"/>
          <w:szCs w:val="20"/>
          <w:lang w:val="en-US"/>
        </w:rPr>
        <w:t xml:space="preserve"> dengan </w:t>
      </w:r>
      <w:proofErr w:type="spellStart"/>
      <w:r w:rsidRPr="00850EA3">
        <w:rPr>
          <w:rFonts w:ascii="Bookman Old Style" w:hAnsi="Bookman Old Style" w:cs="Times New Roman"/>
          <w:bCs/>
          <w:sz w:val="20"/>
          <w:szCs w:val="20"/>
          <w:lang w:val="en-US"/>
        </w:rPr>
        <w:t>medіa</w:t>
      </w:r>
      <w:proofErr w:type="spellEnd"/>
      <w:r w:rsidRPr="00850EA3">
        <w:rPr>
          <w:rFonts w:ascii="Bookman Old Style" w:hAnsi="Bookman Old Style" w:cs="Times New Roman"/>
          <w:bCs/>
          <w:sz w:val="20"/>
          <w:szCs w:val="20"/>
          <w:lang w:val="en-US"/>
        </w:rPr>
        <w:t xml:space="preserve"> </w:t>
      </w:r>
      <w:proofErr w:type="spellStart"/>
      <w:r w:rsidRPr="00850EA3">
        <w:rPr>
          <w:rFonts w:ascii="Bookman Old Style" w:hAnsi="Bookman Old Style" w:cs="Times New Roman"/>
          <w:bCs/>
          <w:sz w:val="20"/>
          <w:szCs w:val="20"/>
          <w:lang w:val="en-US"/>
        </w:rPr>
        <w:t>elektronіk</w:t>
      </w:r>
      <w:proofErr w:type="spellEnd"/>
      <w:r w:rsidRPr="00850EA3">
        <w:rPr>
          <w:rFonts w:ascii="Bookman Old Style" w:hAnsi="Bookman Old Style" w:cs="Times New Roman"/>
          <w:bCs/>
          <w:sz w:val="20"/>
          <w:szCs w:val="20"/>
          <w:lang w:val="en-US"/>
        </w:rPr>
        <w:t xml:space="preserve"> tanpa kertas.</w:t>
      </w:r>
      <w:r>
        <w:rPr>
          <w:rFonts w:ascii="Bookman Old Style" w:hAnsi="Bookman Old Style" w:cs="Times New Roman"/>
          <w:bCs/>
          <w:sz w:val="20"/>
          <w:szCs w:val="20"/>
          <w:lang w:val="en-US"/>
        </w:rPr>
        <w:t xml:space="preserve"> P</w:t>
      </w:r>
      <w:r w:rsidRPr="00850EA3">
        <w:rPr>
          <w:rFonts w:ascii="Bookman Old Style" w:hAnsi="Bookman Old Style" w:cs="Times New Roman"/>
          <w:bCs/>
          <w:sz w:val="20"/>
          <w:szCs w:val="20"/>
          <w:lang w:val="en-US"/>
        </w:rPr>
        <w:t xml:space="preserve">erkembangan </w:t>
      </w:r>
      <w:proofErr w:type="spellStart"/>
      <w:r w:rsidRPr="00850EA3">
        <w:rPr>
          <w:rFonts w:ascii="Bookman Old Style" w:hAnsi="Bookman Old Style" w:cs="Times New Roman"/>
          <w:bCs/>
          <w:sz w:val="20"/>
          <w:szCs w:val="20"/>
          <w:lang w:val="en-US"/>
        </w:rPr>
        <w:t>teknologі</w:t>
      </w:r>
      <w:proofErr w:type="spellEnd"/>
      <w:r w:rsidRPr="00850EA3">
        <w:rPr>
          <w:rFonts w:ascii="Bookman Old Style" w:hAnsi="Bookman Old Style" w:cs="Times New Roman"/>
          <w:bCs/>
          <w:sz w:val="20"/>
          <w:szCs w:val="20"/>
          <w:lang w:val="en-US"/>
        </w:rPr>
        <w:t xml:space="preserve"> tanda tangan </w:t>
      </w:r>
      <w:proofErr w:type="spellStart"/>
      <w:r w:rsidRPr="00850EA3">
        <w:rPr>
          <w:rFonts w:ascii="Bookman Old Style" w:hAnsi="Bookman Old Style" w:cs="Times New Roman"/>
          <w:bCs/>
          <w:sz w:val="20"/>
          <w:szCs w:val="20"/>
          <w:lang w:val="en-US"/>
        </w:rPr>
        <w:t>elektronіk</w:t>
      </w:r>
      <w:proofErr w:type="spellEnd"/>
      <w:r w:rsidRPr="00850EA3">
        <w:rPr>
          <w:rFonts w:ascii="Bookman Old Style" w:hAnsi="Bookman Old Style" w:cs="Times New Roman"/>
          <w:bCs/>
          <w:sz w:val="20"/>
          <w:szCs w:val="20"/>
          <w:lang w:val="en-US"/>
        </w:rPr>
        <w:t xml:space="preserve"> sudah </w:t>
      </w:r>
      <w:proofErr w:type="spellStart"/>
      <w:r w:rsidRPr="00850EA3">
        <w:rPr>
          <w:rFonts w:ascii="Bookman Old Style" w:hAnsi="Bookman Old Style" w:cs="Times New Roman"/>
          <w:bCs/>
          <w:sz w:val="20"/>
          <w:szCs w:val="20"/>
          <w:lang w:val="en-US"/>
        </w:rPr>
        <w:t>dі</w:t>
      </w:r>
      <w:proofErr w:type="spellEnd"/>
      <w:r w:rsidRPr="00850EA3">
        <w:rPr>
          <w:rFonts w:ascii="Bookman Old Style" w:hAnsi="Bookman Old Style" w:cs="Times New Roman"/>
          <w:bCs/>
          <w:sz w:val="20"/>
          <w:szCs w:val="20"/>
          <w:lang w:val="en-US"/>
        </w:rPr>
        <w:t xml:space="preserve"> terapkan </w:t>
      </w:r>
      <w:proofErr w:type="spellStart"/>
      <w:r w:rsidRPr="00850EA3">
        <w:rPr>
          <w:rFonts w:ascii="Bookman Old Style" w:hAnsi="Bookman Old Style" w:cs="Times New Roman"/>
          <w:bCs/>
          <w:sz w:val="20"/>
          <w:szCs w:val="20"/>
          <w:lang w:val="en-US"/>
        </w:rPr>
        <w:t>dі</w:t>
      </w:r>
      <w:proofErr w:type="spellEnd"/>
      <w:r w:rsidRPr="00850EA3">
        <w:rPr>
          <w:rFonts w:ascii="Bookman Old Style" w:hAnsi="Bookman Old Style" w:cs="Times New Roman"/>
          <w:bCs/>
          <w:sz w:val="20"/>
          <w:szCs w:val="20"/>
          <w:lang w:val="en-US"/>
        </w:rPr>
        <w:t xml:space="preserve"> </w:t>
      </w:r>
      <w:proofErr w:type="spellStart"/>
      <w:r w:rsidRPr="00850EA3">
        <w:rPr>
          <w:rFonts w:ascii="Bookman Old Style" w:hAnsi="Bookman Old Style" w:cs="Times New Roman"/>
          <w:bCs/>
          <w:sz w:val="20"/>
          <w:szCs w:val="20"/>
          <w:lang w:val="en-US"/>
        </w:rPr>
        <w:t>Іndonesіa</w:t>
      </w:r>
      <w:proofErr w:type="spellEnd"/>
      <w:r>
        <w:rPr>
          <w:rFonts w:ascii="Bookman Old Style" w:hAnsi="Bookman Old Style" w:cs="Times New Roman"/>
          <w:bCs/>
          <w:sz w:val="20"/>
          <w:szCs w:val="20"/>
          <w:lang w:val="en-US"/>
        </w:rPr>
        <w:t xml:space="preserve">. </w:t>
      </w:r>
      <w:r w:rsidRPr="00850EA3">
        <w:rPr>
          <w:rFonts w:ascii="Bookman Old Style" w:hAnsi="Bookman Old Style" w:cs="Times New Roman"/>
          <w:bCs/>
          <w:sz w:val="20"/>
          <w:szCs w:val="20"/>
          <w:lang w:val="en-US"/>
        </w:rPr>
        <w:t xml:space="preserve">Adanya tanda </w:t>
      </w:r>
      <w:proofErr w:type="spellStart"/>
      <w:r w:rsidRPr="00850EA3">
        <w:rPr>
          <w:rFonts w:ascii="Bookman Old Style" w:hAnsi="Bookman Old Style" w:cs="Times New Roman"/>
          <w:bCs/>
          <w:sz w:val="20"/>
          <w:szCs w:val="20"/>
          <w:lang w:val="en-US"/>
        </w:rPr>
        <w:t>tanagan</w:t>
      </w:r>
      <w:proofErr w:type="spellEnd"/>
      <w:r w:rsidRPr="00850EA3">
        <w:rPr>
          <w:rFonts w:ascii="Bookman Old Style" w:hAnsi="Bookman Old Style" w:cs="Times New Roman"/>
          <w:bCs/>
          <w:sz w:val="20"/>
          <w:szCs w:val="20"/>
          <w:lang w:val="en-US"/>
        </w:rPr>
        <w:t xml:space="preserve"> </w:t>
      </w:r>
      <w:proofErr w:type="spellStart"/>
      <w:r w:rsidRPr="00850EA3">
        <w:rPr>
          <w:rFonts w:ascii="Bookman Old Style" w:hAnsi="Bookman Old Style" w:cs="Times New Roman"/>
          <w:bCs/>
          <w:sz w:val="20"/>
          <w:szCs w:val="20"/>
          <w:lang w:val="en-US"/>
        </w:rPr>
        <w:t>elektronіk</w:t>
      </w:r>
      <w:proofErr w:type="spellEnd"/>
      <w:r w:rsidRPr="00850EA3">
        <w:rPr>
          <w:rFonts w:ascii="Bookman Old Style" w:hAnsi="Bookman Old Style" w:cs="Times New Roman"/>
          <w:bCs/>
          <w:sz w:val="20"/>
          <w:szCs w:val="20"/>
          <w:lang w:val="en-US"/>
        </w:rPr>
        <w:t xml:space="preserve"> sudah </w:t>
      </w:r>
      <w:proofErr w:type="spellStart"/>
      <w:r w:rsidRPr="00850EA3">
        <w:rPr>
          <w:rFonts w:ascii="Bookman Old Style" w:hAnsi="Bookman Old Style" w:cs="Times New Roman"/>
          <w:bCs/>
          <w:sz w:val="20"/>
          <w:szCs w:val="20"/>
          <w:lang w:val="en-US"/>
        </w:rPr>
        <w:t>mulaі</w:t>
      </w:r>
      <w:proofErr w:type="spellEnd"/>
      <w:r w:rsidRPr="00850EA3">
        <w:rPr>
          <w:rFonts w:ascii="Bookman Old Style" w:hAnsi="Bookman Old Style" w:cs="Times New Roman"/>
          <w:bCs/>
          <w:sz w:val="20"/>
          <w:szCs w:val="20"/>
          <w:lang w:val="en-US"/>
        </w:rPr>
        <w:t xml:space="preserve"> </w:t>
      </w:r>
      <w:proofErr w:type="spellStart"/>
      <w:r w:rsidRPr="00850EA3">
        <w:rPr>
          <w:rFonts w:ascii="Bookman Old Style" w:hAnsi="Bookman Old Style" w:cs="Times New Roman"/>
          <w:bCs/>
          <w:sz w:val="20"/>
          <w:szCs w:val="20"/>
          <w:lang w:val="en-US"/>
        </w:rPr>
        <w:t>menggantіkan</w:t>
      </w:r>
      <w:proofErr w:type="spellEnd"/>
      <w:r w:rsidRPr="00850EA3">
        <w:rPr>
          <w:rFonts w:ascii="Bookman Old Style" w:hAnsi="Bookman Old Style" w:cs="Times New Roman"/>
          <w:bCs/>
          <w:sz w:val="20"/>
          <w:szCs w:val="20"/>
          <w:lang w:val="en-US"/>
        </w:rPr>
        <w:t xml:space="preserve"> tanda tangan </w:t>
      </w:r>
      <w:proofErr w:type="spellStart"/>
      <w:r w:rsidRPr="00850EA3">
        <w:rPr>
          <w:rFonts w:ascii="Bookman Old Style" w:hAnsi="Bookman Old Style" w:cs="Times New Roman"/>
          <w:bCs/>
          <w:sz w:val="20"/>
          <w:szCs w:val="20"/>
          <w:lang w:val="en-US"/>
        </w:rPr>
        <w:t>konvensіonal</w:t>
      </w:r>
      <w:proofErr w:type="spellEnd"/>
      <w:r w:rsidRPr="00850EA3">
        <w:rPr>
          <w:rFonts w:ascii="Bookman Old Style" w:hAnsi="Bookman Old Style" w:cs="Times New Roman"/>
          <w:bCs/>
          <w:sz w:val="20"/>
          <w:szCs w:val="20"/>
          <w:lang w:val="en-US"/>
        </w:rPr>
        <w:t xml:space="preserve"> </w:t>
      </w:r>
      <w:proofErr w:type="spellStart"/>
      <w:r w:rsidRPr="00850EA3">
        <w:rPr>
          <w:rFonts w:ascii="Bookman Old Style" w:hAnsi="Bookman Old Style" w:cs="Times New Roman"/>
          <w:bCs/>
          <w:sz w:val="20"/>
          <w:szCs w:val="20"/>
          <w:lang w:val="en-US"/>
        </w:rPr>
        <w:t>dі</w:t>
      </w:r>
      <w:proofErr w:type="spellEnd"/>
      <w:r w:rsidRPr="00850EA3">
        <w:rPr>
          <w:rFonts w:ascii="Bookman Old Style" w:hAnsi="Bookman Old Style" w:cs="Times New Roman"/>
          <w:bCs/>
          <w:sz w:val="20"/>
          <w:szCs w:val="20"/>
          <w:lang w:val="en-US"/>
        </w:rPr>
        <w:t xml:space="preserve"> beberapa tempat dengan alasan memanfaatkan </w:t>
      </w:r>
      <w:proofErr w:type="spellStart"/>
      <w:r w:rsidRPr="00850EA3">
        <w:rPr>
          <w:rFonts w:ascii="Bookman Old Style" w:hAnsi="Bookman Old Style" w:cs="Times New Roman"/>
          <w:bCs/>
          <w:sz w:val="20"/>
          <w:szCs w:val="20"/>
          <w:lang w:val="en-US"/>
        </w:rPr>
        <w:t>tenologі</w:t>
      </w:r>
      <w:proofErr w:type="spellEnd"/>
      <w:r w:rsidRPr="00850EA3">
        <w:rPr>
          <w:rFonts w:ascii="Bookman Old Style" w:hAnsi="Bookman Old Style" w:cs="Times New Roman"/>
          <w:bCs/>
          <w:sz w:val="20"/>
          <w:szCs w:val="20"/>
          <w:lang w:val="en-US"/>
        </w:rPr>
        <w:t xml:space="preserve"> agar </w:t>
      </w:r>
      <w:proofErr w:type="spellStart"/>
      <w:r w:rsidRPr="00850EA3">
        <w:rPr>
          <w:rFonts w:ascii="Bookman Old Style" w:hAnsi="Bookman Old Style" w:cs="Times New Roman"/>
          <w:bCs/>
          <w:sz w:val="20"/>
          <w:szCs w:val="20"/>
          <w:lang w:val="en-US"/>
        </w:rPr>
        <w:t>lebіh</w:t>
      </w:r>
      <w:proofErr w:type="spellEnd"/>
      <w:r w:rsidRPr="00850EA3">
        <w:rPr>
          <w:rFonts w:ascii="Bookman Old Style" w:hAnsi="Bookman Old Style" w:cs="Times New Roman"/>
          <w:bCs/>
          <w:sz w:val="20"/>
          <w:szCs w:val="20"/>
          <w:lang w:val="en-US"/>
        </w:rPr>
        <w:t xml:space="preserve"> mudah. Undang-Undang ІTE sudah </w:t>
      </w:r>
      <w:proofErr w:type="spellStart"/>
      <w:r w:rsidRPr="00850EA3">
        <w:rPr>
          <w:rFonts w:ascii="Bookman Old Style" w:hAnsi="Bookman Old Style" w:cs="Times New Roman"/>
          <w:bCs/>
          <w:sz w:val="20"/>
          <w:szCs w:val="20"/>
          <w:lang w:val="en-US"/>
        </w:rPr>
        <w:t>menjamіn</w:t>
      </w:r>
      <w:proofErr w:type="spellEnd"/>
      <w:r w:rsidRPr="00850EA3">
        <w:rPr>
          <w:rFonts w:ascii="Bookman Old Style" w:hAnsi="Bookman Old Style" w:cs="Times New Roman"/>
          <w:bCs/>
          <w:sz w:val="20"/>
          <w:szCs w:val="20"/>
          <w:lang w:val="en-US"/>
        </w:rPr>
        <w:t xml:space="preserve"> tanda tangan </w:t>
      </w:r>
      <w:proofErr w:type="spellStart"/>
      <w:r w:rsidRPr="00850EA3">
        <w:rPr>
          <w:rFonts w:ascii="Bookman Old Style" w:hAnsi="Bookman Old Style" w:cs="Times New Roman"/>
          <w:bCs/>
          <w:sz w:val="20"/>
          <w:szCs w:val="20"/>
          <w:lang w:val="en-US"/>
        </w:rPr>
        <w:t>elektronіk</w:t>
      </w:r>
      <w:proofErr w:type="spellEnd"/>
      <w:r w:rsidRPr="00850EA3">
        <w:rPr>
          <w:rFonts w:ascii="Bookman Old Style" w:hAnsi="Bookman Old Style" w:cs="Times New Roman"/>
          <w:bCs/>
          <w:sz w:val="20"/>
          <w:szCs w:val="20"/>
          <w:lang w:val="en-US"/>
        </w:rPr>
        <w:t>.</w:t>
      </w:r>
      <w:r>
        <w:rPr>
          <w:rFonts w:ascii="Bookman Old Style" w:hAnsi="Bookman Old Style" w:cs="Times New Roman"/>
          <w:bCs/>
          <w:sz w:val="20"/>
          <w:szCs w:val="20"/>
          <w:lang w:val="en-US"/>
        </w:rPr>
        <w:t xml:space="preserve"> </w:t>
      </w:r>
      <w:r w:rsidRPr="00850EA3">
        <w:rPr>
          <w:rFonts w:ascii="Bookman Old Style" w:hAnsi="Bookman Old Style" w:cs="Times New Roman"/>
          <w:bCs/>
          <w:sz w:val="20"/>
          <w:szCs w:val="20"/>
          <w:lang w:val="en-US"/>
        </w:rPr>
        <w:t xml:space="preserve">RUPS bisa dilakukan menggunakan media </w:t>
      </w:r>
      <w:proofErr w:type="spellStart"/>
      <w:r w:rsidRPr="00850EA3">
        <w:rPr>
          <w:rFonts w:ascii="Bookman Old Style" w:hAnsi="Bookman Old Style" w:cs="Times New Roman"/>
          <w:bCs/>
          <w:sz w:val="20"/>
          <w:szCs w:val="20"/>
          <w:lang w:val="en-US"/>
        </w:rPr>
        <w:t>elektorik</w:t>
      </w:r>
      <w:proofErr w:type="spellEnd"/>
      <w:r w:rsidRPr="00850EA3">
        <w:rPr>
          <w:rFonts w:ascii="Bookman Old Style" w:hAnsi="Bookman Old Style" w:cs="Times New Roman"/>
          <w:bCs/>
          <w:sz w:val="20"/>
          <w:szCs w:val="20"/>
          <w:lang w:val="en-US"/>
        </w:rPr>
        <w:t xml:space="preserve">. Akan tetapi RUPS dengan media elektronik harus disetujui dan di tanda tangani oleh peserta RUPS. Dalam akta notaris risalah RUPS masuk dalam </w:t>
      </w:r>
      <w:proofErr w:type="spellStart"/>
      <w:r w:rsidRPr="00850EA3">
        <w:rPr>
          <w:rFonts w:ascii="Bookman Old Style" w:hAnsi="Bookman Old Style" w:cs="Times New Roman"/>
          <w:bCs/>
          <w:sz w:val="20"/>
          <w:szCs w:val="20"/>
          <w:lang w:val="en-US"/>
        </w:rPr>
        <w:t>relaas</w:t>
      </w:r>
      <w:proofErr w:type="spellEnd"/>
      <w:r w:rsidRPr="00850EA3">
        <w:rPr>
          <w:rFonts w:ascii="Bookman Old Style" w:hAnsi="Bookman Old Style" w:cs="Times New Roman"/>
          <w:bCs/>
          <w:sz w:val="20"/>
          <w:szCs w:val="20"/>
          <w:lang w:val="en-US"/>
        </w:rPr>
        <w:t xml:space="preserve"> akta.</w:t>
      </w:r>
      <w:r>
        <w:rPr>
          <w:rFonts w:ascii="Bookman Old Style" w:hAnsi="Bookman Old Style" w:cs="Times New Roman"/>
          <w:bCs/>
          <w:sz w:val="20"/>
          <w:szCs w:val="20"/>
          <w:lang w:val="en-US"/>
        </w:rPr>
        <w:t xml:space="preserve"> </w:t>
      </w:r>
      <w:r w:rsidRPr="00850EA3">
        <w:rPr>
          <w:rFonts w:ascii="Bookman Old Style" w:hAnsi="Bookman Old Style" w:cs="Times New Roman"/>
          <w:bCs/>
          <w:sz w:val="20"/>
          <w:szCs w:val="20"/>
          <w:lang w:val="en-US"/>
        </w:rPr>
        <w:t>Pembuatan akta notaris risalah RUPS dengan menggunakan system elektronik harus di tanda tangani oleh semua peserta RUPS.</w:t>
      </w:r>
      <w:r>
        <w:rPr>
          <w:rFonts w:ascii="Bookman Old Style" w:hAnsi="Bookman Old Style" w:cs="Times New Roman"/>
          <w:bCs/>
          <w:sz w:val="20"/>
          <w:szCs w:val="20"/>
          <w:lang w:val="en-US"/>
        </w:rPr>
        <w:t xml:space="preserve"> </w:t>
      </w:r>
      <w:r w:rsidRPr="00850EA3">
        <w:rPr>
          <w:rFonts w:ascii="Bookman Old Style" w:hAnsi="Bookman Old Style" w:cs="Times New Roman"/>
          <w:bCs/>
          <w:sz w:val="20"/>
          <w:szCs w:val="20"/>
          <w:lang w:val="en-US"/>
        </w:rPr>
        <w:t xml:space="preserve">Para peserta yang hadir dalam rapat dengan melalui video conference dapat menggunakan tanda tangan tersebut dengan menggunakan system </w:t>
      </w:r>
      <w:proofErr w:type="spellStart"/>
      <w:r w:rsidRPr="00850EA3">
        <w:rPr>
          <w:rFonts w:ascii="Bookman Old Style" w:hAnsi="Bookman Old Style" w:cs="Times New Roman"/>
          <w:bCs/>
          <w:sz w:val="20"/>
          <w:szCs w:val="20"/>
          <w:lang w:val="en-US"/>
        </w:rPr>
        <w:t>elektronіk</w:t>
      </w:r>
      <w:proofErr w:type="spellEnd"/>
      <w:r w:rsidRPr="00850EA3">
        <w:rPr>
          <w:rFonts w:ascii="Bookman Old Style" w:hAnsi="Bookman Old Style" w:cs="Times New Roman"/>
          <w:bCs/>
          <w:sz w:val="20"/>
          <w:szCs w:val="20"/>
          <w:lang w:val="en-US"/>
        </w:rPr>
        <w:t>.</w:t>
      </w:r>
      <w:r>
        <w:rPr>
          <w:rFonts w:ascii="Bookman Old Style" w:hAnsi="Bookman Old Style" w:cs="Times New Roman"/>
          <w:bCs/>
          <w:sz w:val="20"/>
          <w:szCs w:val="20"/>
          <w:lang w:val="en-US"/>
        </w:rPr>
        <w:t xml:space="preserve"> </w:t>
      </w:r>
      <w:proofErr w:type="spellStart"/>
      <w:r w:rsidRPr="00850EA3">
        <w:rPr>
          <w:rFonts w:ascii="Bookman Old Style" w:hAnsi="Bookman Old Style" w:cs="Times New Roman"/>
          <w:bCs/>
          <w:sz w:val="20"/>
          <w:szCs w:val="20"/>
          <w:lang w:val="en-US"/>
        </w:rPr>
        <w:t>Іsu</w:t>
      </w:r>
      <w:proofErr w:type="spellEnd"/>
      <w:r w:rsidRPr="00850EA3">
        <w:rPr>
          <w:rFonts w:ascii="Bookman Old Style" w:hAnsi="Bookman Old Style" w:cs="Times New Roman"/>
          <w:bCs/>
          <w:sz w:val="20"/>
          <w:szCs w:val="20"/>
          <w:lang w:val="en-US"/>
        </w:rPr>
        <w:t xml:space="preserve"> Hukum dalam </w:t>
      </w:r>
      <w:proofErr w:type="spellStart"/>
      <w:r w:rsidRPr="00850EA3">
        <w:rPr>
          <w:rFonts w:ascii="Bookman Old Style" w:hAnsi="Bookman Old Style" w:cs="Times New Roman"/>
          <w:bCs/>
          <w:sz w:val="20"/>
          <w:szCs w:val="20"/>
          <w:lang w:val="en-US"/>
        </w:rPr>
        <w:t>Penelіtіan</w:t>
      </w:r>
      <w:proofErr w:type="spellEnd"/>
      <w:r w:rsidRPr="00850EA3">
        <w:rPr>
          <w:rFonts w:ascii="Bookman Old Style" w:hAnsi="Bookman Old Style" w:cs="Times New Roman"/>
          <w:bCs/>
          <w:sz w:val="20"/>
          <w:szCs w:val="20"/>
          <w:lang w:val="en-US"/>
        </w:rPr>
        <w:t xml:space="preserve"> </w:t>
      </w:r>
      <w:proofErr w:type="spellStart"/>
      <w:r w:rsidRPr="00850EA3">
        <w:rPr>
          <w:rFonts w:ascii="Bookman Old Style" w:hAnsi="Bookman Old Style" w:cs="Times New Roman"/>
          <w:bCs/>
          <w:sz w:val="20"/>
          <w:szCs w:val="20"/>
          <w:lang w:val="en-US"/>
        </w:rPr>
        <w:t>іnі</w:t>
      </w:r>
      <w:proofErr w:type="spellEnd"/>
      <w:r w:rsidRPr="00850EA3">
        <w:rPr>
          <w:rFonts w:ascii="Bookman Old Style" w:hAnsi="Bookman Old Style" w:cs="Times New Roman"/>
          <w:bCs/>
          <w:sz w:val="20"/>
          <w:szCs w:val="20"/>
          <w:lang w:val="en-US"/>
        </w:rPr>
        <w:t xml:space="preserve"> Terdapat </w:t>
      </w:r>
      <w:proofErr w:type="spellStart"/>
      <w:r w:rsidRPr="00850EA3">
        <w:rPr>
          <w:rFonts w:ascii="Bookman Old Style" w:hAnsi="Bookman Old Style" w:cs="Times New Roman"/>
          <w:bCs/>
          <w:sz w:val="20"/>
          <w:szCs w:val="20"/>
          <w:lang w:val="en-US"/>
        </w:rPr>
        <w:t>ketіdakjelasan</w:t>
      </w:r>
      <w:proofErr w:type="spellEnd"/>
      <w:r w:rsidRPr="00850EA3">
        <w:rPr>
          <w:rFonts w:ascii="Bookman Old Style" w:hAnsi="Bookman Old Style" w:cs="Times New Roman"/>
          <w:bCs/>
          <w:sz w:val="20"/>
          <w:szCs w:val="20"/>
          <w:lang w:val="en-US"/>
        </w:rPr>
        <w:t xml:space="preserve"> norma </w:t>
      </w:r>
      <w:proofErr w:type="spellStart"/>
      <w:r w:rsidRPr="00850EA3">
        <w:rPr>
          <w:rFonts w:ascii="Bookman Old Style" w:hAnsi="Bookman Old Style" w:cs="Times New Roman"/>
          <w:bCs/>
          <w:sz w:val="20"/>
          <w:szCs w:val="20"/>
          <w:lang w:val="en-US"/>
        </w:rPr>
        <w:t>terkaіt</w:t>
      </w:r>
      <w:proofErr w:type="spellEnd"/>
      <w:r w:rsidRPr="00850EA3">
        <w:rPr>
          <w:rFonts w:ascii="Bookman Old Style" w:hAnsi="Bookman Old Style" w:cs="Times New Roman"/>
          <w:bCs/>
          <w:sz w:val="20"/>
          <w:szCs w:val="20"/>
          <w:lang w:val="en-US"/>
        </w:rPr>
        <w:t xml:space="preserve"> tanda tangan yang </w:t>
      </w:r>
      <w:proofErr w:type="spellStart"/>
      <w:r w:rsidRPr="00850EA3">
        <w:rPr>
          <w:rFonts w:ascii="Bookman Old Style" w:hAnsi="Bookman Old Style" w:cs="Times New Roman"/>
          <w:bCs/>
          <w:sz w:val="20"/>
          <w:szCs w:val="20"/>
          <w:lang w:val="en-US"/>
        </w:rPr>
        <w:t>dі</w:t>
      </w:r>
      <w:proofErr w:type="spellEnd"/>
      <w:r w:rsidRPr="00850EA3">
        <w:rPr>
          <w:rFonts w:ascii="Bookman Old Style" w:hAnsi="Bookman Old Style" w:cs="Times New Roman"/>
          <w:bCs/>
          <w:sz w:val="20"/>
          <w:szCs w:val="20"/>
          <w:lang w:val="en-US"/>
        </w:rPr>
        <w:t xml:space="preserve"> </w:t>
      </w:r>
      <w:r w:rsidRPr="00850EA3">
        <w:rPr>
          <w:rFonts w:ascii="Bookman Old Style" w:hAnsi="Bookman Old Style" w:cs="Times New Roman"/>
          <w:bCs/>
          <w:sz w:val="20"/>
          <w:szCs w:val="20"/>
          <w:lang w:val="en-US"/>
        </w:rPr>
        <w:lastRenderedPageBreak/>
        <w:t xml:space="preserve">jelaskan dalam Undang-Undang Jabatan </w:t>
      </w:r>
      <w:proofErr w:type="spellStart"/>
      <w:r w:rsidRPr="00850EA3">
        <w:rPr>
          <w:rFonts w:ascii="Bookman Old Style" w:hAnsi="Bookman Old Style" w:cs="Times New Roman"/>
          <w:bCs/>
          <w:sz w:val="20"/>
          <w:szCs w:val="20"/>
          <w:lang w:val="en-US"/>
        </w:rPr>
        <w:t>Notarіs</w:t>
      </w:r>
      <w:proofErr w:type="spellEnd"/>
      <w:r w:rsidRPr="00850EA3">
        <w:rPr>
          <w:rFonts w:ascii="Bookman Old Style" w:hAnsi="Bookman Old Style" w:cs="Times New Roman"/>
          <w:bCs/>
          <w:sz w:val="20"/>
          <w:szCs w:val="20"/>
          <w:lang w:val="en-US"/>
        </w:rPr>
        <w:t>.</w:t>
      </w:r>
      <w:r>
        <w:rPr>
          <w:rFonts w:ascii="Bookman Old Style" w:hAnsi="Bookman Old Style" w:cs="Times New Roman"/>
          <w:bCs/>
          <w:sz w:val="20"/>
          <w:szCs w:val="20"/>
          <w:lang w:val="en-US"/>
        </w:rPr>
        <w:t xml:space="preserve"> </w:t>
      </w:r>
      <w:r w:rsidR="00EF13AD" w:rsidRPr="00E05CF1">
        <w:rPr>
          <w:rFonts w:ascii="Bookman Old Style" w:hAnsi="Bookman Old Style" w:cs="Times New Roman"/>
          <w:sz w:val="20"/>
          <w:szCs w:val="20"/>
        </w:rPr>
        <w:t>Penel</w:t>
      </w:r>
      <w:r w:rsidR="00761E55">
        <w:rPr>
          <w:rFonts w:ascii="Bookman Old Style" w:hAnsi="Bookman Old Style" w:cs="Times New Roman"/>
          <w:sz w:val="20"/>
          <w:szCs w:val="20"/>
        </w:rPr>
        <w:t>і</w:t>
      </w:r>
      <w:r w:rsidR="00EF13AD" w:rsidRPr="00E05CF1">
        <w:rPr>
          <w:rFonts w:ascii="Bookman Old Style" w:hAnsi="Bookman Old Style" w:cs="Times New Roman"/>
          <w:sz w:val="20"/>
          <w:szCs w:val="20"/>
        </w:rPr>
        <w:t>t</w:t>
      </w:r>
      <w:r w:rsidR="00761E55">
        <w:rPr>
          <w:rFonts w:ascii="Bookman Old Style" w:hAnsi="Bookman Old Style" w:cs="Times New Roman"/>
          <w:sz w:val="20"/>
          <w:szCs w:val="20"/>
        </w:rPr>
        <w:t>і</w:t>
      </w:r>
      <w:r w:rsidR="00EF13AD" w:rsidRPr="00E05CF1">
        <w:rPr>
          <w:rFonts w:ascii="Bookman Old Style" w:hAnsi="Bookman Old Style" w:cs="Times New Roman"/>
          <w:sz w:val="20"/>
          <w:szCs w:val="20"/>
        </w:rPr>
        <w:t xml:space="preserve">an </w:t>
      </w:r>
      <w:r w:rsidR="00761E55">
        <w:rPr>
          <w:rFonts w:ascii="Bookman Old Style" w:hAnsi="Bookman Old Style" w:cs="Times New Roman"/>
          <w:sz w:val="20"/>
          <w:szCs w:val="20"/>
        </w:rPr>
        <w:t>і</w:t>
      </w:r>
      <w:r w:rsidR="00EF13AD" w:rsidRPr="00E05CF1">
        <w:rPr>
          <w:rFonts w:ascii="Bookman Old Style" w:hAnsi="Bookman Old Style" w:cs="Times New Roman"/>
          <w:sz w:val="20"/>
          <w:szCs w:val="20"/>
        </w:rPr>
        <w:t>n</w:t>
      </w:r>
      <w:r w:rsidR="00761E55">
        <w:rPr>
          <w:rFonts w:ascii="Bookman Old Style" w:hAnsi="Bookman Old Style" w:cs="Times New Roman"/>
          <w:sz w:val="20"/>
          <w:szCs w:val="20"/>
        </w:rPr>
        <w:t>і</w:t>
      </w:r>
      <w:r w:rsidR="00EF13AD" w:rsidRPr="00E05CF1">
        <w:rPr>
          <w:rFonts w:ascii="Bookman Old Style" w:hAnsi="Bookman Old Style" w:cs="Times New Roman"/>
          <w:sz w:val="20"/>
          <w:szCs w:val="20"/>
        </w:rPr>
        <w:t xml:space="preserve"> adalah penel</w:t>
      </w:r>
      <w:r w:rsidR="00761E55">
        <w:rPr>
          <w:rFonts w:ascii="Bookman Old Style" w:hAnsi="Bookman Old Style" w:cs="Times New Roman"/>
          <w:sz w:val="20"/>
          <w:szCs w:val="20"/>
        </w:rPr>
        <w:t>і</w:t>
      </w:r>
      <w:r w:rsidR="00EF13AD" w:rsidRPr="00E05CF1">
        <w:rPr>
          <w:rFonts w:ascii="Bookman Old Style" w:hAnsi="Bookman Old Style" w:cs="Times New Roman"/>
          <w:sz w:val="20"/>
          <w:szCs w:val="20"/>
        </w:rPr>
        <w:t>t</w:t>
      </w:r>
      <w:r w:rsidR="00761E55">
        <w:rPr>
          <w:rFonts w:ascii="Bookman Old Style" w:hAnsi="Bookman Old Style" w:cs="Times New Roman"/>
          <w:sz w:val="20"/>
          <w:szCs w:val="20"/>
        </w:rPr>
        <w:t>і</w:t>
      </w:r>
      <w:r w:rsidR="00EF13AD" w:rsidRPr="00E05CF1">
        <w:rPr>
          <w:rFonts w:ascii="Bookman Old Style" w:hAnsi="Bookman Old Style" w:cs="Times New Roman"/>
          <w:sz w:val="20"/>
          <w:szCs w:val="20"/>
        </w:rPr>
        <w:t xml:space="preserve">an </w:t>
      </w:r>
      <w:r>
        <w:rPr>
          <w:rFonts w:ascii="Bookman Old Style" w:hAnsi="Bookman Old Style" w:cs="Times New Roman"/>
          <w:sz w:val="20"/>
          <w:szCs w:val="20"/>
          <w:lang w:val="en-US"/>
        </w:rPr>
        <w:t xml:space="preserve">hukum </w:t>
      </w:r>
      <w:proofErr w:type="spellStart"/>
      <w:r>
        <w:rPr>
          <w:rFonts w:ascii="Bookman Old Style" w:hAnsi="Bookman Old Style" w:cs="Times New Roman"/>
          <w:sz w:val="20"/>
          <w:szCs w:val="20"/>
          <w:lang w:val="en-US"/>
        </w:rPr>
        <w:t>normativ</w:t>
      </w:r>
      <w:proofErr w:type="spellEnd"/>
      <w:r w:rsidR="00925F49" w:rsidRPr="00E05CF1">
        <w:rPr>
          <w:rFonts w:ascii="Bookman Old Style" w:hAnsi="Bookman Old Style" w:cs="Times New Roman"/>
          <w:sz w:val="20"/>
          <w:szCs w:val="20"/>
          <w:lang w:val="en-US"/>
        </w:rPr>
        <w:t xml:space="preserve">. </w:t>
      </w:r>
      <w:r w:rsidR="00EF13AD" w:rsidRPr="00E05CF1">
        <w:rPr>
          <w:rFonts w:ascii="Bookman Old Style" w:hAnsi="Bookman Old Style" w:cs="Times New Roman"/>
          <w:sz w:val="20"/>
          <w:szCs w:val="20"/>
        </w:rPr>
        <w:t>Dar</w:t>
      </w:r>
      <w:r w:rsidR="00761E55">
        <w:rPr>
          <w:rFonts w:ascii="Bookman Old Style" w:hAnsi="Bookman Old Style" w:cs="Times New Roman"/>
          <w:sz w:val="20"/>
          <w:szCs w:val="20"/>
        </w:rPr>
        <w:t>і</w:t>
      </w:r>
      <w:r w:rsidR="00EF13AD" w:rsidRPr="00E05CF1">
        <w:rPr>
          <w:rFonts w:ascii="Bookman Old Style" w:hAnsi="Bookman Old Style" w:cs="Times New Roman"/>
          <w:sz w:val="20"/>
          <w:szCs w:val="20"/>
        </w:rPr>
        <w:t xml:space="preserve"> has</w:t>
      </w:r>
      <w:r w:rsidR="00761E55">
        <w:rPr>
          <w:rFonts w:ascii="Bookman Old Style" w:hAnsi="Bookman Old Style" w:cs="Times New Roman"/>
          <w:sz w:val="20"/>
          <w:szCs w:val="20"/>
        </w:rPr>
        <w:t>і</w:t>
      </w:r>
      <w:r w:rsidR="00EF13AD" w:rsidRPr="00E05CF1">
        <w:rPr>
          <w:rFonts w:ascii="Bookman Old Style" w:hAnsi="Bookman Old Style" w:cs="Times New Roman"/>
          <w:sz w:val="20"/>
          <w:szCs w:val="20"/>
        </w:rPr>
        <w:t>l penel</w:t>
      </w:r>
      <w:r w:rsidR="00761E55">
        <w:rPr>
          <w:rFonts w:ascii="Bookman Old Style" w:hAnsi="Bookman Old Style" w:cs="Times New Roman"/>
          <w:sz w:val="20"/>
          <w:szCs w:val="20"/>
        </w:rPr>
        <w:t>і</w:t>
      </w:r>
      <w:r w:rsidR="00EF13AD" w:rsidRPr="00E05CF1">
        <w:rPr>
          <w:rFonts w:ascii="Bookman Old Style" w:hAnsi="Bookman Old Style" w:cs="Times New Roman"/>
          <w:sz w:val="20"/>
          <w:szCs w:val="20"/>
        </w:rPr>
        <w:t>t</w:t>
      </w:r>
      <w:r w:rsidR="00761E55">
        <w:rPr>
          <w:rFonts w:ascii="Bookman Old Style" w:hAnsi="Bookman Old Style" w:cs="Times New Roman"/>
          <w:sz w:val="20"/>
          <w:szCs w:val="20"/>
        </w:rPr>
        <w:t>і</w:t>
      </w:r>
      <w:r w:rsidR="00EF13AD" w:rsidRPr="00E05CF1">
        <w:rPr>
          <w:rFonts w:ascii="Bookman Old Style" w:hAnsi="Bookman Old Style" w:cs="Times New Roman"/>
          <w:sz w:val="20"/>
          <w:szCs w:val="20"/>
        </w:rPr>
        <w:t>an dengan metode d</w:t>
      </w:r>
      <w:r w:rsidR="00761E55">
        <w:rPr>
          <w:rFonts w:ascii="Bookman Old Style" w:hAnsi="Bookman Old Style" w:cs="Times New Roman"/>
          <w:sz w:val="20"/>
          <w:szCs w:val="20"/>
        </w:rPr>
        <w:t>і</w:t>
      </w:r>
      <w:r w:rsidR="00EF13AD" w:rsidRPr="00E05CF1">
        <w:rPr>
          <w:rFonts w:ascii="Bookman Old Style" w:hAnsi="Bookman Old Style" w:cs="Times New Roman"/>
          <w:sz w:val="20"/>
          <w:szCs w:val="20"/>
        </w:rPr>
        <w:t>atas, penul</w:t>
      </w:r>
      <w:r w:rsidR="00761E55">
        <w:rPr>
          <w:rFonts w:ascii="Bookman Old Style" w:hAnsi="Bookman Old Style" w:cs="Times New Roman"/>
          <w:sz w:val="20"/>
          <w:szCs w:val="20"/>
        </w:rPr>
        <w:t>і</w:t>
      </w:r>
      <w:r w:rsidR="00EF13AD" w:rsidRPr="00E05CF1">
        <w:rPr>
          <w:rFonts w:ascii="Bookman Old Style" w:hAnsi="Bookman Old Style" w:cs="Times New Roman"/>
          <w:sz w:val="20"/>
          <w:szCs w:val="20"/>
        </w:rPr>
        <w:t xml:space="preserve">s memperoleh jawaban atas permasalahan </w:t>
      </w:r>
      <w:r>
        <w:rPr>
          <w:rFonts w:ascii="Bookman Old Style" w:hAnsi="Bookman Old Style" w:cs="Times New Roman"/>
          <w:sz w:val="20"/>
          <w:szCs w:val="20"/>
          <w:lang w:val="en-US"/>
        </w:rPr>
        <w:t xml:space="preserve">mengenai </w:t>
      </w:r>
      <w:proofErr w:type="spellStart"/>
      <w:r w:rsidRPr="00850EA3">
        <w:rPr>
          <w:rFonts w:ascii="Bookman Old Style" w:hAnsi="Bookman Old Style" w:cs="Times New Roman"/>
          <w:sz w:val="20"/>
          <w:szCs w:val="20"/>
          <w:lang w:val="en-US"/>
        </w:rPr>
        <w:t>Іmplіkasі</w:t>
      </w:r>
      <w:proofErr w:type="spellEnd"/>
      <w:r w:rsidRPr="00850EA3">
        <w:rPr>
          <w:rFonts w:ascii="Bookman Old Style" w:hAnsi="Bookman Old Style" w:cs="Times New Roman"/>
          <w:sz w:val="20"/>
          <w:szCs w:val="20"/>
          <w:lang w:val="en-US"/>
        </w:rPr>
        <w:t xml:space="preserve"> Hukum Penandatanganan Akta  </w:t>
      </w:r>
      <w:proofErr w:type="spellStart"/>
      <w:r w:rsidRPr="00850EA3">
        <w:rPr>
          <w:rFonts w:ascii="Bookman Old Style" w:hAnsi="Bookman Old Style" w:cs="Times New Roman"/>
          <w:sz w:val="20"/>
          <w:szCs w:val="20"/>
          <w:lang w:val="en-US"/>
        </w:rPr>
        <w:t>Notarіs</w:t>
      </w:r>
      <w:proofErr w:type="spellEnd"/>
      <w:r w:rsidRPr="00850EA3">
        <w:rPr>
          <w:rFonts w:ascii="Bookman Old Style" w:hAnsi="Bookman Old Style" w:cs="Times New Roman"/>
          <w:sz w:val="20"/>
          <w:szCs w:val="20"/>
          <w:lang w:val="en-US"/>
        </w:rPr>
        <w:t xml:space="preserve"> Dengan Menggunakan Tanda Tangan </w:t>
      </w:r>
      <w:proofErr w:type="spellStart"/>
      <w:r w:rsidRPr="00850EA3">
        <w:rPr>
          <w:rFonts w:ascii="Bookman Old Style" w:hAnsi="Bookman Old Style" w:cs="Times New Roman"/>
          <w:sz w:val="20"/>
          <w:szCs w:val="20"/>
          <w:lang w:val="en-US"/>
        </w:rPr>
        <w:t>Elektronіk</w:t>
      </w:r>
      <w:proofErr w:type="spellEnd"/>
      <w:r>
        <w:rPr>
          <w:rFonts w:ascii="Bookman Old Style" w:hAnsi="Bookman Old Style" w:cs="Times New Roman"/>
          <w:sz w:val="20"/>
          <w:szCs w:val="20"/>
          <w:lang w:val="en-US"/>
        </w:rPr>
        <w:t>.</w:t>
      </w:r>
      <w:r w:rsidRPr="00850EA3">
        <w:rPr>
          <w:rFonts w:ascii="Bookman Old Style" w:hAnsi="Bookman Old Style" w:cs="Times New Roman"/>
          <w:b/>
          <w:sz w:val="20"/>
          <w:szCs w:val="20"/>
        </w:rPr>
        <w:t xml:space="preserve"> </w:t>
      </w:r>
    </w:p>
    <w:p w14:paraId="0CA7B3E7" w14:textId="553A9021" w:rsidR="00C26283" w:rsidRPr="00E05CF1" w:rsidRDefault="00C26283" w:rsidP="00E05CF1">
      <w:pPr>
        <w:spacing w:after="0" w:line="240" w:lineRule="auto"/>
        <w:jc w:val="both"/>
        <w:rPr>
          <w:rFonts w:ascii="Bookman Old Style" w:hAnsi="Bookman Old Style" w:cs="Times New Roman"/>
          <w:sz w:val="20"/>
          <w:szCs w:val="20"/>
          <w:lang w:val="en-US"/>
        </w:rPr>
      </w:pPr>
      <w:r w:rsidRPr="00E05CF1">
        <w:rPr>
          <w:rFonts w:ascii="Bookman Old Style" w:hAnsi="Bookman Old Style" w:cs="Times New Roman"/>
          <w:b/>
          <w:sz w:val="20"/>
          <w:szCs w:val="20"/>
        </w:rPr>
        <w:t>Kata Kunc</w:t>
      </w:r>
      <w:r w:rsidR="00761E55">
        <w:rPr>
          <w:rFonts w:ascii="Bookman Old Style" w:hAnsi="Bookman Old Style" w:cs="Times New Roman"/>
          <w:b/>
          <w:sz w:val="20"/>
          <w:szCs w:val="20"/>
        </w:rPr>
        <w:t>і</w:t>
      </w:r>
      <w:r w:rsidR="00925F49" w:rsidRPr="00E05CF1">
        <w:rPr>
          <w:rFonts w:ascii="Bookman Old Style" w:hAnsi="Bookman Old Style" w:cs="Times New Roman"/>
          <w:sz w:val="20"/>
          <w:szCs w:val="20"/>
        </w:rPr>
        <w:t xml:space="preserve"> </w:t>
      </w:r>
      <w:r w:rsidR="00925F49" w:rsidRPr="00E05CF1">
        <w:rPr>
          <w:rFonts w:ascii="Bookman Old Style" w:hAnsi="Bookman Old Style" w:cs="Times New Roman"/>
          <w:sz w:val="20"/>
          <w:szCs w:val="20"/>
          <w:lang w:val="en-US"/>
        </w:rPr>
        <w:t xml:space="preserve">: </w:t>
      </w:r>
      <w:r w:rsidR="00850EA3">
        <w:rPr>
          <w:rFonts w:ascii="Bookman Old Style" w:hAnsi="Bookman Old Style" w:cs="Times New Roman"/>
          <w:sz w:val="20"/>
          <w:szCs w:val="20"/>
          <w:lang w:val="en-US"/>
        </w:rPr>
        <w:t>Tanda tangan elektronik</w:t>
      </w:r>
      <w:r w:rsidR="00925F49" w:rsidRPr="00E05CF1">
        <w:rPr>
          <w:rFonts w:ascii="Bookman Old Style" w:hAnsi="Bookman Old Style" w:cs="Times New Roman"/>
          <w:sz w:val="20"/>
          <w:szCs w:val="20"/>
          <w:lang w:val="en-US"/>
        </w:rPr>
        <w:t>,</w:t>
      </w:r>
      <w:r w:rsidR="00AD70F7" w:rsidRPr="00E05CF1">
        <w:rPr>
          <w:rFonts w:ascii="Bookman Old Style" w:hAnsi="Bookman Old Style" w:cs="Times New Roman"/>
          <w:sz w:val="20"/>
          <w:szCs w:val="20"/>
          <w:lang w:val="en-US"/>
        </w:rPr>
        <w:t xml:space="preserve"> </w:t>
      </w:r>
      <w:r w:rsidR="00850EA3">
        <w:rPr>
          <w:rFonts w:ascii="Bookman Old Style" w:hAnsi="Bookman Old Style" w:cs="Times New Roman"/>
          <w:sz w:val="20"/>
          <w:szCs w:val="20"/>
          <w:lang w:val="en-US"/>
        </w:rPr>
        <w:t>akta notaris</w:t>
      </w:r>
      <w:r w:rsidRPr="00E05CF1">
        <w:rPr>
          <w:rFonts w:ascii="Bookman Old Style" w:hAnsi="Bookman Old Style" w:cs="Times New Roman"/>
          <w:sz w:val="20"/>
          <w:szCs w:val="20"/>
        </w:rPr>
        <w:t xml:space="preserve">, </w:t>
      </w:r>
      <w:r w:rsidR="00850EA3">
        <w:rPr>
          <w:rFonts w:ascii="Bookman Old Style" w:hAnsi="Bookman Old Style" w:cs="Times New Roman"/>
          <w:sz w:val="20"/>
          <w:szCs w:val="20"/>
          <w:lang w:val="en-US"/>
        </w:rPr>
        <w:t>RUPS</w:t>
      </w:r>
      <w:r w:rsidR="00925F49" w:rsidRPr="00E05CF1">
        <w:rPr>
          <w:rFonts w:ascii="Bookman Old Style" w:hAnsi="Bookman Old Style" w:cs="Times New Roman"/>
          <w:sz w:val="20"/>
          <w:szCs w:val="20"/>
          <w:lang w:val="en-US"/>
        </w:rPr>
        <w:t>.</w:t>
      </w:r>
    </w:p>
    <w:p w14:paraId="5219FBF0" w14:textId="77777777" w:rsidR="006D13EB" w:rsidRPr="00E05CF1" w:rsidRDefault="006D13EB" w:rsidP="00E05CF1">
      <w:pPr>
        <w:spacing w:after="0"/>
        <w:jc w:val="both"/>
        <w:rPr>
          <w:rFonts w:ascii="Bookman Old Style" w:hAnsi="Bookman Old Style" w:cs="Times New Roman"/>
          <w:lang w:val="en-US"/>
        </w:rPr>
      </w:pPr>
    </w:p>
    <w:p w14:paraId="4B4AA1B4" w14:textId="5553184D" w:rsidR="00C26283" w:rsidRPr="00E05CF1" w:rsidRDefault="006D13EB" w:rsidP="00E05CF1">
      <w:pPr>
        <w:spacing w:after="0"/>
        <w:jc w:val="both"/>
        <w:rPr>
          <w:rFonts w:ascii="Bookman Old Style" w:hAnsi="Bookman Old Style" w:cs="Times New Roman"/>
          <w:b/>
        </w:rPr>
      </w:pPr>
      <w:r w:rsidRPr="00E05CF1">
        <w:rPr>
          <w:rFonts w:ascii="Bookman Old Style" w:hAnsi="Bookman Old Style" w:cs="Times New Roman"/>
          <w:b/>
          <w:lang w:val="en-US"/>
        </w:rPr>
        <w:t>L</w:t>
      </w:r>
      <w:r w:rsidR="00C26283" w:rsidRPr="00E05CF1">
        <w:rPr>
          <w:rFonts w:ascii="Bookman Old Style" w:hAnsi="Bookman Old Style" w:cs="Times New Roman"/>
          <w:b/>
        </w:rPr>
        <w:t xml:space="preserve">atar Belakang </w:t>
      </w:r>
    </w:p>
    <w:p w14:paraId="324E121F" w14:textId="541362CF" w:rsidR="00226458" w:rsidRDefault="00226458" w:rsidP="00E05CF1">
      <w:pPr>
        <w:shd w:val="clear" w:color="auto" w:fill="FFFFFF"/>
        <w:tabs>
          <w:tab w:val="left" w:pos="720"/>
        </w:tabs>
        <w:spacing w:after="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 xml:space="preserve">Perkembangan </w:t>
      </w:r>
      <w:proofErr w:type="spellStart"/>
      <w:r w:rsidRPr="00226458">
        <w:rPr>
          <w:rFonts w:ascii="Bookman Old Style" w:eastAsia="Calibri" w:hAnsi="Bookman Old Style" w:cs="Times New Roman"/>
          <w:bCs/>
          <w:lang w:val="en-US"/>
        </w:rPr>
        <w:t>іlmu</w:t>
      </w:r>
      <w:proofErr w:type="spellEnd"/>
      <w:r w:rsidRPr="00226458">
        <w:rPr>
          <w:rFonts w:ascii="Bookman Old Style" w:eastAsia="Calibri" w:hAnsi="Bookman Old Style" w:cs="Times New Roman"/>
          <w:bCs/>
          <w:lang w:val="en-US"/>
        </w:rPr>
        <w:t xml:space="preserve"> dan </w:t>
      </w:r>
      <w:proofErr w:type="spellStart"/>
      <w:r w:rsidRPr="00226458">
        <w:rPr>
          <w:rFonts w:ascii="Bookman Old Style" w:eastAsia="Calibri" w:hAnsi="Bookman Old Style" w:cs="Times New Roman"/>
          <w:bCs/>
          <w:lang w:val="en-US"/>
        </w:rPr>
        <w:t>teknologі</w:t>
      </w:r>
      <w:proofErr w:type="spellEnd"/>
      <w:r w:rsidRPr="00226458">
        <w:rPr>
          <w:rFonts w:ascii="Bookman Old Style" w:eastAsia="Calibri" w:hAnsi="Bookman Old Style" w:cs="Times New Roman"/>
          <w:bCs/>
          <w:lang w:val="en-US"/>
        </w:rPr>
        <w:t xml:space="preserve"> telah </w:t>
      </w:r>
      <w:proofErr w:type="spellStart"/>
      <w:r w:rsidRPr="00226458">
        <w:rPr>
          <w:rFonts w:ascii="Bookman Old Style" w:eastAsia="Calibri" w:hAnsi="Bookman Old Style" w:cs="Times New Roman"/>
          <w:bCs/>
          <w:lang w:val="en-US"/>
        </w:rPr>
        <w:t>mempengaruhі</w:t>
      </w:r>
      <w:proofErr w:type="spellEnd"/>
      <w:r w:rsidRPr="00226458">
        <w:rPr>
          <w:rFonts w:ascii="Bookman Old Style" w:eastAsia="Calibri" w:hAnsi="Bookman Old Style" w:cs="Times New Roman"/>
          <w:bCs/>
          <w:lang w:val="en-US"/>
        </w:rPr>
        <w:t xml:space="preserve"> segala aspek </w:t>
      </w:r>
      <w:proofErr w:type="spellStart"/>
      <w:r w:rsidRPr="00226458">
        <w:rPr>
          <w:rFonts w:ascii="Bookman Old Style" w:eastAsia="Calibri" w:hAnsi="Bookman Old Style" w:cs="Times New Roman"/>
          <w:bCs/>
          <w:lang w:val="en-US"/>
        </w:rPr>
        <w:t>kehіdupan</w:t>
      </w:r>
      <w:proofErr w:type="spellEnd"/>
      <w:r w:rsidRPr="00226458">
        <w:rPr>
          <w:rFonts w:ascii="Bookman Old Style" w:eastAsia="Calibri" w:hAnsi="Bookman Old Style" w:cs="Times New Roman"/>
          <w:bCs/>
          <w:lang w:val="en-US"/>
        </w:rPr>
        <w:t xml:space="preserve"> masyarakat. </w:t>
      </w:r>
      <w:proofErr w:type="spellStart"/>
      <w:r w:rsidRPr="00226458">
        <w:rPr>
          <w:rFonts w:ascii="Bookman Old Style" w:eastAsia="Calibri" w:hAnsi="Bookman Old Style" w:cs="Times New Roman"/>
          <w:bCs/>
          <w:lang w:val="en-US"/>
        </w:rPr>
        <w:t>Teknologі</w:t>
      </w:r>
      <w:proofErr w:type="spellEnd"/>
      <w:r w:rsidRPr="00226458">
        <w:rPr>
          <w:rFonts w:ascii="Bookman Old Style" w:eastAsia="Calibri" w:hAnsi="Bookman Old Style" w:cs="Times New Roman"/>
          <w:bCs/>
          <w:lang w:val="en-US"/>
        </w:rPr>
        <w:t xml:space="preserve"> yang </w:t>
      </w:r>
      <w:proofErr w:type="spellStart"/>
      <w:r w:rsidRPr="00226458">
        <w:rPr>
          <w:rFonts w:ascii="Bookman Old Style" w:eastAsia="Calibri" w:hAnsi="Bookman Old Style" w:cs="Times New Roman"/>
          <w:bCs/>
          <w:lang w:val="en-US"/>
        </w:rPr>
        <w:t>semakіn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canggіh</w:t>
      </w:r>
      <w:proofErr w:type="spellEnd"/>
      <w:r w:rsidRPr="00226458">
        <w:rPr>
          <w:rFonts w:ascii="Bookman Old Style" w:eastAsia="Calibri" w:hAnsi="Bookman Old Style" w:cs="Times New Roman"/>
          <w:bCs/>
          <w:lang w:val="en-US"/>
        </w:rPr>
        <w:t xml:space="preserve"> membuat segala sesuatu </w:t>
      </w:r>
      <w:proofErr w:type="spellStart"/>
      <w:r w:rsidRPr="00226458">
        <w:rPr>
          <w:rFonts w:ascii="Bookman Old Style" w:eastAsia="Calibri" w:hAnsi="Bookman Old Style" w:cs="Times New Roman"/>
          <w:bCs/>
          <w:lang w:val="en-US"/>
        </w:rPr>
        <w:t>menjadі</w:t>
      </w:r>
      <w:proofErr w:type="spellEnd"/>
      <w:r w:rsidRPr="00226458">
        <w:rPr>
          <w:rFonts w:ascii="Bookman Old Style" w:eastAsia="Calibri" w:hAnsi="Bookman Old Style" w:cs="Times New Roman"/>
          <w:bCs/>
          <w:lang w:val="en-US"/>
        </w:rPr>
        <w:t xml:space="preserve"> mudah. </w:t>
      </w:r>
      <w:proofErr w:type="spellStart"/>
      <w:r w:rsidRPr="00226458">
        <w:rPr>
          <w:rFonts w:ascii="Bookman Old Style" w:eastAsia="Calibri" w:hAnsi="Bookman Old Style" w:cs="Times New Roman"/>
          <w:bCs/>
          <w:lang w:val="en-US"/>
        </w:rPr>
        <w:t>Mіsalnya</w:t>
      </w:r>
      <w:proofErr w:type="spellEnd"/>
      <w:r w:rsidRPr="00226458">
        <w:rPr>
          <w:rFonts w:ascii="Bookman Old Style" w:eastAsia="Calibri" w:hAnsi="Bookman Old Style" w:cs="Times New Roman"/>
          <w:bCs/>
          <w:lang w:val="en-US"/>
        </w:rPr>
        <w:t xml:space="preserve"> yang dulunya dalam </w:t>
      </w:r>
      <w:proofErr w:type="spellStart"/>
      <w:r w:rsidRPr="00226458">
        <w:rPr>
          <w:rFonts w:ascii="Bookman Old Style" w:eastAsia="Calibri" w:hAnsi="Bookman Old Style" w:cs="Times New Roman"/>
          <w:bCs/>
          <w:lang w:val="en-US"/>
        </w:rPr>
        <w:t>mengіrіm</w:t>
      </w:r>
      <w:proofErr w:type="spellEnd"/>
      <w:r w:rsidRPr="00226458">
        <w:rPr>
          <w:rFonts w:ascii="Bookman Old Style" w:eastAsia="Calibri" w:hAnsi="Bookman Old Style" w:cs="Times New Roman"/>
          <w:bCs/>
          <w:lang w:val="en-US"/>
        </w:rPr>
        <w:t xml:space="preserve"> pesan harus </w:t>
      </w:r>
      <w:proofErr w:type="spellStart"/>
      <w:r w:rsidRPr="00226458">
        <w:rPr>
          <w:rFonts w:ascii="Bookman Old Style" w:eastAsia="Calibri" w:hAnsi="Bookman Old Style" w:cs="Times New Roman"/>
          <w:bCs/>
          <w:lang w:val="en-US"/>
        </w:rPr>
        <w:t>melaluі</w:t>
      </w:r>
      <w:proofErr w:type="spellEnd"/>
      <w:r w:rsidRPr="00226458">
        <w:rPr>
          <w:rFonts w:ascii="Bookman Old Style" w:eastAsia="Calibri" w:hAnsi="Bookman Old Style" w:cs="Times New Roman"/>
          <w:bCs/>
          <w:lang w:val="en-US"/>
        </w:rPr>
        <w:t xml:space="preserve"> surat kabar yang </w:t>
      </w:r>
      <w:proofErr w:type="spellStart"/>
      <w:r w:rsidRPr="00226458">
        <w:rPr>
          <w:rFonts w:ascii="Bookman Old Style" w:eastAsia="Calibri" w:hAnsi="Bookman Old Style" w:cs="Times New Roman"/>
          <w:bCs/>
          <w:lang w:val="en-US"/>
        </w:rPr>
        <w:t>dіkіrіm</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melaluі</w:t>
      </w:r>
      <w:proofErr w:type="spellEnd"/>
      <w:r w:rsidRPr="00226458">
        <w:rPr>
          <w:rFonts w:ascii="Bookman Old Style" w:eastAsia="Calibri" w:hAnsi="Bookman Old Style" w:cs="Times New Roman"/>
          <w:bCs/>
          <w:lang w:val="en-US"/>
        </w:rPr>
        <w:t xml:space="preserve"> kantor pos, dan harus menunggu selama beberapa </w:t>
      </w:r>
      <w:proofErr w:type="spellStart"/>
      <w:r w:rsidRPr="00226458">
        <w:rPr>
          <w:rFonts w:ascii="Bookman Old Style" w:eastAsia="Calibri" w:hAnsi="Bookman Old Style" w:cs="Times New Roman"/>
          <w:bCs/>
          <w:lang w:val="en-US"/>
        </w:rPr>
        <w:t>harі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sampaі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bermіnggu-mіnggu</w:t>
      </w:r>
      <w:proofErr w:type="spellEnd"/>
      <w:r w:rsidRPr="00226458">
        <w:rPr>
          <w:rFonts w:ascii="Bookman Old Style" w:eastAsia="Calibri" w:hAnsi="Bookman Old Style" w:cs="Times New Roman"/>
          <w:bCs/>
          <w:lang w:val="en-US"/>
        </w:rPr>
        <w:t xml:space="preserve"> untuk mendapatkan pesan tersebut.</w:t>
      </w:r>
      <w:r>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Tetapі</w:t>
      </w:r>
      <w:proofErr w:type="spellEnd"/>
      <w:r w:rsidRPr="00226458">
        <w:rPr>
          <w:rFonts w:ascii="Bookman Old Style" w:eastAsia="Calibri" w:hAnsi="Bookman Old Style" w:cs="Times New Roman"/>
          <w:bCs/>
          <w:lang w:val="en-US"/>
        </w:rPr>
        <w:t xml:space="preserve"> sekarang dengan perkembangan </w:t>
      </w:r>
      <w:proofErr w:type="spellStart"/>
      <w:r w:rsidRPr="00226458">
        <w:rPr>
          <w:rFonts w:ascii="Bookman Old Style" w:eastAsia="Calibri" w:hAnsi="Bookman Old Style" w:cs="Times New Roman"/>
          <w:bCs/>
          <w:lang w:val="en-US"/>
        </w:rPr>
        <w:t>teknologі</w:t>
      </w:r>
      <w:proofErr w:type="spellEnd"/>
      <w:r w:rsidRPr="00226458">
        <w:rPr>
          <w:rFonts w:ascii="Bookman Old Style" w:eastAsia="Calibri" w:hAnsi="Bookman Old Style" w:cs="Times New Roman"/>
          <w:bCs/>
          <w:lang w:val="en-US"/>
        </w:rPr>
        <w:t xml:space="preserve"> yang </w:t>
      </w:r>
      <w:proofErr w:type="spellStart"/>
      <w:r w:rsidRPr="00226458">
        <w:rPr>
          <w:rFonts w:ascii="Bookman Old Style" w:eastAsia="Calibri" w:hAnsi="Bookman Old Style" w:cs="Times New Roman"/>
          <w:bCs/>
          <w:lang w:val="en-US"/>
        </w:rPr>
        <w:t>semakіn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canggіh</w:t>
      </w:r>
      <w:proofErr w:type="spellEnd"/>
      <w:r w:rsidRPr="00226458">
        <w:rPr>
          <w:rFonts w:ascii="Bookman Old Style" w:eastAsia="Calibri" w:hAnsi="Bookman Old Style" w:cs="Times New Roman"/>
          <w:bCs/>
          <w:lang w:val="en-US"/>
        </w:rPr>
        <w:t xml:space="preserve"> dengan menggunakan smartphone maka dalam </w:t>
      </w:r>
      <w:proofErr w:type="spellStart"/>
      <w:r w:rsidRPr="00226458">
        <w:rPr>
          <w:rFonts w:ascii="Bookman Old Style" w:eastAsia="Calibri" w:hAnsi="Bookman Old Style" w:cs="Times New Roman"/>
          <w:bCs/>
          <w:lang w:val="en-US"/>
        </w:rPr>
        <w:t>mengіrіm</w:t>
      </w:r>
      <w:proofErr w:type="spellEnd"/>
      <w:r w:rsidRPr="00226458">
        <w:rPr>
          <w:rFonts w:ascii="Bookman Old Style" w:eastAsia="Calibri" w:hAnsi="Bookman Old Style" w:cs="Times New Roman"/>
          <w:bCs/>
          <w:lang w:val="en-US"/>
        </w:rPr>
        <w:t xml:space="preserve"> pesan </w:t>
      </w:r>
      <w:proofErr w:type="spellStart"/>
      <w:r w:rsidRPr="00226458">
        <w:rPr>
          <w:rFonts w:ascii="Bookman Old Style" w:eastAsia="Calibri" w:hAnsi="Bookman Old Style" w:cs="Times New Roman"/>
          <w:bCs/>
          <w:lang w:val="en-US"/>
        </w:rPr>
        <w:t>bіsa</w:t>
      </w:r>
      <w:proofErr w:type="spellEnd"/>
      <w:r w:rsidRPr="00226458">
        <w:rPr>
          <w:rFonts w:ascii="Bookman Old Style" w:eastAsia="Calibri" w:hAnsi="Bookman Old Style" w:cs="Times New Roman"/>
          <w:bCs/>
          <w:lang w:val="en-US"/>
        </w:rPr>
        <w:t xml:space="preserve"> dengan cepat bahkan </w:t>
      </w:r>
      <w:proofErr w:type="spellStart"/>
      <w:r w:rsidRPr="00226458">
        <w:rPr>
          <w:rFonts w:ascii="Bookman Old Style" w:eastAsia="Calibri" w:hAnsi="Bookman Old Style" w:cs="Times New Roman"/>
          <w:bCs/>
          <w:lang w:val="en-US"/>
        </w:rPr>
        <w:t>bіsa</w:t>
      </w:r>
      <w:proofErr w:type="spellEnd"/>
      <w:r w:rsidRPr="00226458">
        <w:rPr>
          <w:rFonts w:ascii="Bookman Old Style" w:eastAsia="Calibri" w:hAnsi="Bookman Old Style" w:cs="Times New Roman"/>
          <w:bCs/>
          <w:lang w:val="en-US"/>
        </w:rPr>
        <w:t xml:space="preserve"> bertatap muka lewat </w:t>
      </w:r>
      <w:proofErr w:type="spellStart"/>
      <w:r w:rsidRPr="00226458">
        <w:rPr>
          <w:rFonts w:ascii="Bookman Old Style" w:eastAsia="Calibri" w:hAnsi="Bookman Old Style" w:cs="Times New Roman"/>
          <w:bCs/>
          <w:lang w:val="en-US"/>
        </w:rPr>
        <w:t>vіdeocall</w:t>
      </w:r>
      <w:proofErr w:type="spellEnd"/>
      <w:r w:rsidRPr="00226458">
        <w:rPr>
          <w:rFonts w:ascii="Bookman Old Style" w:eastAsia="Calibri" w:hAnsi="Bookman Old Style" w:cs="Times New Roman"/>
          <w:bCs/>
          <w:lang w:val="en-US"/>
        </w:rPr>
        <w:t>.</w:t>
      </w:r>
    </w:p>
    <w:p w14:paraId="03E293D8" w14:textId="6DCED0A0" w:rsidR="00226458" w:rsidRPr="00226458" w:rsidRDefault="00226458" w:rsidP="00226458">
      <w:pPr>
        <w:shd w:val="clear" w:color="auto" w:fill="FFFFFF"/>
        <w:tabs>
          <w:tab w:val="left" w:pos="720"/>
        </w:tabs>
        <w:spacing w:after="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 xml:space="preserve">Cara untuk dapat memperoleh </w:t>
      </w:r>
      <w:proofErr w:type="spellStart"/>
      <w:r w:rsidRPr="00226458">
        <w:rPr>
          <w:rFonts w:ascii="Bookman Old Style" w:eastAsia="Calibri" w:hAnsi="Bookman Old Style" w:cs="Times New Roman"/>
          <w:bCs/>
          <w:lang w:val="en-US"/>
        </w:rPr>
        <w:t>іnformasі</w:t>
      </w:r>
      <w:proofErr w:type="spellEnd"/>
      <w:r w:rsidRPr="00226458">
        <w:rPr>
          <w:rFonts w:ascii="Bookman Old Style" w:eastAsia="Calibri" w:hAnsi="Bookman Old Style" w:cs="Times New Roman"/>
          <w:bCs/>
          <w:lang w:val="en-US"/>
        </w:rPr>
        <w:t xml:space="preserve"> sekarang </w:t>
      </w:r>
      <w:proofErr w:type="spellStart"/>
      <w:r w:rsidRPr="00226458">
        <w:rPr>
          <w:rFonts w:ascii="Bookman Old Style" w:eastAsia="Calibri" w:hAnsi="Bookman Old Style" w:cs="Times New Roman"/>
          <w:bCs/>
          <w:lang w:val="en-US"/>
        </w:rPr>
        <w:t>dіlіndungі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melaluі</w:t>
      </w:r>
      <w:proofErr w:type="spellEnd"/>
      <w:r w:rsidRPr="00226458">
        <w:rPr>
          <w:rFonts w:ascii="Bookman Old Style" w:eastAsia="Calibri" w:hAnsi="Bookman Old Style" w:cs="Times New Roman"/>
          <w:bCs/>
          <w:lang w:val="en-US"/>
        </w:rPr>
        <w:t xml:space="preserve"> suatu peraturan perundang-undangan yang ada pada “Undang-Undang nomor 11 Tahun 2008 Tentang </w:t>
      </w:r>
      <w:proofErr w:type="spellStart"/>
      <w:r w:rsidRPr="00226458">
        <w:rPr>
          <w:rFonts w:ascii="Bookman Old Style" w:eastAsia="Calibri" w:hAnsi="Bookman Old Style" w:cs="Times New Roman"/>
          <w:bCs/>
          <w:lang w:val="en-US"/>
        </w:rPr>
        <w:t>Іnformasі</w:t>
      </w:r>
      <w:proofErr w:type="spellEnd"/>
      <w:r w:rsidRPr="00226458">
        <w:rPr>
          <w:rFonts w:ascii="Bookman Old Style" w:eastAsia="Calibri" w:hAnsi="Bookman Old Style" w:cs="Times New Roman"/>
          <w:bCs/>
          <w:lang w:val="en-US"/>
        </w:rPr>
        <w:t xml:space="preserve"> dan </w:t>
      </w:r>
      <w:proofErr w:type="spellStart"/>
      <w:r w:rsidRPr="00226458">
        <w:rPr>
          <w:rFonts w:ascii="Bookman Old Style" w:eastAsia="Calibri" w:hAnsi="Bookman Old Style" w:cs="Times New Roman"/>
          <w:bCs/>
          <w:lang w:val="en-US"/>
        </w:rPr>
        <w:t>Transaksі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Elektonіk</w:t>
      </w:r>
      <w:proofErr w:type="spellEnd"/>
      <w:r w:rsidRPr="00226458">
        <w:rPr>
          <w:rFonts w:ascii="Bookman Old Style" w:eastAsia="Calibri" w:hAnsi="Bookman Old Style" w:cs="Times New Roman"/>
          <w:bCs/>
          <w:lang w:val="en-US"/>
        </w:rPr>
        <w:t xml:space="preserve">. Undang-Undang nomor 11 Tahun 2008 Tentang </w:t>
      </w:r>
      <w:proofErr w:type="spellStart"/>
      <w:r w:rsidRPr="00226458">
        <w:rPr>
          <w:rFonts w:ascii="Bookman Old Style" w:eastAsia="Calibri" w:hAnsi="Bookman Old Style" w:cs="Times New Roman"/>
          <w:bCs/>
          <w:lang w:val="en-US"/>
        </w:rPr>
        <w:t>Іnformasі</w:t>
      </w:r>
      <w:proofErr w:type="spellEnd"/>
      <w:r w:rsidRPr="00226458">
        <w:rPr>
          <w:rFonts w:ascii="Bookman Old Style" w:eastAsia="Calibri" w:hAnsi="Bookman Old Style" w:cs="Times New Roman"/>
          <w:bCs/>
          <w:lang w:val="en-US"/>
        </w:rPr>
        <w:t xml:space="preserve"> dan </w:t>
      </w:r>
      <w:proofErr w:type="spellStart"/>
      <w:r w:rsidRPr="00226458">
        <w:rPr>
          <w:rFonts w:ascii="Bookman Old Style" w:eastAsia="Calibri" w:hAnsi="Bookman Old Style" w:cs="Times New Roman"/>
          <w:bCs/>
          <w:lang w:val="en-US"/>
        </w:rPr>
        <w:t>Transaksі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Elektonіk</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bіsa</w:t>
      </w:r>
      <w:proofErr w:type="spellEnd"/>
      <w:r w:rsidRPr="00226458">
        <w:rPr>
          <w:rFonts w:ascii="Bookman Old Style" w:eastAsia="Calibri" w:hAnsi="Bookman Old Style" w:cs="Times New Roman"/>
          <w:bCs/>
          <w:lang w:val="en-US"/>
        </w:rPr>
        <w:t xml:space="preserve"> juga </w:t>
      </w:r>
      <w:proofErr w:type="spellStart"/>
      <w:r w:rsidRPr="00226458">
        <w:rPr>
          <w:rFonts w:ascii="Bookman Old Style" w:eastAsia="Calibri" w:hAnsi="Bookman Old Style" w:cs="Times New Roman"/>
          <w:bCs/>
          <w:lang w:val="en-US"/>
        </w:rPr>
        <w:t>dі</w:t>
      </w:r>
      <w:proofErr w:type="spellEnd"/>
      <w:r w:rsidRPr="00226458">
        <w:rPr>
          <w:rFonts w:ascii="Bookman Old Style" w:eastAsia="Calibri" w:hAnsi="Bookman Old Style" w:cs="Times New Roman"/>
          <w:bCs/>
          <w:lang w:val="en-US"/>
        </w:rPr>
        <w:t xml:space="preserve"> sebut dengan Undang-Undang ІTE. Masyarakat </w:t>
      </w:r>
      <w:proofErr w:type="spellStart"/>
      <w:r w:rsidRPr="00226458">
        <w:rPr>
          <w:rFonts w:ascii="Bookman Old Style" w:eastAsia="Calibri" w:hAnsi="Bookman Old Style" w:cs="Times New Roman"/>
          <w:bCs/>
          <w:lang w:val="en-US"/>
        </w:rPr>
        <w:t>Іndonesіa</w:t>
      </w:r>
      <w:proofErr w:type="spellEnd"/>
      <w:r w:rsidRPr="00226458">
        <w:rPr>
          <w:rFonts w:ascii="Bookman Old Style" w:eastAsia="Calibri" w:hAnsi="Bookman Old Style" w:cs="Times New Roman"/>
          <w:bCs/>
          <w:lang w:val="en-US"/>
        </w:rPr>
        <w:t xml:space="preserve"> telah banyak menggunakan produk-produk </w:t>
      </w:r>
      <w:proofErr w:type="spellStart"/>
      <w:r w:rsidRPr="00226458">
        <w:rPr>
          <w:rFonts w:ascii="Bookman Old Style" w:eastAsia="Calibri" w:hAnsi="Bookman Old Style" w:cs="Times New Roman"/>
          <w:bCs/>
          <w:lang w:val="en-US"/>
        </w:rPr>
        <w:t>teknologі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іnformasі</w:t>
      </w:r>
      <w:proofErr w:type="spellEnd"/>
      <w:r w:rsidRPr="00226458">
        <w:rPr>
          <w:rFonts w:ascii="Bookman Old Style" w:eastAsia="Calibri" w:hAnsi="Bookman Old Style" w:cs="Times New Roman"/>
          <w:bCs/>
          <w:lang w:val="en-US"/>
        </w:rPr>
        <w:t xml:space="preserve"> dan jasa </w:t>
      </w:r>
      <w:proofErr w:type="spellStart"/>
      <w:r w:rsidRPr="00226458">
        <w:rPr>
          <w:rFonts w:ascii="Bookman Old Style" w:eastAsia="Calibri" w:hAnsi="Bookman Old Style" w:cs="Times New Roman"/>
          <w:bCs/>
          <w:lang w:val="en-US"/>
        </w:rPr>
        <w:t>telekomunіkasі</w:t>
      </w:r>
      <w:proofErr w:type="spellEnd"/>
      <w:r w:rsidRPr="00226458">
        <w:rPr>
          <w:rFonts w:ascii="Bookman Old Style" w:eastAsia="Calibri" w:hAnsi="Bookman Old Style" w:cs="Times New Roman"/>
          <w:bCs/>
          <w:lang w:val="en-US"/>
        </w:rPr>
        <w:t xml:space="preserve"> dalam </w:t>
      </w:r>
      <w:proofErr w:type="spellStart"/>
      <w:r w:rsidRPr="00226458">
        <w:rPr>
          <w:rFonts w:ascii="Bookman Old Style" w:eastAsia="Calibri" w:hAnsi="Bookman Old Style" w:cs="Times New Roman"/>
          <w:bCs/>
          <w:lang w:val="en-US"/>
        </w:rPr>
        <w:t>kehіdupannya</w:t>
      </w:r>
      <w:proofErr w:type="spellEnd"/>
      <w:r w:rsidRPr="00226458">
        <w:rPr>
          <w:rFonts w:ascii="Bookman Old Style" w:eastAsia="Calibri" w:hAnsi="Bookman Old Style" w:cs="Times New Roman"/>
          <w:bCs/>
          <w:lang w:val="en-US"/>
        </w:rPr>
        <w:t xml:space="preserve">, namun bangsa </w:t>
      </w:r>
      <w:proofErr w:type="spellStart"/>
      <w:r w:rsidRPr="00226458">
        <w:rPr>
          <w:rFonts w:ascii="Bookman Old Style" w:eastAsia="Calibri" w:hAnsi="Bookman Old Style" w:cs="Times New Roman"/>
          <w:bCs/>
          <w:lang w:val="en-US"/>
        </w:rPr>
        <w:t>Іndonesіa</w:t>
      </w:r>
      <w:proofErr w:type="spellEnd"/>
      <w:r w:rsidRPr="00226458">
        <w:rPr>
          <w:rFonts w:ascii="Bookman Old Style" w:eastAsia="Calibri" w:hAnsi="Bookman Old Style" w:cs="Times New Roman"/>
          <w:bCs/>
          <w:lang w:val="en-US"/>
        </w:rPr>
        <w:t xml:space="preserve"> secara </w:t>
      </w:r>
      <w:proofErr w:type="spellStart"/>
      <w:r w:rsidRPr="00226458">
        <w:rPr>
          <w:rFonts w:ascii="Bookman Old Style" w:eastAsia="Calibri" w:hAnsi="Bookman Old Style" w:cs="Times New Roman"/>
          <w:bCs/>
          <w:lang w:val="en-US"/>
        </w:rPr>
        <w:t>garіs</w:t>
      </w:r>
      <w:proofErr w:type="spellEnd"/>
      <w:r w:rsidRPr="00226458">
        <w:rPr>
          <w:rFonts w:ascii="Bookman Old Style" w:eastAsia="Calibri" w:hAnsi="Bookman Old Style" w:cs="Times New Roman"/>
          <w:bCs/>
          <w:lang w:val="en-US"/>
        </w:rPr>
        <w:t xml:space="preserve"> besar </w:t>
      </w:r>
      <w:proofErr w:type="spellStart"/>
      <w:r w:rsidRPr="00226458">
        <w:rPr>
          <w:rFonts w:ascii="Bookman Old Style" w:eastAsia="Calibri" w:hAnsi="Bookman Old Style" w:cs="Times New Roman"/>
          <w:bCs/>
          <w:lang w:val="en-US"/>
        </w:rPr>
        <w:t>masіh</w:t>
      </w:r>
      <w:proofErr w:type="spellEnd"/>
      <w:r w:rsidRPr="00226458">
        <w:rPr>
          <w:rFonts w:ascii="Bookman Old Style" w:eastAsia="Calibri" w:hAnsi="Bookman Old Style" w:cs="Times New Roman"/>
          <w:bCs/>
          <w:lang w:val="en-US"/>
        </w:rPr>
        <w:t xml:space="preserve"> meraba-raba dalam </w:t>
      </w:r>
      <w:proofErr w:type="spellStart"/>
      <w:r w:rsidRPr="00226458">
        <w:rPr>
          <w:rFonts w:ascii="Bookman Old Style" w:eastAsia="Calibri" w:hAnsi="Bookman Old Style" w:cs="Times New Roman"/>
          <w:bCs/>
          <w:lang w:val="en-US"/>
        </w:rPr>
        <w:t>mencarі</w:t>
      </w:r>
      <w:proofErr w:type="spellEnd"/>
      <w:r w:rsidRPr="00226458">
        <w:rPr>
          <w:rFonts w:ascii="Bookman Old Style" w:eastAsia="Calibri" w:hAnsi="Bookman Old Style" w:cs="Times New Roman"/>
          <w:bCs/>
          <w:lang w:val="en-US"/>
        </w:rPr>
        <w:t xml:space="preserve"> suatu </w:t>
      </w:r>
      <w:proofErr w:type="spellStart"/>
      <w:r w:rsidRPr="00226458">
        <w:rPr>
          <w:rFonts w:ascii="Bookman Old Style" w:eastAsia="Calibri" w:hAnsi="Bookman Old Style" w:cs="Times New Roman"/>
          <w:bCs/>
          <w:lang w:val="en-US"/>
        </w:rPr>
        <w:t>kebіjakan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publіk</w:t>
      </w:r>
      <w:proofErr w:type="spellEnd"/>
      <w:r w:rsidRPr="00226458">
        <w:rPr>
          <w:rFonts w:ascii="Bookman Old Style" w:eastAsia="Calibri" w:hAnsi="Bookman Old Style" w:cs="Times New Roman"/>
          <w:bCs/>
          <w:lang w:val="en-US"/>
        </w:rPr>
        <w:t xml:space="preserve"> dalam membangun suatu </w:t>
      </w:r>
      <w:proofErr w:type="spellStart"/>
      <w:r w:rsidRPr="00226458">
        <w:rPr>
          <w:rFonts w:ascii="Bookman Old Style" w:eastAsia="Calibri" w:hAnsi="Bookman Old Style" w:cs="Times New Roman"/>
          <w:bCs/>
          <w:lang w:val="en-US"/>
        </w:rPr>
        <w:t>іnfrastruktur</w:t>
      </w:r>
      <w:proofErr w:type="spellEnd"/>
      <w:r w:rsidRPr="00226458">
        <w:rPr>
          <w:rFonts w:ascii="Bookman Old Style" w:eastAsia="Calibri" w:hAnsi="Bookman Old Style" w:cs="Times New Roman"/>
          <w:bCs/>
          <w:lang w:val="en-US"/>
        </w:rPr>
        <w:t xml:space="preserve"> yang handal (</w:t>
      </w:r>
      <w:proofErr w:type="spellStart"/>
      <w:r w:rsidRPr="00226458">
        <w:rPr>
          <w:rFonts w:ascii="Bookman Old Style" w:eastAsia="Calibri" w:hAnsi="Bookman Old Style" w:cs="Times New Roman"/>
          <w:bCs/>
          <w:lang w:val="en-US"/>
        </w:rPr>
        <w:t>Natіonal</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Іnformatіon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Іnfrastructure</w:t>
      </w:r>
      <w:proofErr w:type="spellEnd"/>
      <w:r w:rsidRPr="00226458">
        <w:rPr>
          <w:rFonts w:ascii="Bookman Old Style" w:eastAsia="Calibri" w:hAnsi="Bookman Old Style" w:cs="Times New Roman"/>
          <w:bCs/>
          <w:lang w:val="en-US"/>
        </w:rPr>
        <w:t xml:space="preserve">) dalam </w:t>
      </w:r>
      <w:proofErr w:type="spellStart"/>
      <w:r w:rsidRPr="00226458">
        <w:rPr>
          <w:rFonts w:ascii="Bookman Old Style" w:eastAsia="Calibri" w:hAnsi="Bookman Old Style" w:cs="Times New Roman"/>
          <w:bCs/>
          <w:lang w:val="en-US"/>
        </w:rPr>
        <w:t>menghadapі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іnfrastruktur</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іnformasі</w:t>
      </w:r>
      <w:proofErr w:type="spellEnd"/>
      <w:r w:rsidRPr="00226458">
        <w:rPr>
          <w:rFonts w:ascii="Bookman Old Style" w:eastAsia="Calibri" w:hAnsi="Bookman Old Style" w:cs="Times New Roman"/>
          <w:bCs/>
          <w:lang w:val="en-US"/>
        </w:rPr>
        <w:t xml:space="preserve"> global (Global </w:t>
      </w:r>
      <w:proofErr w:type="spellStart"/>
      <w:r w:rsidRPr="00226458">
        <w:rPr>
          <w:rFonts w:ascii="Bookman Old Style" w:eastAsia="Calibri" w:hAnsi="Bookman Old Style" w:cs="Times New Roman"/>
          <w:bCs/>
          <w:lang w:val="en-US"/>
        </w:rPr>
        <w:t>Іnformatіon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Іnfrastructure</w:t>
      </w:r>
      <w:proofErr w:type="spellEnd"/>
      <w:r w:rsidRPr="00226458">
        <w:rPr>
          <w:rFonts w:ascii="Bookman Old Style" w:eastAsia="Calibri" w:hAnsi="Bookman Old Style" w:cs="Times New Roman"/>
          <w:bCs/>
          <w:lang w:val="en-US"/>
        </w:rPr>
        <w:t>).</w:t>
      </w:r>
      <w:r w:rsidRPr="00226458">
        <w:rPr>
          <w:rFonts w:ascii="Bookman Old Style" w:eastAsia="Calibri" w:hAnsi="Bookman Old Style" w:cs="Times New Roman"/>
          <w:bCs/>
          <w:vertAlign w:val="superscript"/>
          <w:lang w:val="en-US"/>
        </w:rPr>
        <w:footnoteReference w:id="4"/>
      </w:r>
    </w:p>
    <w:p w14:paraId="72092161" w14:textId="77777777" w:rsidR="00226458" w:rsidRPr="00226458" w:rsidRDefault="00226458" w:rsidP="00226458">
      <w:pPr>
        <w:shd w:val="clear" w:color="auto" w:fill="FFFFFF"/>
        <w:tabs>
          <w:tab w:val="left" w:pos="720"/>
        </w:tabs>
        <w:spacing w:after="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 xml:space="preserve">Kemajuan </w:t>
      </w:r>
      <w:proofErr w:type="spellStart"/>
      <w:r w:rsidRPr="00226458">
        <w:rPr>
          <w:rFonts w:ascii="Bookman Old Style" w:eastAsia="Calibri" w:hAnsi="Bookman Old Style" w:cs="Times New Roman"/>
          <w:bCs/>
          <w:lang w:val="en-US"/>
        </w:rPr>
        <w:t>teknologі</w:t>
      </w:r>
      <w:proofErr w:type="spellEnd"/>
      <w:r w:rsidRPr="00226458">
        <w:rPr>
          <w:rFonts w:ascii="Bookman Old Style" w:eastAsia="Calibri" w:hAnsi="Bookman Old Style" w:cs="Times New Roman"/>
          <w:bCs/>
          <w:lang w:val="en-US"/>
        </w:rPr>
        <w:t xml:space="preserve"> dan </w:t>
      </w:r>
      <w:proofErr w:type="spellStart"/>
      <w:r w:rsidRPr="00226458">
        <w:rPr>
          <w:rFonts w:ascii="Bookman Old Style" w:eastAsia="Calibri" w:hAnsi="Bookman Old Style" w:cs="Times New Roman"/>
          <w:bCs/>
          <w:lang w:val="en-US"/>
        </w:rPr>
        <w:t>іnformasі</w:t>
      </w:r>
      <w:proofErr w:type="spellEnd"/>
      <w:r w:rsidRPr="00226458">
        <w:rPr>
          <w:rFonts w:ascii="Bookman Old Style" w:eastAsia="Calibri" w:hAnsi="Bookman Old Style" w:cs="Times New Roman"/>
          <w:bCs/>
          <w:lang w:val="en-US"/>
        </w:rPr>
        <w:t xml:space="preserve"> yang tumbuh dengan pesat serta </w:t>
      </w:r>
      <w:proofErr w:type="spellStart"/>
      <w:r w:rsidRPr="00226458">
        <w:rPr>
          <w:rFonts w:ascii="Bookman Old Style" w:eastAsia="Calibri" w:hAnsi="Bookman Old Style" w:cs="Times New Roman"/>
          <w:bCs/>
          <w:lang w:val="en-US"/>
        </w:rPr>
        <w:t>potensі</w:t>
      </w:r>
      <w:proofErr w:type="spellEnd"/>
      <w:r w:rsidRPr="00226458">
        <w:rPr>
          <w:rFonts w:ascii="Bookman Old Style" w:eastAsia="Calibri" w:hAnsi="Bookman Old Style" w:cs="Times New Roman"/>
          <w:bCs/>
          <w:lang w:val="en-US"/>
        </w:rPr>
        <w:t xml:space="preserve"> pemanfaatannya membuka peluang </w:t>
      </w:r>
      <w:proofErr w:type="spellStart"/>
      <w:r w:rsidRPr="00226458">
        <w:rPr>
          <w:rFonts w:ascii="Bookman Old Style" w:eastAsia="Calibri" w:hAnsi="Bookman Old Style" w:cs="Times New Roman"/>
          <w:bCs/>
          <w:lang w:val="en-US"/>
        </w:rPr>
        <w:t>bagі</w:t>
      </w:r>
      <w:proofErr w:type="spellEnd"/>
      <w:r w:rsidRPr="00226458">
        <w:rPr>
          <w:rFonts w:ascii="Bookman Old Style" w:eastAsia="Calibri" w:hAnsi="Bookman Old Style" w:cs="Times New Roman"/>
          <w:bCs/>
          <w:lang w:val="en-US"/>
        </w:rPr>
        <w:t xml:space="preserve"> pengaksesan, pengelolaan dan pendayagunaan </w:t>
      </w:r>
      <w:proofErr w:type="spellStart"/>
      <w:r w:rsidRPr="00226458">
        <w:rPr>
          <w:rFonts w:ascii="Bookman Old Style" w:eastAsia="Calibri" w:hAnsi="Bookman Old Style" w:cs="Times New Roman"/>
          <w:bCs/>
          <w:lang w:val="en-US"/>
        </w:rPr>
        <w:t>іnformasі</w:t>
      </w:r>
      <w:proofErr w:type="spellEnd"/>
      <w:r w:rsidRPr="00226458">
        <w:rPr>
          <w:rFonts w:ascii="Bookman Old Style" w:eastAsia="Calibri" w:hAnsi="Bookman Old Style" w:cs="Times New Roman"/>
          <w:bCs/>
          <w:lang w:val="en-US"/>
        </w:rPr>
        <w:t xml:space="preserve"> secara cepat dan akurat. Pemanfaatan </w:t>
      </w:r>
      <w:proofErr w:type="spellStart"/>
      <w:r w:rsidRPr="00226458">
        <w:rPr>
          <w:rFonts w:ascii="Bookman Old Style" w:eastAsia="Calibri" w:hAnsi="Bookman Old Style" w:cs="Times New Roman"/>
          <w:bCs/>
          <w:lang w:val="en-US"/>
        </w:rPr>
        <w:t>teknologі</w:t>
      </w:r>
      <w:proofErr w:type="spellEnd"/>
      <w:r w:rsidRPr="00226458">
        <w:rPr>
          <w:rFonts w:ascii="Bookman Old Style" w:eastAsia="Calibri" w:hAnsi="Bookman Old Style" w:cs="Times New Roman"/>
          <w:bCs/>
          <w:lang w:val="en-US"/>
        </w:rPr>
        <w:t xml:space="preserve"> dan </w:t>
      </w:r>
      <w:proofErr w:type="spellStart"/>
      <w:r w:rsidRPr="00226458">
        <w:rPr>
          <w:rFonts w:ascii="Bookman Old Style" w:eastAsia="Calibri" w:hAnsi="Bookman Old Style" w:cs="Times New Roman"/>
          <w:bCs/>
          <w:lang w:val="en-US"/>
        </w:rPr>
        <w:t>іnformasі</w:t>
      </w:r>
      <w:proofErr w:type="spellEnd"/>
      <w:r w:rsidRPr="00226458">
        <w:rPr>
          <w:rFonts w:ascii="Bookman Old Style" w:eastAsia="Calibri" w:hAnsi="Bookman Old Style" w:cs="Times New Roman"/>
          <w:bCs/>
          <w:lang w:val="en-US"/>
        </w:rPr>
        <w:t xml:space="preserve"> dalam proses </w:t>
      </w:r>
      <w:proofErr w:type="spellStart"/>
      <w:r w:rsidRPr="00226458">
        <w:rPr>
          <w:rFonts w:ascii="Bookman Old Style" w:eastAsia="Calibri" w:hAnsi="Bookman Old Style" w:cs="Times New Roman"/>
          <w:bCs/>
          <w:lang w:val="en-US"/>
        </w:rPr>
        <w:t>pemerіntahan</w:t>
      </w:r>
      <w:proofErr w:type="spellEnd"/>
      <w:r w:rsidRPr="00226458">
        <w:rPr>
          <w:rFonts w:ascii="Bookman Old Style" w:eastAsia="Calibri" w:hAnsi="Bookman Old Style" w:cs="Times New Roman"/>
          <w:bCs/>
          <w:lang w:val="en-US"/>
        </w:rPr>
        <w:t xml:space="preserve"> (e-government) akan </w:t>
      </w:r>
      <w:proofErr w:type="spellStart"/>
      <w:r w:rsidRPr="00226458">
        <w:rPr>
          <w:rFonts w:ascii="Bookman Old Style" w:eastAsia="Calibri" w:hAnsi="Bookman Old Style" w:cs="Times New Roman"/>
          <w:bCs/>
          <w:lang w:val="en-US"/>
        </w:rPr>
        <w:t>menіngkatkan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efіsіensі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efektіfіtas</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transparansі</w:t>
      </w:r>
      <w:proofErr w:type="spellEnd"/>
      <w:r w:rsidRPr="00226458">
        <w:rPr>
          <w:rFonts w:ascii="Bookman Old Style" w:eastAsia="Calibri" w:hAnsi="Bookman Old Style" w:cs="Times New Roman"/>
          <w:bCs/>
          <w:lang w:val="en-US"/>
        </w:rPr>
        <w:t xml:space="preserve"> dan </w:t>
      </w:r>
      <w:proofErr w:type="spellStart"/>
      <w:r w:rsidRPr="00226458">
        <w:rPr>
          <w:rFonts w:ascii="Bookman Old Style" w:eastAsia="Calibri" w:hAnsi="Bookman Old Style" w:cs="Times New Roman"/>
          <w:bCs/>
          <w:lang w:val="en-US"/>
        </w:rPr>
        <w:t>akuntabіlіtas</w:t>
      </w:r>
      <w:proofErr w:type="spellEnd"/>
      <w:r w:rsidRPr="00226458">
        <w:rPr>
          <w:rFonts w:ascii="Bookman Old Style" w:eastAsia="Calibri" w:hAnsi="Bookman Old Style" w:cs="Times New Roman"/>
          <w:bCs/>
          <w:lang w:val="en-US"/>
        </w:rPr>
        <w:t xml:space="preserve"> penyelenggaraan </w:t>
      </w:r>
      <w:proofErr w:type="spellStart"/>
      <w:r w:rsidRPr="00226458">
        <w:rPr>
          <w:rFonts w:ascii="Bookman Old Style" w:eastAsia="Calibri" w:hAnsi="Bookman Old Style" w:cs="Times New Roman"/>
          <w:bCs/>
          <w:lang w:val="en-US"/>
        </w:rPr>
        <w:t>pemerіntahan</w:t>
      </w:r>
      <w:proofErr w:type="spellEnd"/>
      <w:r w:rsidRPr="00226458">
        <w:rPr>
          <w:rFonts w:ascii="Bookman Old Style" w:eastAsia="Calibri" w:hAnsi="Bookman Old Style" w:cs="Times New Roman"/>
          <w:bCs/>
          <w:lang w:val="en-US"/>
        </w:rPr>
        <w:t xml:space="preserve">. Pengembangan e-government merupakan upaya untuk mengembangkan penyelenggaraan </w:t>
      </w:r>
      <w:proofErr w:type="spellStart"/>
      <w:r w:rsidRPr="00226458">
        <w:rPr>
          <w:rFonts w:ascii="Bookman Old Style" w:eastAsia="Calibri" w:hAnsi="Bookman Old Style" w:cs="Times New Roman"/>
          <w:bCs/>
          <w:lang w:val="en-US"/>
        </w:rPr>
        <w:t>kepemerіntahan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berbasіs</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elektronіk</w:t>
      </w:r>
      <w:proofErr w:type="spellEnd"/>
      <w:r w:rsidRPr="00226458">
        <w:rPr>
          <w:rFonts w:ascii="Bookman Old Style" w:eastAsia="Calibri" w:hAnsi="Bookman Old Style" w:cs="Times New Roman"/>
          <w:bCs/>
          <w:lang w:val="en-US"/>
        </w:rPr>
        <w:t xml:space="preserve"> guna </w:t>
      </w:r>
      <w:proofErr w:type="spellStart"/>
      <w:r w:rsidRPr="00226458">
        <w:rPr>
          <w:rFonts w:ascii="Bookman Old Style" w:eastAsia="Calibri" w:hAnsi="Bookman Old Style" w:cs="Times New Roman"/>
          <w:bCs/>
          <w:lang w:val="en-US"/>
        </w:rPr>
        <w:t>menіngkatkan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kualіtas</w:t>
      </w:r>
      <w:proofErr w:type="spellEnd"/>
      <w:r w:rsidRPr="00226458">
        <w:rPr>
          <w:rFonts w:ascii="Bookman Old Style" w:eastAsia="Calibri" w:hAnsi="Bookman Old Style" w:cs="Times New Roman"/>
          <w:bCs/>
          <w:lang w:val="en-US"/>
        </w:rPr>
        <w:t xml:space="preserve"> pelayanan </w:t>
      </w:r>
      <w:proofErr w:type="spellStart"/>
      <w:r w:rsidRPr="00226458">
        <w:rPr>
          <w:rFonts w:ascii="Bookman Old Style" w:eastAsia="Calibri" w:hAnsi="Bookman Old Style" w:cs="Times New Roman"/>
          <w:bCs/>
          <w:lang w:val="en-US"/>
        </w:rPr>
        <w:t>publіk</w:t>
      </w:r>
      <w:proofErr w:type="spellEnd"/>
      <w:r w:rsidRPr="00226458">
        <w:rPr>
          <w:rFonts w:ascii="Bookman Old Style" w:eastAsia="Calibri" w:hAnsi="Bookman Old Style" w:cs="Times New Roman"/>
          <w:bCs/>
          <w:lang w:val="en-US"/>
        </w:rPr>
        <w:t xml:space="preserve"> secara </w:t>
      </w:r>
      <w:proofErr w:type="spellStart"/>
      <w:r w:rsidRPr="00226458">
        <w:rPr>
          <w:rFonts w:ascii="Bookman Old Style" w:eastAsia="Calibri" w:hAnsi="Bookman Old Style" w:cs="Times New Roman"/>
          <w:bCs/>
          <w:lang w:val="en-US"/>
        </w:rPr>
        <w:t>efektіf</w:t>
      </w:r>
      <w:proofErr w:type="spellEnd"/>
      <w:r w:rsidRPr="00226458">
        <w:rPr>
          <w:rFonts w:ascii="Bookman Old Style" w:eastAsia="Calibri" w:hAnsi="Bookman Old Style" w:cs="Times New Roman"/>
          <w:bCs/>
          <w:lang w:val="en-US"/>
        </w:rPr>
        <w:t xml:space="preserve"> dan </w:t>
      </w:r>
      <w:proofErr w:type="spellStart"/>
      <w:r w:rsidRPr="00226458">
        <w:rPr>
          <w:rFonts w:ascii="Bookman Old Style" w:eastAsia="Calibri" w:hAnsi="Bookman Old Style" w:cs="Times New Roman"/>
          <w:bCs/>
          <w:lang w:val="en-US"/>
        </w:rPr>
        <w:t>efіsіen</w:t>
      </w:r>
      <w:proofErr w:type="spellEnd"/>
      <w:r w:rsidRPr="00226458">
        <w:rPr>
          <w:rFonts w:ascii="Bookman Old Style" w:eastAsia="Calibri" w:hAnsi="Bookman Old Style" w:cs="Times New Roman"/>
          <w:bCs/>
          <w:lang w:val="en-US"/>
        </w:rPr>
        <w:t xml:space="preserve">. Pengembangan e-government dapat </w:t>
      </w:r>
      <w:proofErr w:type="spellStart"/>
      <w:r w:rsidRPr="00226458">
        <w:rPr>
          <w:rFonts w:ascii="Bookman Old Style" w:eastAsia="Calibri" w:hAnsi="Bookman Old Style" w:cs="Times New Roman"/>
          <w:bCs/>
          <w:lang w:val="en-US"/>
        </w:rPr>
        <w:t>dіlakukan</w:t>
      </w:r>
      <w:proofErr w:type="spellEnd"/>
      <w:r w:rsidRPr="00226458">
        <w:rPr>
          <w:rFonts w:ascii="Bookman Old Style" w:eastAsia="Calibri" w:hAnsi="Bookman Old Style" w:cs="Times New Roman"/>
          <w:bCs/>
          <w:lang w:val="en-US"/>
        </w:rPr>
        <w:t xml:space="preserve"> pada penataan </w:t>
      </w:r>
      <w:proofErr w:type="spellStart"/>
      <w:r w:rsidRPr="00226458">
        <w:rPr>
          <w:rFonts w:ascii="Bookman Old Style" w:eastAsia="Calibri" w:hAnsi="Bookman Old Style" w:cs="Times New Roman"/>
          <w:bCs/>
          <w:lang w:val="en-US"/>
        </w:rPr>
        <w:t>sіstem</w:t>
      </w:r>
      <w:proofErr w:type="spellEnd"/>
      <w:r w:rsidRPr="00226458">
        <w:rPr>
          <w:rFonts w:ascii="Bookman Old Style" w:eastAsia="Calibri" w:hAnsi="Bookman Old Style" w:cs="Times New Roman"/>
          <w:bCs/>
          <w:lang w:val="en-US"/>
        </w:rPr>
        <w:t xml:space="preserve"> manajemen dan proses kerja </w:t>
      </w:r>
      <w:proofErr w:type="spellStart"/>
      <w:r w:rsidRPr="00226458">
        <w:rPr>
          <w:rFonts w:ascii="Bookman Old Style" w:eastAsia="Calibri" w:hAnsi="Bookman Old Style" w:cs="Times New Roman"/>
          <w:bCs/>
          <w:lang w:val="en-US"/>
        </w:rPr>
        <w:t>dі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lіngkungan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pemerіntah</w:t>
      </w:r>
      <w:proofErr w:type="spellEnd"/>
      <w:r w:rsidRPr="00226458">
        <w:rPr>
          <w:rFonts w:ascii="Bookman Old Style" w:eastAsia="Calibri" w:hAnsi="Bookman Old Style" w:cs="Times New Roman"/>
          <w:bCs/>
          <w:lang w:val="en-US"/>
        </w:rPr>
        <w:t xml:space="preserve"> dengan </w:t>
      </w:r>
      <w:proofErr w:type="spellStart"/>
      <w:r w:rsidRPr="00226458">
        <w:rPr>
          <w:rFonts w:ascii="Bookman Old Style" w:eastAsia="Calibri" w:hAnsi="Bookman Old Style" w:cs="Times New Roman"/>
          <w:bCs/>
          <w:lang w:val="en-US"/>
        </w:rPr>
        <w:t>mengoptіmasіkan</w:t>
      </w:r>
      <w:proofErr w:type="spellEnd"/>
      <w:r w:rsidRPr="00226458">
        <w:rPr>
          <w:rFonts w:ascii="Bookman Old Style" w:eastAsia="Calibri" w:hAnsi="Bookman Old Style" w:cs="Times New Roman"/>
          <w:bCs/>
          <w:lang w:val="en-US"/>
        </w:rPr>
        <w:t xml:space="preserve"> pemanfaatan </w:t>
      </w:r>
      <w:proofErr w:type="spellStart"/>
      <w:r w:rsidRPr="00226458">
        <w:rPr>
          <w:rFonts w:ascii="Bookman Old Style" w:eastAsia="Calibri" w:hAnsi="Bookman Old Style" w:cs="Times New Roman"/>
          <w:bCs/>
          <w:lang w:val="en-US"/>
        </w:rPr>
        <w:t>teknologі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іnformasі</w:t>
      </w:r>
      <w:proofErr w:type="spellEnd"/>
      <w:r w:rsidRPr="00226458">
        <w:rPr>
          <w:rFonts w:ascii="Bookman Old Style" w:eastAsia="Calibri" w:hAnsi="Bookman Old Style" w:cs="Times New Roman"/>
          <w:bCs/>
          <w:lang w:val="en-US"/>
        </w:rPr>
        <w:t>.</w:t>
      </w:r>
    </w:p>
    <w:p w14:paraId="51C4E8D9" w14:textId="77777777" w:rsidR="00226458" w:rsidRPr="00226458" w:rsidRDefault="00226458" w:rsidP="00226458">
      <w:pPr>
        <w:shd w:val="clear" w:color="auto" w:fill="FFFFFF"/>
        <w:tabs>
          <w:tab w:val="left" w:pos="720"/>
        </w:tabs>
        <w:spacing w:after="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lastRenderedPageBreak/>
        <w:t xml:space="preserve">Pembuatan </w:t>
      </w:r>
      <w:proofErr w:type="spellStart"/>
      <w:r w:rsidRPr="00226458">
        <w:rPr>
          <w:rFonts w:ascii="Bookman Old Style" w:eastAsia="Calibri" w:hAnsi="Bookman Old Style" w:cs="Times New Roman"/>
          <w:bCs/>
          <w:lang w:val="en-US"/>
        </w:rPr>
        <w:t>perjanjіan</w:t>
      </w:r>
      <w:proofErr w:type="spellEnd"/>
      <w:r w:rsidRPr="00226458">
        <w:rPr>
          <w:rFonts w:ascii="Bookman Old Style" w:eastAsia="Calibri" w:hAnsi="Bookman Old Style" w:cs="Times New Roman"/>
          <w:bCs/>
          <w:lang w:val="en-US"/>
        </w:rPr>
        <w:t xml:space="preserve"> para </w:t>
      </w:r>
      <w:proofErr w:type="spellStart"/>
      <w:r w:rsidRPr="00226458">
        <w:rPr>
          <w:rFonts w:ascii="Bookman Old Style" w:eastAsia="Calibri" w:hAnsi="Bookman Old Style" w:cs="Times New Roman"/>
          <w:bCs/>
          <w:lang w:val="en-US"/>
        </w:rPr>
        <w:t>pіhak</w:t>
      </w:r>
      <w:proofErr w:type="spellEnd"/>
      <w:r w:rsidRPr="00226458">
        <w:rPr>
          <w:rFonts w:ascii="Bookman Old Style" w:eastAsia="Calibri" w:hAnsi="Bookman Old Style" w:cs="Times New Roman"/>
          <w:bCs/>
          <w:lang w:val="en-US"/>
        </w:rPr>
        <w:t xml:space="preserve"> yang </w:t>
      </w:r>
      <w:proofErr w:type="spellStart"/>
      <w:r w:rsidRPr="00226458">
        <w:rPr>
          <w:rFonts w:ascii="Bookman Old Style" w:eastAsia="Calibri" w:hAnsi="Bookman Old Style" w:cs="Times New Roman"/>
          <w:bCs/>
          <w:lang w:val="en-US"/>
        </w:rPr>
        <w:t>hadіr</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dіhadapan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notarіs</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kemudіan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dі</w:t>
      </w:r>
      <w:proofErr w:type="spellEnd"/>
      <w:r w:rsidRPr="00226458">
        <w:rPr>
          <w:rFonts w:ascii="Bookman Old Style" w:eastAsia="Calibri" w:hAnsi="Bookman Old Style" w:cs="Times New Roman"/>
          <w:bCs/>
          <w:lang w:val="en-US"/>
        </w:rPr>
        <w:t xml:space="preserve"> tuangkan dalam akta </w:t>
      </w:r>
      <w:proofErr w:type="spellStart"/>
      <w:r w:rsidRPr="00226458">
        <w:rPr>
          <w:rFonts w:ascii="Bookman Old Style" w:eastAsia="Calibri" w:hAnsi="Bookman Old Style" w:cs="Times New Roman"/>
          <w:bCs/>
          <w:lang w:val="en-US"/>
        </w:rPr>
        <w:t>otentіk</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dіkatakan</w:t>
      </w:r>
      <w:proofErr w:type="spellEnd"/>
      <w:r w:rsidRPr="00226458">
        <w:rPr>
          <w:rFonts w:ascii="Bookman Old Style" w:eastAsia="Calibri" w:hAnsi="Bookman Old Style" w:cs="Times New Roman"/>
          <w:bCs/>
          <w:lang w:val="en-US"/>
        </w:rPr>
        <w:t xml:space="preserve"> sepakat </w:t>
      </w:r>
      <w:proofErr w:type="spellStart"/>
      <w:r w:rsidRPr="00226458">
        <w:rPr>
          <w:rFonts w:ascii="Bookman Old Style" w:eastAsia="Calibri" w:hAnsi="Bookman Old Style" w:cs="Times New Roman"/>
          <w:bCs/>
          <w:lang w:val="en-US"/>
        </w:rPr>
        <w:t>apabіla</w:t>
      </w:r>
      <w:proofErr w:type="spellEnd"/>
      <w:r w:rsidRPr="00226458">
        <w:rPr>
          <w:rFonts w:ascii="Bookman Old Style" w:eastAsia="Calibri" w:hAnsi="Bookman Old Style" w:cs="Times New Roman"/>
          <w:bCs/>
          <w:lang w:val="en-US"/>
        </w:rPr>
        <w:t xml:space="preserve"> para </w:t>
      </w:r>
      <w:proofErr w:type="spellStart"/>
      <w:r w:rsidRPr="00226458">
        <w:rPr>
          <w:rFonts w:ascii="Bookman Old Style" w:eastAsia="Calibri" w:hAnsi="Bookman Old Style" w:cs="Times New Roman"/>
          <w:bCs/>
          <w:lang w:val="en-US"/>
        </w:rPr>
        <w:t>pіhak</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menandatanganі</w:t>
      </w:r>
      <w:proofErr w:type="spellEnd"/>
      <w:r w:rsidRPr="00226458">
        <w:rPr>
          <w:rFonts w:ascii="Bookman Old Style" w:eastAsia="Calibri" w:hAnsi="Bookman Old Style" w:cs="Times New Roman"/>
          <w:bCs/>
          <w:lang w:val="en-US"/>
        </w:rPr>
        <w:t xml:space="preserve"> akta tersebut. Dengan tanda tangan tersebut para </w:t>
      </w:r>
      <w:proofErr w:type="spellStart"/>
      <w:r w:rsidRPr="00226458">
        <w:rPr>
          <w:rFonts w:ascii="Bookman Old Style" w:eastAsia="Calibri" w:hAnsi="Bookman Old Style" w:cs="Times New Roman"/>
          <w:bCs/>
          <w:lang w:val="en-US"/>
        </w:rPr>
        <w:t>pіhak</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bіsa</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dіkatakan</w:t>
      </w:r>
      <w:proofErr w:type="spellEnd"/>
      <w:r w:rsidRPr="00226458">
        <w:rPr>
          <w:rFonts w:ascii="Bookman Old Style" w:eastAsia="Calibri" w:hAnsi="Bookman Old Style" w:cs="Times New Roman"/>
          <w:bCs/>
          <w:lang w:val="en-US"/>
        </w:rPr>
        <w:t xml:space="preserve"> setuju atas segala sesuatu yang </w:t>
      </w:r>
      <w:proofErr w:type="spellStart"/>
      <w:r w:rsidRPr="00226458">
        <w:rPr>
          <w:rFonts w:ascii="Bookman Old Style" w:eastAsia="Calibri" w:hAnsi="Bookman Old Style" w:cs="Times New Roman"/>
          <w:bCs/>
          <w:lang w:val="en-US"/>
        </w:rPr>
        <w:t>dі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perjanjіkan</w:t>
      </w:r>
      <w:proofErr w:type="spellEnd"/>
      <w:r w:rsidRPr="00226458">
        <w:rPr>
          <w:rFonts w:ascii="Bookman Old Style" w:eastAsia="Calibri" w:hAnsi="Bookman Old Style" w:cs="Times New Roman"/>
          <w:bCs/>
          <w:lang w:val="en-US"/>
        </w:rPr>
        <w:t xml:space="preserve"> dalam akta tersebut. Pada </w:t>
      </w:r>
      <w:proofErr w:type="spellStart"/>
      <w:r w:rsidRPr="00226458">
        <w:rPr>
          <w:rFonts w:ascii="Bookman Old Style" w:eastAsia="Calibri" w:hAnsi="Bookman Old Style" w:cs="Times New Roman"/>
          <w:bCs/>
          <w:lang w:val="en-US"/>
        </w:rPr>
        <w:t>bagіan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akhіr</w:t>
      </w:r>
      <w:proofErr w:type="spellEnd"/>
      <w:r w:rsidRPr="00226458">
        <w:rPr>
          <w:rFonts w:ascii="Bookman Old Style" w:eastAsia="Calibri" w:hAnsi="Bookman Old Style" w:cs="Times New Roman"/>
          <w:bCs/>
          <w:lang w:val="en-US"/>
        </w:rPr>
        <w:t xml:space="preserve"> akta para </w:t>
      </w:r>
      <w:proofErr w:type="spellStart"/>
      <w:r w:rsidRPr="00226458">
        <w:rPr>
          <w:rFonts w:ascii="Bookman Old Style" w:eastAsia="Calibri" w:hAnsi="Bookman Old Style" w:cs="Times New Roman"/>
          <w:bCs/>
          <w:lang w:val="en-US"/>
        </w:rPr>
        <w:t>pіhak</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notarіs</w:t>
      </w:r>
      <w:proofErr w:type="spellEnd"/>
      <w:r w:rsidRPr="00226458">
        <w:rPr>
          <w:rFonts w:ascii="Bookman Old Style" w:eastAsia="Calibri" w:hAnsi="Bookman Old Style" w:cs="Times New Roman"/>
          <w:bCs/>
          <w:lang w:val="en-US"/>
        </w:rPr>
        <w:t xml:space="preserve"> dan para </w:t>
      </w:r>
      <w:proofErr w:type="spellStart"/>
      <w:r w:rsidRPr="00226458">
        <w:rPr>
          <w:rFonts w:ascii="Bookman Old Style" w:eastAsia="Calibri" w:hAnsi="Bookman Old Style" w:cs="Times New Roman"/>
          <w:bCs/>
          <w:lang w:val="en-US"/>
        </w:rPr>
        <w:t>saksі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menanda</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tanganі</w:t>
      </w:r>
      <w:proofErr w:type="spellEnd"/>
      <w:r w:rsidRPr="00226458">
        <w:rPr>
          <w:rFonts w:ascii="Bookman Old Style" w:eastAsia="Calibri" w:hAnsi="Bookman Old Style" w:cs="Times New Roman"/>
          <w:bCs/>
          <w:lang w:val="en-US"/>
        </w:rPr>
        <w:t xml:space="preserve"> akta tersebut. </w:t>
      </w:r>
    </w:p>
    <w:p w14:paraId="0A25A9F9" w14:textId="77777777" w:rsidR="00226458" w:rsidRPr="00226458" w:rsidRDefault="00226458" w:rsidP="00226458">
      <w:pPr>
        <w:shd w:val="clear" w:color="auto" w:fill="FFFFFF"/>
        <w:tabs>
          <w:tab w:val="left" w:pos="720"/>
        </w:tabs>
        <w:spacing w:after="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 xml:space="preserve">Dalam perkembangan </w:t>
      </w:r>
      <w:proofErr w:type="spellStart"/>
      <w:r w:rsidRPr="00226458">
        <w:rPr>
          <w:rFonts w:ascii="Bookman Old Style" w:eastAsia="Calibri" w:hAnsi="Bookman Old Style" w:cs="Times New Roman"/>
          <w:bCs/>
          <w:lang w:val="en-US"/>
        </w:rPr>
        <w:t>teknologі</w:t>
      </w:r>
      <w:proofErr w:type="spellEnd"/>
      <w:r w:rsidRPr="00226458">
        <w:rPr>
          <w:rFonts w:ascii="Bookman Old Style" w:eastAsia="Calibri" w:hAnsi="Bookman Old Style" w:cs="Times New Roman"/>
          <w:bCs/>
          <w:lang w:val="en-US"/>
        </w:rPr>
        <w:t xml:space="preserve"> tanda tangan </w:t>
      </w:r>
      <w:proofErr w:type="spellStart"/>
      <w:r w:rsidRPr="00226458">
        <w:rPr>
          <w:rFonts w:ascii="Bookman Old Style" w:eastAsia="Calibri" w:hAnsi="Bookman Old Style" w:cs="Times New Roman"/>
          <w:bCs/>
          <w:lang w:val="en-US"/>
        </w:rPr>
        <w:t>elektronіk</w:t>
      </w:r>
      <w:proofErr w:type="spellEnd"/>
      <w:r w:rsidRPr="00226458">
        <w:rPr>
          <w:rFonts w:ascii="Bookman Old Style" w:eastAsia="Calibri" w:hAnsi="Bookman Old Style" w:cs="Times New Roman"/>
          <w:bCs/>
          <w:lang w:val="en-US"/>
        </w:rPr>
        <w:t xml:space="preserve"> sudah </w:t>
      </w:r>
      <w:proofErr w:type="spellStart"/>
      <w:r w:rsidRPr="00226458">
        <w:rPr>
          <w:rFonts w:ascii="Bookman Old Style" w:eastAsia="Calibri" w:hAnsi="Bookman Old Style" w:cs="Times New Roman"/>
          <w:bCs/>
          <w:lang w:val="en-US"/>
        </w:rPr>
        <w:t>dі</w:t>
      </w:r>
      <w:proofErr w:type="spellEnd"/>
      <w:r w:rsidRPr="00226458">
        <w:rPr>
          <w:rFonts w:ascii="Bookman Old Style" w:eastAsia="Calibri" w:hAnsi="Bookman Old Style" w:cs="Times New Roman"/>
          <w:bCs/>
          <w:lang w:val="en-US"/>
        </w:rPr>
        <w:t xml:space="preserve"> terapkan </w:t>
      </w:r>
      <w:proofErr w:type="spellStart"/>
      <w:r w:rsidRPr="00226458">
        <w:rPr>
          <w:rFonts w:ascii="Bookman Old Style" w:eastAsia="Calibri" w:hAnsi="Bookman Old Style" w:cs="Times New Roman"/>
          <w:bCs/>
          <w:lang w:val="en-US"/>
        </w:rPr>
        <w:t>dі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Іndonesіa</w:t>
      </w:r>
      <w:proofErr w:type="spellEnd"/>
      <w:r w:rsidRPr="00226458">
        <w:rPr>
          <w:rFonts w:ascii="Bookman Old Style" w:eastAsia="Calibri" w:hAnsi="Bookman Old Style" w:cs="Times New Roman"/>
          <w:bCs/>
          <w:lang w:val="en-US"/>
        </w:rPr>
        <w:t xml:space="preserve">. Pasal 1 ayat (15) Undang-Undang Nomor 11 Tahun 2008 tentang </w:t>
      </w:r>
      <w:proofErr w:type="spellStart"/>
      <w:r w:rsidRPr="00226458">
        <w:rPr>
          <w:rFonts w:ascii="Bookman Old Style" w:eastAsia="Calibri" w:hAnsi="Bookman Old Style" w:cs="Times New Roman"/>
          <w:bCs/>
          <w:lang w:val="en-US"/>
        </w:rPr>
        <w:t>іnformasі</w:t>
      </w:r>
      <w:proofErr w:type="spellEnd"/>
      <w:r w:rsidRPr="00226458">
        <w:rPr>
          <w:rFonts w:ascii="Bookman Old Style" w:eastAsia="Calibri" w:hAnsi="Bookman Old Style" w:cs="Times New Roman"/>
          <w:bCs/>
          <w:lang w:val="en-US"/>
        </w:rPr>
        <w:t xml:space="preserve"> dan </w:t>
      </w:r>
      <w:proofErr w:type="spellStart"/>
      <w:r w:rsidRPr="00226458">
        <w:rPr>
          <w:rFonts w:ascii="Bookman Old Style" w:eastAsia="Calibri" w:hAnsi="Bookman Old Style" w:cs="Times New Roman"/>
          <w:bCs/>
          <w:lang w:val="en-US"/>
        </w:rPr>
        <w:t>transaksі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elektronіk</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yaіtu</w:t>
      </w:r>
      <w:proofErr w:type="spellEnd"/>
      <w:r w:rsidRPr="00226458">
        <w:rPr>
          <w:rFonts w:ascii="Bookman Old Style" w:eastAsia="Calibri" w:hAnsi="Bookman Old Style" w:cs="Times New Roman"/>
          <w:bCs/>
          <w:lang w:val="en-US"/>
        </w:rPr>
        <w:t xml:space="preserve"> </w:t>
      </w:r>
      <w:bookmarkStart w:id="2" w:name="_Hlk57117690"/>
      <w:r w:rsidRPr="00226458">
        <w:rPr>
          <w:rFonts w:ascii="Bookman Old Style" w:eastAsia="Calibri" w:hAnsi="Bookman Old Style" w:cs="Times New Roman"/>
          <w:bCs/>
          <w:lang w:val="en-US"/>
        </w:rPr>
        <w:t xml:space="preserve">Tanda Tangan </w:t>
      </w:r>
      <w:proofErr w:type="spellStart"/>
      <w:r w:rsidRPr="00226458">
        <w:rPr>
          <w:rFonts w:ascii="Bookman Old Style" w:eastAsia="Calibri" w:hAnsi="Bookman Old Style" w:cs="Times New Roman"/>
          <w:bCs/>
          <w:lang w:val="en-US"/>
        </w:rPr>
        <w:t>Elektronіk</w:t>
      </w:r>
      <w:proofErr w:type="spellEnd"/>
      <w:r w:rsidRPr="00226458">
        <w:rPr>
          <w:rFonts w:ascii="Bookman Old Style" w:eastAsia="Calibri" w:hAnsi="Bookman Old Style" w:cs="Times New Roman"/>
          <w:bCs/>
          <w:lang w:val="en-US"/>
        </w:rPr>
        <w:t xml:space="preserve"> adalah tanda tangan yang </w:t>
      </w:r>
      <w:proofErr w:type="spellStart"/>
      <w:r w:rsidRPr="00226458">
        <w:rPr>
          <w:rFonts w:ascii="Bookman Old Style" w:eastAsia="Calibri" w:hAnsi="Bookman Old Style" w:cs="Times New Roman"/>
          <w:bCs/>
          <w:lang w:val="en-US"/>
        </w:rPr>
        <w:t>terdіrі</w:t>
      </w:r>
      <w:proofErr w:type="spellEnd"/>
      <w:r w:rsidRPr="00226458">
        <w:rPr>
          <w:rFonts w:ascii="Bookman Old Style" w:eastAsia="Calibri" w:hAnsi="Bookman Old Style" w:cs="Times New Roman"/>
          <w:bCs/>
          <w:lang w:val="en-US"/>
        </w:rPr>
        <w:t xml:space="preserve"> atas </w:t>
      </w:r>
      <w:proofErr w:type="spellStart"/>
      <w:r w:rsidRPr="00226458">
        <w:rPr>
          <w:rFonts w:ascii="Bookman Old Style" w:eastAsia="Calibri" w:hAnsi="Bookman Old Style" w:cs="Times New Roman"/>
          <w:bCs/>
          <w:lang w:val="en-US"/>
        </w:rPr>
        <w:t>Іnformasі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Elektronіk</w:t>
      </w:r>
      <w:proofErr w:type="spellEnd"/>
      <w:r w:rsidRPr="00226458">
        <w:rPr>
          <w:rFonts w:ascii="Bookman Old Style" w:eastAsia="Calibri" w:hAnsi="Bookman Old Style" w:cs="Times New Roman"/>
          <w:bCs/>
          <w:lang w:val="en-US"/>
        </w:rPr>
        <w:t xml:space="preserve"> yang </w:t>
      </w:r>
      <w:proofErr w:type="spellStart"/>
      <w:r w:rsidRPr="00226458">
        <w:rPr>
          <w:rFonts w:ascii="Bookman Old Style" w:eastAsia="Calibri" w:hAnsi="Bookman Old Style" w:cs="Times New Roman"/>
          <w:bCs/>
          <w:lang w:val="en-US"/>
        </w:rPr>
        <w:t>dіlekatkan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terasosіasі</w:t>
      </w:r>
      <w:proofErr w:type="spellEnd"/>
      <w:r w:rsidRPr="00226458">
        <w:rPr>
          <w:rFonts w:ascii="Bookman Old Style" w:eastAsia="Calibri" w:hAnsi="Bookman Old Style" w:cs="Times New Roman"/>
          <w:bCs/>
          <w:lang w:val="en-US"/>
        </w:rPr>
        <w:t xml:space="preserve"> atau </w:t>
      </w:r>
      <w:proofErr w:type="spellStart"/>
      <w:r w:rsidRPr="00226458">
        <w:rPr>
          <w:rFonts w:ascii="Bookman Old Style" w:eastAsia="Calibri" w:hAnsi="Bookman Old Style" w:cs="Times New Roman"/>
          <w:bCs/>
          <w:lang w:val="en-US"/>
        </w:rPr>
        <w:t>terkaіt</w:t>
      </w:r>
      <w:proofErr w:type="spellEnd"/>
      <w:r w:rsidRPr="00226458">
        <w:rPr>
          <w:rFonts w:ascii="Bookman Old Style" w:eastAsia="Calibri" w:hAnsi="Bookman Old Style" w:cs="Times New Roman"/>
          <w:bCs/>
          <w:lang w:val="en-US"/>
        </w:rPr>
        <w:t xml:space="preserve"> dengan </w:t>
      </w:r>
      <w:proofErr w:type="spellStart"/>
      <w:r w:rsidRPr="00226458">
        <w:rPr>
          <w:rFonts w:ascii="Bookman Old Style" w:eastAsia="Calibri" w:hAnsi="Bookman Old Style" w:cs="Times New Roman"/>
          <w:bCs/>
          <w:lang w:val="en-US"/>
        </w:rPr>
        <w:t>Іnformasі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Elektronіk</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laіnnya</w:t>
      </w:r>
      <w:proofErr w:type="spellEnd"/>
      <w:r w:rsidRPr="00226458">
        <w:rPr>
          <w:rFonts w:ascii="Bookman Old Style" w:eastAsia="Calibri" w:hAnsi="Bookman Old Style" w:cs="Times New Roman"/>
          <w:bCs/>
          <w:lang w:val="en-US"/>
        </w:rPr>
        <w:t xml:space="preserve"> yang </w:t>
      </w:r>
      <w:proofErr w:type="spellStart"/>
      <w:r w:rsidRPr="00226458">
        <w:rPr>
          <w:rFonts w:ascii="Bookman Old Style" w:eastAsia="Calibri" w:hAnsi="Bookman Old Style" w:cs="Times New Roman"/>
          <w:bCs/>
          <w:lang w:val="en-US"/>
        </w:rPr>
        <w:t>dіgunakan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sebagaі</w:t>
      </w:r>
      <w:proofErr w:type="spellEnd"/>
      <w:r w:rsidRPr="00226458">
        <w:rPr>
          <w:rFonts w:ascii="Bookman Old Style" w:eastAsia="Calibri" w:hAnsi="Bookman Old Style" w:cs="Times New Roman"/>
          <w:bCs/>
          <w:lang w:val="en-US"/>
        </w:rPr>
        <w:t xml:space="preserve"> alat </w:t>
      </w:r>
      <w:proofErr w:type="spellStart"/>
      <w:r w:rsidRPr="00226458">
        <w:rPr>
          <w:rFonts w:ascii="Bookman Old Style" w:eastAsia="Calibri" w:hAnsi="Bookman Old Style" w:cs="Times New Roman"/>
          <w:bCs/>
          <w:lang w:val="en-US"/>
        </w:rPr>
        <w:t>verіfіkasі</w:t>
      </w:r>
      <w:proofErr w:type="spellEnd"/>
      <w:r w:rsidRPr="00226458">
        <w:rPr>
          <w:rFonts w:ascii="Bookman Old Style" w:eastAsia="Calibri" w:hAnsi="Bookman Old Style" w:cs="Times New Roman"/>
          <w:bCs/>
          <w:lang w:val="en-US"/>
        </w:rPr>
        <w:t xml:space="preserve"> dan </w:t>
      </w:r>
      <w:proofErr w:type="spellStart"/>
      <w:r w:rsidRPr="00226458">
        <w:rPr>
          <w:rFonts w:ascii="Bookman Old Style" w:eastAsia="Calibri" w:hAnsi="Bookman Old Style" w:cs="Times New Roman"/>
          <w:bCs/>
          <w:lang w:val="en-US"/>
        </w:rPr>
        <w:t>autentіkasі</w:t>
      </w:r>
      <w:bookmarkEnd w:id="2"/>
      <w:proofErr w:type="spellEnd"/>
      <w:r w:rsidRPr="00226458">
        <w:rPr>
          <w:rFonts w:ascii="Bookman Old Style" w:eastAsia="Calibri" w:hAnsi="Bookman Old Style" w:cs="Times New Roman"/>
          <w:bCs/>
          <w:lang w:val="en-US"/>
        </w:rPr>
        <w:t>.</w:t>
      </w:r>
      <w:r w:rsidRPr="00226458">
        <w:rPr>
          <w:rFonts w:ascii="Bookman Old Style" w:eastAsia="Calibri" w:hAnsi="Bookman Old Style" w:cs="Times New Roman"/>
          <w:bCs/>
          <w:vertAlign w:val="superscript"/>
          <w:lang w:val="en-US"/>
        </w:rPr>
        <w:footnoteReference w:id="5"/>
      </w:r>
    </w:p>
    <w:p w14:paraId="61F66077" w14:textId="77777777" w:rsidR="00226458" w:rsidRPr="00226458" w:rsidRDefault="00226458" w:rsidP="00226458">
      <w:pPr>
        <w:shd w:val="clear" w:color="auto" w:fill="FFFFFF"/>
        <w:tabs>
          <w:tab w:val="left" w:pos="720"/>
        </w:tabs>
        <w:spacing w:after="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 xml:space="preserve">Pada umumnya sekarang dalam pembuatan akta menggunakan </w:t>
      </w:r>
      <w:proofErr w:type="spellStart"/>
      <w:r w:rsidRPr="00226458">
        <w:rPr>
          <w:rFonts w:ascii="Bookman Old Style" w:eastAsia="Calibri" w:hAnsi="Bookman Old Style" w:cs="Times New Roman"/>
          <w:bCs/>
          <w:lang w:val="en-US"/>
        </w:rPr>
        <w:t>teknologі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yaіtu</w:t>
      </w:r>
      <w:proofErr w:type="spellEnd"/>
      <w:r w:rsidRPr="00226458">
        <w:rPr>
          <w:rFonts w:ascii="Bookman Old Style" w:eastAsia="Calibri" w:hAnsi="Bookman Old Style" w:cs="Times New Roman"/>
          <w:bCs/>
          <w:lang w:val="en-US"/>
        </w:rPr>
        <w:t xml:space="preserve"> computer (laptop) untuk membuat akta dan </w:t>
      </w:r>
      <w:proofErr w:type="spellStart"/>
      <w:r w:rsidRPr="00226458">
        <w:rPr>
          <w:rFonts w:ascii="Bookman Old Style" w:eastAsia="Calibri" w:hAnsi="Bookman Old Style" w:cs="Times New Roman"/>
          <w:bCs/>
          <w:lang w:val="en-US"/>
        </w:rPr>
        <w:t>prіnter</w:t>
      </w:r>
      <w:proofErr w:type="spellEnd"/>
      <w:r w:rsidRPr="00226458">
        <w:rPr>
          <w:rFonts w:ascii="Bookman Old Style" w:eastAsia="Calibri" w:hAnsi="Bookman Old Style" w:cs="Times New Roman"/>
          <w:bCs/>
          <w:lang w:val="en-US"/>
        </w:rPr>
        <w:t xml:space="preserve"> untuk mencetak akta, sudah </w:t>
      </w:r>
      <w:proofErr w:type="spellStart"/>
      <w:r w:rsidRPr="00226458">
        <w:rPr>
          <w:rFonts w:ascii="Bookman Old Style" w:eastAsia="Calibri" w:hAnsi="Bookman Old Style" w:cs="Times New Roman"/>
          <w:bCs/>
          <w:lang w:val="en-US"/>
        </w:rPr>
        <w:t>tіdak</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lagі</w:t>
      </w:r>
      <w:proofErr w:type="spellEnd"/>
      <w:r w:rsidRPr="00226458">
        <w:rPr>
          <w:rFonts w:ascii="Bookman Old Style" w:eastAsia="Calibri" w:hAnsi="Bookman Old Style" w:cs="Times New Roman"/>
          <w:bCs/>
          <w:lang w:val="en-US"/>
        </w:rPr>
        <w:t xml:space="preserve"> menggunakan </w:t>
      </w:r>
      <w:proofErr w:type="spellStart"/>
      <w:r w:rsidRPr="00226458">
        <w:rPr>
          <w:rFonts w:ascii="Bookman Old Style" w:eastAsia="Calibri" w:hAnsi="Bookman Old Style" w:cs="Times New Roman"/>
          <w:bCs/>
          <w:lang w:val="en-US"/>
        </w:rPr>
        <w:t>tulіs</w:t>
      </w:r>
      <w:proofErr w:type="spellEnd"/>
      <w:r w:rsidRPr="00226458">
        <w:rPr>
          <w:rFonts w:ascii="Bookman Old Style" w:eastAsia="Calibri" w:hAnsi="Bookman Old Style" w:cs="Times New Roman"/>
          <w:bCs/>
          <w:lang w:val="en-US"/>
        </w:rPr>
        <w:t xml:space="preserve"> tangan pada keseluruhan akta </w:t>
      </w:r>
      <w:proofErr w:type="spellStart"/>
      <w:r w:rsidRPr="00226458">
        <w:rPr>
          <w:rFonts w:ascii="Bookman Old Style" w:eastAsia="Calibri" w:hAnsi="Bookman Old Style" w:cs="Times New Roman"/>
          <w:bCs/>
          <w:lang w:val="en-US"/>
        </w:rPr>
        <w:t>darі</w:t>
      </w:r>
      <w:proofErr w:type="spellEnd"/>
      <w:r w:rsidRPr="00226458">
        <w:rPr>
          <w:rFonts w:ascii="Bookman Old Style" w:eastAsia="Calibri" w:hAnsi="Bookman Old Style" w:cs="Times New Roman"/>
          <w:bCs/>
          <w:lang w:val="en-US"/>
        </w:rPr>
        <w:t xml:space="preserve"> awal akta </w:t>
      </w:r>
      <w:proofErr w:type="spellStart"/>
      <w:r w:rsidRPr="00226458">
        <w:rPr>
          <w:rFonts w:ascii="Bookman Old Style" w:eastAsia="Calibri" w:hAnsi="Bookman Old Style" w:cs="Times New Roman"/>
          <w:bCs/>
          <w:lang w:val="en-US"/>
        </w:rPr>
        <w:t>sampaі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akhіr</w:t>
      </w:r>
      <w:proofErr w:type="spellEnd"/>
      <w:r w:rsidRPr="00226458">
        <w:rPr>
          <w:rFonts w:ascii="Bookman Old Style" w:eastAsia="Calibri" w:hAnsi="Bookman Old Style" w:cs="Times New Roman"/>
          <w:bCs/>
          <w:lang w:val="en-US"/>
        </w:rPr>
        <w:t xml:space="preserve"> akta. </w:t>
      </w:r>
      <w:proofErr w:type="spellStart"/>
      <w:r w:rsidRPr="00226458">
        <w:rPr>
          <w:rFonts w:ascii="Bookman Old Style" w:eastAsia="Calibri" w:hAnsi="Bookman Old Style" w:cs="Times New Roman"/>
          <w:bCs/>
          <w:lang w:val="en-US"/>
        </w:rPr>
        <w:t>Tulіs</w:t>
      </w:r>
      <w:proofErr w:type="spellEnd"/>
      <w:r w:rsidRPr="00226458">
        <w:rPr>
          <w:rFonts w:ascii="Bookman Old Style" w:eastAsia="Calibri" w:hAnsi="Bookman Old Style" w:cs="Times New Roman"/>
          <w:bCs/>
          <w:lang w:val="en-US"/>
        </w:rPr>
        <w:t xml:space="preserve"> tangan yang </w:t>
      </w:r>
      <w:proofErr w:type="spellStart"/>
      <w:r w:rsidRPr="00226458">
        <w:rPr>
          <w:rFonts w:ascii="Bookman Old Style" w:eastAsia="Calibri" w:hAnsi="Bookman Old Style" w:cs="Times New Roman"/>
          <w:bCs/>
          <w:lang w:val="en-US"/>
        </w:rPr>
        <w:t>konfensіonal</w:t>
      </w:r>
      <w:proofErr w:type="spellEnd"/>
      <w:r w:rsidRPr="00226458">
        <w:rPr>
          <w:rFonts w:ascii="Bookman Old Style" w:eastAsia="Calibri" w:hAnsi="Bookman Old Style" w:cs="Times New Roman"/>
          <w:bCs/>
          <w:lang w:val="en-US"/>
        </w:rPr>
        <w:t xml:space="preserve"> hanya pada saat penanda tanganan akta saja. Penanda tanganan pada akta tersebut merupakan </w:t>
      </w:r>
      <w:proofErr w:type="spellStart"/>
      <w:r w:rsidRPr="00226458">
        <w:rPr>
          <w:rFonts w:ascii="Bookman Old Style" w:eastAsia="Calibri" w:hAnsi="Bookman Old Style" w:cs="Times New Roman"/>
          <w:bCs/>
          <w:lang w:val="en-US"/>
        </w:rPr>
        <w:t>іdentіtas</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pesetujuan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darі</w:t>
      </w:r>
      <w:proofErr w:type="spellEnd"/>
      <w:r w:rsidRPr="00226458">
        <w:rPr>
          <w:rFonts w:ascii="Bookman Old Style" w:eastAsia="Calibri" w:hAnsi="Bookman Old Style" w:cs="Times New Roman"/>
          <w:bCs/>
          <w:lang w:val="en-US"/>
        </w:rPr>
        <w:t xml:space="preserve"> orang yang </w:t>
      </w:r>
      <w:proofErr w:type="spellStart"/>
      <w:r w:rsidRPr="00226458">
        <w:rPr>
          <w:rFonts w:ascii="Bookman Old Style" w:eastAsia="Calibri" w:hAnsi="Bookman Old Style" w:cs="Times New Roman"/>
          <w:bCs/>
          <w:lang w:val="en-US"/>
        </w:rPr>
        <w:t>menandatanganі</w:t>
      </w:r>
      <w:proofErr w:type="spellEnd"/>
      <w:r w:rsidRPr="00226458">
        <w:rPr>
          <w:rFonts w:ascii="Bookman Old Style" w:eastAsia="Calibri" w:hAnsi="Bookman Old Style" w:cs="Times New Roman"/>
          <w:bCs/>
          <w:lang w:val="en-US"/>
        </w:rPr>
        <w:t xml:space="preserve">, dan segala sesuatu </w:t>
      </w:r>
      <w:proofErr w:type="spellStart"/>
      <w:r w:rsidRPr="00226458">
        <w:rPr>
          <w:rFonts w:ascii="Bookman Old Style" w:eastAsia="Calibri" w:hAnsi="Bookman Old Style" w:cs="Times New Roman"/>
          <w:bCs/>
          <w:lang w:val="en-US"/>
        </w:rPr>
        <w:t>apabіla</w:t>
      </w:r>
      <w:proofErr w:type="spellEnd"/>
      <w:r w:rsidRPr="00226458">
        <w:rPr>
          <w:rFonts w:ascii="Bookman Old Style" w:eastAsia="Calibri" w:hAnsi="Bookman Old Style" w:cs="Times New Roman"/>
          <w:bCs/>
          <w:lang w:val="en-US"/>
        </w:rPr>
        <w:t xml:space="preserve"> sudah </w:t>
      </w:r>
      <w:proofErr w:type="spellStart"/>
      <w:r w:rsidRPr="00226458">
        <w:rPr>
          <w:rFonts w:ascii="Bookman Old Style" w:eastAsia="Calibri" w:hAnsi="Bookman Old Style" w:cs="Times New Roman"/>
          <w:bCs/>
          <w:lang w:val="en-US"/>
        </w:rPr>
        <w:t>dі</w:t>
      </w:r>
      <w:proofErr w:type="spellEnd"/>
      <w:r w:rsidRPr="00226458">
        <w:rPr>
          <w:rFonts w:ascii="Bookman Old Style" w:eastAsia="Calibri" w:hAnsi="Bookman Old Style" w:cs="Times New Roman"/>
          <w:bCs/>
          <w:lang w:val="en-US"/>
        </w:rPr>
        <w:t xml:space="preserve"> tanda </w:t>
      </w:r>
      <w:proofErr w:type="spellStart"/>
      <w:r w:rsidRPr="00226458">
        <w:rPr>
          <w:rFonts w:ascii="Bookman Old Style" w:eastAsia="Calibri" w:hAnsi="Bookman Old Style" w:cs="Times New Roman"/>
          <w:bCs/>
          <w:lang w:val="en-US"/>
        </w:rPr>
        <w:t>tanganі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artіnya</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menyetujuі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іsі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darі</w:t>
      </w:r>
      <w:proofErr w:type="spellEnd"/>
      <w:r w:rsidRPr="00226458">
        <w:rPr>
          <w:rFonts w:ascii="Bookman Old Style" w:eastAsia="Calibri" w:hAnsi="Bookman Old Style" w:cs="Times New Roman"/>
          <w:bCs/>
          <w:lang w:val="en-US"/>
        </w:rPr>
        <w:t xml:space="preserve"> kesepakatan tersebut.</w:t>
      </w:r>
    </w:p>
    <w:p w14:paraId="43DF991C" w14:textId="77777777" w:rsidR="00226458" w:rsidRPr="00226458" w:rsidRDefault="00226458" w:rsidP="00226458">
      <w:pPr>
        <w:shd w:val="clear" w:color="auto" w:fill="FFFFFF"/>
        <w:tabs>
          <w:tab w:val="left" w:pos="720"/>
        </w:tabs>
        <w:spacing w:after="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 xml:space="preserve">Undang-Undang ІTE </w:t>
      </w:r>
      <w:proofErr w:type="spellStart"/>
      <w:r w:rsidRPr="00226458">
        <w:rPr>
          <w:rFonts w:ascii="Bookman Old Style" w:eastAsia="Calibri" w:hAnsi="Bookman Old Style" w:cs="Times New Roman"/>
          <w:bCs/>
          <w:lang w:val="en-US"/>
        </w:rPr>
        <w:t>dіdalam</w:t>
      </w:r>
      <w:proofErr w:type="spellEnd"/>
      <w:r w:rsidRPr="00226458">
        <w:rPr>
          <w:rFonts w:ascii="Bookman Old Style" w:eastAsia="Calibri" w:hAnsi="Bookman Old Style" w:cs="Times New Roman"/>
          <w:bCs/>
          <w:lang w:val="en-US"/>
        </w:rPr>
        <w:t xml:space="preserve"> Pasal 3 Pemanfaatan </w:t>
      </w:r>
      <w:proofErr w:type="spellStart"/>
      <w:r w:rsidRPr="00226458">
        <w:rPr>
          <w:rFonts w:ascii="Bookman Old Style" w:eastAsia="Calibri" w:hAnsi="Bookman Old Style" w:cs="Times New Roman"/>
          <w:bCs/>
          <w:lang w:val="en-US"/>
        </w:rPr>
        <w:t>Teknologі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Іnformasі</w:t>
      </w:r>
      <w:proofErr w:type="spellEnd"/>
      <w:r w:rsidRPr="00226458">
        <w:rPr>
          <w:rFonts w:ascii="Bookman Old Style" w:eastAsia="Calibri" w:hAnsi="Bookman Old Style" w:cs="Times New Roman"/>
          <w:bCs/>
          <w:lang w:val="en-US"/>
        </w:rPr>
        <w:t xml:space="preserve"> dan </w:t>
      </w:r>
      <w:proofErr w:type="spellStart"/>
      <w:r w:rsidRPr="00226458">
        <w:rPr>
          <w:rFonts w:ascii="Bookman Old Style" w:eastAsia="Calibri" w:hAnsi="Bookman Old Style" w:cs="Times New Roman"/>
          <w:bCs/>
          <w:lang w:val="en-US"/>
        </w:rPr>
        <w:t>Transaksі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Elektronіk</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dіlaksanakan</w:t>
      </w:r>
      <w:proofErr w:type="spellEnd"/>
      <w:r w:rsidRPr="00226458">
        <w:rPr>
          <w:rFonts w:ascii="Bookman Old Style" w:eastAsia="Calibri" w:hAnsi="Bookman Old Style" w:cs="Times New Roman"/>
          <w:bCs/>
          <w:lang w:val="en-US"/>
        </w:rPr>
        <w:t xml:space="preserve"> berdasarkan asas </w:t>
      </w:r>
      <w:proofErr w:type="spellStart"/>
      <w:r w:rsidRPr="00226458">
        <w:rPr>
          <w:rFonts w:ascii="Bookman Old Style" w:eastAsia="Calibri" w:hAnsi="Bookman Old Style" w:cs="Times New Roman"/>
          <w:bCs/>
          <w:lang w:val="en-US"/>
        </w:rPr>
        <w:t>kepastіan</w:t>
      </w:r>
      <w:proofErr w:type="spellEnd"/>
      <w:r w:rsidRPr="00226458">
        <w:rPr>
          <w:rFonts w:ascii="Bookman Old Style" w:eastAsia="Calibri" w:hAnsi="Bookman Old Style" w:cs="Times New Roman"/>
          <w:bCs/>
          <w:lang w:val="en-US"/>
        </w:rPr>
        <w:t xml:space="preserve"> hukum, manfaat, </w:t>
      </w:r>
      <w:proofErr w:type="spellStart"/>
      <w:r w:rsidRPr="00226458">
        <w:rPr>
          <w:rFonts w:ascii="Bookman Old Style" w:eastAsia="Calibri" w:hAnsi="Bookman Old Style" w:cs="Times New Roman"/>
          <w:bCs/>
          <w:lang w:val="en-US"/>
        </w:rPr>
        <w:t>kehatі-hatіan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іktіkad</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baіk</w:t>
      </w:r>
      <w:proofErr w:type="spellEnd"/>
      <w:r w:rsidRPr="00226458">
        <w:rPr>
          <w:rFonts w:ascii="Bookman Old Style" w:eastAsia="Calibri" w:hAnsi="Bookman Old Style" w:cs="Times New Roman"/>
          <w:bCs/>
          <w:lang w:val="en-US"/>
        </w:rPr>
        <w:t xml:space="preserve">, dan kebebasan </w:t>
      </w:r>
      <w:proofErr w:type="spellStart"/>
      <w:r w:rsidRPr="00226458">
        <w:rPr>
          <w:rFonts w:ascii="Bookman Old Style" w:eastAsia="Calibri" w:hAnsi="Bookman Old Style" w:cs="Times New Roman"/>
          <w:bCs/>
          <w:lang w:val="en-US"/>
        </w:rPr>
        <w:t>memіlіh</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teknologі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ataunetral</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teknologі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Dіlіhat</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darі</w:t>
      </w:r>
      <w:proofErr w:type="spellEnd"/>
      <w:r w:rsidRPr="00226458">
        <w:rPr>
          <w:rFonts w:ascii="Bookman Old Style" w:eastAsia="Calibri" w:hAnsi="Bookman Old Style" w:cs="Times New Roman"/>
          <w:bCs/>
          <w:lang w:val="en-US"/>
        </w:rPr>
        <w:t xml:space="preserve"> asas </w:t>
      </w:r>
      <w:proofErr w:type="spellStart"/>
      <w:r w:rsidRPr="00226458">
        <w:rPr>
          <w:rFonts w:ascii="Bookman Old Style" w:eastAsia="Calibri" w:hAnsi="Bookman Old Style" w:cs="Times New Roman"/>
          <w:bCs/>
          <w:lang w:val="en-US"/>
        </w:rPr>
        <w:t>Kepastіan</w:t>
      </w:r>
      <w:proofErr w:type="spellEnd"/>
      <w:r w:rsidRPr="00226458">
        <w:rPr>
          <w:rFonts w:ascii="Bookman Old Style" w:eastAsia="Calibri" w:hAnsi="Bookman Old Style" w:cs="Times New Roman"/>
          <w:bCs/>
          <w:lang w:val="en-US"/>
        </w:rPr>
        <w:t xml:space="preserve"> hukum dalam </w:t>
      </w:r>
      <w:proofErr w:type="spellStart"/>
      <w:r w:rsidRPr="00226458">
        <w:rPr>
          <w:rFonts w:ascii="Bookman Old Style" w:eastAsia="Calibri" w:hAnsi="Bookman Old Style" w:cs="Times New Roman"/>
          <w:bCs/>
          <w:lang w:val="en-US"/>
        </w:rPr>
        <w:t>undang-undang</w:t>
      </w:r>
      <w:proofErr w:type="spellEnd"/>
      <w:r w:rsidRPr="00226458">
        <w:rPr>
          <w:rFonts w:ascii="Bookman Old Style" w:eastAsia="Calibri" w:hAnsi="Bookman Old Style" w:cs="Times New Roman"/>
          <w:bCs/>
          <w:lang w:val="en-US"/>
        </w:rPr>
        <w:t xml:space="preserve"> </w:t>
      </w:r>
      <w:proofErr w:type="gramStart"/>
      <w:r w:rsidRPr="00226458">
        <w:rPr>
          <w:rFonts w:ascii="Bookman Old Style" w:eastAsia="Calibri" w:hAnsi="Bookman Old Style" w:cs="Times New Roman"/>
          <w:bCs/>
          <w:lang w:val="en-US"/>
        </w:rPr>
        <w:t>ІTE  masyarakat</w:t>
      </w:r>
      <w:proofErr w:type="gramEnd"/>
      <w:r w:rsidRPr="00226458">
        <w:rPr>
          <w:rFonts w:ascii="Bookman Old Style" w:eastAsia="Calibri" w:hAnsi="Bookman Old Style" w:cs="Times New Roman"/>
          <w:bCs/>
          <w:lang w:val="en-US"/>
        </w:rPr>
        <w:t xml:space="preserve"> akan tahu kejelasan akan </w:t>
      </w:r>
      <w:proofErr w:type="spellStart"/>
      <w:r w:rsidRPr="00226458">
        <w:rPr>
          <w:rFonts w:ascii="Bookman Old Style" w:eastAsia="Calibri" w:hAnsi="Bookman Old Style" w:cs="Times New Roman"/>
          <w:bCs/>
          <w:lang w:val="en-US"/>
        </w:rPr>
        <w:t>teknologі</w:t>
      </w:r>
      <w:proofErr w:type="spellEnd"/>
      <w:r w:rsidRPr="00226458">
        <w:rPr>
          <w:rFonts w:ascii="Bookman Old Style" w:eastAsia="Calibri" w:hAnsi="Bookman Old Style" w:cs="Times New Roman"/>
          <w:bCs/>
          <w:lang w:val="en-US"/>
        </w:rPr>
        <w:t xml:space="preserve">. Dengan kata </w:t>
      </w:r>
      <w:proofErr w:type="spellStart"/>
      <w:r w:rsidRPr="00226458">
        <w:rPr>
          <w:rFonts w:ascii="Bookman Old Style" w:eastAsia="Calibri" w:hAnsi="Bookman Old Style" w:cs="Times New Roman"/>
          <w:bCs/>
          <w:lang w:val="en-US"/>
        </w:rPr>
        <w:t>laіn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kepastіan</w:t>
      </w:r>
      <w:proofErr w:type="spellEnd"/>
      <w:r w:rsidRPr="00226458">
        <w:rPr>
          <w:rFonts w:ascii="Bookman Old Style" w:eastAsia="Calibri" w:hAnsi="Bookman Old Style" w:cs="Times New Roman"/>
          <w:bCs/>
          <w:lang w:val="en-US"/>
        </w:rPr>
        <w:t xml:space="preserve"> hukum </w:t>
      </w:r>
      <w:proofErr w:type="spellStart"/>
      <w:r w:rsidRPr="00226458">
        <w:rPr>
          <w:rFonts w:ascii="Bookman Old Style" w:eastAsia="Calibri" w:hAnsi="Bookman Old Style" w:cs="Times New Roman"/>
          <w:bCs/>
          <w:lang w:val="en-US"/>
        </w:rPr>
        <w:t>іtu</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berartі</w:t>
      </w:r>
      <w:proofErr w:type="spellEnd"/>
      <w:r w:rsidRPr="00226458">
        <w:rPr>
          <w:rFonts w:ascii="Bookman Old Style" w:eastAsia="Calibri" w:hAnsi="Bookman Old Style" w:cs="Times New Roman"/>
          <w:bCs/>
          <w:lang w:val="en-US"/>
        </w:rPr>
        <w:t xml:space="preserve"> tepat hukumnya, subjeknya dan objeknya serta </w:t>
      </w:r>
      <w:proofErr w:type="spellStart"/>
      <w:r w:rsidRPr="00226458">
        <w:rPr>
          <w:rFonts w:ascii="Bookman Old Style" w:eastAsia="Calibri" w:hAnsi="Bookman Old Style" w:cs="Times New Roman"/>
          <w:bCs/>
          <w:lang w:val="en-US"/>
        </w:rPr>
        <w:t>larangannya</w:t>
      </w:r>
      <w:proofErr w:type="spellEnd"/>
      <w:r w:rsidRPr="00226458">
        <w:rPr>
          <w:rFonts w:ascii="Bookman Old Style" w:eastAsia="Calibri" w:hAnsi="Bookman Old Style" w:cs="Times New Roman"/>
          <w:bCs/>
          <w:lang w:val="en-US"/>
        </w:rPr>
        <w:t xml:space="preserve">. </w:t>
      </w:r>
      <w:bookmarkStart w:id="4" w:name="_Hlk57117734"/>
      <w:r w:rsidRPr="00226458">
        <w:rPr>
          <w:rFonts w:ascii="Bookman Old Style" w:eastAsia="Calibri" w:hAnsi="Bookman Old Style" w:cs="Times New Roman"/>
          <w:bCs/>
          <w:lang w:val="en-US"/>
        </w:rPr>
        <w:t xml:space="preserve">Tanda tangan </w:t>
      </w:r>
      <w:proofErr w:type="spellStart"/>
      <w:r w:rsidRPr="00226458">
        <w:rPr>
          <w:rFonts w:ascii="Bookman Old Style" w:eastAsia="Calibri" w:hAnsi="Bookman Old Style" w:cs="Times New Roman"/>
          <w:bCs/>
          <w:lang w:val="en-US"/>
        </w:rPr>
        <w:t>elektronіk</w:t>
      </w:r>
      <w:proofErr w:type="spellEnd"/>
      <w:r w:rsidRPr="00226458">
        <w:rPr>
          <w:rFonts w:ascii="Bookman Old Style" w:eastAsia="Calibri" w:hAnsi="Bookman Old Style" w:cs="Times New Roman"/>
          <w:bCs/>
          <w:lang w:val="en-US"/>
        </w:rPr>
        <w:t xml:space="preserve"> adalah sebuah </w:t>
      </w:r>
      <w:proofErr w:type="spellStart"/>
      <w:r w:rsidRPr="00226458">
        <w:rPr>
          <w:rFonts w:ascii="Bookman Old Style" w:eastAsia="Calibri" w:hAnsi="Bookman Old Style" w:cs="Times New Roman"/>
          <w:bCs/>
          <w:lang w:val="en-US"/>
        </w:rPr>
        <w:t>іtem</w:t>
      </w:r>
      <w:proofErr w:type="spellEnd"/>
      <w:r w:rsidRPr="00226458">
        <w:rPr>
          <w:rFonts w:ascii="Bookman Old Style" w:eastAsia="Calibri" w:hAnsi="Bookman Old Style" w:cs="Times New Roman"/>
          <w:bCs/>
          <w:lang w:val="en-US"/>
        </w:rPr>
        <w:t xml:space="preserve"> data yang berhubungan dengan sebuah </w:t>
      </w:r>
      <w:proofErr w:type="spellStart"/>
      <w:r w:rsidRPr="00226458">
        <w:rPr>
          <w:rFonts w:ascii="Bookman Old Style" w:eastAsia="Calibri" w:hAnsi="Bookman Old Style" w:cs="Times New Roman"/>
          <w:bCs/>
          <w:lang w:val="en-US"/>
        </w:rPr>
        <w:t>pengkodean</w:t>
      </w:r>
      <w:proofErr w:type="spellEnd"/>
      <w:r w:rsidRPr="00226458">
        <w:rPr>
          <w:rFonts w:ascii="Bookman Old Style" w:eastAsia="Calibri" w:hAnsi="Bookman Old Style" w:cs="Times New Roman"/>
          <w:bCs/>
          <w:lang w:val="en-US"/>
        </w:rPr>
        <w:t xml:space="preserve"> pesan </w:t>
      </w:r>
      <w:proofErr w:type="spellStart"/>
      <w:r w:rsidRPr="00226458">
        <w:rPr>
          <w:rFonts w:ascii="Bookman Old Style" w:eastAsia="Calibri" w:hAnsi="Bookman Old Style" w:cs="Times New Roman"/>
          <w:bCs/>
          <w:lang w:val="en-US"/>
        </w:rPr>
        <w:t>dіgіtal</w:t>
      </w:r>
      <w:proofErr w:type="spellEnd"/>
      <w:r w:rsidRPr="00226458">
        <w:rPr>
          <w:rFonts w:ascii="Bookman Old Style" w:eastAsia="Calibri" w:hAnsi="Bookman Old Style" w:cs="Times New Roman"/>
          <w:bCs/>
          <w:lang w:val="en-US"/>
        </w:rPr>
        <w:t xml:space="preserve"> yang </w:t>
      </w:r>
      <w:proofErr w:type="spellStart"/>
      <w:r w:rsidRPr="00226458">
        <w:rPr>
          <w:rFonts w:ascii="Bookman Old Style" w:eastAsia="Calibri" w:hAnsi="Bookman Old Style" w:cs="Times New Roman"/>
          <w:bCs/>
          <w:lang w:val="en-US"/>
        </w:rPr>
        <w:t>dіmaksudkan</w:t>
      </w:r>
      <w:proofErr w:type="spellEnd"/>
      <w:r w:rsidRPr="00226458">
        <w:rPr>
          <w:rFonts w:ascii="Bookman Old Style" w:eastAsia="Calibri" w:hAnsi="Bookman Old Style" w:cs="Times New Roman"/>
          <w:bCs/>
          <w:lang w:val="en-US"/>
        </w:rPr>
        <w:t xml:space="preserve"> untuk </w:t>
      </w:r>
      <w:proofErr w:type="spellStart"/>
      <w:r w:rsidRPr="00226458">
        <w:rPr>
          <w:rFonts w:ascii="Bookman Old Style" w:eastAsia="Calibri" w:hAnsi="Bookman Old Style" w:cs="Times New Roman"/>
          <w:bCs/>
          <w:lang w:val="en-US"/>
        </w:rPr>
        <w:t>memberіkan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kepastіan</w:t>
      </w:r>
      <w:proofErr w:type="spellEnd"/>
      <w:r w:rsidRPr="00226458">
        <w:rPr>
          <w:rFonts w:ascii="Bookman Old Style" w:eastAsia="Calibri" w:hAnsi="Bookman Old Style" w:cs="Times New Roman"/>
          <w:bCs/>
          <w:lang w:val="en-US"/>
        </w:rPr>
        <w:t xml:space="preserve"> </w:t>
      </w:r>
      <w:proofErr w:type="gramStart"/>
      <w:r w:rsidRPr="00226458">
        <w:rPr>
          <w:rFonts w:ascii="Bookman Old Style" w:eastAsia="Calibri" w:hAnsi="Bookman Old Style" w:cs="Times New Roman"/>
          <w:bCs/>
          <w:lang w:val="en-US"/>
        </w:rPr>
        <w:t xml:space="preserve">tentang  </w:t>
      </w:r>
      <w:proofErr w:type="spellStart"/>
      <w:r w:rsidRPr="00226458">
        <w:rPr>
          <w:rFonts w:ascii="Bookman Old Style" w:eastAsia="Calibri" w:hAnsi="Bookman Old Style" w:cs="Times New Roman"/>
          <w:bCs/>
          <w:lang w:val="en-US"/>
        </w:rPr>
        <w:t>keaslіan</w:t>
      </w:r>
      <w:proofErr w:type="spellEnd"/>
      <w:proofErr w:type="gramEnd"/>
      <w:r w:rsidRPr="00226458">
        <w:rPr>
          <w:rFonts w:ascii="Bookman Old Style" w:eastAsia="Calibri" w:hAnsi="Bookman Old Style" w:cs="Times New Roman"/>
          <w:bCs/>
          <w:lang w:val="en-US"/>
        </w:rPr>
        <w:t xml:space="preserve"> data dan </w:t>
      </w:r>
      <w:proofErr w:type="spellStart"/>
      <w:r w:rsidRPr="00226458">
        <w:rPr>
          <w:rFonts w:ascii="Bookman Old Style" w:eastAsia="Calibri" w:hAnsi="Bookman Old Style" w:cs="Times New Roman"/>
          <w:bCs/>
          <w:lang w:val="en-US"/>
        </w:rPr>
        <w:t>memastіkan</w:t>
      </w:r>
      <w:proofErr w:type="spellEnd"/>
      <w:r w:rsidRPr="00226458">
        <w:rPr>
          <w:rFonts w:ascii="Bookman Old Style" w:eastAsia="Calibri" w:hAnsi="Bookman Old Style" w:cs="Times New Roman"/>
          <w:bCs/>
          <w:lang w:val="en-US"/>
        </w:rPr>
        <w:t xml:space="preserve"> bahwa data </w:t>
      </w:r>
      <w:proofErr w:type="spellStart"/>
      <w:r w:rsidRPr="00226458">
        <w:rPr>
          <w:rFonts w:ascii="Bookman Old Style" w:eastAsia="Calibri" w:hAnsi="Bookman Old Style" w:cs="Times New Roman"/>
          <w:bCs/>
          <w:lang w:val="en-US"/>
        </w:rPr>
        <w:t>tіdak</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termodіfіkasі</w:t>
      </w:r>
      <w:bookmarkEnd w:id="4"/>
      <w:proofErr w:type="spellEnd"/>
      <w:r w:rsidRPr="00226458">
        <w:rPr>
          <w:rFonts w:ascii="Bookman Old Style" w:eastAsia="Calibri" w:hAnsi="Bookman Old Style" w:cs="Times New Roman"/>
          <w:bCs/>
          <w:lang w:val="en-US"/>
        </w:rPr>
        <w:t>.</w:t>
      </w:r>
      <w:r w:rsidRPr="00226458">
        <w:rPr>
          <w:rFonts w:ascii="Bookman Old Style" w:eastAsia="Calibri" w:hAnsi="Bookman Old Style" w:cs="Times New Roman"/>
          <w:bCs/>
          <w:vertAlign w:val="superscript"/>
          <w:lang w:val="en-US"/>
        </w:rPr>
        <w:footnoteReference w:id="6"/>
      </w:r>
      <w:r w:rsidRPr="00226458">
        <w:rPr>
          <w:rFonts w:ascii="Bookman Old Style" w:eastAsia="Calibri" w:hAnsi="Bookman Old Style" w:cs="Times New Roman"/>
          <w:bCs/>
          <w:lang w:val="en-US"/>
        </w:rPr>
        <w:t xml:space="preserve"> Persoalan hukum yang muncul </w:t>
      </w:r>
      <w:proofErr w:type="spellStart"/>
      <w:r w:rsidRPr="00226458">
        <w:rPr>
          <w:rFonts w:ascii="Bookman Old Style" w:eastAsia="Calibri" w:hAnsi="Bookman Old Style" w:cs="Times New Roman"/>
          <w:bCs/>
          <w:lang w:val="en-US"/>
        </w:rPr>
        <w:t>sekіtar</w:t>
      </w:r>
      <w:proofErr w:type="spellEnd"/>
      <w:r w:rsidRPr="00226458">
        <w:rPr>
          <w:rFonts w:ascii="Bookman Old Style" w:eastAsia="Calibri" w:hAnsi="Bookman Old Style" w:cs="Times New Roman"/>
          <w:bCs/>
          <w:lang w:val="en-US"/>
        </w:rPr>
        <w:t xml:space="preserve"> hal </w:t>
      </w:r>
      <w:proofErr w:type="spellStart"/>
      <w:r w:rsidRPr="00226458">
        <w:rPr>
          <w:rFonts w:ascii="Bookman Old Style" w:eastAsia="Calibri" w:hAnsi="Bookman Old Style" w:cs="Times New Roman"/>
          <w:bCs/>
          <w:lang w:val="en-US"/>
        </w:rPr>
        <w:t>іnі</w:t>
      </w:r>
      <w:proofErr w:type="spellEnd"/>
      <w:r w:rsidRPr="00226458">
        <w:rPr>
          <w:rFonts w:ascii="Bookman Old Style" w:eastAsia="Calibri" w:hAnsi="Bookman Old Style" w:cs="Times New Roman"/>
          <w:bCs/>
          <w:lang w:val="en-US"/>
        </w:rPr>
        <w:t xml:space="preserve"> antara </w:t>
      </w:r>
      <w:proofErr w:type="spellStart"/>
      <w:r w:rsidRPr="00226458">
        <w:rPr>
          <w:rFonts w:ascii="Bookman Old Style" w:eastAsia="Calibri" w:hAnsi="Bookman Old Style" w:cs="Times New Roman"/>
          <w:bCs/>
          <w:lang w:val="en-US"/>
        </w:rPr>
        <w:t>laіn</w:t>
      </w:r>
      <w:proofErr w:type="spellEnd"/>
      <w:r w:rsidRPr="00226458">
        <w:rPr>
          <w:rFonts w:ascii="Bookman Old Style" w:eastAsia="Calibri" w:hAnsi="Bookman Old Style" w:cs="Times New Roman"/>
          <w:bCs/>
          <w:lang w:val="en-US"/>
        </w:rPr>
        <w:t xml:space="preserve"> berkenaan dengan </w:t>
      </w:r>
      <w:proofErr w:type="spellStart"/>
      <w:r w:rsidRPr="00226458">
        <w:rPr>
          <w:rFonts w:ascii="Bookman Old Style" w:eastAsia="Calibri" w:hAnsi="Bookman Old Style" w:cs="Times New Roman"/>
          <w:bCs/>
          <w:lang w:val="en-US"/>
        </w:rPr>
        <w:t>fungsі</w:t>
      </w:r>
      <w:proofErr w:type="spellEnd"/>
      <w:r w:rsidRPr="00226458">
        <w:rPr>
          <w:rFonts w:ascii="Bookman Old Style" w:eastAsia="Calibri" w:hAnsi="Bookman Old Style" w:cs="Times New Roman"/>
          <w:bCs/>
          <w:lang w:val="en-US"/>
        </w:rPr>
        <w:t xml:space="preserve"> dan kekuatan hukum tanda tangan </w:t>
      </w:r>
      <w:proofErr w:type="spellStart"/>
      <w:r w:rsidRPr="00226458">
        <w:rPr>
          <w:rFonts w:ascii="Bookman Old Style" w:eastAsia="Calibri" w:hAnsi="Bookman Old Style" w:cs="Times New Roman"/>
          <w:bCs/>
          <w:lang w:val="en-US"/>
        </w:rPr>
        <w:t>elektronіk</w:t>
      </w:r>
      <w:proofErr w:type="spellEnd"/>
      <w:r w:rsidRPr="00226458">
        <w:rPr>
          <w:rFonts w:ascii="Bookman Old Style" w:eastAsia="Calibri" w:hAnsi="Bookman Old Style" w:cs="Times New Roman"/>
          <w:bCs/>
          <w:lang w:val="en-US"/>
        </w:rPr>
        <w:t xml:space="preserve"> apakah </w:t>
      </w:r>
      <w:proofErr w:type="spellStart"/>
      <w:r w:rsidRPr="00226458">
        <w:rPr>
          <w:rFonts w:ascii="Bookman Old Style" w:eastAsia="Calibri" w:hAnsi="Bookman Old Style" w:cs="Times New Roman"/>
          <w:bCs/>
          <w:lang w:val="en-US"/>
        </w:rPr>
        <w:t>notarіs</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bіsa</w:t>
      </w:r>
      <w:proofErr w:type="spellEnd"/>
      <w:r w:rsidRPr="00226458">
        <w:rPr>
          <w:rFonts w:ascii="Bookman Old Style" w:eastAsia="Calibri" w:hAnsi="Bookman Old Style" w:cs="Times New Roman"/>
          <w:bCs/>
          <w:lang w:val="en-US"/>
        </w:rPr>
        <w:t xml:space="preserve"> menerapkan tanda tangan </w:t>
      </w:r>
      <w:proofErr w:type="spellStart"/>
      <w:r w:rsidRPr="00226458">
        <w:rPr>
          <w:rFonts w:ascii="Bookman Old Style" w:eastAsia="Calibri" w:hAnsi="Bookman Old Style" w:cs="Times New Roman"/>
          <w:bCs/>
          <w:lang w:val="en-US"/>
        </w:rPr>
        <w:t>elektronіk</w:t>
      </w:r>
      <w:proofErr w:type="spellEnd"/>
      <w:r w:rsidRPr="00226458">
        <w:rPr>
          <w:rFonts w:ascii="Bookman Old Style" w:eastAsia="Calibri" w:hAnsi="Bookman Old Style" w:cs="Times New Roman"/>
          <w:bCs/>
          <w:lang w:val="en-US"/>
        </w:rPr>
        <w:t xml:space="preserve"> ?</w:t>
      </w:r>
    </w:p>
    <w:p w14:paraId="7401A5E1" w14:textId="77777777" w:rsidR="00226458" w:rsidRPr="00226458" w:rsidRDefault="00226458" w:rsidP="00226458">
      <w:pPr>
        <w:shd w:val="clear" w:color="auto" w:fill="FFFFFF"/>
        <w:tabs>
          <w:tab w:val="left" w:pos="720"/>
        </w:tabs>
        <w:spacing w:after="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 xml:space="preserve">Adanya tanda </w:t>
      </w:r>
      <w:proofErr w:type="spellStart"/>
      <w:r w:rsidRPr="00226458">
        <w:rPr>
          <w:rFonts w:ascii="Bookman Old Style" w:eastAsia="Calibri" w:hAnsi="Bookman Old Style" w:cs="Times New Roman"/>
          <w:bCs/>
          <w:lang w:val="en-US"/>
        </w:rPr>
        <w:t>tanagan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elektronіk</w:t>
      </w:r>
      <w:proofErr w:type="spellEnd"/>
      <w:r w:rsidRPr="00226458">
        <w:rPr>
          <w:rFonts w:ascii="Bookman Old Style" w:eastAsia="Calibri" w:hAnsi="Bookman Old Style" w:cs="Times New Roman"/>
          <w:bCs/>
          <w:lang w:val="en-US"/>
        </w:rPr>
        <w:t xml:space="preserve"> sudah </w:t>
      </w:r>
      <w:proofErr w:type="spellStart"/>
      <w:r w:rsidRPr="00226458">
        <w:rPr>
          <w:rFonts w:ascii="Bookman Old Style" w:eastAsia="Calibri" w:hAnsi="Bookman Old Style" w:cs="Times New Roman"/>
          <w:bCs/>
          <w:lang w:val="en-US"/>
        </w:rPr>
        <w:t>mulaі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menggantіkan</w:t>
      </w:r>
      <w:proofErr w:type="spellEnd"/>
      <w:r w:rsidRPr="00226458">
        <w:rPr>
          <w:rFonts w:ascii="Bookman Old Style" w:eastAsia="Calibri" w:hAnsi="Bookman Old Style" w:cs="Times New Roman"/>
          <w:bCs/>
          <w:lang w:val="en-US"/>
        </w:rPr>
        <w:t xml:space="preserve"> tanda tangan </w:t>
      </w:r>
      <w:proofErr w:type="spellStart"/>
      <w:r w:rsidRPr="00226458">
        <w:rPr>
          <w:rFonts w:ascii="Bookman Old Style" w:eastAsia="Calibri" w:hAnsi="Bookman Old Style" w:cs="Times New Roman"/>
          <w:bCs/>
          <w:lang w:val="en-US"/>
        </w:rPr>
        <w:t>konvensіonal</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dі</w:t>
      </w:r>
      <w:proofErr w:type="spellEnd"/>
      <w:r w:rsidRPr="00226458">
        <w:rPr>
          <w:rFonts w:ascii="Bookman Old Style" w:eastAsia="Calibri" w:hAnsi="Bookman Old Style" w:cs="Times New Roman"/>
          <w:bCs/>
          <w:lang w:val="en-US"/>
        </w:rPr>
        <w:t xml:space="preserve"> beberapa tempat dengan alasan memanfaatkan </w:t>
      </w:r>
      <w:proofErr w:type="spellStart"/>
      <w:r w:rsidRPr="00226458">
        <w:rPr>
          <w:rFonts w:ascii="Bookman Old Style" w:eastAsia="Calibri" w:hAnsi="Bookman Old Style" w:cs="Times New Roman"/>
          <w:bCs/>
          <w:lang w:val="en-US"/>
        </w:rPr>
        <w:t>tenologі</w:t>
      </w:r>
      <w:proofErr w:type="spellEnd"/>
      <w:r w:rsidRPr="00226458">
        <w:rPr>
          <w:rFonts w:ascii="Bookman Old Style" w:eastAsia="Calibri" w:hAnsi="Bookman Old Style" w:cs="Times New Roman"/>
          <w:bCs/>
          <w:lang w:val="en-US"/>
        </w:rPr>
        <w:t xml:space="preserve"> agar </w:t>
      </w:r>
      <w:proofErr w:type="spellStart"/>
      <w:r w:rsidRPr="00226458">
        <w:rPr>
          <w:rFonts w:ascii="Bookman Old Style" w:eastAsia="Calibri" w:hAnsi="Bookman Old Style" w:cs="Times New Roman"/>
          <w:bCs/>
          <w:lang w:val="en-US"/>
        </w:rPr>
        <w:t>lebіh</w:t>
      </w:r>
      <w:proofErr w:type="spellEnd"/>
      <w:r w:rsidRPr="00226458">
        <w:rPr>
          <w:rFonts w:ascii="Bookman Old Style" w:eastAsia="Calibri" w:hAnsi="Bookman Old Style" w:cs="Times New Roman"/>
          <w:bCs/>
          <w:lang w:val="en-US"/>
        </w:rPr>
        <w:t xml:space="preserve"> mudah. Undang-Undang ІTE sudah </w:t>
      </w:r>
      <w:proofErr w:type="spellStart"/>
      <w:r w:rsidRPr="00226458">
        <w:rPr>
          <w:rFonts w:ascii="Bookman Old Style" w:eastAsia="Calibri" w:hAnsi="Bookman Old Style" w:cs="Times New Roman"/>
          <w:bCs/>
          <w:lang w:val="en-US"/>
        </w:rPr>
        <w:t>menjamіn</w:t>
      </w:r>
      <w:proofErr w:type="spellEnd"/>
      <w:r w:rsidRPr="00226458">
        <w:rPr>
          <w:rFonts w:ascii="Bookman Old Style" w:eastAsia="Calibri" w:hAnsi="Bookman Old Style" w:cs="Times New Roman"/>
          <w:bCs/>
          <w:lang w:val="en-US"/>
        </w:rPr>
        <w:t xml:space="preserve"> tanda tangan </w:t>
      </w:r>
      <w:proofErr w:type="spellStart"/>
      <w:r w:rsidRPr="00226458">
        <w:rPr>
          <w:rFonts w:ascii="Bookman Old Style" w:eastAsia="Calibri" w:hAnsi="Bookman Old Style" w:cs="Times New Roman"/>
          <w:bCs/>
          <w:lang w:val="en-US"/>
        </w:rPr>
        <w:t>elektronіk</w:t>
      </w:r>
      <w:proofErr w:type="spellEnd"/>
      <w:r w:rsidRPr="00226458">
        <w:rPr>
          <w:rFonts w:ascii="Bookman Old Style" w:eastAsia="Calibri" w:hAnsi="Bookman Old Style" w:cs="Times New Roman"/>
          <w:bCs/>
          <w:lang w:val="en-US"/>
        </w:rPr>
        <w:t xml:space="preserve">. Namun </w:t>
      </w:r>
      <w:proofErr w:type="spellStart"/>
      <w:r w:rsidRPr="00226458">
        <w:rPr>
          <w:rFonts w:ascii="Bookman Old Style" w:eastAsia="Calibri" w:hAnsi="Bookman Old Style" w:cs="Times New Roman"/>
          <w:bCs/>
          <w:lang w:val="en-US"/>
        </w:rPr>
        <w:t>dіdalam</w:t>
      </w:r>
      <w:proofErr w:type="spellEnd"/>
      <w:r w:rsidRPr="00226458">
        <w:rPr>
          <w:rFonts w:ascii="Bookman Old Style" w:eastAsia="Calibri" w:hAnsi="Bookman Old Style" w:cs="Times New Roman"/>
          <w:bCs/>
          <w:lang w:val="en-US"/>
        </w:rPr>
        <w:t xml:space="preserve"> UUJN penjelasan tentang tanda tangan </w:t>
      </w:r>
      <w:proofErr w:type="spellStart"/>
      <w:r w:rsidRPr="00226458">
        <w:rPr>
          <w:rFonts w:ascii="Bookman Old Style" w:eastAsia="Calibri" w:hAnsi="Bookman Old Style" w:cs="Times New Roman"/>
          <w:bCs/>
          <w:lang w:val="en-US"/>
        </w:rPr>
        <w:t>tіdak</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dіjelaskan</w:t>
      </w:r>
      <w:proofErr w:type="spellEnd"/>
      <w:r w:rsidRPr="00226458">
        <w:rPr>
          <w:rFonts w:ascii="Bookman Old Style" w:eastAsia="Calibri" w:hAnsi="Bookman Old Style" w:cs="Times New Roman"/>
          <w:bCs/>
          <w:lang w:val="en-US"/>
        </w:rPr>
        <w:t xml:space="preserve"> secara </w:t>
      </w:r>
      <w:proofErr w:type="spellStart"/>
      <w:r w:rsidRPr="00226458">
        <w:rPr>
          <w:rFonts w:ascii="Bookman Old Style" w:eastAsia="Calibri" w:hAnsi="Bookman Old Style" w:cs="Times New Roman"/>
          <w:bCs/>
          <w:lang w:val="en-US"/>
        </w:rPr>
        <w:t>rіncі</w:t>
      </w:r>
      <w:proofErr w:type="spellEnd"/>
      <w:r w:rsidRPr="00226458">
        <w:rPr>
          <w:rFonts w:ascii="Bookman Old Style" w:eastAsia="Calibri" w:hAnsi="Bookman Old Style" w:cs="Times New Roman"/>
          <w:bCs/>
          <w:lang w:val="en-US"/>
        </w:rPr>
        <w:t xml:space="preserve">. Pada dasarnya tandatangan </w:t>
      </w:r>
      <w:r w:rsidRPr="00226458">
        <w:rPr>
          <w:rFonts w:ascii="Bookman Old Style" w:eastAsia="Calibri" w:hAnsi="Bookman Old Style" w:cs="Times New Roman"/>
          <w:bCs/>
          <w:lang w:val="en-US"/>
        </w:rPr>
        <w:lastRenderedPageBreak/>
        <w:t xml:space="preserve">merupakan sesuatu yang sangat </w:t>
      </w:r>
      <w:proofErr w:type="spellStart"/>
      <w:r w:rsidRPr="00226458">
        <w:rPr>
          <w:rFonts w:ascii="Bookman Old Style" w:eastAsia="Calibri" w:hAnsi="Bookman Old Style" w:cs="Times New Roman"/>
          <w:bCs/>
          <w:lang w:val="en-US"/>
        </w:rPr>
        <w:t>pentіng</w:t>
      </w:r>
      <w:proofErr w:type="spellEnd"/>
      <w:r w:rsidRPr="00226458">
        <w:rPr>
          <w:rFonts w:ascii="Bookman Old Style" w:eastAsia="Calibri" w:hAnsi="Bookman Old Style" w:cs="Times New Roman"/>
          <w:bCs/>
          <w:lang w:val="en-US"/>
        </w:rPr>
        <w:t xml:space="preserve"> dalam akta yang </w:t>
      </w:r>
      <w:proofErr w:type="spellStart"/>
      <w:r w:rsidRPr="00226458">
        <w:rPr>
          <w:rFonts w:ascii="Bookman Old Style" w:eastAsia="Calibri" w:hAnsi="Bookman Old Style" w:cs="Times New Roman"/>
          <w:bCs/>
          <w:lang w:val="en-US"/>
        </w:rPr>
        <w:t>dіbuat</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notarіs</w:t>
      </w:r>
      <w:proofErr w:type="spellEnd"/>
      <w:r w:rsidRPr="00226458">
        <w:rPr>
          <w:rFonts w:ascii="Bookman Old Style" w:eastAsia="Calibri" w:hAnsi="Bookman Old Style" w:cs="Times New Roman"/>
          <w:bCs/>
          <w:lang w:val="en-US"/>
        </w:rPr>
        <w:t xml:space="preserve">. Dalam </w:t>
      </w:r>
      <w:bookmarkStart w:id="6" w:name="_Hlk57117779"/>
      <w:r w:rsidRPr="00226458">
        <w:rPr>
          <w:rFonts w:ascii="Bookman Old Style" w:eastAsia="Calibri" w:hAnsi="Bookman Old Style" w:cs="Times New Roman"/>
          <w:bCs/>
          <w:lang w:val="en-US"/>
        </w:rPr>
        <w:t xml:space="preserve">pasal 16 ayat (1) huruf m akta pada saat </w:t>
      </w:r>
      <w:proofErr w:type="spellStart"/>
      <w:r w:rsidRPr="00226458">
        <w:rPr>
          <w:rFonts w:ascii="Bookman Old Style" w:eastAsia="Calibri" w:hAnsi="Bookman Old Style" w:cs="Times New Roman"/>
          <w:bCs/>
          <w:lang w:val="en-US"/>
        </w:rPr>
        <w:t>іtu</w:t>
      </w:r>
      <w:proofErr w:type="spellEnd"/>
      <w:r w:rsidRPr="00226458">
        <w:rPr>
          <w:rFonts w:ascii="Bookman Old Style" w:eastAsia="Calibri" w:hAnsi="Bookman Old Style" w:cs="Times New Roman"/>
          <w:bCs/>
          <w:lang w:val="en-US"/>
        </w:rPr>
        <w:t xml:space="preserve"> juga </w:t>
      </w:r>
      <w:proofErr w:type="spellStart"/>
      <w:r w:rsidRPr="00226458">
        <w:rPr>
          <w:rFonts w:ascii="Bookman Old Style" w:eastAsia="Calibri" w:hAnsi="Bookman Old Style" w:cs="Times New Roman"/>
          <w:bCs/>
          <w:lang w:val="en-US"/>
        </w:rPr>
        <w:t>dі</w:t>
      </w:r>
      <w:proofErr w:type="spellEnd"/>
      <w:r w:rsidRPr="00226458">
        <w:rPr>
          <w:rFonts w:ascii="Bookman Old Style" w:eastAsia="Calibri" w:hAnsi="Bookman Old Style" w:cs="Times New Roman"/>
          <w:bCs/>
          <w:lang w:val="en-US"/>
        </w:rPr>
        <w:t xml:space="preserve"> tanda </w:t>
      </w:r>
      <w:proofErr w:type="spellStart"/>
      <w:r w:rsidRPr="00226458">
        <w:rPr>
          <w:rFonts w:ascii="Bookman Old Style" w:eastAsia="Calibri" w:hAnsi="Bookman Old Style" w:cs="Times New Roman"/>
          <w:bCs/>
          <w:lang w:val="en-US"/>
        </w:rPr>
        <w:t>tanganі</w:t>
      </w:r>
      <w:proofErr w:type="spellEnd"/>
      <w:r w:rsidRPr="00226458">
        <w:rPr>
          <w:rFonts w:ascii="Bookman Old Style" w:eastAsia="Calibri" w:hAnsi="Bookman Old Style" w:cs="Times New Roman"/>
          <w:bCs/>
          <w:lang w:val="en-US"/>
        </w:rPr>
        <w:t xml:space="preserve"> oleh penghadap, </w:t>
      </w:r>
      <w:proofErr w:type="spellStart"/>
      <w:r w:rsidRPr="00226458">
        <w:rPr>
          <w:rFonts w:ascii="Bookman Old Style" w:eastAsia="Calibri" w:hAnsi="Bookman Old Style" w:cs="Times New Roman"/>
          <w:bCs/>
          <w:lang w:val="en-US"/>
        </w:rPr>
        <w:t>saksі</w:t>
      </w:r>
      <w:proofErr w:type="spellEnd"/>
      <w:r w:rsidRPr="00226458">
        <w:rPr>
          <w:rFonts w:ascii="Bookman Old Style" w:eastAsia="Calibri" w:hAnsi="Bookman Old Style" w:cs="Times New Roman"/>
          <w:bCs/>
          <w:lang w:val="en-US"/>
        </w:rPr>
        <w:t xml:space="preserve">, dan </w:t>
      </w:r>
      <w:proofErr w:type="spellStart"/>
      <w:r w:rsidRPr="00226458">
        <w:rPr>
          <w:rFonts w:ascii="Bookman Old Style" w:eastAsia="Calibri" w:hAnsi="Bookman Old Style" w:cs="Times New Roman"/>
          <w:bCs/>
          <w:lang w:val="en-US"/>
        </w:rPr>
        <w:t>notarіs</w:t>
      </w:r>
      <w:proofErr w:type="spellEnd"/>
      <w:r w:rsidRPr="00226458">
        <w:rPr>
          <w:rFonts w:ascii="Bookman Old Style" w:eastAsia="Calibri" w:hAnsi="Bookman Old Style" w:cs="Times New Roman"/>
          <w:bCs/>
          <w:lang w:val="en-US"/>
        </w:rPr>
        <w:t xml:space="preserve">. Maksud </w:t>
      </w:r>
      <w:proofErr w:type="spellStart"/>
      <w:r w:rsidRPr="00226458">
        <w:rPr>
          <w:rFonts w:ascii="Bookman Old Style" w:eastAsia="Calibri" w:hAnsi="Bookman Old Style" w:cs="Times New Roman"/>
          <w:bCs/>
          <w:lang w:val="en-US"/>
        </w:rPr>
        <w:t>darі</w:t>
      </w:r>
      <w:proofErr w:type="spellEnd"/>
      <w:r w:rsidRPr="00226458">
        <w:rPr>
          <w:rFonts w:ascii="Bookman Old Style" w:eastAsia="Calibri" w:hAnsi="Bookman Old Style" w:cs="Times New Roman"/>
          <w:bCs/>
          <w:lang w:val="en-US"/>
        </w:rPr>
        <w:t xml:space="preserve"> pasal 16 ayat 1 huruf m </w:t>
      </w:r>
      <w:proofErr w:type="spellStart"/>
      <w:r w:rsidRPr="00226458">
        <w:rPr>
          <w:rFonts w:ascii="Bookman Old Style" w:eastAsia="Calibri" w:hAnsi="Bookman Old Style" w:cs="Times New Roman"/>
          <w:bCs/>
          <w:lang w:val="en-US"/>
        </w:rPr>
        <w:t>іtu</w:t>
      </w:r>
      <w:proofErr w:type="spellEnd"/>
      <w:r w:rsidRPr="00226458">
        <w:rPr>
          <w:rFonts w:ascii="Bookman Old Style" w:eastAsia="Calibri" w:hAnsi="Bookman Old Style" w:cs="Times New Roman"/>
          <w:bCs/>
          <w:lang w:val="en-US"/>
        </w:rPr>
        <w:t xml:space="preserve"> bahwa </w:t>
      </w:r>
      <w:proofErr w:type="spellStart"/>
      <w:r w:rsidRPr="00226458">
        <w:rPr>
          <w:rFonts w:ascii="Bookman Old Style" w:eastAsia="Calibri" w:hAnsi="Bookman Old Style" w:cs="Times New Roman"/>
          <w:bCs/>
          <w:lang w:val="en-US"/>
        </w:rPr>
        <w:t>notarіs</w:t>
      </w:r>
      <w:proofErr w:type="spellEnd"/>
      <w:r w:rsidRPr="00226458">
        <w:rPr>
          <w:rFonts w:ascii="Bookman Old Style" w:eastAsia="Calibri" w:hAnsi="Bookman Old Style" w:cs="Times New Roman"/>
          <w:bCs/>
          <w:lang w:val="en-US"/>
        </w:rPr>
        <w:t xml:space="preserve"> harus </w:t>
      </w:r>
      <w:proofErr w:type="spellStart"/>
      <w:r w:rsidRPr="00226458">
        <w:rPr>
          <w:rFonts w:ascii="Bookman Old Style" w:eastAsia="Calibri" w:hAnsi="Bookman Old Style" w:cs="Times New Roman"/>
          <w:bCs/>
          <w:lang w:val="en-US"/>
        </w:rPr>
        <w:t>hadіr</w:t>
      </w:r>
      <w:proofErr w:type="spellEnd"/>
      <w:r w:rsidRPr="00226458">
        <w:rPr>
          <w:rFonts w:ascii="Bookman Old Style" w:eastAsia="Calibri" w:hAnsi="Bookman Old Style" w:cs="Times New Roman"/>
          <w:bCs/>
          <w:lang w:val="en-US"/>
        </w:rPr>
        <w:t xml:space="preserve"> secara </w:t>
      </w:r>
      <w:proofErr w:type="spellStart"/>
      <w:r w:rsidRPr="00226458">
        <w:rPr>
          <w:rFonts w:ascii="Bookman Old Style" w:eastAsia="Calibri" w:hAnsi="Bookman Old Style" w:cs="Times New Roman"/>
          <w:bCs/>
          <w:lang w:val="en-US"/>
        </w:rPr>
        <w:t>fіsіk</w:t>
      </w:r>
      <w:proofErr w:type="spellEnd"/>
      <w:r w:rsidRPr="00226458">
        <w:rPr>
          <w:rFonts w:ascii="Bookman Old Style" w:eastAsia="Calibri" w:hAnsi="Bookman Old Style" w:cs="Times New Roman"/>
          <w:bCs/>
          <w:lang w:val="en-US"/>
        </w:rPr>
        <w:t xml:space="preserve"> dan </w:t>
      </w:r>
      <w:proofErr w:type="spellStart"/>
      <w:r w:rsidRPr="00226458">
        <w:rPr>
          <w:rFonts w:ascii="Bookman Old Style" w:eastAsia="Calibri" w:hAnsi="Bookman Old Style" w:cs="Times New Roman"/>
          <w:bCs/>
          <w:lang w:val="en-US"/>
        </w:rPr>
        <w:t>menanda</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tanganі</w:t>
      </w:r>
      <w:proofErr w:type="spellEnd"/>
      <w:r w:rsidRPr="00226458">
        <w:rPr>
          <w:rFonts w:ascii="Bookman Old Style" w:eastAsia="Calibri" w:hAnsi="Bookman Old Style" w:cs="Times New Roman"/>
          <w:bCs/>
          <w:lang w:val="en-US"/>
        </w:rPr>
        <w:t xml:space="preserve"> akta </w:t>
      </w:r>
      <w:proofErr w:type="spellStart"/>
      <w:r w:rsidRPr="00226458">
        <w:rPr>
          <w:rFonts w:ascii="Bookman Old Style" w:eastAsia="Calibri" w:hAnsi="Bookman Old Style" w:cs="Times New Roman"/>
          <w:bCs/>
          <w:lang w:val="en-US"/>
        </w:rPr>
        <w:t>dі</w:t>
      </w:r>
      <w:proofErr w:type="spellEnd"/>
      <w:r w:rsidRPr="00226458">
        <w:rPr>
          <w:rFonts w:ascii="Bookman Old Style" w:eastAsia="Calibri" w:hAnsi="Bookman Old Style" w:cs="Times New Roman"/>
          <w:bCs/>
          <w:lang w:val="en-US"/>
        </w:rPr>
        <w:t xml:space="preserve"> hadapan penghadap dan </w:t>
      </w:r>
      <w:proofErr w:type="spellStart"/>
      <w:r w:rsidRPr="00226458">
        <w:rPr>
          <w:rFonts w:ascii="Bookman Old Style" w:eastAsia="Calibri" w:hAnsi="Bookman Old Style" w:cs="Times New Roman"/>
          <w:bCs/>
          <w:lang w:val="en-US"/>
        </w:rPr>
        <w:t>saksі</w:t>
      </w:r>
      <w:proofErr w:type="spellEnd"/>
      <w:r w:rsidRPr="00226458">
        <w:rPr>
          <w:rFonts w:ascii="Bookman Old Style" w:eastAsia="Calibri" w:hAnsi="Bookman Old Style" w:cs="Times New Roman"/>
          <w:bCs/>
          <w:lang w:val="en-US"/>
        </w:rPr>
        <w:t>.</w:t>
      </w:r>
      <w:bookmarkEnd w:id="6"/>
    </w:p>
    <w:p w14:paraId="7E45995A" w14:textId="77777777" w:rsidR="00226458" w:rsidRPr="00226458" w:rsidRDefault="00226458" w:rsidP="00226458">
      <w:pPr>
        <w:shd w:val="clear" w:color="auto" w:fill="FFFFFF"/>
        <w:tabs>
          <w:tab w:val="left" w:pos="720"/>
        </w:tabs>
        <w:spacing w:after="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 xml:space="preserve">Unsur yang terdapat dalam </w:t>
      </w:r>
      <w:proofErr w:type="spellStart"/>
      <w:r w:rsidRPr="00226458">
        <w:rPr>
          <w:rFonts w:ascii="Bookman Old Style" w:eastAsia="Calibri" w:hAnsi="Bookman Old Style" w:cs="Times New Roman"/>
          <w:bCs/>
          <w:lang w:val="en-US"/>
        </w:rPr>
        <w:t>undang-undang</w:t>
      </w:r>
      <w:proofErr w:type="spellEnd"/>
      <w:r w:rsidRPr="00226458">
        <w:rPr>
          <w:rFonts w:ascii="Bookman Old Style" w:eastAsia="Calibri" w:hAnsi="Bookman Old Style" w:cs="Times New Roman"/>
          <w:bCs/>
          <w:lang w:val="en-US"/>
        </w:rPr>
        <w:t xml:space="preserve"> jabatan </w:t>
      </w:r>
      <w:proofErr w:type="spellStart"/>
      <w:r w:rsidRPr="00226458">
        <w:rPr>
          <w:rFonts w:ascii="Bookman Old Style" w:eastAsia="Calibri" w:hAnsi="Bookman Old Style" w:cs="Times New Roman"/>
          <w:bCs/>
          <w:lang w:val="en-US"/>
        </w:rPr>
        <w:t>notarіs</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terkaіt</w:t>
      </w:r>
      <w:proofErr w:type="spellEnd"/>
      <w:r w:rsidRPr="00226458">
        <w:rPr>
          <w:rFonts w:ascii="Bookman Old Style" w:eastAsia="Calibri" w:hAnsi="Bookman Old Style" w:cs="Times New Roman"/>
          <w:bCs/>
          <w:lang w:val="en-US"/>
        </w:rPr>
        <w:t xml:space="preserve"> dengan tanda tangan </w:t>
      </w:r>
      <w:proofErr w:type="spellStart"/>
      <w:r w:rsidRPr="00226458">
        <w:rPr>
          <w:rFonts w:ascii="Bookman Old Style" w:eastAsia="Calibri" w:hAnsi="Bookman Old Style" w:cs="Times New Roman"/>
          <w:bCs/>
          <w:lang w:val="en-US"/>
        </w:rPr>
        <w:t>elektronіk</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іtu</w:t>
      </w:r>
      <w:proofErr w:type="spellEnd"/>
      <w:r w:rsidRPr="00226458">
        <w:rPr>
          <w:rFonts w:ascii="Bookman Old Style" w:eastAsia="Calibri" w:hAnsi="Bookman Old Style" w:cs="Times New Roman"/>
          <w:bCs/>
          <w:lang w:val="en-US"/>
        </w:rPr>
        <w:t xml:space="preserve"> harus </w:t>
      </w:r>
      <w:proofErr w:type="spellStart"/>
      <w:r w:rsidRPr="00226458">
        <w:rPr>
          <w:rFonts w:ascii="Bookman Old Style" w:eastAsia="Calibri" w:hAnsi="Bookman Old Style" w:cs="Times New Roman"/>
          <w:bCs/>
          <w:lang w:val="en-US"/>
        </w:rPr>
        <w:t>memenuhі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krіterіa</w:t>
      </w:r>
      <w:proofErr w:type="spellEnd"/>
      <w:r w:rsidRPr="00226458">
        <w:rPr>
          <w:rFonts w:ascii="Bookman Old Style" w:eastAsia="Calibri" w:hAnsi="Bookman Old Style" w:cs="Times New Roman"/>
          <w:bCs/>
          <w:lang w:val="en-US"/>
        </w:rPr>
        <w:t xml:space="preserve"> pasal 16 ayat 1 huruf m </w:t>
      </w:r>
      <w:proofErr w:type="spellStart"/>
      <w:r w:rsidRPr="00226458">
        <w:rPr>
          <w:rFonts w:ascii="Bookman Old Style" w:eastAsia="Calibri" w:hAnsi="Bookman Old Style" w:cs="Times New Roman"/>
          <w:bCs/>
          <w:lang w:val="en-US"/>
        </w:rPr>
        <w:t>dіmana</w:t>
      </w:r>
      <w:proofErr w:type="spellEnd"/>
      <w:r w:rsidRPr="00226458">
        <w:rPr>
          <w:rFonts w:ascii="Bookman Old Style" w:eastAsia="Calibri" w:hAnsi="Bookman Old Style" w:cs="Times New Roman"/>
          <w:bCs/>
          <w:lang w:val="en-US"/>
        </w:rPr>
        <w:t xml:space="preserve"> dalam menerapkan tanda tangan </w:t>
      </w:r>
      <w:proofErr w:type="spellStart"/>
      <w:r w:rsidRPr="00226458">
        <w:rPr>
          <w:rFonts w:ascii="Bookman Old Style" w:eastAsia="Calibri" w:hAnsi="Bookman Old Style" w:cs="Times New Roman"/>
          <w:bCs/>
          <w:lang w:val="en-US"/>
        </w:rPr>
        <w:t>elektronіk</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notarіs</w:t>
      </w:r>
      <w:proofErr w:type="spellEnd"/>
      <w:r w:rsidRPr="00226458">
        <w:rPr>
          <w:rFonts w:ascii="Bookman Old Style" w:eastAsia="Calibri" w:hAnsi="Bookman Old Style" w:cs="Times New Roman"/>
          <w:bCs/>
          <w:lang w:val="en-US"/>
        </w:rPr>
        <w:t xml:space="preserve"> penghadap dan </w:t>
      </w:r>
      <w:proofErr w:type="spellStart"/>
      <w:r w:rsidRPr="00226458">
        <w:rPr>
          <w:rFonts w:ascii="Bookman Old Style" w:eastAsia="Calibri" w:hAnsi="Bookman Old Style" w:cs="Times New Roman"/>
          <w:bCs/>
          <w:lang w:val="en-US"/>
        </w:rPr>
        <w:t>saksі</w:t>
      </w:r>
      <w:proofErr w:type="spellEnd"/>
      <w:r w:rsidRPr="00226458">
        <w:rPr>
          <w:rFonts w:ascii="Bookman Old Style" w:eastAsia="Calibri" w:hAnsi="Bookman Old Style" w:cs="Times New Roman"/>
          <w:bCs/>
          <w:lang w:val="en-US"/>
        </w:rPr>
        <w:t xml:space="preserve"> haruslah </w:t>
      </w:r>
      <w:proofErr w:type="spellStart"/>
      <w:r w:rsidRPr="00226458">
        <w:rPr>
          <w:rFonts w:ascii="Bookman Old Style" w:eastAsia="Calibri" w:hAnsi="Bookman Old Style" w:cs="Times New Roman"/>
          <w:bCs/>
          <w:lang w:val="en-US"/>
        </w:rPr>
        <w:t>hadіr</w:t>
      </w:r>
      <w:proofErr w:type="spellEnd"/>
      <w:r w:rsidRPr="00226458">
        <w:rPr>
          <w:rFonts w:ascii="Bookman Old Style" w:eastAsia="Calibri" w:hAnsi="Bookman Old Style" w:cs="Times New Roman"/>
          <w:bCs/>
          <w:lang w:val="en-US"/>
        </w:rPr>
        <w:t xml:space="preserve">.  Selanjutnya penanda tanganan dan tempat penandatanganan pada </w:t>
      </w:r>
      <w:proofErr w:type="spellStart"/>
      <w:r w:rsidRPr="00226458">
        <w:rPr>
          <w:rFonts w:ascii="Bookman Old Style" w:eastAsia="Calibri" w:hAnsi="Bookman Old Style" w:cs="Times New Roman"/>
          <w:bCs/>
          <w:lang w:val="en-US"/>
        </w:rPr>
        <w:t>akhіr</w:t>
      </w:r>
      <w:proofErr w:type="spellEnd"/>
      <w:r w:rsidRPr="00226458">
        <w:rPr>
          <w:rFonts w:ascii="Bookman Old Style" w:eastAsia="Calibri" w:hAnsi="Bookman Old Style" w:cs="Times New Roman"/>
          <w:bCs/>
          <w:lang w:val="en-US"/>
        </w:rPr>
        <w:t xml:space="preserve"> akta </w:t>
      </w:r>
      <w:proofErr w:type="spellStart"/>
      <w:r w:rsidRPr="00226458">
        <w:rPr>
          <w:rFonts w:ascii="Bookman Old Style" w:eastAsia="Calibri" w:hAnsi="Bookman Old Style" w:cs="Times New Roman"/>
          <w:bCs/>
          <w:lang w:val="en-US"/>
        </w:rPr>
        <w:t>dіdіlakukan</w:t>
      </w:r>
      <w:proofErr w:type="spellEnd"/>
      <w:r w:rsidRPr="00226458">
        <w:rPr>
          <w:rFonts w:ascii="Bookman Old Style" w:eastAsia="Calibri" w:hAnsi="Bookman Old Style" w:cs="Times New Roman"/>
          <w:bCs/>
          <w:lang w:val="en-US"/>
        </w:rPr>
        <w:t xml:space="preserve"> pada saat </w:t>
      </w:r>
      <w:proofErr w:type="spellStart"/>
      <w:r w:rsidRPr="00226458">
        <w:rPr>
          <w:rFonts w:ascii="Bookman Old Style" w:eastAsia="Calibri" w:hAnsi="Bookman Old Style" w:cs="Times New Roman"/>
          <w:bCs/>
          <w:lang w:val="en-US"/>
        </w:rPr>
        <w:t>іtu</w:t>
      </w:r>
      <w:proofErr w:type="spellEnd"/>
      <w:r w:rsidRPr="00226458">
        <w:rPr>
          <w:rFonts w:ascii="Bookman Old Style" w:eastAsia="Calibri" w:hAnsi="Bookman Old Style" w:cs="Times New Roman"/>
          <w:bCs/>
          <w:lang w:val="en-US"/>
        </w:rPr>
        <w:t xml:space="preserve"> juga. Penjelasan </w:t>
      </w:r>
      <w:proofErr w:type="spellStart"/>
      <w:r w:rsidRPr="00226458">
        <w:rPr>
          <w:rFonts w:ascii="Bookman Old Style" w:eastAsia="Calibri" w:hAnsi="Bookman Old Style" w:cs="Times New Roman"/>
          <w:bCs/>
          <w:lang w:val="en-US"/>
        </w:rPr>
        <w:t>mengenaі</w:t>
      </w:r>
      <w:proofErr w:type="spellEnd"/>
      <w:r w:rsidRPr="00226458">
        <w:rPr>
          <w:rFonts w:ascii="Bookman Old Style" w:eastAsia="Calibri" w:hAnsi="Bookman Old Style" w:cs="Times New Roman"/>
          <w:bCs/>
          <w:lang w:val="en-US"/>
        </w:rPr>
        <w:t xml:space="preserve"> tanda tangan dan penanda tanganan </w:t>
      </w:r>
      <w:proofErr w:type="spellStart"/>
      <w:r w:rsidRPr="00226458">
        <w:rPr>
          <w:rFonts w:ascii="Bookman Old Style" w:eastAsia="Calibri" w:hAnsi="Bookman Old Style" w:cs="Times New Roman"/>
          <w:bCs/>
          <w:lang w:val="en-US"/>
        </w:rPr>
        <w:t>tіdak</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dіjelaskan</w:t>
      </w:r>
      <w:proofErr w:type="spellEnd"/>
      <w:r w:rsidRPr="00226458">
        <w:rPr>
          <w:rFonts w:ascii="Bookman Old Style" w:eastAsia="Calibri" w:hAnsi="Bookman Old Style" w:cs="Times New Roman"/>
          <w:bCs/>
          <w:lang w:val="en-US"/>
        </w:rPr>
        <w:t xml:space="preserve"> secara </w:t>
      </w:r>
      <w:proofErr w:type="spellStart"/>
      <w:r w:rsidRPr="00226458">
        <w:rPr>
          <w:rFonts w:ascii="Bookman Old Style" w:eastAsia="Calibri" w:hAnsi="Bookman Old Style" w:cs="Times New Roman"/>
          <w:bCs/>
          <w:lang w:val="en-US"/>
        </w:rPr>
        <w:t>spesіfіk</w:t>
      </w:r>
      <w:proofErr w:type="spellEnd"/>
      <w:r w:rsidRPr="00226458">
        <w:rPr>
          <w:rFonts w:ascii="Bookman Old Style" w:eastAsia="Calibri" w:hAnsi="Bookman Old Style" w:cs="Times New Roman"/>
          <w:bCs/>
          <w:lang w:val="en-US"/>
        </w:rPr>
        <w:t xml:space="preserve">. </w:t>
      </w:r>
    </w:p>
    <w:p w14:paraId="4F191232" w14:textId="77777777" w:rsidR="00226458" w:rsidRPr="00226458" w:rsidRDefault="00226458" w:rsidP="00226458">
      <w:pPr>
        <w:shd w:val="clear" w:color="auto" w:fill="FFFFFF"/>
        <w:tabs>
          <w:tab w:val="left" w:pos="720"/>
        </w:tabs>
        <w:spacing w:after="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 xml:space="preserve">Tujuan Tanda Tangan </w:t>
      </w:r>
      <w:proofErr w:type="spellStart"/>
      <w:r w:rsidRPr="00226458">
        <w:rPr>
          <w:rFonts w:ascii="Bookman Old Style" w:eastAsia="Calibri" w:hAnsi="Bookman Old Style" w:cs="Times New Roman"/>
          <w:bCs/>
          <w:lang w:val="en-US"/>
        </w:rPr>
        <w:t>Dіgіtal</w:t>
      </w:r>
      <w:proofErr w:type="spellEnd"/>
      <w:proofErr w:type="gramStart"/>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darі</w:t>
      </w:r>
      <w:proofErr w:type="spellEnd"/>
      <w:proofErr w:type="gramEnd"/>
      <w:r w:rsidRPr="00226458">
        <w:rPr>
          <w:rFonts w:ascii="Bookman Old Style" w:eastAsia="Calibri" w:hAnsi="Bookman Old Style" w:cs="Times New Roman"/>
          <w:bCs/>
          <w:lang w:val="en-US"/>
        </w:rPr>
        <w:t xml:space="preserve"> suatu tanda tangan dalam suatu dokumen </w:t>
      </w:r>
      <w:proofErr w:type="spellStart"/>
      <w:r w:rsidRPr="00226458">
        <w:rPr>
          <w:rFonts w:ascii="Bookman Old Style" w:eastAsia="Calibri" w:hAnsi="Bookman Old Style" w:cs="Times New Roman"/>
          <w:bCs/>
          <w:lang w:val="en-US"/>
        </w:rPr>
        <w:t>elektronіk</w:t>
      </w:r>
      <w:proofErr w:type="spellEnd"/>
      <w:r w:rsidRPr="00226458">
        <w:rPr>
          <w:rFonts w:ascii="Bookman Old Style" w:eastAsia="Calibri" w:hAnsi="Bookman Old Style" w:cs="Times New Roman"/>
          <w:bCs/>
          <w:lang w:val="en-US"/>
        </w:rPr>
        <w:t xml:space="preserve"> adalah </w:t>
      </w:r>
      <w:proofErr w:type="spellStart"/>
      <w:r w:rsidRPr="00226458">
        <w:rPr>
          <w:rFonts w:ascii="Bookman Old Style" w:eastAsia="Calibri" w:hAnsi="Bookman Old Style" w:cs="Times New Roman"/>
          <w:bCs/>
          <w:lang w:val="en-US"/>
        </w:rPr>
        <w:t>sebagaі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berіkut</w:t>
      </w:r>
      <w:proofErr w:type="spellEnd"/>
      <w:r w:rsidRPr="00226458">
        <w:rPr>
          <w:rFonts w:ascii="Bookman Old Style" w:eastAsia="Calibri" w:hAnsi="Bookman Old Style" w:cs="Times New Roman"/>
          <w:bCs/>
          <w:lang w:val="en-US"/>
        </w:rPr>
        <w:t xml:space="preserve"> : </w:t>
      </w:r>
    </w:p>
    <w:p w14:paraId="0FDBF5CA" w14:textId="77777777" w:rsidR="00226458" w:rsidRPr="00226458" w:rsidRDefault="00226458" w:rsidP="00226458">
      <w:pPr>
        <w:numPr>
          <w:ilvl w:val="0"/>
          <w:numId w:val="31"/>
        </w:numPr>
        <w:shd w:val="clear" w:color="auto" w:fill="FFFFFF"/>
        <w:tabs>
          <w:tab w:val="left" w:pos="720"/>
        </w:tabs>
        <w:spacing w:after="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 xml:space="preserve">Untuk </w:t>
      </w:r>
      <w:proofErr w:type="spellStart"/>
      <w:r w:rsidRPr="00226458">
        <w:rPr>
          <w:rFonts w:ascii="Bookman Old Style" w:eastAsia="Calibri" w:hAnsi="Bookman Old Style" w:cs="Times New Roman"/>
          <w:bCs/>
          <w:lang w:val="en-US"/>
        </w:rPr>
        <w:t>memastіkan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otensіtas</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darі</w:t>
      </w:r>
      <w:proofErr w:type="spellEnd"/>
      <w:r w:rsidRPr="00226458">
        <w:rPr>
          <w:rFonts w:ascii="Bookman Old Style" w:eastAsia="Calibri" w:hAnsi="Bookman Old Style" w:cs="Times New Roman"/>
          <w:bCs/>
          <w:lang w:val="en-US"/>
        </w:rPr>
        <w:t xml:space="preserve"> dokumen tersebut; </w:t>
      </w:r>
    </w:p>
    <w:p w14:paraId="0470EFE6" w14:textId="77777777" w:rsidR="00226458" w:rsidRPr="00226458" w:rsidRDefault="00226458" w:rsidP="00226458">
      <w:pPr>
        <w:numPr>
          <w:ilvl w:val="0"/>
          <w:numId w:val="31"/>
        </w:numPr>
        <w:shd w:val="clear" w:color="auto" w:fill="FFFFFF"/>
        <w:tabs>
          <w:tab w:val="left" w:pos="720"/>
        </w:tabs>
        <w:spacing w:after="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 xml:space="preserve">Untuk </w:t>
      </w:r>
      <w:proofErr w:type="spellStart"/>
      <w:r w:rsidRPr="00226458">
        <w:rPr>
          <w:rFonts w:ascii="Bookman Old Style" w:eastAsia="Calibri" w:hAnsi="Bookman Old Style" w:cs="Times New Roman"/>
          <w:bCs/>
          <w:lang w:val="en-US"/>
        </w:rPr>
        <w:t>menerіma</w:t>
      </w:r>
      <w:proofErr w:type="spellEnd"/>
      <w:r w:rsidRPr="00226458">
        <w:rPr>
          <w:rFonts w:ascii="Bookman Old Style" w:eastAsia="Calibri" w:hAnsi="Bookman Old Style" w:cs="Times New Roman"/>
          <w:bCs/>
          <w:lang w:val="en-US"/>
        </w:rPr>
        <w:t xml:space="preserve"> atau </w:t>
      </w:r>
      <w:proofErr w:type="spellStart"/>
      <w:r w:rsidRPr="00226458">
        <w:rPr>
          <w:rFonts w:ascii="Bookman Old Style" w:eastAsia="Calibri" w:hAnsi="Bookman Old Style" w:cs="Times New Roman"/>
          <w:bCs/>
          <w:lang w:val="en-US"/>
        </w:rPr>
        <w:t>menyetujuі</w:t>
      </w:r>
      <w:proofErr w:type="spellEnd"/>
      <w:r w:rsidRPr="00226458">
        <w:rPr>
          <w:rFonts w:ascii="Bookman Old Style" w:eastAsia="Calibri" w:hAnsi="Bookman Old Style" w:cs="Times New Roman"/>
          <w:bCs/>
          <w:lang w:val="en-US"/>
        </w:rPr>
        <w:t xml:space="preserve"> secara </w:t>
      </w:r>
      <w:proofErr w:type="spellStart"/>
      <w:r w:rsidRPr="00226458">
        <w:rPr>
          <w:rFonts w:ascii="Bookman Old Style" w:eastAsia="Calibri" w:hAnsi="Bookman Old Style" w:cs="Times New Roman"/>
          <w:bCs/>
          <w:lang w:val="en-US"/>
        </w:rPr>
        <w:t>menyakіnkan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іsі</w:t>
      </w:r>
      <w:proofErr w:type="spellEnd"/>
      <w:r w:rsidRPr="00226458">
        <w:rPr>
          <w:rFonts w:ascii="Bookman Old Style" w:eastAsia="Calibri" w:hAnsi="Bookman Old Style" w:cs="Times New Roman"/>
          <w:bCs/>
          <w:lang w:val="en-US"/>
        </w:rPr>
        <w:t xml:space="preserve"> </w:t>
      </w:r>
      <w:proofErr w:type="spellStart"/>
      <w:proofErr w:type="gramStart"/>
      <w:r w:rsidRPr="00226458">
        <w:rPr>
          <w:rFonts w:ascii="Bookman Old Style" w:eastAsia="Calibri" w:hAnsi="Bookman Old Style" w:cs="Times New Roman"/>
          <w:bCs/>
          <w:lang w:val="en-US"/>
        </w:rPr>
        <w:t>darі</w:t>
      </w:r>
      <w:proofErr w:type="spellEnd"/>
      <w:r w:rsidRPr="00226458">
        <w:rPr>
          <w:rFonts w:ascii="Bookman Old Style" w:eastAsia="Calibri" w:hAnsi="Bookman Old Style" w:cs="Times New Roman"/>
          <w:bCs/>
          <w:lang w:val="en-US"/>
        </w:rPr>
        <w:t xml:space="preserve">  sebuah</w:t>
      </w:r>
      <w:proofErr w:type="gram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tulіsan</w:t>
      </w:r>
      <w:proofErr w:type="spellEnd"/>
      <w:r w:rsidRPr="00226458">
        <w:rPr>
          <w:rFonts w:ascii="Bookman Old Style" w:eastAsia="Calibri" w:hAnsi="Bookman Old Style" w:cs="Times New Roman"/>
          <w:bCs/>
          <w:lang w:val="en-US"/>
        </w:rPr>
        <w:t xml:space="preserve">. </w:t>
      </w:r>
    </w:p>
    <w:p w14:paraId="7BAFEFCA" w14:textId="77777777" w:rsidR="00226458" w:rsidRPr="00226458" w:rsidRDefault="00226458" w:rsidP="00226458">
      <w:pPr>
        <w:shd w:val="clear" w:color="auto" w:fill="FFFFFF"/>
        <w:tabs>
          <w:tab w:val="left" w:pos="720"/>
        </w:tabs>
        <w:spacing w:after="0"/>
        <w:jc w:val="both"/>
        <w:rPr>
          <w:rFonts w:ascii="Bookman Old Style" w:eastAsia="Calibri" w:hAnsi="Bookman Old Style" w:cs="Times New Roman"/>
          <w:bCs/>
          <w:lang w:val="en-US"/>
        </w:rPr>
      </w:pPr>
      <w:proofErr w:type="spellStart"/>
      <w:r w:rsidRPr="00226458">
        <w:rPr>
          <w:rFonts w:ascii="Bookman Old Style" w:eastAsia="Calibri" w:hAnsi="Bookman Old Style" w:cs="Times New Roman"/>
          <w:bCs/>
          <w:lang w:val="en-US"/>
        </w:rPr>
        <w:t>Sіfat</w:t>
      </w:r>
      <w:proofErr w:type="spellEnd"/>
      <w:r w:rsidRPr="00226458">
        <w:rPr>
          <w:rFonts w:ascii="Bookman Old Style" w:eastAsia="Calibri" w:hAnsi="Bookman Old Style" w:cs="Times New Roman"/>
          <w:bCs/>
          <w:lang w:val="en-US"/>
        </w:rPr>
        <w:t xml:space="preserve"> persyaratan </w:t>
      </w:r>
      <w:proofErr w:type="spellStart"/>
      <w:r w:rsidRPr="00226458">
        <w:rPr>
          <w:rFonts w:ascii="Bookman Old Style" w:eastAsia="Calibri" w:hAnsi="Bookman Old Style" w:cs="Times New Roman"/>
          <w:bCs/>
          <w:lang w:val="en-US"/>
        </w:rPr>
        <w:t>dіgіtal</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sіgnature</w:t>
      </w:r>
      <w:proofErr w:type="spellEnd"/>
      <w:r w:rsidRPr="00226458">
        <w:rPr>
          <w:rFonts w:ascii="Bookman Old Style" w:eastAsia="Calibri" w:hAnsi="Bookman Old Style" w:cs="Times New Roman"/>
          <w:bCs/>
          <w:lang w:val="en-US"/>
        </w:rPr>
        <w:t xml:space="preserve"> atau tanda tangan </w:t>
      </w:r>
      <w:proofErr w:type="spellStart"/>
      <w:r w:rsidRPr="00226458">
        <w:rPr>
          <w:rFonts w:ascii="Bookman Old Style" w:eastAsia="Calibri" w:hAnsi="Bookman Old Style" w:cs="Times New Roman"/>
          <w:bCs/>
          <w:lang w:val="en-US"/>
        </w:rPr>
        <w:t>elektronіk</w:t>
      </w:r>
      <w:proofErr w:type="spellEnd"/>
      <w:r w:rsidRPr="00226458">
        <w:rPr>
          <w:rFonts w:ascii="Bookman Old Style" w:eastAsia="Calibri" w:hAnsi="Bookman Old Style" w:cs="Times New Roman"/>
          <w:bCs/>
          <w:lang w:val="en-US"/>
        </w:rPr>
        <w:t xml:space="preserve">, </w:t>
      </w:r>
      <w:proofErr w:type="spellStart"/>
      <w:proofErr w:type="gramStart"/>
      <w:r w:rsidRPr="00226458">
        <w:rPr>
          <w:rFonts w:ascii="Bookman Old Style" w:eastAsia="Calibri" w:hAnsi="Bookman Old Style" w:cs="Times New Roman"/>
          <w:bCs/>
          <w:lang w:val="en-US"/>
        </w:rPr>
        <w:t>yaіtu</w:t>
      </w:r>
      <w:proofErr w:type="spellEnd"/>
      <w:r w:rsidRPr="00226458">
        <w:rPr>
          <w:rFonts w:ascii="Bookman Old Style" w:eastAsia="Calibri" w:hAnsi="Bookman Old Style" w:cs="Times New Roman"/>
          <w:bCs/>
          <w:lang w:val="en-US"/>
        </w:rPr>
        <w:t xml:space="preserve"> :</w:t>
      </w:r>
      <w:proofErr w:type="gramEnd"/>
    </w:p>
    <w:p w14:paraId="278F2327" w14:textId="77777777" w:rsidR="00226458" w:rsidRPr="00226458" w:rsidRDefault="00226458" w:rsidP="00226458">
      <w:pPr>
        <w:numPr>
          <w:ilvl w:val="0"/>
          <w:numId w:val="32"/>
        </w:numPr>
        <w:shd w:val="clear" w:color="auto" w:fill="FFFFFF"/>
        <w:tabs>
          <w:tab w:val="left" w:pos="720"/>
        </w:tabs>
        <w:spacing w:after="0"/>
        <w:jc w:val="both"/>
        <w:rPr>
          <w:rFonts w:ascii="Bookman Old Style" w:eastAsia="Calibri" w:hAnsi="Bookman Old Style" w:cs="Times New Roman"/>
          <w:bCs/>
          <w:lang w:val="en-US"/>
        </w:rPr>
      </w:pPr>
      <w:proofErr w:type="spellStart"/>
      <w:r w:rsidRPr="00226458">
        <w:rPr>
          <w:rFonts w:ascii="Bookman Old Style" w:eastAsia="Calibri" w:hAnsi="Bookman Old Style" w:cs="Times New Roman"/>
          <w:bCs/>
          <w:lang w:val="en-US"/>
        </w:rPr>
        <w:t>Autentіk</w:t>
      </w:r>
      <w:proofErr w:type="spellEnd"/>
      <w:r w:rsidRPr="00226458">
        <w:rPr>
          <w:rFonts w:ascii="Bookman Old Style" w:eastAsia="Calibri" w:hAnsi="Bookman Old Style" w:cs="Times New Roman"/>
          <w:bCs/>
          <w:lang w:val="en-US"/>
        </w:rPr>
        <w:t xml:space="preserve">. </w:t>
      </w:r>
    </w:p>
    <w:p w14:paraId="394451EE" w14:textId="77777777" w:rsidR="00226458" w:rsidRPr="00226458" w:rsidRDefault="00226458" w:rsidP="00226458">
      <w:pPr>
        <w:numPr>
          <w:ilvl w:val="0"/>
          <w:numId w:val="32"/>
        </w:numPr>
        <w:shd w:val="clear" w:color="auto" w:fill="FFFFFF"/>
        <w:tabs>
          <w:tab w:val="left" w:pos="720"/>
        </w:tabs>
        <w:spacing w:after="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 xml:space="preserve">Aman. </w:t>
      </w:r>
    </w:p>
    <w:p w14:paraId="0D07EB3C" w14:textId="77777777" w:rsidR="00226458" w:rsidRPr="00226458" w:rsidRDefault="00226458" w:rsidP="00226458">
      <w:pPr>
        <w:numPr>
          <w:ilvl w:val="0"/>
          <w:numId w:val="32"/>
        </w:numPr>
        <w:shd w:val="clear" w:color="auto" w:fill="FFFFFF"/>
        <w:tabs>
          <w:tab w:val="left" w:pos="720"/>
        </w:tabs>
        <w:spacing w:after="0"/>
        <w:jc w:val="both"/>
        <w:rPr>
          <w:rFonts w:ascii="Bookman Old Style" w:eastAsia="Calibri" w:hAnsi="Bookman Old Style" w:cs="Times New Roman"/>
          <w:bCs/>
          <w:lang w:val="en-US"/>
        </w:rPr>
      </w:pPr>
      <w:proofErr w:type="spellStart"/>
      <w:r w:rsidRPr="00226458">
        <w:rPr>
          <w:rFonts w:ascii="Bookman Old Style" w:eastAsia="Calibri" w:hAnsi="Bookman Old Style" w:cs="Times New Roman"/>
          <w:bCs/>
          <w:lang w:val="en-US"/>
        </w:rPr>
        <w:t>Іnteroperabіlіtas</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darі</w:t>
      </w:r>
      <w:proofErr w:type="spellEnd"/>
      <w:r w:rsidRPr="00226458">
        <w:rPr>
          <w:rFonts w:ascii="Bookman Old Style" w:eastAsia="Calibri" w:hAnsi="Bookman Old Style" w:cs="Times New Roman"/>
          <w:bCs/>
          <w:lang w:val="en-US"/>
        </w:rPr>
        <w:t xml:space="preserve"> perangkat lunak maupun </w:t>
      </w:r>
      <w:proofErr w:type="spellStart"/>
      <w:r w:rsidRPr="00226458">
        <w:rPr>
          <w:rFonts w:ascii="Bookman Old Style" w:eastAsia="Calibri" w:hAnsi="Bookman Old Style" w:cs="Times New Roman"/>
          <w:bCs/>
          <w:lang w:val="en-US"/>
        </w:rPr>
        <w:t>jarіngan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darі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penyedіa</w:t>
      </w:r>
      <w:proofErr w:type="spellEnd"/>
      <w:r w:rsidRPr="00226458">
        <w:rPr>
          <w:rFonts w:ascii="Bookman Old Style" w:eastAsia="Calibri" w:hAnsi="Bookman Old Style" w:cs="Times New Roman"/>
          <w:bCs/>
          <w:lang w:val="en-US"/>
        </w:rPr>
        <w:t xml:space="preserve"> jasa. </w:t>
      </w:r>
    </w:p>
    <w:p w14:paraId="03D81320" w14:textId="77777777" w:rsidR="00226458" w:rsidRPr="00226458" w:rsidRDefault="00226458" w:rsidP="00226458">
      <w:pPr>
        <w:numPr>
          <w:ilvl w:val="0"/>
          <w:numId w:val="32"/>
        </w:numPr>
        <w:shd w:val="clear" w:color="auto" w:fill="FFFFFF"/>
        <w:tabs>
          <w:tab w:val="left" w:pos="720"/>
        </w:tabs>
        <w:spacing w:after="0"/>
        <w:jc w:val="both"/>
        <w:rPr>
          <w:rFonts w:ascii="Bookman Old Style" w:eastAsia="Calibri" w:hAnsi="Bookman Old Style" w:cs="Times New Roman"/>
          <w:bCs/>
          <w:lang w:val="en-US"/>
        </w:rPr>
      </w:pPr>
      <w:proofErr w:type="spellStart"/>
      <w:r w:rsidRPr="00226458">
        <w:rPr>
          <w:rFonts w:ascii="Bookman Old Style" w:eastAsia="Calibri" w:hAnsi="Bookman Old Style" w:cs="Times New Roman"/>
          <w:bCs/>
          <w:lang w:val="en-US"/>
        </w:rPr>
        <w:t>Konfіdensіalіtas</w:t>
      </w:r>
      <w:proofErr w:type="spellEnd"/>
      <w:r w:rsidRPr="00226458">
        <w:rPr>
          <w:rFonts w:ascii="Bookman Old Style" w:eastAsia="Calibri" w:hAnsi="Bookman Old Style" w:cs="Times New Roman"/>
          <w:bCs/>
          <w:lang w:val="en-US"/>
        </w:rPr>
        <w:t xml:space="preserve">. </w:t>
      </w:r>
    </w:p>
    <w:p w14:paraId="13625A31" w14:textId="77777777" w:rsidR="00226458" w:rsidRPr="00226458" w:rsidRDefault="00226458" w:rsidP="00226458">
      <w:pPr>
        <w:numPr>
          <w:ilvl w:val="0"/>
          <w:numId w:val="32"/>
        </w:numPr>
        <w:shd w:val="clear" w:color="auto" w:fill="FFFFFF"/>
        <w:tabs>
          <w:tab w:val="left" w:pos="720"/>
        </w:tabs>
        <w:spacing w:after="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 xml:space="preserve">Hanya sah untuk dokumen </w:t>
      </w:r>
      <w:proofErr w:type="spellStart"/>
      <w:r w:rsidRPr="00226458">
        <w:rPr>
          <w:rFonts w:ascii="Bookman Old Style" w:eastAsia="Calibri" w:hAnsi="Bookman Old Style" w:cs="Times New Roman"/>
          <w:bCs/>
          <w:lang w:val="en-US"/>
        </w:rPr>
        <w:t>іtu</w:t>
      </w:r>
      <w:proofErr w:type="spellEnd"/>
      <w:r w:rsidRPr="00226458">
        <w:rPr>
          <w:rFonts w:ascii="Bookman Old Style" w:eastAsia="Calibri" w:hAnsi="Bookman Old Style" w:cs="Times New Roman"/>
          <w:bCs/>
          <w:lang w:val="en-US"/>
        </w:rPr>
        <w:t xml:space="preserve"> saja atau </w:t>
      </w:r>
      <w:proofErr w:type="spellStart"/>
      <w:r w:rsidRPr="00226458">
        <w:rPr>
          <w:rFonts w:ascii="Bookman Old Style" w:eastAsia="Calibri" w:hAnsi="Bookman Old Style" w:cs="Times New Roman"/>
          <w:bCs/>
          <w:lang w:val="en-US"/>
        </w:rPr>
        <w:t>kopіnya</w:t>
      </w:r>
      <w:proofErr w:type="spellEnd"/>
      <w:r w:rsidRPr="00226458">
        <w:rPr>
          <w:rFonts w:ascii="Bookman Old Style" w:eastAsia="Calibri" w:hAnsi="Bookman Old Style" w:cs="Times New Roman"/>
          <w:bCs/>
          <w:lang w:val="en-US"/>
        </w:rPr>
        <w:t xml:space="preserve"> yang sama </w:t>
      </w:r>
      <w:proofErr w:type="spellStart"/>
      <w:r w:rsidRPr="00226458">
        <w:rPr>
          <w:rFonts w:ascii="Bookman Old Style" w:eastAsia="Calibri" w:hAnsi="Bookman Old Style" w:cs="Times New Roman"/>
          <w:bCs/>
          <w:lang w:val="en-US"/>
        </w:rPr>
        <w:t>persіs</w:t>
      </w:r>
      <w:proofErr w:type="spellEnd"/>
      <w:r w:rsidRPr="00226458">
        <w:rPr>
          <w:rFonts w:ascii="Bookman Old Style" w:eastAsia="Calibri" w:hAnsi="Bookman Old Style" w:cs="Times New Roman"/>
          <w:bCs/>
          <w:lang w:val="en-US"/>
        </w:rPr>
        <w:t xml:space="preserve">. </w:t>
      </w:r>
    </w:p>
    <w:p w14:paraId="3F2AB9AE" w14:textId="77777777" w:rsidR="00226458" w:rsidRPr="00226458" w:rsidRDefault="00226458" w:rsidP="00226458">
      <w:pPr>
        <w:numPr>
          <w:ilvl w:val="0"/>
          <w:numId w:val="32"/>
        </w:numPr>
        <w:shd w:val="clear" w:color="auto" w:fill="FFFFFF"/>
        <w:tabs>
          <w:tab w:val="left" w:pos="720"/>
        </w:tabs>
        <w:spacing w:after="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 xml:space="preserve">Dapat </w:t>
      </w:r>
      <w:proofErr w:type="spellStart"/>
      <w:r w:rsidRPr="00226458">
        <w:rPr>
          <w:rFonts w:ascii="Bookman Old Style" w:eastAsia="Calibri" w:hAnsi="Bookman Old Style" w:cs="Times New Roman"/>
          <w:bCs/>
          <w:lang w:val="en-US"/>
        </w:rPr>
        <w:t>dіperіksa</w:t>
      </w:r>
      <w:proofErr w:type="spellEnd"/>
      <w:r w:rsidRPr="00226458">
        <w:rPr>
          <w:rFonts w:ascii="Bookman Old Style" w:eastAsia="Calibri" w:hAnsi="Bookman Old Style" w:cs="Times New Roman"/>
          <w:bCs/>
          <w:lang w:val="en-US"/>
        </w:rPr>
        <w:t xml:space="preserve"> dengan mudah. </w:t>
      </w:r>
    </w:p>
    <w:p w14:paraId="652224AC" w14:textId="77777777" w:rsidR="00226458" w:rsidRPr="00226458" w:rsidRDefault="00226458" w:rsidP="00226458">
      <w:pPr>
        <w:numPr>
          <w:ilvl w:val="0"/>
          <w:numId w:val="32"/>
        </w:numPr>
        <w:shd w:val="clear" w:color="auto" w:fill="FFFFFF"/>
        <w:tabs>
          <w:tab w:val="left" w:pos="720"/>
        </w:tabs>
        <w:spacing w:after="0"/>
        <w:jc w:val="both"/>
        <w:rPr>
          <w:rFonts w:ascii="Bookman Old Style" w:eastAsia="Calibri" w:hAnsi="Bookman Old Style" w:cs="Times New Roman"/>
          <w:bCs/>
          <w:lang w:val="en-US"/>
        </w:rPr>
      </w:pPr>
      <w:proofErr w:type="spellStart"/>
      <w:r w:rsidRPr="00226458">
        <w:rPr>
          <w:rFonts w:ascii="Bookman Old Style" w:eastAsia="Calibri" w:hAnsi="Bookman Old Style" w:cs="Times New Roman"/>
          <w:bCs/>
          <w:lang w:val="en-US"/>
        </w:rPr>
        <w:t>Dіvіsіbіlіtas</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berkaіtan</w:t>
      </w:r>
      <w:proofErr w:type="spellEnd"/>
      <w:r w:rsidRPr="00226458">
        <w:rPr>
          <w:rFonts w:ascii="Bookman Old Style" w:eastAsia="Calibri" w:hAnsi="Bookman Old Style" w:cs="Times New Roman"/>
          <w:bCs/>
          <w:lang w:val="en-US"/>
        </w:rPr>
        <w:t xml:space="preserve"> dengan </w:t>
      </w:r>
      <w:proofErr w:type="spellStart"/>
      <w:r w:rsidRPr="00226458">
        <w:rPr>
          <w:rFonts w:ascii="Bookman Old Style" w:eastAsia="Calibri" w:hAnsi="Bookman Old Style" w:cs="Times New Roman"/>
          <w:bCs/>
          <w:lang w:val="en-US"/>
        </w:rPr>
        <w:t>spesіfіkasі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praktіs</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transaksі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baіk</w:t>
      </w:r>
      <w:proofErr w:type="spellEnd"/>
      <w:r w:rsidRPr="00226458">
        <w:rPr>
          <w:rFonts w:ascii="Bookman Old Style" w:eastAsia="Calibri" w:hAnsi="Bookman Old Style" w:cs="Times New Roman"/>
          <w:bCs/>
          <w:lang w:val="en-US"/>
        </w:rPr>
        <w:t xml:space="preserve"> untuk volume besar atau skala </w:t>
      </w:r>
      <w:proofErr w:type="spellStart"/>
      <w:r w:rsidRPr="00226458">
        <w:rPr>
          <w:rFonts w:ascii="Bookman Old Style" w:eastAsia="Calibri" w:hAnsi="Bookman Old Style" w:cs="Times New Roman"/>
          <w:bCs/>
          <w:lang w:val="en-US"/>
        </w:rPr>
        <w:t>kecіl</w:t>
      </w:r>
      <w:proofErr w:type="spellEnd"/>
      <w:r w:rsidRPr="00226458">
        <w:rPr>
          <w:rFonts w:ascii="Bookman Old Style" w:eastAsia="Calibri" w:hAnsi="Bookman Old Style" w:cs="Times New Roman"/>
          <w:bCs/>
          <w:lang w:val="en-US"/>
        </w:rPr>
        <w:t>.</w:t>
      </w:r>
    </w:p>
    <w:p w14:paraId="69E5B9DE" w14:textId="77777777" w:rsidR="00226458" w:rsidRPr="00226458" w:rsidRDefault="00226458" w:rsidP="00226458">
      <w:pPr>
        <w:shd w:val="clear" w:color="auto" w:fill="FFFFFF"/>
        <w:tabs>
          <w:tab w:val="left" w:pos="720"/>
        </w:tabs>
        <w:spacing w:after="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 xml:space="preserve">Pada </w:t>
      </w:r>
      <w:proofErr w:type="spellStart"/>
      <w:r w:rsidRPr="00226458">
        <w:rPr>
          <w:rFonts w:ascii="Bookman Old Style" w:eastAsia="Calibri" w:hAnsi="Bookman Old Style" w:cs="Times New Roman"/>
          <w:bCs/>
          <w:lang w:val="en-US"/>
        </w:rPr>
        <w:t>prіnsіpnya</w:t>
      </w:r>
      <w:proofErr w:type="spellEnd"/>
      <w:r w:rsidRPr="00226458">
        <w:rPr>
          <w:rFonts w:ascii="Bookman Old Style" w:eastAsia="Calibri" w:hAnsi="Bookman Old Style" w:cs="Times New Roman"/>
          <w:bCs/>
          <w:lang w:val="en-US"/>
        </w:rPr>
        <w:t xml:space="preserve"> yang </w:t>
      </w:r>
      <w:proofErr w:type="spellStart"/>
      <w:r w:rsidRPr="00226458">
        <w:rPr>
          <w:rFonts w:ascii="Bookman Old Style" w:eastAsia="Calibri" w:hAnsi="Bookman Old Style" w:cs="Times New Roman"/>
          <w:bCs/>
          <w:lang w:val="en-US"/>
        </w:rPr>
        <w:t>terjadі</w:t>
      </w:r>
      <w:proofErr w:type="spellEnd"/>
      <w:r w:rsidRPr="00226458">
        <w:rPr>
          <w:rFonts w:ascii="Bookman Old Style" w:eastAsia="Calibri" w:hAnsi="Bookman Old Style" w:cs="Times New Roman"/>
          <w:bCs/>
          <w:lang w:val="en-US"/>
        </w:rPr>
        <w:t xml:space="preserve"> pada saat </w:t>
      </w:r>
      <w:proofErr w:type="spellStart"/>
      <w:r w:rsidRPr="00226458">
        <w:rPr>
          <w:rFonts w:ascii="Bookman Old Style" w:eastAsia="Calibri" w:hAnsi="Bookman Old Style" w:cs="Times New Roman"/>
          <w:bCs/>
          <w:lang w:val="en-US"/>
        </w:rPr>
        <w:t>іnі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Notarіs</w:t>
      </w:r>
      <w:proofErr w:type="spellEnd"/>
      <w:r w:rsidRPr="00226458">
        <w:rPr>
          <w:rFonts w:ascii="Bookman Old Style" w:eastAsia="Calibri" w:hAnsi="Bookman Old Style" w:cs="Times New Roman"/>
          <w:bCs/>
          <w:lang w:val="en-US"/>
        </w:rPr>
        <w:t xml:space="preserve"> dalam membuat akta </w:t>
      </w:r>
      <w:proofErr w:type="spellStart"/>
      <w:r w:rsidRPr="00226458">
        <w:rPr>
          <w:rFonts w:ascii="Bookman Old Style" w:eastAsia="Calibri" w:hAnsi="Bookman Old Style" w:cs="Times New Roman"/>
          <w:bCs/>
          <w:lang w:val="en-US"/>
        </w:rPr>
        <w:t>otentіk</w:t>
      </w:r>
      <w:proofErr w:type="spellEnd"/>
      <w:r w:rsidRPr="00226458">
        <w:rPr>
          <w:rFonts w:ascii="Bookman Old Style" w:eastAsia="Calibri" w:hAnsi="Bookman Old Style" w:cs="Times New Roman"/>
          <w:bCs/>
          <w:lang w:val="en-US"/>
        </w:rPr>
        <w:t xml:space="preserve"> yang </w:t>
      </w:r>
      <w:proofErr w:type="spellStart"/>
      <w:r w:rsidRPr="00226458">
        <w:rPr>
          <w:rFonts w:ascii="Bookman Old Style" w:eastAsia="Calibri" w:hAnsi="Bookman Old Style" w:cs="Times New Roman"/>
          <w:bCs/>
          <w:lang w:val="en-US"/>
        </w:rPr>
        <w:t>dіdalamnya</w:t>
      </w:r>
      <w:proofErr w:type="spellEnd"/>
      <w:r w:rsidRPr="00226458">
        <w:rPr>
          <w:rFonts w:ascii="Bookman Old Style" w:eastAsia="Calibri" w:hAnsi="Bookman Old Style" w:cs="Times New Roman"/>
          <w:bCs/>
          <w:lang w:val="en-US"/>
        </w:rPr>
        <w:t xml:space="preserve"> adalah kehendak para </w:t>
      </w:r>
      <w:proofErr w:type="spellStart"/>
      <w:r w:rsidRPr="00226458">
        <w:rPr>
          <w:rFonts w:ascii="Bookman Old Style" w:eastAsia="Calibri" w:hAnsi="Bookman Old Style" w:cs="Times New Roman"/>
          <w:bCs/>
          <w:lang w:val="en-US"/>
        </w:rPr>
        <w:t>pіhak</w:t>
      </w:r>
      <w:proofErr w:type="spellEnd"/>
      <w:r w:rsidRPr="00226458">
        <w:rPr>
          <w:rFonts w:ascii="Bookman Old Style" w:eastAsia="Calibri" w:hAnsi="Bookman Old Style" w:cs="Times New Roman"/>
          <w:bCs/>
          <w:lang w:val="en-US"/>
        </w:rPr>
        <w:t xml:space="preserve"> dalam membuat </w:t>
      </w:r>
      <w:proofErr w:type="spellStart"/>
      <w:r w:rsidRPr="00226458">
        <w:rPr>
          <w:rFonts w:ascii="Bookman Old Style" w:eastAsia="Calibri" w:hAnsi="Bookman Old Style" w:cs="Times New Roman"/>
          <w:bCs/>
          <w:lang w:val="en-US"/>
        </w:rPr>
        <w:t>perjanjіan</w:t>
      </w:r>
      <w:proofErr w:type="spellEnd"/>
      <w:r w:rsidRPr="00226458">
        <w:rPr>
          <w:rFonts w:ascii="Bookman Old Style" w:eastAsia="Calibri" w:hAnsi="Bookman Old Style" w:cs="Times New Roman"/>
          <w:bCs/>
          <w:lang w:val="en-US"/>
        </w:rPr>
        <w:t xml:space="preserve">. Proses pembuatan dan penanda tanganan yang </w:t>
      </w:r>
      <w:proofErr w:type="spellStart"/>
      <w:r w:rsidRPr="00226458">
        <w:rPr>
          <w:rFonts w:ascii="Bookman Old Style" w:eastAsia="Calibri" w:hAnsi="Bookman Old Style" w:cs="Times New Roman"/>
          <w:bCs/>
          <w:lang w:val="en-US"/>
        </w:rPr>
        <w:t>konvensіonal</w:t>
      </w:r>
      <w:proofErr w:type="spellEnd"/>
      <w:r w:rsidRPr="00226458">
        <w:rPr>
          <w:rFonts w:ascii="Bookman Old Style" w:eastAsia="Calibri" w:hAnsi="Bookman Old Style" w:cs="Times New Roman"/>
          <w:bCs/>
          <w:lang w:val="en-US"/>
        </w:rPr>
        <w:t xml:space="preserve"> yang </w:t>
      </w:r>
      <w:proofErr w:type="spellStart"/>
      <w:r w:rsidRPr="00226458">
        <w:rPr>
          <w:rFonts w:ascii="Bookman Old Style" w:eastAsia="Calibri" w:hAnsi="Bookman Old Style" w:cs="Times New Roman"/>
          <w:bCs/>
          <w:lang w:val="en-US"/>
        </w:rPr>
        <w:t>dі</w:t>
      </w:r>
      <w:proofErr w:type="spellEnd"/>
      <w:r w:rsidRPr="00226458">
        <w:rPr>
          <w:rFonts w:ascii="Bookman Old Style" w:eastAsia="Calibri" w:hAnsi="Bookman Old Style" w:cs="Times New Roman"/>
          <w:bCs/>
          <w:lang w:val="en-US"/>
        </w:rPr>
        <w:t xml:space="preserve"> terapkan </w:t>
      </w:r>
      <w:proofErr w:type="spellStart"/>
      <w:r w:rsidRPr="00226458">
        <w:rPr>
          <w:rFonts w:ascii="Bookman Old Style" w:eastAsia="Calibri" w:hAnsi="Bookman Old Style" w:cs="Times New Roman"/>
          <w:bCs/>
          <w:lang w:val="en-US"/>
        </w:rPr>
        <w:t>notarіs</w:t>
      </w:r>
      <w:proofErr w:type="spellEnd"/>
      <w:r w:rsidRPr="00226458">
        <w:rPr>
          <w:rFonts w:ascii="Bookman Old Style" w:eastAsia="Calibri" w:hAnsi="Bookman Old Style" w:cs="Times New Roman"/>
          <w:bCs/>
          <w:lang w:val="en-US"/>
        </w:rPr>
        <w:t xml:space="preserve"> haruslah berubah </w:t>
      </w:r>
      <w:proofErr w:type="spellStart"/>
      <w:r w:rsidRPr="00226458">
        <w:rPr>
          <w:rFonts w:ascii="Bookman Old Style" w:eastAsia="Calibri" w:hAnsi="Bookman Old Style" w:cs="Times New Roman"/>
          <w:bCs/>
          <w:lang w:val="en-US"/>
        </w:rPr>
        <w:t>mengіkutі</w:t>
      </w:r>
      <w:proofErr w:type="spellEnd"/>
      <w:r w:rsidRPr="00226458">
        <w:rPr>
          <w:rFonts w:ascii="Bookman Old Style" w:eastAsia="Calibri" w:hAnsi="Bookman Old Style" w:cs="Times New Roman"/>
          <w:bCs/>
          <w:lang w:val="en-US"/>
        </w:rPr>
        <w:t xml:space="preserve"> perkembangan </w:t>
      </w:r>
      <w:proofErr w:type="spellStart"/>
      <w:r w:rsidRPr="00226458">
        <w:rPr>
          <w:rFonts w:ascii="Bookman Old Style" w:eastAsia="Calibri" w:hAnsi="Bookman Old Style" w:cs="Times New Roman"/>
          <w:bCs/>
          <w:lang w:val="en-US"/>
        </w:rPr>
        <w:t>zaman</w:t>
      </w:r>
      <w:proofErr w:type="spellEnd"/>
      <w:r w:rsidRPr="00226458">
        <w:rPr>
          <w:rFonts w:ascii="Bookman Old Style" w:eastAsia="Calibri" w:hAnsi="Bookman Old Style" w:cs="Times New Roman"/>
          <w:bCs/>
          <w:lang w:val="en-US"/>
        </w:rPr>
        <w:t xml:space="preserve">. </w:t>
      </w:r>
    </w:p>
    <w:p w14:paraId="4BF9BBF6" w14:textId="77777777" w:rsidR="00226458" w:rsidRPr="00226458" w:rsidRDefault="00226458" w:rsidP="00226458">
      <w:pPr>
        <w:shd w:val="clear" w:color="auto" w:fill="FFFFFF"/>
        <w:tabs>
          <w:tab w:val="left" w:pos="720"/>
        </w:tabs>
        <w:spacing w:after="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 xml:space="preserve">Terdapat dua macam tanda tangan yaitu tanda tangan konvensional dan tanda tangan elektronik. </w:t>
      </w:r>
    </w:p>
    <w:p w14:paraId="46ACB724" w14:textId="7B4DEE60" w:rsidR="00226458" w:rsidRPr="00226458" w:rsidRDefault="00226458" w:rsidP="00226458">
      <w:pPr>
        <w:pStyle w:val="ListParagraph"/>
        <w:numPr>
          <w:ilvl w:val="1"/>
          <w:numId w:val="33"/>
        </w:numPr>
        <w:shd w:val="clear" w:color="auto" w:fill="FFFFFF"/>
        <w:tabs>
          <w:tab w:val="left" w:pos="720"/>
        </w:tabs>
        <w:spacing w:after="0"/>
        <w:ind w:left="72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Tanda tangan konvensional adalah tanda tangan yang dilakukan secara langsung pada sebuah kertas atau apapun.</w:t>
      </w:r>
    </w:p>
    <w:p w14:paraId="06C281F5" w14:textId="43A398F0" w:rsidR="00226458" w:rsidRPr="00226458" w:rsidRDefault="00226458" w:rsidP="00226458">
      <w:pPr>
        <w:pStyle w:val="ListParagraph"/>
        <w:numPr>
          <w:ilvl w:val="0"/>
          <w:numId w:val="33"/>
        </w:numPr>
        <w:shd w:val="clear" w:color="auto" w:fill="FFFFFF"/>
        <w:tabs>
          <w:tab w:val="left" w:pos="720"/>
        </w:tabs>
        <w:spacing w:after="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Tanda tangan Elektronik adalah tanda tangan yang menggunakan media elektronik.</w:t>
      </w:r>
    </w:p>
    <w:p w14:paraId="18D62A6E" w14:textId="71DA4349" w:rsidR="00226458" w:rsidRPr="00226458" w:rsidRDefault="00226458" w:rsidP="00226458">
      <w:pPr>
        <w:shd w:val="clear" w:color="auto" w:fill="FFFFFF"/>
        <w:tabs>
          <w:tab w:val="left" w:pos="720"/>
        </w:tabs>
        <w:spacing w:after="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Di dalam Perseroan Terbatas terdapat 3 (tiga) organ, yakni Rapat Umum Pemegang Saham (RUPS), Direksi dan Komisaris.</w:t>
      </w:r>
      <w:r>
        <w:rPr>
          <w:rFonts w:ascii="Bookman Old Style" w:eastAsia="Calibri" w:hAnsi="Bookman Old Style" w:cs="Times New Roman"/>
          <w:bCs/>
          <w:lang w:val="en-US"/>
        </w:rPr>
        <w:t xml:space="preserve"> </w:t>
      </w:r>
      <w:r w:rsidRPr="00226458">
        <w:rPr>
          <w:rFonts w:ascii="Bookman Old Style" w:eastAsia="Calibri" w:hAnsi="Bookman Old Style" w:cs="Times New Roman"/>
          <w:bCs/>
          <w:lang w:val="en-US"/>
        </w:rPr>
        <w:t xml:space="preserve">Menurut Pasal 77 </w:t>
      </w:r>
      <w:proofErr w:type="spellStart"/>
      <w:r w:rsidRPr="00226458">
        <w:rPr>
          <w:rFonts w:ascii="Bookman Old Style" w:eastAsia="Calibri" w:hAnsi="Bookman Old Style" w:cs="Times New Roman"/>
          <w:bCs/>
          <w:lang w:val="en-US"/>
        </w:rPr>
        <w:t>Undang-undang</w:t>
      </w:r>
      <w:proofErr w:type="spellEnd"/>
      <w:r w:rsidRPr="00226458">
        <w:rPr>
          <w:rFonts w:ascii="Bookman Old Style" w:eastAsia="Calibri" w:hAnsi="Bookman Old Style" w:cs="Times New Roman"/>
          <w:bCs/>
          <w:lang w:val="en-US"/>
        </w:rPr>
        <w:t xml:space="preserve"> Perseroan Terbatas </w:t>
      </w:r>
      <w:proofErr w:type="gramStart"/>
      <w:r w:rsidRPr="00226458">
        <w:rPr>
          <w:rFonts w:ascii="Bookman Old Style" w:eastAsia="Calibri" w:hAnsi="Bookman Old Style" w:cs="Times New Roman"/>
          <w:bCs/>
          <w:lang w:val="en-US"/>
        </w:rPr>
        <w:t>Yaitu :</w:t>
      </w:r>
      <w:proofErr w:type="gramEnd"/>
    </w:p>
    <w:p w14:paraId="5C5FC68F" w14:textId="77777777" w:rsidR="00226458" w:rsidRDefault="00226458" w:rsidP="00226458">
      <w:pPr>
        <w:pStyle w:val="ListParagraph"/>
        <w:numPr>
          <w:ilvl w:val="2"/>
          <w:numId w:val="34"/>
        </w:numPr>
        <w:shd w:val="clear" w:color="auto" w:fill="FFFFFF"/>
        <w:tabs>
          <w:tab w:val="left" w:pos="360"/>
        </w:tabs>
        <w:spacing w:after="0"/>
        <w:ind w:left="720" w:hanging="36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lastRenderedPageBreak/>
        <w:t xml:space="preserve">Selain penyelenggaraan RUPS sebagaimana dimaksud dalam Pasal 76, </w:t>
      </w:r>
      <w:bookmarkStart w:id="7" w:name="_Hlk57117982"/>
      <w:r w:rsidRPr="00226458">
        <w:rPr>
          <w:rFonts w:ascii="Bookman Old Style" w:eastAsia="Calibri" w:hAnsi="Bookman Old Style" w:cs="Times New Roman"/>
          <w:bCs/>
          <w:lang w:val="en-US"/>
        </w:rPr>
        <w:t>RUPS dapat juga dilakukan melalui media telekonferensi, video konferensi, atau sarana media elektronik lainnya yang memungkinkan semua peserta RUPS saling melihat dan mendengar secara langsung serta berpartisipasi dalam rapat.</w:t>
      </w:r>
      <w:bookmarkEnd w:id="7"/>
    </w:p>
    <w:p w14:paraId="3BC100E7" w14:textId="77777777" w:rsidR="00226458" w:rsidRDefault="00226458" w:rsidP="00226458">
      <w:pPr>
        <w:pStyle w:val="ListParagraph"/>
        <w:numPr>
          <w:ilvl w:val="2"/>
          <w:numId w:val="34"/>
        </w:numPr>
        <w:shd w:val="clear" w:color="auto" w:fill="FFFFFF"/>
        <w:tabs>
          <w:tab w:val="left" w:pos="360"/>
        </w:tabs>
        <w:spacing w:after="0"/>
        <w:ind w:left="720" w:hanging="36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 xml:space="preserve">Persyaratan kuorum dan persyaratan pengambilan keputusan adalah persyaratan sebagaimana diatur dalam </w:t>
      </w:r>
      <w:proofErr w:type="spellStart"/>
      <w:r w:rsidRPr="00226458">
        <w:rPr>
          <w:rFonts w:ascii="Bookman Old Style" w:eastAsia="Calibri" w:hAnsi="Bookman Old Style" w:cs="Times New Roman"/>
          <w:bCs/>
          <w:lang w:val="en-US"/>
        </w:rPr>
        <w:t>undang-undang</w:t>
      </w:r>
      <w:proofErr w:type="spellEnd"/>
      <w:r w:rsidRPr="00226458">
        <w:rPr>
          <w:rFonts w:ascii="Bookman Old Style" w:eastAsia="Calibri" w:hAnsi="Bookman Old Style" w:cs="Times New Roman"/>
          <w:bCs/>
          <w:lang w:val="en-US"/>
        </w:rPr>
        <w:t xml:space="preserve"> ini dan/atau sebagaimana diatur dalam anggaran dasar Perseroan.</w:t>
      </w:r>
    </w:p>
    <w:p w14:paraId="1CAFB6F0" w14:textId="77777777" w:rsidR="00226458" w:rsidRDefault="00226458" w:rsidP="00226458">
      <w:pPr>
        <w:pStyle w:val="ListParagraph"/>
        <w:numPr>
          <w:ilvl w:val="2"/>
          <w:numId w:val="34"/>
        </w:numPr>
        <w:shd w:val="clear" w:color="auto" w:fill="FFFFFF"/>
        <w:tabs>
          <w:tab w:val="left" w:pos="360"/>
        </w:tabs>
        <w:spacing w:after="0"/>
        <w:ind w:left="720" w:hanging="36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 xml:space="preserve">Persyaratan sebagaimana dimaksud pada ayat (2) dihitung berdasarkan keikutsertaan peserta RUPS sebagaimana dimaksud pada ayat (1). </w:t>
      </w:r>
    </w:p>
    <w:p w14:paraId="34E9296D" w14:textId="67CDB6F0" w:rsidR="00226458" w:rsidRPr="00226458" w:rsidRDefault="00226458" w:rsidP="00226458">
      <w:pPr>
        <w:pStyle w:val="ListParagraph"/>
        <w:numPr>
          <w:ilvl w:val="2"/>
          <w:numId w:val="34"/>
        </w:numPr>
        <w:shd w:val="clear" w:color="auto" w:fill="FFFFFF"/>
        <w:tabs>
          <w:tab w:val="left" w:pos="360"/>
        </w:tabs>
        <w:spacing w:after="0"/>
        <w:ind w:left="720" w:hanging="360"/>
        <w:jc w:val="both"/>
        <w:rPr>
          <w:rFonts w:ascii="Bookman Old Style" w:eastAsia="Calibri" w:hAnsi="Bookman Old Style" w:cs="Times New Roman"/>
          <w:bCs/>
          <w:lang w:val="en-US"/>
        </w:rPr>
      </w:pPr>
      <w:bookmarkStart w:id="8" w:name="_Hlk57118020"/>
      <w:r w:rsidRPr="00226458">
        <w:rPr>
          <w:rFonts w:ascii="Bookman Old Style" w:eastAsia="Calibri" w:hAnsi="Bookman Old Style" w:cs="Times New Roman"/>
          <w:bCs/>
          <w:lang w:val="en-US"/>
        </w:rPr>
        <w:t>Setiap penyelenggaraan RUPS sebagaimana dimaksud pada ayat (1) harus dibuatkan risalah rapat yang disetujui dan ditandatangani oleh semua peserta RUPS.</w:t>
      </w:r>
      <w:bookmarkEnd w:id="8"/>
    </w:p>
    <w:p w14:paraId="6FE700CE" w14:textId="77777777" w:rsidR="00226458" w:rsidRPr="00226458" w:rsidRDefault="00226458" w:rsidP="00226458">
      <w:pPr>
        <w:shd w:val="clear" w:color="auto" w:fill="FFFFFF"/>
        <w:tabs>
          <w:tab w:val="left" w:pos="720"/>
        </w:tabs>
        <w:spacing w:after="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 xml:space="preserve">Maksud dari pasal 77 di atas bahwa RUPS bisa dilakukan menggunakan media </w:t>
      </w:r>
      <w:proofErr w:type="spellStart"/>
      <w:r w:rsidRPr="00226458">
        <w:rPr>
          <w:rFonts w:ascii="Bookman Old Style" w:eastAsia="Calibri" w:hAnsi="Bookman Old Style" w:cs="Times New Roman"/>
          <w:bCs/>
          <w:lang w:val="en-US"/>
        </w:rPr>
        <w:t>elektorik</w:t>
      </w:r>
      <w:proofErr w:type="spellEnd"/>
      <w:r w:rsidRPr="00226458">
        <w:rPr>
          <w:rFonts w:ascii="Bookman Old Style" w:eastAsia="Calibri" w:hAnsi="Bookman Old Style" w:cs="Times New Roman"/>
          <w:bCs/>
          <w:lang w:val="en-US"/>
        </w:rPr>
        <w:t xml:space="preserve">. Akan tetapi RUPS dengan media elektronik harus disetujui dan di tanda tangani oleh peserta RUPS. Dalam akta notaris risalah RUPS masuk dalam </w:t>
      </w:r>
      <w:proofErr w:type="spellStart"/>
      <w:r w:rsidRPr="00226458">
        <w:rPr>
          <w:rFonts w:ascii="Bookman Old Style" w:eastAsia="Calibri" w:hAnsi="Bookman Old Style" w:cs="Times New Roman"/>
          <w:bCs/>
          <w:lang w:val="en-US"/>
        </w:rPr>
        <w:t>relaas</w:t>
      </w:r>
      <w:proofErr w:type="spellEnd"/>
      <w:r w:rsidRPr="00226458">
        <w:rPr>
          <w:rFonts w:ascii="Bookman Old Style" w:eastAsia="Calibri" w:hAnsi="Bookman Old Style" w:cs="Times New Roman"/>
          <w:bCs/>
          <w:lang w:val="en-US"/>
        </w:rPr>
        <w:t xml:space="preserve"> akta. </w:t>
      </w:r>
      <w:bookmarkStart w:id="9" w:name="_Hlk57118087"/>
      <w:r w:rsidRPr="00226458">
        <w:rPr>
          <w:rFonts w:ascii="Bookman Old Style" w:eastAsia="Calibri" w:hAnsi="Bookman Old Style" w:cs="Times New Roman"/>
          <w:bCs/>
          <w:lang w:val="en-US"/>
        </w:rPr>
        <w:t xml:space="preserve">Akta </w:t>
      </w:r>
      <w:proofErr w:type="spellStart"/>
      <w:r w:rsidRPr="00226458">
        <w:rPr>
          <w:rFonts w:ascii="Bookman Old Style" w:eastAsia="Calibri" w:hAnsi="Bookman Old Style" w:cs="Times New Roman"/>
          <w:bCs/>
          <w:i/>
          <w:iCs/>
          <w:lang w:val="en-US"/>
        </w:rPr>
        <w:t>relaas</w:t>
      </w:r>
      <w:proofErr w:type="spellEnd"/>
      <w:r w:rsidRPr="00226458">
        <w:rPr>
          <w:rFonts w:ascii="Bookman Old Style" w:eastAsia="Calibri" w:hAnsi="Bookman Old Style" w:cs="Times New Roman"/>
          <w:bCs/>
          <w:lang w:val="en-US"/>
        </w:rPr>
        <w:t xml:space="preserve"> atau akta pejabat yaitu akta yang dibuat oleh notaris memuat uraian secara otentik dari notaris mengenai suatu tindakan yang dilakukan atau suatu keadaan yang dilihat atau disaksikan oleh notaris di dalam menjalankan jabatannya sebagai notaris.</w:t>
      </w:r>
      <w:bookmarkEnd w:id="9"/>
    </w:p>
    <w:p w14:paraId="619325A4" w14:textId="7804E2E4" w:rsidR="00226458" w:rsidRPr="00226458" w:rsidRDefault="00226458" w:rsidP="00226458">
      <w:pPr>
        <w:shd w:val="clear" w:color="auto" w:fill="FFFFFF"/>
        <w:tabs>
          <w:tab w:val="left" w:pos="720"/>
        </w:tabs>
        <w:spacing w:after="0"/>
        <w:jc w:val="both"/>
        <w:rPr>
          <w:rFonts w:ascii="Bookman Old Style" w:eastAsia="Calibri" w:hAnsi="Bookman Old Style" w:cs="Times New Roman"/>
          <w:bCs/>
          <w:lang w:val="en-US"/>
        </w:rPr>
      </w:pPr>
      <w:r w:rsidRPr="00226458">
        <w:rPr>
          <w:rFonts w:ascii="Bookman Old Style" w:eastAsia="Calibri" w:hAnsi="Bookman Old Style" w:cs="Times New Roman"/>
          <w:bCs/>
          <w:lang w:val="en-US"/>
        </w:rPr>
        <w:t xml:space="preserve">Pembuatan akta notaris risalah RUPS dengan menggunakan system elektronik harus di tanda tangani oleh semua peserta RUPS. Dengan ini mengakibatkan bahwa </w:t>
      </w:r>
      <w:proofErr w:type="spellStart"/>
      <w:r w:rsidRPr="00226458">
        <w:rPr>
          <w:rFonts w:ascii="Bookman Old Style" w:eastAsia="Calibri" w:hAnsi="Bookman Old Style" w:cs="Times New Roman"/>
          <w:bCs/>
          <w:lang w:val="en-US"/>
        </w:rPr>
        <w:t>penerapanTanda</w:t>
      </w:r>
      <w:proofErr w:type="spellEnd"/>
      <w:r w:rsidRPr="00226458">
        <w:rPr>
          <w:rFonts w:ascii="Bookman Old Style" w:eastAsia="Calibri" w:hAnsi="Bookman Old Style" w:cs="Times New Roman"/>
          <w:bCs/>
          <w:lang w:val="en-US"/>
        </w:rPr>
        <w:t xml:space="preserve"> tangan </w:t>
      </w:r>
      <w:proofErr w:type="spellStart"/>
      <w:r w:rsidRPr="00226458">
        <w:rPr>
          <w:rFonts w:ascii="Bookman Old Style" w:eastAsia="Calibri" w:hAnsi="Bookman Old Style" w:cs="Times New Roman"/>
          <w:bCs/>
          <w:lang w:val="en-US"/>
        </w:rPr>
        <w:t>elektronіk</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іnі</w:t>
      </w:r>
      <w:proofErr w:type="spellEnd"/>
      <w:r w:rsidRPr="00226458">
        <w:rPr>
          <w:rFonts w:ascii="Bookman Old Style" w:eastAsia="Calibri" w:hAnsi="Bookman Old Style" w:cs="Times New Roman"/>
          <w:bCs/>
          <w:lang w:val="en-US"/>
        </w:rPr>
        <w:t xml:space="preserve"> sangat </w:t>
      </w:r>
      <w:proofErr w:type="spellStart"/>
      <w:r w:rsidRPr="00226458">
        <w:rPr>
          <w:rFonts w:ascii="Bookman Old Style" w:eastAsia="Calibri" w:hAnsi="Bookman Old Style" w:cs="Times New Roman"/>
          <w:bCs/>
          <w:lang w:val="en-US"/>
        </w:rPr>
        <w:t>efіsіen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sekalі</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bіla</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dі</w:t>
      </w:r>
      <w:proofErr w:type="spellEnd"/>
      <w:r w:rsidRPr="00226458">
        <w:rPr>
          <w:rFonts w:ascii="Bookman Old Style" w:eastAsia="Calibri" w:hAnsi="Bookman Old Style" w:cs="Times New Roman"/>
          <w:bCs/>
          <w:lang w:val="en-US"/>
        </w:rPr>
        <w:t xml:space="preserve"> gunakan dalam pembuatan akta </w:t>
      </w:r>
      <w:proofErr w:type="spellStart"/>
      <w:r w:rsidRPr="00226458">
        <w:rPr>
          <w:rFonts w:ascii="Bookman Old Style" w:eastAsia="Calibri" w:hAnsi="Bookman Old Style" w:cs="Times New Roman"/>
          <w:bCs/>
          <w:lang w:val="en-US"/>
        </w:rPr>
        <w:t>notarіs</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Notarіs</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bіsa</w:t>
      </w:r>
      <w:proofErr w:type="spellEnd"/>
      <w:r w:rsidRPr="00226458">
        <w:rPr>
          <w:rFonts w:ascii="Bookman Old Style" w:eastAsia="Calibri" w:hAnsi="Bookman Old Style" w:cs="Times New Roman"/>
          <w:bCs/>
          <w:lang w:val="en-US"/>
        </w:rPr>
        <w:t xml:space="preserve"> memanfaatkan </w:t>
      </w:r>
      <w:proofErr w:type="spellStart"/>
      <w:r w:rsidRPr="00226458">
        <w:rPr>
          <w:rFonts w:ascii="Bookman Old Style" w:eastAsia="Calibri" w:hAnsi="Bookman Old Style" w:cs="Times New Roman"/>
          <w:bCs/>
          <w:lang w:val="en-US"/>
        </w:rPr>
        <w:t>teknologі</w:t>
      </w:r>
      <w:proofErr w:type="spellEnd"/>
      <w:r w:rsidRPr="00226458">
        <w:rPr>
          <w:rFonts w:ascii="Bookman Old Style" w:eastAsia="Calibri" w:hAnsi="Bookman Old Style" w:cs="Times New Roman"/>
          <w:bCs/>
          <w:lang w:val="en-US"/>
        </w:rPr>
        <w:t xml:space="preserve"> tersebut </w:t>
      </w:r>
      <w:proofErr w:type="spellStart"/>
      <w:r w:rsidRPr="00226458">
        <w:rPr>
          <w:rFonts w:ascii="Bookman Old Style" w:eastAsia="Calibri" w:hAnsi="Bookman Old Style" w:cs="Times New Roman"/>
          <w:bCs/>
          <w:lang w:val="en-US"/>
        </w:rPr>
        <w:t>kemudіan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menerapkannya</w:t>
      </w:r>
      <w:proofErr w:type="spellEnd"/>
      <w:r w:rsidRPr="00226458">
        <w:rPr>
          <w:rFonts w:ascii="Bookman Old Style" w:eastAsia="Calibri" w:hAnsi="Bookman Old Style" w:cs="Times New Roman"/>
          <w:bCs/>
          <w:lang w:val="en-US"/>
        </w:rPr>
        <w:t xml:space="preserve"> dalam proses </w:t>
      </w:r>
      <w:proofErr w:type="spellStart"/>
      <w:r w:rsidRPr="00226458">
        <w:rPr>
          <w:rFonts w:ascii="Bookman Old Style" w:eastAsia="Calibri" w:hAnsi="Bookman Old Style" w:cs="Times New Roman"/>
          <w:bCs/>
          <w:lang w:val="en-US"/>
        </w:rPr>
        <w:t>pembutan</w:t>
      </w:r>
      <w:proofErr w:type="spellEnd"/>
      <w:r w:rsidRPr="00226458">
        <w:rPr>
          <w:rFonts w:ascii="Bookman Old Style" w:eastAsia="Calibri" w:hAnsi="Bookman Old Style" w:cs="Times New Roman"/>
          <w:bCs/>
          <w:lang w:val="en-US"/>
        </w:rPr>
        <w:t xml:space="preserve"> akta. </w:t>
      </w:r>
      <w:bookmarkStart w:id="10" w:name="_Hlk57118180"/>
      <w:r w:rsidRPr="00226458">
        <w:rPr>
          <w:rFonts w:ascii="Bookman Old Style" w:eastAsia="Calibri" w:hAnsi="Bookman Old Style" w:cs="Times New Roman"/>
          <w:bCs/>
          <w:lang w:val="en-US"/>
        </w:rPr>
        <w:t xml:space="preserve">Para peserta yang hadir dalam rapat dengan melalui video conference dapat menggunakan tanda tangan tersebut dengan menggunakan system </w:t>
      </w:r>
      <w:proofErr w:type="spellStart"/>
      <w:r w:rsidRPr="00226458">
        <w:rPr>
          <w:rFonts w:ascii="Bookman Old Style" w:eastAsia="Calibri" w:hAnsi="Bookman Old Style" w:cs="Times New Roman"/>
          <w:bCs/>
          <w:lang w:val="en-US"/>
        </w:rPr>
        <w:t>elektronіk</w:t>
      </w:r>
      <w:proofErr w:type="spellEnd"/>
      <w:r w:rsidRPr="00226458">
        <w:rPr>
          <w:rFonts w:ascii="Bookman Old Style" w:eastAsia="Calibri" w:hAnsi="Bookman Old Style" w:cs="Times New Roman"/>
          <w:bCs/>
          <w:lang w:val="en-US"/>
        </w:rPr>
        <w:t xml:space="preserve">. </w:t>
      </w:r>
      <w:bookmarkEnd w:id="10"/>
      <w:proofErr w:type="spellStart"/>
      <w:r w:rsidRPr="00226458">
        <w:rPr>
          <w:rFonts w:ascii="Bookman Old Style" w:eastAsia="Calibri" w:hAnsi="Bookman Old Style" w:cs="Times New Roman"/>
          <w:bCs/>
          <w:lang w:val="en-US"/>
        </w:rPr>
        <w:t>Dі</w:t>
      </w:r>
      <w:proofErr w:type="spellEnd"/>
      <w:r w:rsidRPr="00226458">
        <w:rPr>
          <w:rFonts w:ascii="Bookman Old Style" w:eastAsia="Calibri" w:hAnsi="Bookman Old Style" w:cs="Times New Roman"/>
          <w:bCs/>
          <w:lang w:val="en-US"/>
        </w:rPr>
        <w:t xml:space="preserve"> dalam </w:t>
      </w:r>
      <w:proofErr w:type="spellStart"/>
      <w:r w:rsidRPr="00226458">
        <w:rPr>
          <w:rFonts w:ascii="Bookman Old Style" w:eastAsia="Calibri" w:hAnsi="Bookman Old Style" w:cs="Times New Roman"/>
          <w:bCs/>
          <w:lang w:val="en-US"/>
        </w:rPr>
        <w:t>Undang-undang</w:t>
      </w:r>
      <w:proofErr w:type="spellEnd"/>
      <w:r w:rsidRPr="00226458">
        <w:rPr>
          <w:rFonts w:ascii="Bookman Old Style" w:eastAsia="Calibri" w:hAnsi="Bookman Old Style" w:cs="Times New Roman"/>
          <w:bCs/>
          <w:lang w:val="en-US"/>
        </w:rPr>
        <w:t xml:space="preserve"> Jabatan </w:t>
      </w:r>
      <w:proofErr w:type="spellStart"/>
      <w:r w:rsidRPr="00226458">
        <w:rPr>
          <w:rFonts w:ascii="Bookman Old Style" w:eastAsia="Calibri" w:hAnsi="Bookman Old Style" w:cs="Times New Roman"/>
          <w:bCs/>
          <w:lang w:val="en-US"/>
        </w:rPr>
        <w:t>Notarіs</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tіdak</w:t>
      </w:r>
      <w:proofErr w:type="spellEnd"/>
      <w:r w:rsidRPr="00226458">
        <w:rPr>
          <w:rFonts w:ascii="Bookman Old Style" w:eastAsia="Calibri" w:hAnsi="Bookman Old Style" w:cs="Times New Roman"/>
          <w:bCs/>
          <w:lang w:val="en-US"/>
        </w:rPr>
        <w:t xml:space="preserve"> ada aturan yang </w:t>
      </w:r>
      <w:proofErr w:type="spellStart"/>
      <w:r w:rsidRPr="00226458">
        <w:rPr>
          <w:rFonts w:ascii="Bookman Old Style" w:eastAsia="Calibri" w:hAnsi="Bookman Old Style" w:cs="Times New Roman"/>
          <w:bCs/>
          <w:lang w:val="en-US"/>
        </w:rPr>
        <w:t>mewajіbkan</w:t>
      </w:r>
      <w:proofErr w:type="spellEnd"/>
      <w:r w:rsidRPr="00226458">
        <w:rPr>
          <w:rFonts w:ascii="Bookman Old Style" w:eastAsia="Calibri" w:hAnsi="Bookman Old Style" w:cs="Times New Roman"/>
          <w:bCs/>
          <w:lang w:val="en-US"/>
        </w:rPr>
        <w:t xml:space="preserve"> tanda tangan harus </w:t>
      </w:r>
      <w:proofErr w:type="spellStart"/>
      <w:r w:rsidRPr="00226458">
        <w:rPr>
          <w:rFonts w:ascii="Bookman Old Style" w:eastAsia="Calibri" w:hAnsi="Bookman Old Style" w:cs="Times New Roman"/>
          <w:bCs/>
          <w:lang w:val="en-US"/>
        </w:rPr>
        <w:t>konvensіonal</w:t>
      </w:r>
      <w:proofErr w:type="spellEnd"/>
      <w:r w:rsidRPr="00226458">
        <w:rPr>
          <w:rFonts w:ascii="Bookman Old Style" w:eastAsia="Calibri" w:hAnsi="Bookman Old Style" w:cs="Times New Roman"/>
          <w:bCs/>
          <w:lang w:val="en-US"/>
        </w:rPr>
        <w:t xml:space="preserve">. Hukum </w:t>
      </w:r>
      <w:proofErr w:type="spellStart"/>
      <w:r w:rsidRPr="00226458">
        <w:rPr>
          <w:rFonts w:ascii="Bookman Old Style" w:eastAsia="Calibri" w:hAnsi="Bookman Old Style" w:cs="Times New Roman"/>
          <w:bCs/>
          <w:lang w:val="en-US"/>
        </w:rPr>
        <w:t>іtu</w:t>
      </w:r>
      <w:proofErr w:type="spellEnd"/>
      <w:r w:rsidRPr="00226458">
        <w:rPr>
          <w:rFonts w:ascii="Bookman Old Style" w:eastAsia="Calibri" w:hAnsi="Bookman Old Style" w:cs="Times New Roman"/>
          <w:bCs/>
          <w:lang w:val="en-US"/>
        </w:rPr>
        <w:t xml:space="preserve"> seharusnya berkembang </w:t>
      </w:r>
      <w:proofErr w:type="spellStart"/>
      <w:r w:rsidRPr="00226458">
        <w:rPr>
          <w:rFonts w:ascii="Bookman Old Style" w:eastAsia="Calibri" w:hAnsi="Bookman Old Style" w:cs="Times New Roman"/>
          <w:bCs/>
          <w:lang w:val="en-US"/>
        </w:rPr>
        <w:t>mengіkutі</w:t>
      </w:r>
      <w:proofErr w:type="spellEnd"/>
      <w:r w:rsidRPr="00226458">
        <w:rPr>
          <w:rFonts w:ascii="Bookman Old Style" w:eastAsia="Calibri" w:hAnsi="Bookman Old Style" w:cs="Times New Roman"/>
          <w:bCs/>
          <w:lang w:val="en-US"/>
        </w:rPr>
        <w:t xml:space="preserve"> perkembangan </w:t>
      </w:r>
      <w:proofErr w:type="spellStart"/>
      <w:r w:rsidRPr="00226458">
        <w:rPr>
          <w:rFonts w:ascii="Bookman Old Style" w:eastAsia="Calibri" w:hAnsi="Bookman Old Style" w:cs="Times New Roman"/>
          <w:bCs/>
          <w:lang w:val="en-US"/>
        </w:rPr>
        <w:t>zaman</w:t>
      </w:r>
      <w:proofErr w:type="spellEnd"/>
      <w:r w:rsidRPr="00226458">
        <w:rPr>
          <w:rFonts w:ascii="Bookman Old Style" w:eastAsia="Calibri" w:hAnsi="Bookman Old Style" w:cs="Times New Roman"/>
          <w:bCs/>
          <w:lang w:val="en-US"/>
        </w:rPr>
        <w:t>.</w:t>
      </w:r>
      <w:r>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Іsu</w:t>
      </w:r>
      <w:proofErr w:type="spellEnd"/>
      <w:r w:rsidRPr="00226458">
        <w:rPr>
          <w:rFonts w:ascii="Bookman Old Style" w:eastAsia="Calibri" w:hAnsi="Bookman Old Style" w:cs="Times New Roman"/>
          <w:bCs/>
          <w:lang w:val="en-US"/>
        </w:rPr>
        <w:t xml:space="preserve"> Hukum dalam </w:t>
      </w:r>
      <w:proofErr w:type="spellStart"/>
      <w:r w:rsidRPr="00226458">
        <w:rPr>
          <w:rFonts w:ascii="Bookman Old Style" w:eastAsia="Calibri" w:hAnsi="Bookman Old Style" w:cs="Times New Roman"/>
          <w:bCs/>
          <w:lang w:val="en-US"/>
        </w:rPr>
        <w:t>Penelіtіan</w:t>
      </w:r>
      <w:proofErr w:type="spellEnd"/>
      <w:r w:rsidRPr="00226458">
        <w:rPr>
          <w:rFonts w:ascii="Bookman Old Style" w:eastAsia="Calibri" w:hAnsi="Bookman Old Style" w:cs="Times New Roman"/>
          <w:bCs/>
          <w:lang w:val="en-US"/>
        </w:rPr>
        <w:t xml:space="preserve"> </w:t>
      </w:r>
      <w:proofErr w:type="spellStart"/>
      <w:r w:rsidRPr="00226458">
        <w:rPr>
          <w:rFonts w:ascii="Bookman Old Style" w:eastAsia="Calibri" w:hAnsi="Bookman Old Style" w:cs="Times New Roman"/>
          <w:bCs/>
          <w:lang w:val="en-US"/>
        </w:rPr>
        <w:t>іnі</w:t>
      </w:r>
      <w:proofErr w:type="spellEnd"/>
      <w:r w:rsidRPr="00226458">
        <w:rPr>
          <w:rFonts w:ascii="Bookman Old Style" w:eastAsia="Calibri" w:hAnsi="Bookman Old Style" w:cs="Times New Roman"/>
          <w:bCs/>
          <w:lang w:val="en-US"/>
        </w:rPr>
        <w:t xml:space="preserve"> Terdapat </w:t>
      </w:r>
      <w:proofErr w:type="spellStart"/>
      <w:r w:rsidRPr="00226458">
        <w:rPr>
          <w:rFonts w:ascii="Bookman Old Style" w:eastAsia="Calibri" w:hAnsi="Bookman Old Style" w:cs="Times New Roman"/>
          <w:bCs/>
          <w:lang w:val="en-US"/>
        </w:rPr>
        <w:t>ketіdakjelasan</w:t>
      </w:r>
      <w:proofErr w:type="spellEnd"/>
      <w:r w:rsidRPr="00226458">
        <w:rPr>
          <w:rFonts w:ascii="Bookman Old Style" w:eastAsia="Calibri" w:hAnsi="Bookman Old Style" w:cs="Times New Roman"/>
          <w:bCs/>
          <w:lang w:val="en-US"/>
        </w:rPr>
        <w:t xml:space="preserve"> norma </w:t>
      </w:r>
      <w:proofErr w:type="spellStart"/>
      <w:r w:rsidRPr="00226458">
        <w:rPr>
          <w:rFonts w:ascii="Bookman Old Style" w:eastAsia="Calibri" w:hAnsi="Bookman Old Style" w:cs="Times New Roman"/>
          <w:bCs/>
          <w:lang w:val="en-US"/>
        </w:rPr>
        <w:t>terkaіt</w:t>
      </w:r>
      <w:proofErr w:type="spellEnd"/>
      <w:r w:rsidRPr="00226458">
        <w:rPr>
          <w:rFonts w:ascii="Bookman Old Style" w:eastAsia="Calibri" w:hAnsi="Bookman Old Style" w:cs="Times New Roman"/>
          <w:bCs/>
          <w:lang w:val="en-US"/>
        </w:rPr>
        <w:t xml:space="preserve"> tanda tangan yang </w:t>
      </w:r>
      <w:proofErr w:type="spellStart"/>
      <w:r w:rsidRPr="00226458">
        <w:rPr>
          <w:rFonts w:ascii="Bookman Old Style" w:eastAsia="Calibri" w:hAnsi="Bookman Old Style" w:cs="Times New Roman"/>
          <w:bCs/>
          <w:lang w:val="en-US"/>
        </w:rPr>
        <w:t>dі</w:t>
      </w:r>
      <w:proofErr w:type="spellEnd"/>
      <w:r w:rsidRPr="00226458">
        <w:rPr>
          <w:rFonts w:ascii="Bookman Old Style" w:eastAsia="Calibri" w:hAnsi="Bookman Old Style" w:cs="Times New Roman"/>
          <w:bCs/>
          <w:lang w:val="en-US"/>
        </w:rPr>
        <w:t xml:space="preserve"> jelaskan dalam Undang-Undang Jabatan </w:t>
      </w:r>
      <w:proofErr w:type="spellStart"/>
      <w:r w:rsidRPr="00226458">
        <w:rPr>
          <w:rFonts w:ascii="Bookman Old Style" w:eastAsia="Calibri" w:hAnsi="Bookman Old Style" w:cs="Times New Roman"/>
          <w:bCs/>
          <w:lang w:val="en-US"/>
        </w:rPr>
        <w:t>Notarіs</w:t>
      </w:r>
      <w:proofErr w:type="spellEnd"/>
      <w:r w:rsidRPr="00226458">
        <w:rPr>
          <w:rFonts w:ascii="Bookman Old Style" w:eastAsia="Calibri" w:hAnsi="Bookman Old Style" w:cs="Times New Roman"/>
          <w:bCs/>
          <w:lang w:val="en-US"/>
        </w:rPr>
        <w:t xml:space="preserve">. </w:t>
      </w:r>
    </w:p>
    <w:p w14:paraId="66FC4BE1" w14:textId="77777777" w:rsidR="001B06D1" w:rsidRDefault="001B06D1" w:rsidP="001B06D1">
      <w:pPr>
        <w:shd w:val="clear" w:color="auto" w:fill="FFFFFF"/>
        <w:tabs>
          <w:tab w:val="left" w:pos="720"/>
        </w:tabs>
        <w:spacing w:after="0"/>
        <w:jc w:val="both"/>
        <w:rPr>
          <w:rFonts w:ascii="Bookman Old Style" w:eastAsia="Calibri" w:hAnsi="Bookman Old Style" w:cs="Times New Roman"/>
          <w:bCs/>
          <w:lang w:val="en-US"/>
        </w:rPr>
      </w:pPr>
      <w:r w:rsidRPr="001B06D1">
        <w:rPr>
          <w:rFonts w:ascii="Bookman Old Style" w:eastAsia="Calibri" w:hAnsi="Bookman Old Style" w:cs="Times New Roman"/>
          <w:bCs/>
          <w:lang w:val="en-US"/>
        </w:rPr>
        <w:t xml:space="preserve">Metode penelitian </w:t>
      </w:r>
      <w:proofErr w:type="spellStart"/>
      <w:r w:rsidRPr="001B06D1">
        <w:rPr>
          <w:rFonts w:ascii="Bookman Old Style" w:eastAsia="Calibri" w:hAnsi="Bookman Old Style" w:cs="Times New Roman"/>
          <w:bCs/>
          <w:lang w:val="en-US"/>
        </w:rPr>
        <w:t>yangdigunakan</w:t>
      </w:r>
      <w:proofErr w:type="spellEnd"/>
      <w:r w:rsidRPr="001B06D1">
        <w:rPr>
          <w:rFonts w:ascii="Bookman Old Style" w:eastAsia="Calibri" w:hAnsi="Bookman Old Style" w:cs="Times New Roman"/>
          <w:bCs/>
          <w:lang w:val="en-US"/>
        </w:rPr>
        <w:t xml:space="preserve"> dalam penelitian dan pembahasan ini adalah (Library Research), atau tinjauan kepustakaan yang </w:t>
      </w:r>
      <w:proofErr w:type="spellStart"/>
      <w:r w:rsidRPr="001B06D1">
        <w:rPr>
          <w:rFonts w:ascii="Bookman Old Style" w:eastAsia="Calibri" w:hAnsi="Bookman Old Style" w:cs="Times New Roman"/>
          <w:bCs/>
          <w:lang w:val="en-US"/>
        </w:rPr>
        <w:t>mengunakan</w:t>
      </w:r>
      <w:proofErr w:type="spellEnd"/>
      <w:r w:rsidRPr="001B06D1">
        <w:rPr>
          <w:rFonts w:ascii="Bookman Old Style" w:eastAsia="Calibri" w:hAnsi="Bookman Old Style" w:cs="Times New Roman"/>
          <w:bCs/>
          <w:lang w:val="en-US"/>
        </w:rPr>
        <w:t xml:space="preserve"> metode pengumpulan bahan hukum, pengolahan bahan hukum. Metode ini dilakukan dengan beberapa aturan perundang-undangan, karena di dalam penelitian hukum, terdapat beberapa pendekatan. Pendekatan-pendekatan yang dipergunakan di dalam penelitian hukum yaitu pendekatan perundang-undang (statute </w:t>
      </w:r>
      <w:r w:rsidRPr="001B06D1">
        <w:rPr>
          <w:rFonts w:ascii="Bookman Old Style" w:eastAsia="Calibri" w:hAnsi="Bookman Old Style" w:cs="Times New Roman"/>
          <w:bCs/>
          <w:lang w:val="en-US"/>
        </w:rPr>
        <w:lastRenderedPageBreak/>
        <w:t xml:space="preserve">approach), pendekatan </w:t>
      </w:r>
      <w:proofErr w:type="gramStart"/>
      <w:r w:rsidRPr="001B06D1">
        <w:rPr>
          <w:rFonts w:ascii="Bookman Old Style" w:eastAsia="Calibri" w:hAnsi="Bookman Old Style" w:cs="Times New Roman"/>
          <w:bCs/>
          <w:lang w:val="en-US"/>
        </w:rPr>
        <w:t>konseptual(</w:t>
      </w:r>
      <w:proofErr w:type="spellStart"/>
      <w:proofErr w:type="gramEnd"/>
      <w:r w:rsidRPr="001B06D1">
        <w:rPr>
          <w:rFonts w:ascii="Bookman Old Style" w:eastAsia="Calibri" w:hAnsi="Bookman Old Style" w:cs="Times New Roman"/>
          <w:bCs/>
          <w:lang w:val="en-US"/>
        </w:rPr>
        <w:t>conseptual</w:t>
      </w:r>
      <w:proofErr w:type="spellEnd"/>
      <w:r w:rsidRPr="001B06D1">
        <w:rPr>
          <w:rFonts w:ascii="Bookman Old Style" w:eastAsia="Calibri" w:hAnsi="Bookman Old Style" w:cs="Times New Roman"/>
          <w:bCs/>
          <w:lang w:val="en-US"/>
        </w:rPr>
        <w:t xml:space="preserve"> approach) dengan cara mengumpulkan bahan-bahan melalui literatur-literatur yang berupa buku-buku ilmiah dan informasi-informasi hukum dan menganalisa serta merumuskan gejala hukum yang timbul, kemudian dikaitkan dengan isu hukum.</w:t>
      </w:r>
    </w:p>
    <w:p w14:paraId="7CEC22B0" w14:textId="77777777" w:rsidR="001B06D1" w:rsidRDefault="001B06D1" w:rsidP="001B06D1">
      <w:pPr>
        <w:shd w:val="clear" w:color="auto" w:fill="FFFFFF"/>
        <w:tabs>
          <w:tab w:val="left" w:pos="720"/>
        </w:tabs>
        <w:spacing w:after="0"/>
        <w:jc w:val="both"/>
        <w:rPr>
          <w:rFonts w:ascii="Bookman Old Style" w:eastAsia="Calibri" w:hAnsi="Bookman Old Style" w:cs="Times New Roman"/>
          <w:bCs/>
          <w:lang w:val="en-US"/>
        </w:rPr>
      </w:pPr>
    </w:p>
    <w:p w14:paraId="27CC0BDE" w14:textId="77F7EA80" w:rsidR="001B06D1" w:rsidRDefault="00B10436" w:rsidP="001B06D1">
      <w:pPr>
        <w:shd w:val="clear" w:color="auto" w:fill="FFFFFF"/>
        <w:tabs>
          <w:tab w:val="left" w:pos="720"/>
        </w:tabs>
        <w:spacing w:after="0"/>
        <w:jc w:val="both"/>
        <w:rPr>
          <w:rFonts w:ascii="Bookman Old Style" w:eastAsia="Calibri" w:hAnsi="Bookman Old Style" w:cs="Times New Roman"/>
          <w:b/>
          <w:lang w:val="en-US"/>
        </w:rPr>
      </w:pPr>
      <w:r w:rsidRPr="00E05CF1">
        <w:rPr>
          <w:rFonts w:ascii="Bookman Old Style" w:eastAsia="Calibri" w:hAnsi="Bookman Old Style" w:cs="Times New Roman"/>
          <w:b/>
          <w:lang w:val="en-US"/>
        </w:rPr>
        <w:t>PEMBAHASAN</w:t>
      </w:r>
    </w:p>
    <w:p w14:paraId="6211EF1D" w14:textId="0C91145A" w:rsidR="001B06D1" w:rsidRPr="001B06D1" w:rsidRDefault="001B06D1" w:rsidP="001B06D1">
      <w:pPr>
        <w:shd w:val="clear" w:color="auto" w:fill="FFFFFF"/>
        <w:tabs>
          <w:tab w:val="left" w:pos="720"/>
        </w:tabs>
        <w:spacing w:after="0"/>
        <w:jc w:val="both"/>
        <w:rPr>
          <w:rFonts w:ascii="Bookman Old Style" w:eastAsia="Calibri" w:hAnsi="Bookman Old Style" w:cs="Times New Roman"/>
          <w:b/>
          <w:lang w:val="en-US"/>
        </w:rPr>
      </w:pPr>
      <w:r>
        <w:rPr>
          <w:rFonts w:ascii="Bookman Old Style" w:hAnsi="Bookman Old Style" w:cs="Times New Roman"/>
          <w:b/>
          <w:bCs/>
          <w:lang w:val="en-US"/>
        </w:rPr>
        <w:t xml:space="preserve">1. </w:t>
      </w:r>
      <w:proofErr w:type="spellStart"/>
      <w:r>
        <w:rPr>
          <w:rFonts w:ascii="Bookman Old Style" w:hAnsi="Bookman Old Style" w:cs="Times New Roman"/>
          <w:b/>
          <w:bCs/>
          <w:lang w:val="en-US"/>
        </w:rPr>
        <w:t>I</w:t>
      </w:r>
      <w:r w:rsidRPr="001B06D1">
        <w:rPr>
          <w:rFonts w:ascii="Bookman Old Style" w:hAnsi="Bookman Old Style" w:cs="Times New Roman"/>
          <w:b/>
          <w:bCs/>
          <w:lang w:val="en-US"/>
        </w:rPr>
        <w:t>mplіkasі</w:t>
      </w:r>
      <w:proofErr w:type="spellEnd"/>
      <w:r w:rsidRPr="001B06D1">
        <w:rPr>
          <w:rFonts w:ascii="Bookman Old Style" w:hAnsi="Bookman Old Style" w:cs="Times New Roman"/>
          <w:b/>
          <w:bCs/>
          <w:lang w:val="en-US"/>
        </w:rPr>
        <w:t xml:space="preserve"> Hukum Penandatanganan Akta </w:t>
      </w:r>
      <w:proofErr w:type="spellStart"/>
      <w:r w:rsidRPr="001B06D1">
        <w:rPr>
          <w:rFonts w:ascii="Bookman Old Style" w:hAnsi="Bookman Old Style" w:cs="Times New Roman"/>
          <w:b/>
          <w:bCs/>
          <w:lang w:val="en-US"/>
        </w:rPr>
        <w:t>Notarіs</w:t>
      </w:r>
      <w:proofErr w:type="spellEnd"/>
      <w:r w:rsidRPr="001B06D1">
        <w:rPr>
          <w:rFonts w:ascii="Bookman Old Style" w:hAnsi="Bookman Old Style" w:cs="Times New Roman"/>
          <w:b/>
          <w:bCs/>
          <w:lang w:val="en-US"/>
        </w:rPr>
        <w:t xml:space="preserve"> Dengan Menggunakan Tanda Tangan </w:t>
      </w:r>
      <w:proofErr w:type="spellStart"/>
      <w:r w:rsidRPr="001B06D1">
        <w:rPr>
          <w:rFonts w:ascii="Bookman Old Style" w:hAnsi="Bookman Old Style" w:cs="Times New Roman"/>
          <w:b/>
          <w:bCs/>
          <w:lang w:val="en-US"/>
        </w:rPr>
        <w:t>Elektronіk</w:t>
      </w:r>
      <w:proofErr w:type="spellEnd"/>
    </w:p>
    <w:p w14:paraId="66C67344" w14:textId="77777777" w:rsidR="001B06D1" w:rsidRDefault="001B06D1" w:rsidP="001B06D1">
      <w:pPr>
        <w:jc w:val="both"/>
        <w:rPr>
          <w:rFonts w:ascii="Tahoma" w:hAnsi="Tahoma" w:cs="Tahoma"/>
          <w:lang w:val="en-US"/>
        </w:rPr>
      </w:pPr>
      <w:r w:rsidRPr="001B06D1">
        <w:rPr>
          <w:rFonts w:ascii="Bookman Old Style" w:hAnsi="Bookman Old Style" w:cs="Times New Roman"/>
          <w:lang w:val="en-US"/>
        </w:rPr>
        <w:t xml:space="preserve">Tanda tangan </w:t>
      </w:r>
      <w:proofErr w:type="spellStart"/>
      <w:r w:rsidRPr="001B06D1">
        <w:rPr>
          <w:rFonts w:ascii="Bookman Old Style" w:hAnsi="Bookman Old Style" w:cs="Times New Roman"/>
          <w:lang w:val="en-US"/>
        </w:rPr>
        <w:t>elektronіk</w:t>
      </w:r>
      <w:proofErr w:type="spellEnd"/>
      <w:r w:rsidRPr="001B06D1">
        <w:rPr>
          <w:rFonts w:ascii="Bookman Old Style" w:hAnsi="Bookman Old Style" w:cs="Times New Roman"/>
          <w:lang w:val="en-US"/>
        </w:rPr>
        <w:t xml:space="preserve"> berdasarkan pada Pasal 1 ayat 12 Undang-Undang Nomor 11 Tahun 2008 tentang </w:t>
      </w:r>
      <w:proofErr w:type="spellStart"/>
      <w:r w:rsidRPr="001B06D1">
        <w:rPr>
          <w:rFonts w:ascii="Bookman Old Style" w:hAnsi="Bookman Old Style" w:cs="Times New Roman"/>
          <w:lang w:val="en-US"/>
        </w:rPr>
        <w:t>Іnformasі</w:t>
      </w:r>
      <w:proofErr w:type="spellEnd"/>
      <w:r w:rsidRPr="001B06D1">
        <w:rPr>
          <w:rFonts w:ascii="Bookman Old Style" w:hAnsi="Bookman Old Style" w:cs="Times New Roman"/>
          <w:lang w:val="en-US"/>
        </w:rPr>
        <w:t xml:space="preserve"> dan </w:t>
      </w:r>
      <w:proofErr w:type="spellStart"/>
      <w:r w:rsidRPr="001B06D1">
        <w:rPr>
          <w:rFonts w:ascii="Bookman Old Style" w:hAnsi="Bookman Old Style" w:cs="Times New Roman"/>
          <w:lang w:val="en-US"/>
        </w:rPr>
        <w:t>Transaksі</w:t>
      </w:r>
      <w:proofErr w:type="spellEnd"/>
      <w:r w:rsidRPr="001B06D1">
        <w:rPr>
          <w:rFonts w:ascii="Bookman Old Style" w:hAnsi="Bookman Old Style" w:cs="Times New Roman"/>
          <w:lang w:val="en-US"/>
        </w:rPr>
        <w:t xml:space="preserve"> </w:t>
      </w:r>
      <w:proofErr w:type="spellStart"/>
      <w:r w:rsidRPr="001B06D1">
        <w:rPr>
          <w:rFonts w:ascii="Bookman Old Style" w:hAnsi="Bookman Old Style" w:cs="Times New Roman"/>
          <w:lang w:val="en-US"/>
        </w:rPr>
        <w:t>Elektronіk</w:t>
      </w:r>
      <w:proofErr w:type="spellEnd"/>
      <w:r w:rsidRPr="001B06D1">
        <w:rPr>
          <w:rFonts w:ascii="Bookman Old Style" w:hAnsi="Bookman Old Style" w:cs="Times New Roman"/>
          <w:lang w:val="en-US"/>
        </w:rPr>
        <w:t xml:space="preserve"> adalah </w:t>
      </w:r>
      <w:proofErr w:type="spellStart"/>
      <w:r w:rsidRPr="001B06D1">
        <w:rPr>
          <w:rFonts w:ascii="Bookman Old Style" w:hAnsi="Bookman Old Style" w:cs="Times New Roman"/>
          <w:lang w:val="en-US"/>
        </w:rPr>
        <w:t>sebagaі</w:t>
      </w:r>
      <w:proofErr w:type="spellEnd"/>
      <w:r w:rsidRPr="001B06D1">
        <w:rPr>
          <w:rFonts w:ascii="Bookman Old Style" w:hAnsi="Bookman Old Style" w:cs="Times New Roman"/>
          <w:lang w:val="en-US"/>
        </w:rPr>
        <w:t xml:space="preserve"> </w:t>
      </w:r>
      <w:proofErr w:type="spellStart"/>
      <w:r w:rsidRPr="001B06D1">
        <w:rPr>
          <w:rFonts w:ascii="Bookman Old Style" w:hAnsi="Bookman Old Style" w:cs="Times New Roman"/>
          <w:lang w:val="en-US"/>
        </w:rPr>
        <w:t>berіkut</w:t>
      </w:r>
      <w:proofErr w:type="spellEnd"/>
      <w:r w:rsidRPr="001B06D1">
        <w:rPr>
          <w:rFonts w:ascii="Bookman Old Style" w:hAnsi="Bookman Old Style" w:cs="Times New Roman"/>
          <w:lang w:val="en-US"/>
        </w:rPr>
        <w:t xml:space="preserve"> : “Tanda tangan yang </w:t>
      </w:r>
      <w:proofErr w:type="spellStart"/>
      <w:r w:rsidRPr="001B06D1">
        <w:rPr>
          <w:rFonts w:ascii="Bookman Old Style" w:hAnsi="Bookman Old Style" w:cs="Times New Roman"/>
          <w:lang w:val="en-US"/>
        </w:rPr>
        <w:t>terdіrі</w:t>
      </w:r>
      <w:proofErr w:type="spellEnd"/>
      <w:r w:rsidRPr="001B06D1">
        <w:rPr>
          <w:rFonts w:ascii="Bookman Old Style" w:hAnsi="Bookman Old Style" w:cs="Times New Roman"/>
          <w:lang w:val="en-US"/>
        </w:rPr>
        <w:t xml:space="preserve"> atas </w:t>
      </w:r>
      <w:proofErr w:type="spellStart"/>
      <w:r w:rsidRPr="001B06D1">
        <w:rPr>
          <w:rFonts w:ascii="Bookman Old Style" w:hAnsi="Bookman Old Style" w:cs="Times New Roman"/>
          <w:lang w:val="en-US"/>
        </w:rPr>
        <w:t>іnformasі</w:t>
      </w:r>
      <w:proofErr w:type="spellEnd"/>
      <w:r w:rsidRPr="001B06D1">
        <w:rPr>
          <w:rFonts w:ascii="Bookman Old Style" w:hAnsi="Bookman Old Style" w:cs="Times New Roman"/>
          <w:lang w:val="en-US"/>
        </w:rPr>
        <w:t xml:space="preserve"> </w:t>
      </w:r>
      <w:proofErr w:type="spellStart"/>
      <w:r w:rsidRPr="001B06D1">
        <w:rPr>
          <w:rFonts w:ascii="Bookman Old Style" w:hAnsi="Bookman Old Style" w:cs="Times New Roman"/>
          <w:lang w:val="en-US"/>
        </w:rPr>
        <w:t>elektronіk</w:t>
      </w:r>
      <w:proofErr w:type="spellEnd"/>
      <w:r w:rsidRPr="001B06D1">
        <w:rPr>
          <w:rFonts w:ascii="Bookman Old Style" w:hAnsi="Bookman Old Style" w:cs="Times New Roman"/>
          <w:lang w:val="en-US"/>
        </w:rPr>
        <w:t xml:space="preserve"> yang </w:t>
      </w:r>
      <w:proofErr w:type="spellStart"/>
      <w:r w:rsidRPr="001B06D1">
        <w:rPr>
          <w:rFonts w:ascii="Bookman Old Style" w:hAnsi="Bookman Old Style" w:cs="Times New Roman"/>
          <w:lang w:val="en-US"/>
        </w:rPr>
        <w:t>dіlekatkan</w:t>
      </w:r>
      <w:proofErr w:type="spellEnd"/>
      <w:r w:rsidRPr="001B06D1">
        <w:rPr>
          <w:rFonts w:ascii="Bookman Old Style" w:hAnsi="Bookman Old Style" w:cs="Times New Roman"/>
          <w:lang w:val="en-US"/>
        </w:rPr>
        <w:t xml:space="preserve">, </w:t>
      </w:r>
      <w:proofErr w:type="spellStart"/>
      <w:r w:rsidRPr="001B06D1">
        <w:rPr>
          <w:rFonts w:ascii="Bookman Old Style" w:hAnsi="Bookman Old Style" w:cs="Times New Roman"/>
          <w:lang w:val="en-US"/>
        </w:rPr>
        <w:t>terasosіasі</w:t>
      </w:r>
      <w:proofErr w:type="spellEnd"/>
      <w:r w:rsidRPr="001B06D1">
        <w:rPr>
          <w:rFonts w:ascii="Bookman Old Style" w:hAnsi="Bookman Old Style" w:cs="Times New Roman"/>
          <w:lang w:val="en-US"/>
        </w:rPr>
        <w:t xml:space="preserve"> </w:t>
      </w:r>
      <w:proofErr w:type="spellStart"/>
      <w:r w:rsidRPr="001B06D1">
        <w:rPr>
          <w:rFonts w:ascii="Bookman Old Style" w:hAnsi="Bookman Old Style" w:cs="Times New Roman"/>
          <w:lang w:val="en-US"/>
        </w:rPr>
        <w:t>atauterkaіt</w:t>
      </w:r>
      <w:proofErr w:type="spellEnd"/>
      <w:r w:rsidRPr="001B06D1">
        <w:rPr>
          <w:rFonts w:ascii="Bookman Old Style" w:hAnsi="Bookman Old Style" w:cs="Times New Roman"/>
          <w:lang w:val="en-US"/>
        </w:rPr>
        <w:t xml:space="preserve"> dengan </w:t>
      </w:r>
      <w:proofErr w:type="spellStart"/>
      <w:r w:rsidRPr="001B06D1">
        <w:rPr>
          <w:rFonts w:ascii="Bookman Old Style" w:hAnsi="Bookman Old Style" w:cs="Times New Roman"/>
          <w:lang w:val="en-US"/>
        </w:rPr>
        <w:t>іnformasі</w:t>
      </w:r>
      <w:proofErr w:type="spellEnd"/>
      <w:r w:rsidRPr="001B06D1">
        <w:rPr>
          <w:rFonts w:ascii="Bookman Old Style" w:hAnsi="Bookman Old Style" w:cs="Times New Roman"/>
          <w:lang w:val="en-US"/>
        </w:rPr>
        <w:t xml:space="preserve"> </w:t>
      </w:r>
      <w:proofErr w:type="spellStart"/>
      <w:r w:rsidRPr="001B06D1">
        <w:rPr>
          <w:rFonts w:ascii="Bookman Old Style" w:hAnsi="Bookman Old Style" w:cs="Times New Roman"/>
          <w:lang w:val="en-US"/>
        </w:rPr>
        <w:t>elektronіk</w:t>
      </w:r>
      <w:proofErr w:type="spellEnd"/>
      <w:r w:rsidRPr="001B06D1">
        <w:rPr>
          <w:rFonts w:ascii="Bookman Old Style" w:hAnsi="Bookman Old Style" w:cs="Times New Roman"/>
          <w:lang w:val="en-US"/>
        </w:rPr>
        <w:t xml:space="preserve"> </w:t>
      </w:r>
      <w:proofErr w:type="spellStart"/>
      <w:r w:rsidRPr="001B06D1">
        <w:rPr>
          <w:rFonts w:ascii="Bookman Old Style" w:hAnsi="Bookman Old Style" w:cs="Times New Roman"/>
          <w:lang w:val="en-US"/>
        </w:rPr>
        <w:t>laіnnya</w:t>
      </w:r>
      <w:proofErr w:type="spellEnd"/>
      <w:r w:rsidRPr="001B06D1">
        <w:rPr>
          <w:rFonts w:ascii="Bookman Old Style" w:hAnsi="Bookman Old Style" w:cs="Times New Roman"/>
          <w:lang w:val="en-US"/>
        </w:rPr>
        <w:t xml:space="preserve"> yang </w:t>
      </w:r>
      <w:proofErr w:type="spellStart"/>
      <w:r w:rsidRPr="001B06D1">
        <w:rPr>
          <w:rFonts w:ascii="Bookman Old Style" w:hAnsi="Bookman Old Style" w:cs="Times New Roman"/>
          <w:lang w:val="en-US"/>
        </w:rPr>
        <w:t>dіgunakan</w:t>
      </w:r>
      <w:proofErr w:type="spellEnd"/>
      <w:r w:rsidRPr="001B06D1">
        <w:rPr>
          <w:rFonts w:ascii="Bookman Old Style" w:hAnsi="Bookman Old Style" w:cs="Times New Roman"/>
          <w:lang w:val="en-US"/>
        </w:rPr>
        <w:t xml:space="preserve"> </w:t>
      </w:r>
      <w:proofErr w:type="spellStart"/>
      <w:r w:rsidRPr="001B06D1">
        <w:rPr>
          <w:rFonts w:ascii="Bookman Old Style" w:hAnsi="Bookman Old Style" w:cs="Times New Roman"/>
          <w:lang w:val="en-US"/>
        </w:rPr>
        <w:t>sebagaі</w:t>
      </w:r>
      <w:proofErr w:type="spellEnd"/>
      <w:r w:rsidRPr="001B06D1">
        <w:rPr>
          <w:rFonts w:ascii="Bookman Old Style" w:hAnsi="Bookman Old Style" w:cs="Times New Roman"/>
          <w:lang w:val="en-US"/>
        </w:rPr>
        <w:t xml:space="preserve"> </w:t>
      </w:r>
      <w:proofErr w:type="spellStart"/>
      <w:r w:rsidRPr="001B06D1">
        <w:rPr>
          <w:rFonts w:ascii="Bookman Old Style" w:hAnsi="Bookman Old Style" w:cs="Times New Roman"/>
          <w:lang w:val="en-US"/>
        </w:rPr>
        <w:t>alatverіfіkasі</w:t>
      </w:r>
      <w:proofErr w:type="spellEnd"/>
      <w:r w:rsidRPr="001B06D1">
        <w:rPr>
          <w:rFonts w:ascii="Bookman Old Style" w:hAnsi="Bookman Old Style" w:cs="Times New Roman"/>
          <w:lang w:val="en-US"/>
        </w:rPr>
        <w:t xml:space="preserve"> dan </w:t>
      </w:r>
      <w:proofErr w:type="spellStart"/>
      <w:r w:rsidRPr="001B06D1">
        <w:rPr>
          <w:rFonts w:ascii="Bookman Old Style" w:hAnsi="Bookman Old Style" w:cs="Times New Roman"/>
          <w:lang w:val="en-US"/>
        </w:rPr>
        <w:t>autentіkasі</w:t>
      </w:r>
      <w:proofErr w:type="spellEnd"/>
      <w:r w:rsidRPr="001B06D1">
        <w:rPr>
          <w:rFonts w:ascii="Bookman Old Style" w:hAnsi="Bookman Old Style" w:cs="Times New Roman"/>
          <w:lang w:val="en-US"/>
        </w:rPr>
        <w:t xml:space="preserve">”. </w:t>
      </w:r>
      <w:proofErr w:type="spellStart"/>
      <w:r w:rsidRPr="001B06D1">
        <w:rPr>
          <w:rFonts w:ascii="Bookman Old Style" w:hAnsi="Bookman Old Style" w:cs="Times New Roman"/>
          <w:lang w:val="en-US"/>
        </w:rPr>
        <w:t>Pеnggunaan</w:t>
      </w:r>
      <w:proofErr w:type="spellEnd"/>
      <w:r w:rsidRPr="001B06D1">
        <w:rPr>
          <w:rFonts w:ascii="Bookman Old Style" w:hAnsi="Bookman Old Style" w:cs="Times New Roman"/>
          <w:lang w:val="en-US"/>
        </w:rPr>
        <w:t xml:space="preserve"> tanda tangan adalah suatu </w:t>
      </w:r>
      <w:proofErr w:type="spellStart"/>
      <w:r w:rsidRPr="001B06D1">
        <w:rPr>
          <w:rFonts w:ascii="Bookman Old Style" w:hAnsi="Bookman Old Style" w:cs="Times New Roman"/>
          <w:lang w:val="en-US"/>
        </w:rPr>
        <w:t>kеbіasaan</w:t>
      </w:r>
      <w:proofErr w:type="spellEnd"/>
      <w:r w:rsidRPr="001B06D1">
        <w:rPr>
          <w:rFonts w:ascii="Bookman Old Style" w:hAnsi="Bookman Old Style" w:cs="Times New Roman"/>
          <w:lang w:val="en-US"/>
        </w:rPr>
        <w:t xml:space="preserve"> </w:t>
      </w:r>
      <w:proofErr w:type="spellStart"/>
      <w:r w:rsidRPr="001B06D1">
        <w:rPr>
          <w:rFonts w:ascii="Bookman Old Style" w:hAnsi="Bookman Old Style" w:cs="Times New Roman"/>
          <w:lang w:val="en-US"/>
        </w:rPr>
        <w:t>formіl</w:t>
      </w:r>
      <w:proofErr w:type="spellEnd"/>
      <w:r w:rsidRPr="001B06D1">
        <w:rPr>
          <w:rFonts w:ascii="Bookman Old Style" w:hAnsi="Bookman Old Style" w:cs="Times New Roman"/>
          <w:lang w:val="en-US"/>
        </w:rPr>
        <w:t xml:space="preserve"> yang </w:t>
      </w:r>
      <w:proofErr w:type="spellStart"/>
      <w:r w:rsidRPr="001B06D1">
        <w:rPr>
          <w:rFonts w:ascii="Bookman Old Style" w:hAnsi="Bookman Old Style" w:cs="Times New Roman"/>
          <w:lang w:val="en-US"/>
        </w:rPr>
        <w:t>dіgunakan</w:t>
      </w:r>
      <w:proofErr w:type="spellEnd"/>
      <w:r w:rsidRPr="001B06D1">
        <w:rPr>
          <w:rFonts w:ascii="Bookman Old Style" w:hAnsi="Bookman Old Style" w:cs="Times New Roman"/>
          <w:lang w:val="en-US"/>
        </w:rPr>
        <w:t xml:space="preserve"> untuk </w:t>
      </w:r>
      <w:proofErr w:type="spellStart"/>
      <w:r w:rsidRPr="001B06D1">
        <w:rPr>
          <w:rFonts w:ascii="Bookman Old Style" w:hAnsi="Bookman Old Style" w:cs="Times New Roman"/>
          <w:lang w:val="en-US"/>
        </w:rPr>
        <w:t>mеnyatakan</w:t>
      </w:r>
      <w:proofErr w:type="spellEnd"/>
      <w:r w:rsidRPr="001B06D1">
        <w:rPr>
          <w:rFonts w:ascii="Bookman Old Style" w:hAnsi="Bookman Old Style" w:cs="Times New Roman"/>
          <w:lang w:val="en-US"/>
        </w:rPr>
        <w:t xml:space="preserve"> </w:t>
      </w:r>
      <w:proofErr w:type="spellStart"/>
      <w:r w:rsidRPr="001B06D1">
        <w:rPr>
          <w:rFonts w:ascii="Bookman Old Style" w:hAnsi="Bookman Old Style" w:cs="Times New Roman"/>
          <w:lang w:val="en-US"/>
        </w:rPr>
        <w:t>pеrsеtujuan</w:t>
      </w:r>
      <w:proofErr w:type="spellEnd"/>
      <w:r w:rsidRPr="001B06D1">
        <w:rPr>
          <w:rFonts w:ascii="Bookman Old Style" w:hAnsi="Bookman Old Style" w:cs="Times New Roman"/>
          <w:lang w:val="en-US"/>
        </w:rPr>
        <w:t xml:space="preserve"> </w:t>
      </w:r>
      <w:proofErr w:type="spellStart"/>
      <w:r w:rsidRPr="001B06D1">
        <w:rPr>
          <w:rFonts w:ascii="Bookman Old Style" w:hAnsi="Bookman Old Style" w:cs="Times New Roman"/>
          <w:lang w:val="en-US"/>
        </w:rPr>
        <w:t>sеsеorang</w:t>
      </w:r>
      <w:proofErr w:type="spellEnd"/>
      <w:r w:rsidRPr="001B06D1">
        <w:rPr>
          <w:rFonts w:ascii="Bookman Old Style" w:hAnsi="Bookman Old Style" w:cs="Times New Roman"/>
          <w:lang w:val="en-US"/>
        </w:rPr>
        <w:t xml:space="preserve"> </w:t>
      </w:r>
      <w:proofErr w:type="spellStart"/>
      <w:r w:rsidRPr="001B06D1">
        <w:rPr>
          <w:rFonts w:ascii="Bookman Old Style" w:hAnsi="Bookman Old Style" w:cs="Times New Roman"/>
          <w:lang w:val="en-US"/>
        </w:rPr>
        <w:t>sеkalіgus</w:t>
      </w:r>
      <w:proofErr w:type="spellEnd"/>
      <w:r w:rsidRPr="001B06D1">
        <w:rPr>
          <w:rFonts w:ascii="Bookman Old Style" w:hAnsi="Bookman Old Style" w:cs="Times New Roman"/>
          <w:lang w:val="en-US"/>
        </w:rPr>
        <w:t xml:space="preserve"> </w:t>
      </w:r>
      <w:proofErr w:type="spellStart"/>
      <w:r w:rsidRPr="001B06D1">
        <w:rPr>
          <w:rFonts w:ascii="Bookman Old Style" w:hAnsi="Bookman Old Style" w:cs="Times New Roman"/>
          <w:lang w:val="en-US"/>
        </w:rPr>
        <w:t>mеmastіkan</w:t>
      </w:r>
      <w:proofErr w:type="spellEnd"/>
      <w:r w:rsidRPr="001B06D1">
        <w:rPr>
          <w:rFonts w:ascii="Bookman Old Style" w:hAnsi="Bookman Old Style" w:cs="Times New Roman"/>
          <w:lang w:val="en-US"/>
        </w:rPr>
        <w:t xml:space="preserve"> </w:t>
      </w:r>
      <w:proofErr w:type="spellStart"/>
      <w:r w:rsidRPr="001B06D1">
        <w:rPr>
          <w:rFonts w:ascii="Bookman Old Style" w:hAnsi="Bookman Old Style" w:cs="Times New Roman"/>
          <w:lang w:val="en-US"/>
        </w:rPr>
        <w:t>іdеntіtas</w:t>
      </w:r>
      <w:proofErr w:type="spellEnd"/>
      <w:r w:rsidRPr="001B06D1">
        <w:rPr>
          <w:rFonts w:ascii="Bookman Old Style" w:hAnsi="Bookman Old Style" w:cs="Times New Roman"/>
          <w:lang w:val="en-US"/>
        </w:rPr>
        <w:t xml:space="preserve"> (</w:t>
      </w:r>
      <w:proofErr w:type="spellStart"/>
      <w:r w:rsidRPr="001B06D1">
        <w:rPr>
          <w:rFonts w:ascii="Bookman Old Style" w:hAnsi="Bookman Old Style" w:cs="Times New Roman"/>
          <w:lang w:val="en-US"/>
        </w:rPr>
        <w:t>authеntіfіcatіon</w:t>
      </w:r>
      <w:proofErr w:type="spellEnd"/>
      <w:r w:rsidRPr="001B06D1">
        <w:rPr>
          <w:rFonts w:ascii="Bookman Old Style" w:hAnsi="Bookman Old Style" w:cs="Times New Roman"/>
          <w:lang w:val="en-US"/>
        </w:rPr>
        <w:t xml:space="preserve">) orang </w:t>
      </w:r>
      <w:proofErr w:type="spellStart"/>
      <w:r w:rsidRPr="001B06D1">
        <w:rPr>
          <w:rFonts w:ascii="Bookman Old Style" w:hAnsi="Bookman Old Style" w:cs="Times New Roman"/>
          <w:lang w:val="en-US"/>
        </w:rPr>
        <w:t>tеrsеbut</w:t>
      </w:r>
      <w:proofErr w:type="spellEnd"/>
      <w:r w:rsidRPr="001B06D1">
        <w:rPr>
          <w:rFonts w:ascii="Bookman Old Style" w:hAnsi="Bookman Old Style" w:cs="Times New Roman"/>
          <w:lang w:val="en-US"/>
        </w:rPr>
        <w:t xml:space="preserve"> yang </w:t>
      </w:r>
      <w:proofErr w:type="spellStart"/>
      <w:r w:rsidRPr="001B06D1">
        <w:rPr>
          <w:rFonts w:ascii="Bookman Old Style" w:hAnsi="Bookman Old Style" w:cs="Times New Roman"/>
          <w:lang w:val="en-US"/>
        </w:rPr>
        <w:t>bеrtanda</w:t>
      </w:r>
      <w:proofErr w:type="spellEnd"/>
      <w:r w:rsidRPr="001B06D1">
        <w:rPr>
          <w:rFonts w:ascii="Bookman Old Style" w:hAnsi="Bookman Old Style" w:cs="Times New Roman"/>
          <w:lang w:val="en-US"/>
        </w:rPr>
        <w:t xml:space="preserve"> tangan untuk </w:t>
      </w:r>
      <w:proofErr w:type="spellStart"/>
      <w:r w:rsidRPr="001B06D1">
        <w:rPr>
          <w:rFonts w:ascii="Bookman Old Style" w:hAnsi="Bookman Old Style" w:cs="Times New Roman"/>
          <w:lang w:val="en-US"/>
        </w:rPr>
        <w:t>sеsuatu</w:t>
      </w:r>
      <w:proofErr w:type="spellEnd"/>
      <w:r w:rsidRPr="001B06D1">
        <w:rPr>
          <w:rFonts w:ascii="Bookman Old Style" w:hAnsi="Bookman Old Style" w:cs="Times New Roman"/>
          <w:lang w:val="en-US"/>
        </w:rPr>
        <w:t xml:space="preserve"> </w:t>
      </w:r>
      <w:proofErr w:type="spellStart"/>
      <w:r w:rsidRPr="001B06D1">
        <w:rPr>
          <w:rFonts w:ascii="Bookman Old Style" w:hAnsi="Bookman Old Style" w:cs="Times New Roman"/>
          <w:lang w:val="en-US"/>
        </w:rPr>
        <w:t>baіk</w:t>
      </w:r>
      <w:proofErr w:type="spellEnd"/>
      <w:r w:rsidRPr="001B06D1">
        <w:rPr>
          <w:rFonts w:ascii="Bookman Old Style" w:hAnsi="Bookman Old Style" w:cs="Times New Roman"/>
          <w:lang w:val="en-US"/>
        </w:rPr>
        <w:t xml:space="preserve"> yang </w:t>
      </w:r>
      <w:proofErr w:type="spellStart"/>
      <w:r w:rsidRPr="001B06D1">
        <w:rPr>
          <w:rFonts w:ascii="Bookman Old Style" w:hAnsi="Bookman Old Style" w:cs="Times New Roman"/>
          <w:lang w:val="en-US"/>
        </w:rPr>
        <w:t>bеrіmplіkasі</w:t>
      </w:r>
      <w:proofErr w:type="spellEnd"/>
      <w:r w:rsidRPr="001B06D1">
        <w:rPr>
          <w:rFonts w:ascii="Bookman Old Style" w:hAnsi="Bookman Old Style" w:cs="Times New Roman"/>
          <w:lang w:val="en-US"/>
        </w:rPr>
        <w:t xml:space="preserve"> hukum maupun yang </w:t>
      </w:r>
      <w:proofErr w:type="spellStart"/>
      <w:r w:rsidRPr="001B06D1">
        <w:rPr>
          <w:rFonts w:ascii="Bookman Old Style" w:hAnsi="Bookman Old Style" w:cs="Times New Roman"/>
          <w:lang w:val="en-US"/>
        </w:rPr>
        <w:t>tіdak</w:t>
      </w:r>
      <w:proofErr w:type="spellEnd"/>
      <w:r w:rsidRPr="001B06D1">
        <w:rPr>
          <w:rFonts w:ascii="Bookman Old Style" w:hAnsi="Bookman Old Style" w:cs="Times New Roman"/>
          <w:lang w:val="en-US"/>
        </w:rPr>
        <w:t>.</w:t>
      </w:r>
      <w:r w:rsidRPr="001B06D1">
        <w:rPr>
          <w:rFonts w:ascii="Tahoma" w:hAnsi="Tahoma" w:cs="Tahoma"/>
          <w:lang w:val="en-US"/>
        </w:rPr>
        <w:t xml:space="preserve"> </w:t>
      </w:r>
    </w:p>
    <w:p w14:paraId="3EA9E301" w14:textId="047DBCF3" w:rsidR="001B06D1" w:rsidRPr="001B06D1" w:rsidRDefault="001B06D1" w:rsidP="001B06D1">
      <w:pPr>
        <w:jc w:val="both"/>
        <w:rPr>
          <w:rFonts w:ascii="Bookman Old Style" w:hAnsi="Bookman Old Style" w:cs="Times New Roman"/>
          <w:lang w:val="en-US"/>
        </w:rPr>
      </w:pPr>
      <w:r w:rsidRPr="001B06D1">
        <w:rPr>
          <w:rFonts w:ascii="Bookman Old Style" w:hAnsi="Bookman Old Style" w:cs="Times New Roman"/>
          <w:lang w:val="en-US"/>
        </w:rPr>
        <w:t xml:space="preserve">Terdapat Klasifikasi penggunaan Tanda Tangan Elektronik </w:t>
      </w:r>
      <w:proofErr w:type="gramStart"/>
      <w:r w:rsidRPr="001B06D1">
        <w:rPr>
          <w:rFonts w:ascii="Bookman Old Style" w:hAnsi="Bookman Old Style" w:cs="Times New Roman"/>
          <w:lang w:val="en-US"/>
        </w:rPr>
        <w:t>yaitu :</w:t>
      </w:r>
      <w:proofErr w:type="gramEnd"/>
      <w:r w:rsidRPr="001B06D1">
        <w:rPr>
          <w:rFonts w:ascii="Bookman Old Style" w:hAnsi="Bookman Old Style" w:cs="Times New Roman"/>
          <w:lang w:val="en-US"/>
        </w:rPr>
        <w:t xml:space="preserve"> </w:t>
      </w:r>
    </w:p>
    <w:p w14:paraId="167676E8" w14:textId="77777777" w:rsidR="001B06D1" w:rsidRPr="001B06D1" w:rsidRDefault="001B06D1" w:rsidP="001B06D1">
      <w:pPr>
        <w:jc w:val="both"/>
        <w:rPr>
          <w:rFonts w:ascii="Bookman Old Style" w:hAnsi="Bookman Old Style" w:cs="Times New Roman"/>
          <w:lang w:val="en-US"/>
        </w:rPr>
      </w:pPr>
      <w:r w:rsidRPr="001B06D1">
        <w:rPr>
          <w:rFonts w:ascii="Bookman Old Style" w:hAnsi="Bookman Old Style" w:cs="Times New Roman"/>
          <w:lang w:val="en-US"/>
        </w:rPr>
        <w:t xml:space="preserve">1. Tanda Tangan Elektronik (Biasa) </w:t>
      </w:r>
    </w:p>
    <w:p w14:paraId="59BC5814" w14:textId="77777777" w:rsidR="001B06D1" w:rsidRPr="001B06D1" w:rsidRDefault="001B06D1" w:rsidP="001B06D1">
      <w:pPr>
        <w:jc w:val="both"/>
        <w:rPr>
          <w:rFonts w:ascii="Bookman Old Style" w:hAnsi="Bookman Old Style" w:cs="Times New Roman"/>
          <w:lang w:val="en-US"/>
        </w:rPr>
      </w:pPr>
      <w:r w:rsidRPr="001B06D1">
        <w:rPr>
          <w:rFonts w:ascii="Bookman Old Style" w:hAnsi="Bookman Old Style" w:cs="Times New Roman"/>
          <w:lang w:val="en-US"/>
        </w:rPr>
        <w:t xml:space="preserve">Tanda tangan elektronik biasa, sesuai dengan pengertian mengenai tanda tangan elektronik diatas adalah tanda tangan yang ditujukan merujuk kepada si penanda tangan, yang dilakukan dengan media elektronik. Contoh paling mudah adalah suatu tanda tangan konvensional (tertulis) yang kemudian di-scan. Kemudian hasil </w:t>
      </w:r>
      <w:proofErr w:type="spellStart"/>
      <w:r w:rsidRPr="001B06D1">
        <w:rPr>
          <w:rFonts w:ascii="Bookman Old Style" w:hAnsi="Bookman Old Style" w:cs="Times New Roman"/>
          <w:lang w:val="en-US"/>
        </w:rPr>
        <w:t>scantersebut</w:t>
      </w:r>
      <w:proofErr w:type="spellEnd"/>
      <w:r w:rsidRPr="001B06D1">
        <w:rPr>
          <w:rFonts w:ascii="Bookman Old Style" w:hAnsi="Bookman Old Style" w:cs="Times New Roman"/>
          <w:lang w:val="en-US"/>
        </w:rPr>
        <w:t xml:space="preserve"> akan menjadi suatu informasi elektronik, biasanya berupa suatu file gambar, ditempelkan (paste) pada suatu dokumen elektronik. Hal tersebut sudah termasuk dalam ruang lingkup tanda tangan elektronik (biasa). </w:t>
      </w:r>
    </w:p>
    <w:p w14:paraId="298BE124" w14:textId="77777777" w:rsidR="001B06D1" w:rsidRPr="001B06D1" w:rsidRDefault="001B06D1" w:rsidP="001B06D1">
      <w:pPr>
        <w:jc w:val="both"/>
        <w:rPr>
          <w:rFonts w:ascii="Bookman Old Style" w:hAnsi="Bookman Old Style" w:cs="Times New Roman"/>
          <w:lang w:val="en-US"/>
        </w:rPr>
      </w:pPr>
      <w:r w:rsidRPr="001B06D1">
        <w:rPr>
          <w:rFonts w:ascii="Bookman Old Style" w:hAnsi="Bookman Old Style" w:cs="Times New Roman"/>
          <w:lang w:val="en-US"/>
        </w:rPr>
        <w:t xml:space="preserve">2. Tanda Tangan Elektronik yang Aman (Secure atau Reliable) </w:t>
      </w:r>
    </w:p>
    <w:p w14:paraId="7648EECD" w14:textId="6640F25C" w:rsidR="001B06D1" w:rsidRDefault="001B06D1" w:rsidP="001B06D1">
      <w:pPr>
        <w:jc w:val="both"/>
        <w:rPr>
          <w:rFonts w:ascii="Bookman Old Style" w:hAnsi="Bookman Old Style" w:cs="Times New Roman"/>
          <w:lang w:val="en-US"/>
        </w:rPr>
      </w:pPr>
      <w:r w:rsidRPr="001B06D1">
        <w:rPr>
          <w:rFonts w:ascii="Bookman Old Style" w:hAnsi="Bookman Old Style" w:cs="Times New Roman"/>
          <w:lang w:val="en-US"/>
        </w:rPr>
        <w:t xml:space="preserve">Tanda tangan elektronik yang aman atau Electronic Signature, merupakan suatu tanda tangan elektronik yang harus memenuhi persyaratan-persyaratan tertentu, sehingga dapat dalam konteks </w:t>
      </w:r>
      <w:proofErr w:type="spellStart"/>
      <w:r w:rsidRPr="001B06D1">
        <w:rPr>
          <w:rFonts w:ascii="Bookman Old Style" w:hAnsi="Bookman Old Style" w:cs="Times New Roman"/>
          <w:lang w:val="en-US"/>
        </w:rPr>
        <w:t>kesamaanya</w:t>
      </w:r>
      <w:proofErr w:type="spellEnd"/>
      <w:r w:rsidRPr="001B06D1">
        <w:rPr>
          <w:rFonts w:ascii="Bookman Old Style" w:hAnsi="Bookman Old Style" w:cs="Times New Roman"/>
          <w:lang w:val="en-US"/>
        </w:rPr>
        <w:t xml:space="preserve">, dapat dipersamakan dengan tanda tangan konvensional. Tanda tangan elektronik yang aman ini diperuntukkan untuk menampung semua jenis kemajuan teknologi yang mungkin berkembang dalam bidang keamanan terhadap informasi elektronik yang aman ditujukan untuk tidak hanya dapat merujuk kepada si </w:t>
      </w:r>
      <w:r w:rsidRPr="001B06D1">
        <w:rPr>
          <w:rFonts w:ascii="Bookman Old Style" w:hAnsi="Bookman Old Style" w:cs="Times New Roman"/>
          <w:lang w:val="en-US"/>
        </w:rPr>
        <w:lastRenderedPageBreak/>
        <w:t>penanda tangan, tetapi juga untuk menjaga keutuhan dan keamanan daripada suatu informasi elektronik yang dilekatkan. Tanda tangan digital termasuk di dalam kategori tanda tangan elektronik yang aman.</w:t>
      </w:r>
    </w:p>
    <w:p w14:paraId="649E9A85" w14:textId="7CB1EB44" w:rsidR="001B06D1" w:rsidRDefault="00305B74" w:rsidP="001B06D1">
      <w:pPr>
        <w:jc w:val="both"/>
        <w:rPr>
          <w:rFonts w:ascii="Bookman Old Style" w:hAnsi="Bookman Old Style" w:cs="Times New Roman"/>
          <w:b/>
          <w:bCs/>
          <w:lang w:val="en-US"/>
        </w:rPr>
      </w:pPr>
      <w:r>
        <w:rPr>
          <w:rFonts w:ascii="Bookman Old Style" w:hAnsi="Bookman Old Style" w:cs="Times New Roman"/>
          <w:b/>
          <w:bCs/>
          <w:lang w:val="en-US"/>
        </w:rPr>
        <w:t>1.1</w:t>
      </w:r>
      <w:r w:rsidR="001B06D1" w:rsidRPr="001B06D1">
        <w:rPr>
          <w:rFonts w:ascii="Bookman Old Style" w:hAnsi="Bookman Old Style" w:cs="Times New Roman"/>
          <w:b/>
          <w:bCs/>
          <w:lang w:val="en-US"/>
        </w:rPr>
        <w:t xml:space="preserve">. Peraturan Hukum Internasional </w:t>
      </w:r>
      <w:proofErr w:type="spellStart"/>
      <w:r w:rsidR="001B06D1" w:rsidRPr="001B06D1">
        <w:rPr>
          <w:rFonts w:ascii="Bookman Old Style" w:hAnsi="Bookman Old Style" w:cs="Times New Roman"/>
          <w:b/>
          <w:bCs/>
          <w:lang w:val="en-US"/>
        </w:rPr>
        <w:t>Elektronic</w:t>
      </w:r>
      <w:proofErr w:type="spellEnd"/>
      <w:r w:rsidR="001B06D1" w:rsidRPr="001B06D1">
        <w:rPr>
          <w:rFonts w:ascii="Bookman Old Style" w:hAnsi="Bookman Old Style" w:cs="Times New Roman"/>
          <w:b/>
          <w:bCs/>
          <w:lang w:val="en-US"/>
        </w:rPr>
        <w:t xml:space="preserve"> Signature</w:t>
      </w:r>
    </w:p>
    <w:p w14:paraId="31C4A0D9" w14:textId="77777777" w:rsidR="001B06D1" w:rsidRPr="001B06D1" w:rsidRDefault="001B06D1" w:rsidP="001B06D1">
      <w:pPr>
        <w:jc w:val="both"/>
        <w:rPr>
          <w:rFonts w:ascii="Bookman Old Style" w:hAnsi="Bookman Old Style" w:cs="Times New Roman"/>
        </w:rPr>
      </w:pPr>
      <w:r w:rsidRPr="001B06D1">
        <w:rPr>
          <w:rFonts w:ascii="Bookman Old Style" w:hAnsi="Bookman Old Style" w:cs="Times New Roman"/>
        </w:rPr>
        <w:t>Tanda tangan elektronik dapat membantu mengubah proses kertas yang tidak efisien menjadi alur kerja yang sepenuhnya digital, mengurangi waktu dan biaya penandatanganan dokumen, mengimbangi jejak karbon perusahaan, dan meningkatkan keamanan proses. Organisasi global saat ini melakukan bisnis lintas batas. Tanda tangan elektronik adalah solusi ideal untuk menandatangani dan mengirim dokumen ke lokasi geografis lain dengan cepat dan aman.</w:t>
      </w:r>
    </w:p>
    <w:p w14:paraId="5F5B78C0" w14:textId="77777777" w:rsidR="001B06D1" w:rsidRPr="001B06D1" w:rsidRDefault="001B06D1" w:rsidP="001B06D1">
      <w:pPr>
        <w:jc w:val="both"/>
        <w:rPr>
          <w:rFonts w:ascii="Bookman Old Style" w:hAnsi="Bookman Old Style" w:cs="Times New Roman"/>
        </w:rPr>
      </w:pPr>
      <w:r w:rsidRPr="001B06D1">
        <w:rPr>
          <w:rFonts w:ascii="Bookman Old Style" w:hAnsi="Bookman Old Style" w:cs="Times New Roman"/>
          <w:lang w:val="en-US"/>
        </w:rPr>
        <w:t xml:space="preserve">Konsep tandatangan digital (TTD) sendiri sudah ada sejak dari awal perkembangan teknologi informasi dan komunikasi. Ide awal TTD sendiri dimulai sejak 1976 melalui sebuah tulisan New Direction </w:t>
      </w:r>
      <w:proofErr w:type="gramStart"/>
      <w:r w:rsidRPr="001B06D1">
        <w:rPr>
          <w:rFonts w:ascii="Bookman Old Style" w:hAnsi="Bookman Old Style" w:cs="Times New Roman"/>
          <w:lang w:val="en-US"/>
        </w:rPr>
        <w:t>In</w:t>
      </w:r>
      <w:proofErr w:type="gramEnd"/>
      <w:r w:rsidRPr="001B06D1">
        <w:rPr>
          <w:rFonts w:ascii="Bookman Old Style" w:hAnsi="Bookman Old Style" w:cs="Times New Roman"/>
          <w:lang w:val="en-US"/>
        </w:rPr>
        <w:t xml:space="preserve"> Cryptography. Pada prinsipnya, TTD adalah sebuah kombinasi uni dari fungsi </w:t>
      </w:r>
      <w:proofErr w:type="spellStart"/>
      <w:r w:rsidRPr="001B06D1">
        <w:rPr>
          <w:rFonts w:ascii="Bookman Old Style" w:hAnsi="Bookman Old Style" w:cs="Times New Roman"/>
          <w:lang w:val="en-US"/>
        </w:rPr>
        <w:t>hashdan</w:t>
      </w:r>
      <w:proofErr w:type="spellEnd"/>
      <w:r w:rsidRPr="001B06D1">
        <w:rPr>
          <w:rFonts w:ascii="Bookman Old Style" w:hAnsi="Bookman Old Style" w:cs="Times New Roman"/>
          <w:lang w:val="en-US"/>
        </w:rPr>
        <w:t xml:space="preserve"> enkripsi dengan metode asimetris.</w:t>
      </w:r>
      <w:r w:rsidRPr="001B06D1">
        <w:rPr>
          <w:rFonts w:ascii="Bookman Old Style" w:hAnsi="Bookman Old Style" w:cs="Times New Roman"/>
          <w:vertAlign w:val="superscript"/>
          <w:lang w:val="en-US"/>
        </w:rPr>
        <w:footnoteReference w:id="7"/>
      </w:r>
      <w:r w:rsidRPr="001B06D1">
        <w:rPr>
          <w:rFonts w:ascii="Bookman Old Style" w:hAnsi="Bookman Old Style" w:cs="Times New Roman"/>
          <w:lang w:val="en-US"/>
        </w:rPr>
        <w:t xml:space="preserve"> Untuk dapat menandatangani </w:t>
      </w:r>
      <w:proofErr w:type="spellStart"/>
      <w:r w:rsidRPr="001B06D1">
        <w:rPr>
          <w:rFonts w:ascii="Bookman Old Style" w:hAnsi="Bookman Old Style" w:cs="Times New Roman"/>
          <w:lang w:val="en-US"/>
        </w:rPr>
        <w:t>sebuahdokumenelektronik</w:t>
      </w:r>
      <w:proofErr w:type="spellEnd"/>
      <w:r w:rsidRPr="001B06D1">
        <w:rPr>
          <w:rFonts w:ascii="Bookman Old Style" w:hAnsi="Bookman Old Style" w:cs="Times New Roman"/>
          <w:lang w:val="en-US"/>
        </w:rPr>
        <w:t xml:space="preserve">, dokumen tersebut akan dijadikan sebagai masukan pada fungsi hash. Fungsi </w:t>
      </w:r>
      <w:proofErr w:type="spellStart"/>
      <w:r w:rsidRPr="001B06D1">
        <w:rPr>
          <w:rFonts w:ascii="Bookman Old Style" w:hAnsi="Bookman Old Style" w:cs="Times New Roman"/>
          <w:lang w:val="en-US"/>
        </w:rPr>
        <w:t>hashadalah</w:t>
      </w:r>
      <w:proofErr w:type="spellEnd"/>
      <w:r w:rsidRPr="001B06D1">
        <w:rPr>
          <w:rFonts w:ascii="Bookman Old Style" w:hAnsi="Bookman Old Style" w:cs="Times New Roman"/>
          <w:lang w:val="en-US"/>
        </w:rPr>
        <w:t xml:space="preserve"> sebuah fungsi satu arah dan menghasilkan fungsi unik untuk setiap data yang dimasukan pada fungsi hash tersebut.</w:t>
      </w:r>
    </w:p>
    <w:p w14:paraId="5334485F" w14:textId="77777777" w:rsidR="001B06D1" w:rsidRPr="001B06D1" w:rsidRDefault="001B06D1" w:rsidP="001B06D1">
      <w:pPr>
        <w:jc w:val="both"/>
        <w:rPr>
          <w:rFonts w:ascii="Bookman Old Style" w:hAnsi="Bookman Old Style" w:cs="Times New Roman"/>
          <w:lang w:val="en-US"/>
        </w:rPr>
      </w:pPr>
      <w:r w:rsidRPr="001B06D1">
        <w:rPr>
          <w:rFonts w:ascii="Bookman Old Style" w:hAnsi="Bookman Old Style" w:cs="Times New Roman"/>
          <w:lang w:val="en-US"/>
        </w:rPr>
        <w:t>United Nations Commission on International Trade Law (UCITRAL) yaitu Komisi Hukum Perdagangan Internasional Perserikatan Bangsa-Bangsa adalah badan hukum inti dari sistem Perserikatan Bangsa-Bangsa di bidang hukum perdagangan internasional. Sebuah badan hukum dengan keanggotaan universal yang mengkhususkan diri dalam reformasi hukum komersial di seluruh dunia selama lebih dari 50 tahun, bisnis UNCITRAL adalah modernisasi dan harmonisasi aturan dalam bisnis internasional.</w:t>
      </w:r>
    </w:p>
    <w:p w14:paraId="17C95090" w14:textId="77777777" w:rsidR="001B06D1" w:rsidRPr="001B06D1" w:rsidRDefault="001B06D1" w:rsidP="001B06D1">
      <w:pPr>
        <w:jc w:val="both"/>
        <w:rPr>
          <w:rFonts w:ascii="Bookman Old Style" w:hAnsi="Bookman Old Style" w:cs="Times New Roman"/>
        </w:rPr>
      </w:pPr>
      <w:r w:rsidRPr="001B06D1">
        <w:rPr>
          <w:rFonts w:ascii="Bookman Old Style" w:hAnsi="Bookman Old Style" w:cs="Times New Roman"/>
        </w:rPr>
        <w:t>Hukum Model UNCITRAL tentang Tanda Tangan Elektronik (2001)</w:t>
      </w:r>
      <w:r w:rsidRPr="001B06D1">
        <w:rPr>
          <w:rFonts w:ascii="Bookman Old Style" w:hAnsi="Bookman Old Style" w:cs="Times New Roman"/>
          <w:lang w:val="en-US"/>
        </w:rPr>
        <w:t xml:space="preserve"> di tetapkan pada t</w:t>
      </w:r>
      <w:r w:rsidRPr="001B06D1">
        <w:rPr>
          <w:rFonts w:ascii="Bookman Old Style" w:hAnsi="Bookman Old Style" w:cs="Times New Roman"/>
        </w:rPr>
        <w:t>anggal 5 Juli 2001</w:t>
      </w:r>
      <w:r w:rsidRPr="001B06D1">
        <w:rPr>
          <w:rFonts w:ascii="Bookman Old Style" w:hAnsi="Bookman Old Style" w:cs="Times New Roman"/>
          <w:lang w:val="en-US"/>
        </w:rPr>
        <w:t xml:space="preserve">. </w:t>
      </w:r>
      <w:bookmarkStart w:id="11" w:name="_Hlk57119001"/>
      <w:r w:rsidRPr="001B06D1">
        <w:rPr>
          <w:rFonts w:ascii="Bookman Old Style" w:hAnsi="Bookman Old Style" w:cs="Times New Roman"/>
          <w:i/>
          <w:iCs/>
        </w:rPr>
        <w:t>Model Law on Electronic Signatures</w:t>
      </w:r>
      <w:r w:rsidRPr="001B06D1">
        <w:rPr>
          <w:rFonts w:ascii="Bookman Old Style" w:hAnsi="Bookman Old Style" w:cs="Times New Roman"/>
        </w:rPr>
        <w:t xml:space="preserve"> (MLES) </w:t>
      </w:r>
      <w:r w:rsidRPr="001B06D1">
        <w:rPr>
          <w:rFonts w:ascii="Bookman Old Style" w:hAnsi="Bookman Old Style" w:cs="Times New Roman"/>
          <w:lang w:val="en-US"/>
        </w:rPr>
        <w:t>memiliki</w:t>
      </w:r>
      <w:r w:rsidRPr="001B06D1">
        <w:rPr>
          <w:rFonts w:ascii="Bookman Old Style" w:hAnsi="Bookman Old Style" w:cs="Times New Roman"/>
        </w:rPr>
        <w:t xml:space="preserve"> untuk mengaktifkan dan memfasilitasi penggunaan tanda tangan elektronik dengan menetapkan kriteria keandalan teknis untuk kesetaraan antara tanda tangan elektronik dan tulisan tangan</w:t>
      </w:r>
      <w:bookmarkEnd w:id="11"/>
      <w:r w:rsidRPr="001B06D1">
        <w:rPr>
          <w:rFonts w:ascii="Bookman Old Style" w:hAnsi="Bookman Old Style" w:cs="Times New Roman"/>
        </w:rPr>
        <w:t xml:space="preserve">. MLES dapat membantu Negara-negara dalam membangun kerangka kerja </w:t>
      </w:r>
      <w:r w:rsidRPr="001B06D1">
        <w:rPr>
          <w:rFonts w:ascii="Bookman Old Style" w:hAnsi="Bookman Old Style" w:cs="Times New Roman"/>
          <w:lang w:val="en-US"/>
        </w:rPr>
        <w:t xml:space="preserve">yang </w:t>
      </w:r>
      <w:r w:rsidRPr="001B06D1">
        <w:rPr>
          <w:rFonts w:ascii="Bookman Old Style" w:hAnsi="Bookman Old Style" w:cs="Times New Roman"/>
        </w:rPr>
        <w:t>modern, harmonis dan adil untuk menangani secara efektif perlakuan hukum atas tanda tangan elektronik dan memberikan kepastian status mereka.</w:t>
      </w:r>
    </w:p>
    <w:p w14:paraId="212454F1" w14:textId="77777777" w:rsidR="001B06D1" w:rsidRPr="001B06D1" w:rsidRDefault="001B06D1" w:rsidP="001B06D1">
      <w:pPr>
        <w:jc w:val="both"/>
        <w:rPr>
          <w:rFonts w:ascii="Bookman Old Style" w:hAnsi="Bookman Old Style" w:cs="Times New Roman"/>
        </w:rPr>
      </w:pPr>
      <w:r w:rsidRPr="001B06D1">
        <w:rPr>
          <w:rFonts w:ascii="Bookman Old Style" w:hAnsi="Bookman Old Style" w:cs="Times New Roman"/>
        </w:rPr>
        <w:lastRenderedPageBreak/>
        <w:t xml:space="preserve">Meningkatnya penggunaan teknik otentikasi elektronik sebagai pengganti tanda tangan tulisan tangan dan prosedur otentikasi tradisional lainnya menunjukkan perlunya kerangka hukum khusus untuk mengurangi ketidakpastian mengenai efek hukum yang mungkin timbul dari penggunaan sarana elektronik. Menanggapi kebutuhan tersebut, MLES dibangun di atas prinsip fundamental yang mendasari pasal 7 Undang-Undang Model UNCITRAL tentang Perdagangan Elektronik sehubungan dengan pemenuhan fungsi tanda tangan di lingkungan elektronik dengan mengikuti pendekatan netral teknologi, yang menghindari penggunaan yang disukai. </w:t>
      </w:r>
      <w:bookmarkStart w:id="12" w:name="_Hlk57119152"/>
      <w:r w:rsidRPr="001B06D1">
        <w:rPr>
          <w:rFonts w:ascii="Bookman Old Style" w:hAnsi="Bookman Old Style" w:cs="Times New Roman"/>
          <w:lang w:val="en-US"/>
        </w:rPr>
        <w:t xml:space="preserve">Penggunaan </w:t>
      </w:r>
      <w:r w:rsidRPr="001B06D1">
        <w:rPr>
          <w:rFonts w:ascii="Bookman Old Style" w:hAnsi="Bookman Old Style" w:cs="Times New Roman"/>
        </w:rPr>
        <w:t xml:space="preserve">teknologi </w:t>
      </w:r>
      <w:r w:rsidRPr="001B06D1">
        <w:rPr>
          <w:rFonts w:ascii="Bookman Old Style" w:hAnsi="Bookman Old Style" w:cs="Times New Roman"/>
          <w:lang w:val="en-US"/>
        </w:rPr>
        <w:t>dalam</w:t>
      </w:r>
      <w:r w:rsidRPr="001B06D1">
        <w:rPr>
          <w:rFonts w:ascii="Bookman Old Style" w:hAnsi="Bookman Old Style" w:cs="Times New Roman"/>
        </w:rPr>
        <w:t xml:space="preserve"> proses tertentu dalam praktiknya bahwa perundang-undangan yang didasarkan pada Model Law ini dapat mengakui baik tanda tangan digital berbasis kriptografi maupun tanda tangan elektronik yang menggunakan teknologi lain</w:t>
      </w:r>
      <w:bookmarkEnd w:id="12"/>
      <w:r w:rsidRPr="001B06D1">
        <w:rPr>
          <w:rFonts w:ascii="Bookman Old Style" w:hAnsi="Bookman Old Style" w:cs="Times New Roman"/>
        </w:rPr>
        <w:t>.</w:t>
      </w:r>
    </w:p>
    <w:p w14:paraId="09DB76F9" w14:textId="77777777" w:rsidR="001B06D1" w:rsidRPr="001B06D1" w:rsidRDefault="001B06D1" w:rsidP="001B06D1">
      <w:pPr>
        <w:jc w:val="both"/>
        <w:rPr>
          <w:rFonts w:ascii="Bookman Old Style" w:hAnsi="Bookman Old Style" w:cs="Times New Roman"/>
        </w:rPr>
      </w:pPr>
      <w:r w:rsidRPr="001B06D1">
        <w:rPr>
          <w:rFonts w:ascii="Bookman Old Style" w:hAnsi="Bookman Old Style" w:cs="Times New Roman"/>
        </w:rPr>
        <w:t>MLES didasarkan pada prinsip-prinsip dasar yang umum untuk semua teks UNCITRAL yang berkaitan dengan perdagangan elektronik, yaitu non-diskriminasi, netralitas teknologi dan kesetaraan fungsional. MLES menetapkan kriteria keandalan teknis untuk kesetaraan antara tanda tangan elektronik dan tulisan tangan serta aturan perilaku dasar yang dapat berfungsi sebagai pedoman untuk menilai tugas dan kewajiban penanda tangan, pihak yang mengandalkan, dan pihak ketiga tepercaya yang campur tangan dalam proses tanda tangan.</w:t>
      </w:r>
      <w:r w:rsidRPr="001B06D1">
        <w:rPr>
          <w:rFonts w:ascii="Bookman Old Style" w:hAnsi="Bookman Old Style" w:cs="Times New Roman"/>
          <w:lang w:val="en-US"/>
        </w:rPr>
        <w:t xml:space="preserve"> </w:t>
      </w:r>
      <w:r w:rsidRPr="001B06D1">
        <w:rPr>
          <w:rFonts w:ascii="Bookman Old Style" w:hAnsi="Bookman Old Style" w:cs="Times New Roman"/>
        </w:rPr>
        <w:t>MLES berisi ketentuan yang mendukung pengakuan sertifikat asing dan tanda tangan elektronik berdasarkan prinsip kesetaraan substantif yang mengabaikan tempat asal tanda tangan asing.</w:t>
      </w:r>
    </w:p>
    <w:p w14:paraId="436FE4A1" w14:textId="77777777" w:rsidR="001B06D1" w:rsidRPr="001B06D1" w:rsidRDefault="001B06D1" w:rsidP="001B06D1">
      <w:pPr>
        <w:jc w:val="both"/>
        <w:rPr>
          <w:rFonts w:ascii="Bookman Old Style" w:hAnsi="Bookman Old Style" w:cs="Times New Roman"/>
          <w:lang w:val="en-US"/>
        </w:rPr>
      </w:pPr>
      <w:r w:rsidRPr="001B06D1">
        <w:rPr>
          <w:rFonts w:ascii="Bookman Old Style" w:hAnsi="Bookman Old Style" w:cs="Times New Roman"/>
        </w:rPr>
        <w:t xml:space="preserve">Harmonisasi internasional </w:t>
      </w:r>
      <w:r w:rsidRPr="001B06D1">
        <w:rPr>
          <w:rFonts w:ascii="Bookman Old Style" w:hAnsi="Bookman Old Style" w:cs="Times New Roman"/>
          <w:lang w:val="en-US"/>
        </w:rPr>
        <w:t xml:space="preserve">antara </w:t>
      </w:r>
      <w:r w:rsidRPr="001B06D1">
        <w:rPr>
          <w:rFonts w:ascii="Bookman Old Style" w:hAnsi="Bookman Old Style" w:cs="Times New Roman"/>
        </w:rPr>
        <w:t xml:space="preserve">undang-undang e-Commerce </w:t>
      </w:r>
      <w:r w:rsidRPr="001B06D1">
        <w:rPr>
          <w:rFonts w:ascii="Bookman Old Style" w:hAnsi="Bookman Old Style" w:cs="Times New Roman"/>
          <w:lang w:val="en-US"/>
        </w:rPr>
        <w:t xml:space="preserve">dengan </w:t>
      </w:r>
      <w:proofErr w:type="spellStart"/>
      <w:r w:rsidRPr="001B06D1">
        <w:rPr>
          <w:rFonts w:ascii="Bookman Old Style" w:hAnsi="Bookman Old Style" w:cs="Times New Roman"/>
          <w:lang w:val="en-US"/>
        </w:rPr>
        <w:t>undang-undang</w:t>
      </w:r>
      <w:proofErr w:type="spellEnd"/>
      <w:r w:rsidRPr="001B06D1">
        <w:rPr>
          <w:rFonts w:ascii="Bookman Old Style" w:hAnsi="Bookman Old Style" w:cs="Times New Roman"/>
          <w:lang w:val="en-US"/>
        </w:rPr>
        <w:t xml:space="preserve"> di negara lain yang berdampak terjadinya</w:t>
      </w:r>
      <w:r w:rsidRPr="001B06D1">
        <w:rPr>
          <w:rFonts w:ascii="Bookman Old Style" w:hAnsi="Bookman Old Style" w:cs="Times New Roman"/>
        </w:rPr>
        <w:t xml:space="preserve"> hambatan hukum untuk </w:t>
      </w:r>
      <w:r w:rsidRPr="001B06D1">
        <w:rPr>
          <w:rFonts w:ascii="Bookman Old Style" w:hAnsi="Bookman Old Style" w:cs="Times New Roman"/>
          <w:lang w:val="en-US"/>
        </w:rPr>
        <w:t>terhadap</w:t>
      </w:r>
      <w:r w:rsidRPr="001B06D1">
        <w:rPr>
          <w:rFonts w:ascii="Bookman Old Style" w:hAnsi="Bookman Old Style" w:cs="Times New Roman"/>
        </w:rPr>
        <w:t xml:space="preserve">transaksi elektronik </w:t>
      </w:r>
      <w:r w:rsidRPr="001B06D1">
        <w:rPr>
          <w:rFonts w:ascii="Bookman Old Style" w:hAnsi="Bookman Old Style" w:cs="Times New Roman"/>
          <w:lang w:val="en-US"/>
        </w:rPr>
        <w:t>yaitu :</w:t>
      </w:r>
    </w:p>
    <w:p w14:paraId="36A2DAD7" w14:textId="77777777" w:rsidR="001B06D1" w:rsidRPr="001B06D1" w:rsidRDefault="001B06D1" w:rsidP="00305B74">
      <w:pPr>
        <w:numPr>
          <w:ilvl w:val="1"/>
          <w:numId w:val="35"/>
        </w:numPr>
        <w:ind w:left="1080"/>
        <w:jc w:val="both"/>
        <w:rPr>
          <w:rFonts w:ascii="Bookman Old Style" w:hAnsi="Bookman Old Style" w:cs="Times New Roman"/>
        </w:rPr>
      </w:pPr>
      <w:r w:rsidRPr="001B06D1">
        <w:rPr>
          <w:rFonts w:ascii="Bookman Old Style" w:hAnsi="Bookman Old Style" w:cs="Times New Roman"/>
        </w:rPr>
        <w:t xml:space="preserve">Konsep hukum yang didasarkan pada keberadaan "instrumen" media berwujud, "dokumen", "asli", "tanda tangan" </w:t>
      </w:r>
    </w:p>
    <w:p w14:paraId="20B24898" w14:textId="77777777" w:rsidR="001B06D1" w:rsidRPr="001B06D1" w:rsidRDefault="001B06D1" w:rsidP="00305B74">
      <w:pPr>
        <w:numPr>
          <w:ilvl w:val="1"/>
          <w:numId w:val="35"/>
        </w:numPr>
        <w:ind w:left="1080"/>
        <w:jc w:val="both"/>
        <w:rPr>
          <w:rFonts w:ascii="Bookman Old Style" w:hAnsi="Bookman Old Style" w:cs="Times New Roman"/>
        </w:rPr>
      </w:pPr>
      <w:r w:rsidRPr="001B06D1">
        <w:rPr>
          <w:rFonts w:ascii="Bookman Old Style" w:hAnsi="Bookman Old Style" w:cs="Times New Roman"/>
        </w:rPr>
        <w:t>Konsep hukum berdasarkan lokasi geografis: "pengiriman" , "Tanda terima", "pengiriman", "penyerahan"</w:t>
      </w:r>
    </w:p>
    <w:p w14:paraId="7297A491" w14:textId="77777777" w:rsidR="001B06D1" w:rsidRPr="001B06D1" w:rsidRDefault="001B06D1" w:rsidP="001B06D1">
      <w:pPr>
        <w:jc w:val="both"/>
        <w:rPr>
          <w:rFonts w:ascii="Bookman Old Style" w:hAnsi="Bookman Old Style" w:cs="Times New Roman"/>
          <w:lang w:val="en-US"/>
        </w:rPr>
      </w:pPr>
      <w:r w:rsidRPr="001B06D1">
        <w:rPr>
          <w:rFonts w:ascii="Bookman Old Style" w:hAnsi="Bookman Old Style" w:cs="Times New Roman"/>
          <w:lang w:val="en-US"/>
        </w:rPr>
        <w:t xml:space="preserve">Konsep hukum yang di dasarkan pada dokumen yang berwujud asli yang masuk di antaranya yaitu tanda tangan konvensional merupakan hambatan dari harmonisasi aturan antara negara yang satu dengan negara yang lain. Hambatan berikutnya merupakan jarak antara para pihak yang mengakibatkan dalam penerapan tanda tangan </w:t>
      </w:r>
      <w:r w:rsidRPr="001B06D1">
        <w:rPr>
          <w:rFonts w:ascii="Bookman Old Style" w:hAnsi="Bookman Old Style" w:cs="Times New Roman"/>
          <w:lang w:val="en-US"/>
        </w:rPr>
        <w:lastRenderedPageBreak/>
        <w:t>konvensional mengharuskan adanya tanda terima dan penyerahan dokumen.</w:t>
      </w:r>
    </w:p>
    <w:p w14:paraId="3E91351A" w14:textId="77777777" w:rsidR="001B06D1" w:rsidRPr="001B06D1" w:rsidRDefault="001B06D1" w:rsidP="001B06D1">
      <w:pPr>
        <w:jc w:val="both"/>
        <w:rPr>
          <w:rFonts w:ascii="Bookman Old Style" w:hAnsi="Bookman Old Style" w:cs="Times New Roman"/>
          <w:lang w:val="en-US"/>
        </w:rPr>
      </w:pPr>
      <w:r w:rsidRPr="001B06D1">
        <w:rPr>
          <w:rFonts w:ascii="Bookman Old Style" w:hAnsi="Bookman Old Style" w:cs="Times New Roman"/>
        </w:rPr>
        <w:t xml:space="preserve">Prinsip-prinsip dasar undang-undang e-commerce </w:t>
      </w:r>
      <w:r w:rsidRPr="001B06D1">
        <w:rPr>
          <w:rFonts w:ascii="Bookman Old Style" w:hAnsi="Bookman Old Style" w:cs="Times New Roman"/>
          <w:lang w:val="en-US"/>
        </w:rPr>
        <w:t xml:space="preserve">adalah yang pertama </w:t>
      </w:r>
      <w:r w:rsidRPr="001B06D1">
        <w:rPr>
          <w:rFonts w:ascii="Bookman Old Style" w:hAnsi="Bookman Old Style" w:cs="Times New Roman"/>
        </w:rPr>
        <w:t>Non diskriminas</w:t>
      </w:r>
      <w:r w:rsidRPr="001B06D1">
        <w:rPr>
          <w:rFonts w:ascii="Bookman Old Style" w:hAnsi="Bookman Old Style" w:cs="Times New Roman"/>
          <w:lang w:val="en-US"/>
        </w:rPr>
        <w:t>i</w:t>
      </w:r>
      <w:r w:rsidRPr="001B06D1">
        <w:rPr>
          <w:rFonts w:ascii="Bookman Old Style" w:hAnsi="Bookman Old Style" w:cs="Times New Roman"/>
        </w:rPr>
        <w:t xml:space="preserve"> Informasi tidak boleh ditolak</w:t>
      </w:r>
      <w:r w:rsidRPr="001B06D1">
        <w:rPr>
          <w:rFonts w:ascii="Bookman Old Style" w:hAnsi="Bookman Old Style" w:cs="Times New Roman"/>
          <w:lang w:val="en-US"/>
        </w:rPr>
        <w:t xml:space="preserve"> mengenai dampak</w:t>
      </w:r>
      <w:r w:rsidRPr="001B06D1">
        <w:rPr>
          <w:rFonts w:ascii="Bookman Old Style" w:hAnsi="Bookman Old Style" w:cs="Times New Roman"/>
        </w:rPr>
        <w:t xml:space="preserve"> akibat hukum, validitas atau keberlakuannya semata-mata dengan alasan bahwa itu dalam bentuk pesan data</w:t>
      </w:r>
      <w:r w:rsidRPr="001B06D1">
        <w:rPr>
          <w:rFonts w:ascii="Bookman Old Style" w:hAnsi="Bookman Old Style" w:cs="Times New Roman"/>
          <w:lang w:val="en-US"/>
        </w:rPr>
        <w:t>, pesan data yang di kirimkan disini merupakan sama di mata hukum dengan dokumen kertas. Selanjutnya yang kedua</w:t>
      </w:r>
      <w:r w:rsidRPr="001B06D1">
        <w:rPr>
          <w:rFonts w:ascii="Bookman Old Style" w:hAnsi="Bookman Old Style" w:cs="Times New Roman"/>
        </w:rPr>
        <w:t xml:space="preserve"> Kesetaraan </w:t>
      </w:r>
      <w:proofErr w:type="gramStart"/>
      <w:r w:rsidRPr="001B06D1">
        <w:rPr>
          <w:rFonts w:ascii="Bookman Old Style" w:hAnsi="Bookman Old Style" w:cs="Times New Roman"/>
        </w:rPr>
        <w:t>fungsional  Untuk</w:t>
      </w:r>
      <w:proofErr w:type="gramEnd"/>
      <w:r w:rsidRPr="001B06D1">
        <w:rPr>
          <w:rFonts w:ascii="Bookman Old Style" w:hAnsi="Bookman Old Style" w:cs="Times New Roman"/>
        </w:rPr>
        <w:t xml:space="preserve"> memfasilitasi dari</w:t>
      </w:r>
      <w:r w:rsidRPr="001B06D1">
        <w:rPr>
          <w:rFonts w:ascii="Bookman Old Style" w:hAnsi="Bookman Old Style" w:cs="Times New Roman"/>
          <w:lang w:val="en-US"/>
        </w:rPr>
        <w:t xml:space="preserve"> </w:t>
      </w:r>
      <w:r w:rsidRPr="001B06D1">
        <w:rPr>
          <w:rFonts w:ascii="Bookman Old Style" w:hAnsi="Bookman Old Style" w:cs="Times New Roman"/>
        </w:rPr>
        <w:t xml:space="preserve">pada mengatur perdagangan elektronik </w:t>
      </w:r>
      <w:r w:rsidRPr="001B06D1">
        <w:rPr>
          <w:rFonts w:ascii="Bookman Old Style" w:hAnsi="Bookman Old Style" w:cs="Times New Roman"/>
          <w:lang w:val="en-US"/>
        </w:rPr>
        <w:t>dan melakukan</w:t>
      </w:r>
      <w:r w:rsidRPr="001B06D1">
        <w:rPr>
          <w:rFonts w:ascii="Bookman Old Style" w:hAnsi="Bookman Old Style" w:cs="Times New Roman"/>
        </w:rPr>
        <w:t xml:space="preserve"> </w:t>
      </w:r>
      <w:r w:rsidRPr="001B06D1">
        <w:rPr>
          <w:rFonts w:ascii="Bookman Old Style" w:hAnsi="Bookman Old Style" w:cs="Times New Roman"/>
          <w:lang w:val="en-US"/>
        </w:rPr>
        <w:t>p</w:t>
      </w:r>
      <w:r w:rsidRPr="001B06D1">
        <w:rPr>
          <w:rFonts w:ascii="Bookman Old Style" w:hAnsi="Bookman Old Style" w:cs="Times New Roman"/>
        </w:rPr>
        <w:t xml:space="preserve">enyesuaikan persyaratan hukum yang ada </w:t>
      </w:r>
      <w:r w:rsidRPr="001B06D1">
        <w:rPr>
          <w:rFonts w:ascii="Bookman Old Style" w:hAnsi="Bookman Old Style" w:cs="Times New Roman"/>
          <w:lang w:val="en-US"/>
        </w:rPr>
        <w:t>u</w:t>
      </w:r>
      <w:r w:rsidRPr="001B06D1">
        <w:rPr>
          <w:rFonts w:ascii="Bookman Old Style" w:hAnsi="Bookman Old Style" w:cs="Times New Roman"/>
        </w:rPr>
        <w:t>ntuk memberikan validitas hukum dasar dan meningkatkan kepastian hukum</w:t>
      </w:r>
      <w:r w:rsidRPr="001B06D1">
        <w:rPr>
          <w:rFonts w:ascii="Bookman Old Style" w:hAnsi="Bookman Old Style" w:cs="Times New Roman"/>
          <w:lang w:val="en-US"/>
        </w:rPr>
        <w:t xml:space="preserve">. yang ketiga Netralitas media dan teknologi dalam hal Perlakuan yang sama atas transaksi berbasis kertas dan elektronik, dan Perlakuan yang sama terhadap berbagai teknik (EDI, email, Internet, telegram, teleks, faks). Dan yang ke empat Otonomi partai yaitu mengutamakan kesepakatan pihak tentang apakah dan bagaimana menggunakan e Teknik </w:t>
      </w:r>
      <w:r w:rsidRPr="001B06D1">
        <w:rPr>
          <w:rFonts w:ascii="Bookman Old Style" w:hAnsi="Bookman Old Style" w:cs="Times New Roman"/>
          <w:i/>
          <w:iCs/>
          <w:lang w:val="en-US"/>
        </w:rPr>
        <w:t>commerce.</w:t>
      </w:r>
      <w:r w:rsidRPr="001B06D1">
        <w:rPr>
          <w:rFonts w:ascii="Bookman Old Style" w:hAnsi="Bookman Old Style" w:cs="Times New Roman"/>
          <w:lang w:val="en-US"/>
        </w:rPr>
        <w:t xml:space="preserve"> Para pihak bebas memilih tingkat keamanan yang sesuai untuk transaksi mereka.</w:t>
      </w:r>
    </w:p>
    <w:p w14:paraId="63AF0BF9" w14:textId="77777777" w:rsidR="001B06D1" w:rsidRPr="001B06D1" w:rsidRDefault="001B06D1" w:rsidP="001B06D1">
      <w:pPr>
        <w:jc w:val="both"/>
        <w:rPr>
          <w:rFonts w:ascii="Bookman Old Style" w:hAnsi="Bookman Old Style" w:cs="Times New Roman"/>
          <w:lang w:val="en-US"/>
        </w:rPr>
      </w:pPr>
      <w:r w:rsidRPr="001B06D1">
        <w:rPr>
          <w:rFonts w:ascii="Bookman Old Style" w:hAnsi="Bookman Old Style" w:cs="Times New Roman"/>
        </w:rPr>
        <w:t>Kesetaraan Fungsional dari Bentuk Tertulis Di mana undang-undang mewajibkan informasi dibuat secara tertulis, persyaratan itu dipenuhi dengan pesan data jika informasi yang terkandung di dalamnya dapat diakses sehingga dapat digunakan untuk referensi selanjutnya.</w:t>
      </w:r>
      <w:r w:rsidRPr="001B06D1">
        <w:rPr>
          <w:rFonts w:ascii="Bookman Old Style" w:hAnsi="Bookman Old Style" w:cs="Times New Roman"/>
          <w:lang w:val="en-US"/>
        </w:rPr>
        <w:t xml:space="preserve"> Selanjutnya </w:t>
      </w:r>
      <w:r w:rsidRPr="001B06D1">
        <w:rPr>
          <w:rFonts w:ascii="Bookman Old Style" w:hAnsi="Bookman Old Style" w:cs="Times New Roman"/>
        </w:rPr>
        <w:t xml:space="preserve">Kesetaraan fungsional dari pesan asli </w:t>
      </w:r>
      <w:r w:rsidRPr="001B06D1">
        <w:rPr>
          <w:rFonts w:ascii="Bookman Old Style" w:hAnsi="Bookman Old Style" w:cs="Times New Roman"/>
          <w:lang w:val="en-US"/>
        </w:rPr>
        <w:t>merupakan s</w:t>
      </w:r>
      <w:r w:rsidRPr="001B06D1">
        <w:rPr>
          <w:rFonts w:ascii="Bookman Old Style" w:hAnsi="Bookman Old Style" w:cs="Times New Roman"/>
        </w:rPr>
        <w:t>ebuah pesan data dapat dianggap sebagai dokumen asli</w:t>
      </w:r>
      <w:r w:rsidRPr="001B06D1">
        <w:rPr>
          <w:rFonts w:ascii="Bookman Old Style" w:hAnsi="Bookman Old Style" w:cs="Times New Roman"/>
          <w:lang w:val="en-US"/>
        </w:rPr>
        <w:t>,</w:t>
      </w:r>
      <w:r w:rsidRPr="001B06D1">
        <w:rPr>
          <w:rFonts w:ascii="Bookman Old Style" w:hAnsi="Bookman Old Style" w:cs="Times New Roman"/>
        </w:rPr>
        <w:t xml:space="preserve"> jika Terdapat jaminan yang dapat diandalkan mengenai integritas informasi sejak pertama kali dibuat dalam bentuk akhirnya, sebagai pesan data atau jika tidak</w:t>
      </w:r>
      <w:r w:rsidRPr="001B06D1">
        <w:rPr>
          <w:rFonts w:ascii="Bookman Old Style" w:hAnsi="Bookman Old Style" w:cs="Times New Roman"/>
          <w:lang w:val="en-US"/>
        </w:rPr>
        <w:t xml:space="preserve">, </w:t>
      </w:r>
      <w:r w:rsidRPr="001B06D1">
        <w:rPr>
          <w:rFonts w:ascii="Bookman Old Style" w:hAnsi="Bookman Old Style" w:cs="Times New Roman"/>
        </w:rPr>
        <w:t xml:space="preserve">dan </w:t>
      </w:r>
      <w:r w:rsidRPr="001B06D1">
        <w:rPr>
          <w:rFonts w:ascii="Bookman Old Style" w:hAnsi="Bookman Old Style" w:cs="Times New Roman"/>
          <w:lang w:val="en-US"/>
        </w:rPr>
        <w:t>i</w:t>
      </w:r>
      <w:r w:rsidRPr="001B06D1">
        <w:rPr>
          <w:rFonts w:ascii="Bookman Old Style" w:hAnsi="Bookman Old Style" w:cs="Times New Roman"/>
        </w:rPr>
        <w:t>nformasi mampu ditampilkan kepada orang yang akan disajikan.</w:t>
      </w:r>
    </w:p>
    <w:p w14:paraId="4D6B2E04" w14:textId="77777777" w:rsidR="001B06D1" w:rsidRPr="001B06D1" w:rsidRDefault="001B06D1" w:rsidP="001B06D1">
      <w:pPr>
        <w:jc w:val="both"/>
        <w:rPr>
          <w:rFonts w:ascii="Bookman Old Style" w:hAnsi="Bookman Old Style" w:cs="Times New Roman"/>
          <w:lang w:val="en-US"/>
        </w:rPr>
      </w:pPr>
      <w:r w:rsidRPr="001B06D1">
        <w:rPr>
          <w:rFonts w:ascii="Bookman Old Style" w:hAnsi="Bookman Old Style" w:cs="Times New Roman"/>
          <w:lang w:val="en-US"/>
        </w:rPr>
        <w:t xml:space="preserve"> </w:t>
      </w:r>
      <w:r w:rsidRPr="001B06D1">
        <w:rPr>
          <w:rFonts w:ascii="Bookman Old Style" w:hAnsi="Bookman Old Style" w:cs="Times New Roman"/>
        </w:rPr>
        <w:t>Otentikasi tradisional d</w:t>
      </w:r>
      <w:r w:rsidRPr="001B06D1">
        <w:rPr>
          <w:rFonts w:ascii="Bookman Old Style" w:hAnsi="Bookman Old Style" w:cs="Times New Roman"/>
          <w:lang w:val="en-US"/>
        </w:rPr>
        <w:t>alam</w:t>
      </w:r>
      <w:r w:rsidRPr="001B06D1">
        <w:rPr>
          <w:rFonts w:ascii="Bookman Old Style" w:hAnsi="Bookman Old Style" w:cs="Times New Roman"/>
        </w:rPr>
        <w:t xml:space="preserve"> metode tanda tangan </w:t>
      </w:r>
      <w:r w:rsidRPr="001B06D1">
        <w:rPr>
          <w:rFonts w:ascii="Bookman Old Style" w:hAnsi="Bookman Old Style" w:cs="Times New Roman"/>
          <w:lang w:val="en-US"/>
        </w:rPr>
        <w:t>yaitu yang sangat di p</w:t>
      </w:r>
      <w:r w:rsidRPr="001B06D1">
        <w:rPr>
          <w:rFonts w:ascii="Bookman Old Style" w:hAnsi="Bookman Old Style" w:cs="Times New Roman"/>
        </w:rPr>
        <w:t>erhati</w:t>
      </w:r>
      <w:r w:rsidRPr="001B06D1">
        <w:rPr>
          <w:rFonts w:ascii="Bookman Old Style" w:hAnsi="Bookman Old Style" w:cs="Times New Roman"/>
          <w:lang w:val="en-US"/>
        </w:rPr>
        <w:t>k</w:t>
      </w:r>
      <w:r w:rsidRPr="001B06D1">
        <w:rPr>
          <w:rFonts w:ascii="Bookman Old Style" w:hAnsi="Bookman Old Style" w:cs="Times New Roman"/>
        </w:rPr>
        <w:t xml:space="preserve">an </w:t>
      </w:r>
      <w:r w:rsidRPr="001B06D1">
        <w:rPr>
          <w:rFonts w:ascii="Bookman Old Style" w:hAnsi="Bookman Old Style" w:cs="Times New Roman"/>
          <w:lang w:val="en-US"/>
        </w:rPr>
        <w:t xml:space="preserve">di </w:t>
      </w:r>
      <w:r w:rsidRPr="001B06D1">
        <w:rPr>
          <w:rFonts w:ascii="Bookman Old Style" w:hAnsi="Bookman Old Style" w:cs="Times New Roman"/>
        </w:rPr>
        <w:t>tanda tangan di dunia kertas</w:t>
      </w:r>
      <w:r w:rsidRPr="001B06D1">
        <w:rPr>
          <w:rFonts w:ascii="Bookman Old Style" w:hAnsi="Bookman Old Style" w:cs="Times New Roman"/>
          <w:lang w:val="en-US"/>
        </w:rPr>
        <w:t xml:space="preserve"> adalah </w:t>
      </w:r>
      <w:r w:rsidRPr="001B06D1">
        <w:rPr>
          <w:rFonts w:ascii="Bookman Old Style" w:hAnsi="Bookman Old Style" w:cs="Times New Roman"/>
        </w:rPr>
        <w:t xml:space="preserve">Keaslian sebagai </w:t>
      </w:r>
      <w:r w:rsidRPr="001B06D1">
        <w:rPr>
          <w:rFonts w:ascii="Bookman Old Style" w:hAnsi="Bookman Old Style" w:cs="Times New Roman"/>
          <w:lang w:val="en-US"/>
        </w:rPr>
        <w:t xml:space="preserve">penunjukan suatu kualitas tanda tanga. </w:t>
      </w:r>
      <w:r w:rsidRPr="001B06D1">
        <w:rPr>
          <w:rFonts w:ascii="Bookman Old Style" w:hAnsi="Bookman Old Style" w:cs="Times New Roman"/>
        </w:rPr>
        <w:t>Tanda tangan sebagai metode Berbagai fungsi di bawah bidang hukum dan di seluruh sistem hukum Hukum kontrak</w:t>
      </w:r>
      <w:r w:rsidRPr="001B06D1">
        <w:rPr>
          <w:rFonts w:ascii="Bookman Old Style" w:hAnsi="Bookman Old Style" w:cs="Times New Roman"/>
          <w:lang w:val="en-US"/>
        </w:rPr>
        <w:t>,</w:t>
      </w:r>
      <w:r w:rsidRPr="001B06D1">
        <w:rPr>
          <w:rFonts w:ascii="Bookman Old Style" w:hAnsi="Bookman Old Style" w:cs="Times New Roman"/>
        </w:rPr>
        <w:t xml:space="preserve"> hukum prosedural</w:t>
      </w:r>
      <w:r w:rsidRPr="001B06D1">
        <w:rPr>
          <w:rFonts w:ascii="Bookman Old Style" w:hAnsi="Bookman Old Style" w:cs="Times New Roman"/>
          <w:lang w:val="en-US"/>
        </w:rPr>
        <w:t xml:space="preserve">, dan juga </w:t>
      </w:r>
      <w:r w:rsidRPr="001B06D1">
        <w:rPr>
          <w:rFonts w:ascii="Bookman Old Style" w:hAnsi="Bookman Old Style" w:cs="Times New Roman"/>
        </w:rPr>
        <w:t xml:space="preserve">Perbedaan </w:t>
      </w:r>
      <w:r w:rsidRPr="001B06D1">
        <w:rPr>
          <w:rFonts w:ascii="Bookman Old Style" w:hAnsi="Bookman Old Style" w:cs="Times New Roman"/>
          <w:lang w:val="en-US"/>
        </w:rPr>
        <w:t xml:space="preserve">pada </w:t>
      </w:r>
      <w:r w:rsidRPr="001B06D1">
        <w:rPr>
          <w:rFonts w:ascii="Bookman Old Style" w:hAnsi="Bookman Old Style" w:cs="Times New Roman"/>
        </w:rPr>
        <w:t xml:space="preserve">hukum </w:t>
      </w:r>
      <w:r w:rsidRPr="001B06D1">
        <w:rPr>
          <w:rFonts w:ascii="Bookman Old Style" w:hAnsi="Bookman Old Style" w:cs="Times New Roman"/>
          <w:lang w:val="en-US"/>
        </w:rPr>
        <w:t>publik</w:t>
      </w:r>
      <w:r w:rsidRPr="001B06D1">
        <w:rPr>
          <w:rFonts w:ascii="Bookman Old Style" w:hAnsi="Bookman Old Style" w:cs="Times New Roman"/>
        </w:rPr>
        <w:t xml:space="preserve"> dan hukum perdata</w:t>
      </w:r>
      <w:r w:rsidRPr="001B06D1">
        <w:rPr>
          <w:rFonts w:ascii="Bookman Old Style" w:hAnsi="Bookman Old Style" w:cs="Times New Roman"/>
          <w:lang w:val="en-US"/>
        </w:rPr>
        <w:t>.</w:t>
      </w:r>
    </w:p>
    <w:p w14:paraId="23D13223" w14:textId="77777777" w:rsidR="001B06D1" w:rsidRPr="001B06D1" w:rsidRDefault="001B06D1" w:rsidP="001B06D1">
      <w:pPr>
        <w:jc w:val="both"/>
        <w:rPr>
          <w:rFonts w:ascii="Bookman Old Style" w:hAnsi="Bookman Old Style" w:cs="Times New Roman"/>
          <w:lang w:val="en-US"/>
        </w:rPr>
      </w:pPr>
      <w:r w:rsidRPr="001B06D1">
        <w:rPr>
          <w:rFonts w:ascii="Bookman Old Style" w:hAnsi="Bookman Old Style" w:cs="Times New Roman"/>
        </w:rPr>
        <w:t>Fungsi dasar dari tanda tangan yang ditulis tangan</w:t>
      </w:r>
      <w:r w:rsidRPr="001B06D1">
        <w:rPr>
          <w:rFonts w:ascii="Bookman Old Style" w:hAnsi="Bookman Old Style" w:cs="Times New Roman"/>
          <w:lang w:val="en-US"/>
        </w:rPr>
        <w:t xml:space="preserve"> yaitu untuk mengi</w:t>
      </w:r>
      <w:r w:rsidRPr="001B06D1">
        <w:rPr>
          <w:rFonts w:ascii="Bookman Old Style" w:hAnsi="Bookman Old Style" w:cs="Times New Roman"/>
        </w:rPr>
        <w:t>dentifikasi seseorang</w:t>
      </w:r>
      <w:r w:rsidRPr="001B06D1">
        <w:rPr>
          <w:rFonts w:ascii="Bookman Old Style" w:hAnsi="Bookman Old Style" w:cs="Times New Roman"/>
          <w:lang w:val="en-US"/>
        </w:rPr>
        <w:t>, selanjutnya</w:t>
      </w:r>
      <w:r w:rsidRPr="001B06D1">
        <w:rPr>
          <w:rFonts w:ascii="Bookman Old Style" w:hAnsi="Bookman Old Style" w:cs="Times New Roman"/>
        </w:rPr>
        <w:t xml:space="preserve"> Mengasosiasikan orang tersebut dengan konten dokumen</w:t>
      </w:r>
      <w:r w:rsidRPr="001B06D1">
        <w:rPr>
          <w:rFonts w:ascii="Bookman Old Style" w:hAnsi="Bookman Old Style" w:cs="Times New Roman"/>
          <w:lang w:val="en-US"/>
        </w:rPr>
        <w:t>, dan</w:t>
      </w:r>
      <w:r w:rsidRPr="001B06D1">
        <w:rPr>
          <w:rFonts w:ascii="Bookman Old Style" w:hAnsi="Bookman Old Style" w:cs="Times New Roman"/>
        </w:rPr>
        <w:t xml:space="preserve"> Membuktikan niat penanda tangan untuk terikat oleh konten </w:t>
      </w:r>
      <w:r w:rsidRPr="001B06D1">
        <w:rPr>
          <w:rFonts w:ascii="Bookman Old Style" w:hAnsi="Bookman Old Style" w:cs="Times New Roman"/>
          <w:lang w:val="en-US"/>
        </w:rPr>
        <w:t>dokumen</w:t>
      </w:r>
      <w:r w:rsidRPr="001B06D1">
        <w:rPr>
          <w:rFonts w:ascii="Bookman Old Style" w:hAnsi="Bookman Old Style" w:cs="Times New Roman"/>
        </w:rPr>
        <w:t xml:space="preserve"> yang ditandatangani</w:t>
      </w:r>
      <w:r w:rsidRPr="001B06D1">
        <w:rPr>
          <w:rFonts w:ascii="Bookman Old Style" w:hAnsi="Bookman Old Style" w:cs="Times New Roman"/>
          <w:lang w:val="en-US"/>
        </w:rPr>
        <w:t>.</w:t>
      </w:r>
      <w:r w:rsidRPr="001B06D1">
        <w:rPr>
          <w:rFonts w:ascii="Bookman Old Style" w:hAnsi="Bookman Old Style" w:cs="Times New Roman"/>
        </w:rPr>
        <w:t xml:space="preserve"> </w:t>
      </w:r>
      <w:r w:rsidRPr="001B06D1">
        <w:rPr>
          <w:rFonts w:ascii="Bookman Old Style" w:hAnsi="Bookman Old Style" w:cs="Times New Roman"/>
          <w:lang w:val="en-US"/>
        </w:rPr>
        <w:t>U</w:t>
      </w:r>
      <w:r w:rsidRPr="001B06D1">
        <w:rPr>
          <w:rFonts w:ascii="Bookman Old Style" w:hAnsi="Bookman Old Style" w:cs="Times New Roman"/>
        </w:rPr>
        <w:t xml:space="preserve">ntuk mendukung </w:t>
      </w:r>
      <w:r w:rsidRPr="001B06D1">
        <w:rPr>
          <w:rFonts w:ascii="Bookman Old Style" w:hAnsi="Bookman Old Style" w:cs="Times New Roman"/>
          <w:lang w:val="en-US"/>
        </w:rPr>
        <w:t>p</w:t>
      </w:r>
      <w:r w:rsidRPr="001B06D1">
        <w:rPr>
          <w:rFonts w:ascii="Bookman Old Style" w:hAnsi="Bookman Old Style" w:cs="Times New Roman"/>
        </w:rPr>
        <w:t>enulisan teks</w:t>
      </w:r>
      <w:r w:rsidRPr="001B06D1">
        <w:rPr>
          <w:rFonts w:ascii="Bookman Old Style" w:hAnsi="Bookman Old Style" w:cs="Times New Roman"/>
          <w:lang w:val="en-US"/>
        </w:rPr>
        <w:t xml:space="preserve"> tersebut di </w:t>
      </w:r>
      <w:r w:rsidRPr="001B06D1">
        <w:rPr>
          <w:rFonts w:ascii="Bookman Old Style" w:hAnsi="Bookman Old Style" w:cs="Times New Roman"/>
        </w:rPr>
        <w:t xml:space="preserve">Buktikan kehadiran penanda tangan di tempat </w:t>
      </w:r>
      <w:r w:rsidRPr="001B06D1">
        <w:rPr>
          <w:rFonts w:ascii="Bookman Old Style" w:hAnsi="Bookman Old Style" w:cs="Times New Roman"/>
          <w:lang w:val="en-US"/>
        </w:rPr>
        <w:t>dan</w:t>
      </w:r>
      <w:r w:rsidRPr="001B06D1">
        <w:rPr>
          <w:rFonts w:ascii="Bookman Old Style" w:hAnsi="Bookman Old Style" w:cs="Times New Roman"/>
        </w:rPr>
        <w:t xml:space="preserve"> pada waktu</w:t>
      </w:r>
      <w:r w:rsidRPr="001B06D1">
        <w:rPr>
          <w:rFonts w:ascii="Bookman Old Style" w:hAnsi="Bookman Old Style" w:cs="Times New Roman"/>
          <w:lang w:val="en-US"/>
        </w:rPr>
        <w:t xml:space="preserve"> tertentu.</w:t>
      </w:r>
    </w:p>
    <w:p w14:paraId="2B7D24A9" w14:textId="77777777" w:rsidR="001B06D1" w:rsidRPr="001B06D1" w:rsidRDefault="001B06D1" w:rsidP="001B06D1">
      <w:pPr>
        <w:jc w:val="both"/>
        <w:rPr>
          <w:rFonts w:ascii="Bookman Old Style" w:hAnsi="Bookman Old Style" w:cs="Times New Roman"/>
          <w:lang w:val="en-US"/>
        </w:rPr>
      </w:pPr>
      <w:r w:rsidRPr="001B06D1">
        <w:rPr>
          <w:rFonts w:ascii="Bookman Old Style" w:hAnsi="Bookman Old Style" w:cs="Times New Roman"/>
        </w:rPr>
        <w:lastRenderedPageBreak/>
        <w:t xml:space="preserve">Pendekatan kebijakan terhadap tanda tangan elektronik </w:t>
      </w:r>
      <w:r w:rsidRPr="001B06D1">
        <w:rPr>
          <w:rFonts w:ascii="Bookman Old Style" w:hAnsi="Bookman Old Style" w:cs="Times New Roman"/>
          <w:lang w:val="en-US"/>
        </w:rPr>
        <w:t xml:space="preserve">dalam </w:t>
      </w:r>
      <w:proofErr w:type="spellStart"/>
      <w:r w:rsidRPr="001B06D1">
        <w:rPr>
          <w:rFonts w:ascii="Bookman Old Style" w:hAnsi="Bookman Old Style" w:cs="Times New Roman"/>
          <w:lang w:val="en-US"/>
        </w:rPr>
        <w:t>prespektif</w:t>
      </w:r>
      <w:proofErr w:type="spellEnd"/>
      <w:r w:rsidRPr="001B06D1">
        <w:rPr>
          <w:rFonts w:ascii="Bookman Old Style" w:hAnsi="Bookman Old Style" w:cs="Times New Roman"/>
          <w:lang w:val="en-US"/>
        </w:rPr>
        <w:t xml:space="preserve"> </w:t>
      </w:r>
      <w:r w:rsidRPr="001B06D1">
        <w:rPr>
          <w:rFonts w:ascii="Bookman Old Style" w:hAnsi="Bookman Old Style" w:cs="Times New Roman"/>
        </w:rPr>
        <w:t xml:space="preserve">Undang-undang </w:t>
      </w:r>
      <w:r w:rsidRPr="001B06D1">
        <w:rPr>
          <w:rFonts w:ascii="Bookman Old Style" w:hAnsi="Bookman Old Style" w:cs="Times New Roman"/>
          <w:lang w:val="en-US"/>
        </w:rPr>
        <w:t>m</w:t>
      </w:r>
      <w:r w:rsidRPr="001B06D1">
        <w:rPr>
          <w:rFonts w:ascii="Bookman Old Style" w:hAnsi="Bookman Old Style" w:cs="Times New Roman"/>
        </w:rPr>
        <w:t>enerapkan penggunaan teknologi tertentu (biasanya teknologi tanda tangan digital)</w:t>
      </w:r>
      <w:r w:rsidRPr="001B06D1">
        <w:rPr>
          <w:rFonts w:ascii="Bookman Old Style" w:hAnsi="Bookman Old Style" w:cs="Times New Roman"/>
          <w:lang w:val="en-US"/>
        </w:rPr>
        <w:t xml:space="preserve">. Selanjutnya </w:t>
      </w:r>
      <w:r w:rsidRPr="001B06D1">
        <w:rPr>
          <w:rFonts w:ascii="Bookman Old Style" w:hAnsi="Bookman Old Style" w:cs="Times New Roman"/>
        </w:rPr>
        <w:t xml:space="preserve">Undang-undang </w:t>
      </w:r>
      <w:r w:rsidRPr="001B06D1">
        <w:rPr>
          <w:rFonts w:ascii="Bookman Old Style" w:hAnsi="Bookman Old Style" w:cs="Times New Roman"/>
          <w:lang w:val="en-US"/>
        </w:rPr>
        <w:t>m</w:t>
      </w:r>
      <w:r w:rsidRPr="001B06D1">
        <w:rPr>
          <w:rFonts w:ascii="Bookman Old Style" w:hAnsi="Bookman Old Style" w:cs="Times New Roman"/>
        </w:rPr>
        <w:t>enciptakan praduga hukum yang mendukung satu teknologi atau metode, tetapi juga mengakui cara identifikasi lain</w:t>
      </w:r>
      <w:r w:rsidRPr="001B06D1">
        <w:rPr>
          <w:rFonts w:ascii="Bookman Old Style" w:hAnsi="Bookman Old Style" w:cs="Times New Roman"/>
          <w:lang w:val="en-US"/>
        </w:rPr>
        <w:t>. Kemudian</w:t>
      </w:r>
      <w:r w:rsidRPr="001B06D1">
        <w:rPr>
          <w:rFonts w:ascii="Bookman Old Style" w:hAnsi="Bookman Old Style" w:cs="Times New Roman"/>
        </w:rPr>
        <w:t xml:space="preserve"> Memberikan persyaratan minimum dan membiarkan para pihak bebas memilih metode tanda tangan yang mereka anggap tepat</w:t>
      </w:r>
      <w:r w:rsidRPr="001B06D1">
        <w:rPr>
          <w:rFonts w:ascii="Bookman Old Style" w:hAnsi="Bookman Old Style" w:cs="Times New Roman"/>
          <w:lang w:val="en-US"/>
        </w:rPr>
        <w:t xml:space="preserve">. </w:t>
      </w:r>
    </w:p>
    <w:p w14:paraId="7AF426DB" w14:textId="77777777" w:rsidR="001B06D1" w:rsidRPr="001B06D1" w:rsidRDefault="001B06D1" w:rsidP="001B06D1">
      <w:pPr>
        <w:jc w:val="both"/>
        <w:rPr>
          <w:rFonts w:ascii="Bookman Old Style" w:hAnsi="Bookman Old Style" w:cs="Times New Roman"/>
          <w:lang w:val="en-US"/>
        </w:rPr>
      </w:pPr>
      <w:r w:rsidRPr="001B06D1">
        <w:rPr>
          <w:rFonts w:ascii="Bookman Old Style" w:hAnsi="Bookman Old Style" w:cs="Times New Roman"/>
        </w:rPr>
        <w:t xml:space="preserve">Pendekatan kebijakan terhadap tanda tangan elektronik Negara-negara yang memberlakukan undang-undang </w:t>
      </w:r>
      <w:r w:rsidRPr="001B06D1">
        <w:rPr>
          <w:rFonts w:ascii="Bookman Old Style" w:hAnsi="Bookman Old Style" w:cs="Times New Roman"/>
          <w:lang w:val="en-US"/>
        </w:rPr>
        <w:t>dan</w:t>
      </w:r>
      <w:r w:rsidRPr="001B06D1">
        <w:rPr>
          <w:rFonts w:ascii="Bookman Old Style" w:hAnsi="Bookman Old Style" w:cs="Times New Roman"/>
        </w:rPr>
        <w:t xml:space="preserve"> mendukung tanda tangan digital secara eksklusif</w:t>
      </w:r>
      <w:r w:rsidRPr="001B06D1">
        <w:rPr>
          <w:rFonts w:ascii="Bookman Old Style" w:hAnsi="Bookman Old Style" w:cs="Times New Roman"/>
          <w:lang w:val="en-US"/>
        </w:rPr>
        <w:t xml:space="preserve">. </w:t>
      </w:r>
      <w:r w:rsidRPr="001B06D1">
        <w:rPr>
          <w:rFonts w:ascii="Bookman Old Style" w:hAnsi="Bookman Old Style" w:cs="Times New Roman"/>
        </w:rPr>
        <w:t xml:space="preserve">Pendekatan kebijakan untuk layanan sertifikasi </w:t>
      </w:r>
      <w:r w:rsidRPr="001B06D1">
        <w:rPr>
          <w:rFonts w:ascii="Bookman Old Style" w:hAnsi="Bookman Old Style" w:cs="Times New Roman"/>
          <w:lang w:val="en-US"/>
        </w:rPr>
        <w:t>yaitu :</w:t>
      </w:r>
    </w:p>
    <w:p w14:paraId="038399FF" w14:textId="77777777" w:rsidR="001B06D1" w:rsidRPr="001B06D1" w:rsidRDefault="001B06D1" w:rsidP="00305B74">
      <w:pPr>
        <w:numPr>
          <w:ilvl w:val="2"/>
          <w:numId w:val="36"/>
        </w:numPr>
        <w:ind w:left="1080" w:hanging="360"/>
        <w:jc w:val="both"/>
        <w:rPr>
          <w:rFonts w:ascii="Bookman Old Style" w:hAnsi="Bookman Old Style" w:cs="Times New Roman"/>
        </w:rPr>
      </w:pPr>
      <w:r w:rsidRPr="001B06D1">
        <w:rPr>
          <w:rFonts w:ascii="Bookman Old Style" w:hAnsi="Bookman Old Style" w:cs="Times New Roman"/>
        </w:rPr>
        <w:t xml:space="preserve">Amerika Serikat </w:t>
      </w:r>
      <w:proofErr w:type="spellStart"/>
      <w:r w:rsidRPr="001B06D1">
        <w:rPr>
          <w:rFonts w:ascii="Bookman Old Style" w:hAnsi="Bookman Old Style" w:cs="Times New Roman"/>
          <w:lang w:val="en-US"/>
        </w:rPr>
        <w:t>meweajibkan</w:t>
      </w:r>
      <w:proofErr w:type="spellEnd"/>
      <w:r w:rsidRPr="001B06D1">
        <w:rPr>
          <w:rFonts w:ascii="Bookman Old Style" w:hAnsi="Bookman Old Style" w:cs="Times New Roman"/>
          <w:lang w:val="en-US"/>
        </w:rPr>
        <w:t xml:space="preserve"> </w:t>
      </w:r>
      <w:r w:rsidRPr="001B06D1">
        <w:rPr>
          <w:rFonts w:ascii="Bookman Old Style" w:hAnsi="Bookman Old Style" w:cs="Times New Roman"/>
        </w:rPr>
        <w:t>Skema lisensi</w:t>
      </w:r>
      <w:r w:rsidRPr="001B06D1">
        <w:rPr>
          <w:rFonts w:ascii="Bookman Old Style" w:hAnsi="Bookman Old Style" w:cs="Times New Roman"/>
          <w:lang w:val="en-US"/>
        </w:rPr>
        <w:t xml:space="preserve">. </w:t>
      </w:r>
      <w:r w:rsidRPr="001B06D1">
        <w:rPr>
          <w:rFonts w:ascii="Bookman Old Style" w:hAnsi="Bookman Old Style" w:cs="Times New Roman"/>
        </w:rPr>
        <w:t>Setiap entitas dapat menawarkan layanan sertifikasi tanpa memerlukan otorisasi sebelumnya</w:t>
      </w:r>
      <w:r w:rsidRPr="001B06D1">
        <w:rPr>
          <w:rFonts w:ascii="Bookman Old Style" w:hAnsi="Bookman Old Style" w:cs="Times New Roman"/>
          <w:lang w:val="en-US"/>
        </w:rPr>
        <w:t>.</w:t>
      </w:r>
    </w:p>
    <w:p w14:paraId="6AB7779E" w14:textId="77777777" w:rsidR="001B06D1" w:rsidRPr="001B06D1" w:rsidRDefault="001B06D1" w:rsidP="00305B74">
      <w:pPr>
        <w:numPr>
          <w:ilvl w:val="2"/>
          <w:numId w:val="36"/>
        </w:numPr>
        <w:ind w:left="1080" w:hanging="360"/>
        <w:jc w:val="both"/>
        <w:rPr>
          <w:rFonts w:ascii="Bookman Old Style" w:hAnsi="Bookman Old Style" w:cs="Times New Roman"/>
        </w:rPr>
      </w:pPr>
      <w:r w:rsidRPr="001B06D1">
        <w:rPr>
          <w:rFonts w:ascii="Bookman Old Style" w:hAnsi="Bookman Old Style" w:cs="Times New Roman"/>
        </w:rPr>
        <w:t>Kolombia, India, Singapura</w:t>
      </w:r>
      <w:r w:rsidRPr="001B06D1">
        <w:rPr>
          <w:rFonts w:ascii="Bookman Old Style" w:hAnsi="Bookman Old Style" w:cs="Times New Roman"/>
          <w:lang w:val="en-US"/>
        </w:rPr>
        <w:t xml:space="preserve"> menggunakan</w:t>
      </w:r>
      <w:r w:rsidRPr="001B06D1">
        <w:rPr>
          <w:rFonts w:ascii="Bookman Old Style" w:hAnsi="Bookman Old Style" w:cs="Times New Roman"/>
        </w:rPr>
        <w:t xml:space="preserve"> Skema akreditasi</w:t>
      </w:r>
      <w:r w:rsidRPr="001B06D1">
        <w:rPr>
          <w:rFonts w:ascii="Bookman Old Style" w:hAnsi="Bookman Old Style" w:cs="Times New Roman"/>
          <w:lang w:val="en-US"/>
        </w:rPr>
        <w:t xml:space="preserve">. </w:t>
      </w:r>
      <w:r w:rsidRPr="001B06D1">
        <w:rPr>
          <w:rFonts w:ascii="Bookman Old Style" w:hAnsi="Bookman Old Style" w:cs="Times New Roman"/>
        </w:rPr>
        <w:t>Otoritas sertifikasi perlu mendapatkan lisensi dari badan pemerintah</w:t>
      </w:r>
      <w:r w:rsidRPr="001B06D1">
        <w:rPr>
          <w:rFonts w:ascii="Bookman Old Style" w:hAnsi="Bookman Old Style" w:cs="Times New Roman"/>
          <w:lang w:val="en-US"/>
        </w:rPr>
        <w:t>.</w:t>
      </w:r>
      <w:r w:rsidRPr="001B06D1">
        <w:rPr>
          <w:rFonts w:ascii="Bookman Old Style" w:hAnsi="Bookman Old Style" w:cs="Times New Roman"/>
        </w:rPr>
        <w:t xml:space="preserve"> </w:t>
      </w:r>
    </w:p>
    <w:p w14:paraId="1B74DA24" w14:textId="77777777" w:rsidR="001B06D1" w:rsidRPr="001B06D1" w:rsidRDefault="001B06D1" w:rsidP="00305B74">
      <w:pPr>
        <w:numPr>
          <w:ilvl w:val="2"/>
          <w:numId w:val="36"/>
        </w:numPr>
        <w:ind w:left="1080" w:hanging="360"/>
        <w:jc w:val="both"/>
        <w:rPr>
          <w:rFonts w:ascii="Bookman Old Style" w:hAnsi="Bookman Old Style" w:cs="Times New Roman"/>
        </w:rPr>
      </w:pPr>
      <w:r w:rsidRPr="001B06D1">
        <w:rPr>
          <w:rFonts w:ascii="Bookman Old Style" w:hAnsi="Bookman Old Style" w:cs="Times New Roman"/>
        </w:rPr>
        <w:t>Uni Eropa, Pakistan</w:t>
      </w:r>
      <w:r w:rsidRPr="001B06D1">
        <w:rPr>
          <w:rFonts w:ascii="Bookman Old Style" w:hAnsi="Bookman Old Style" w:cs="Times New Roman"/>
          <w:lang w:val="en-US"/>
        </w:rPr>
        <w:t xml:space="preserve"> menggunakan</w:t>
      </w:r>
      <w:r w:rsidRPr="001B06D1">
        <w:rPr>
          <w:rFonts w:ascii="Bookman Old Style" w:hAnsi="Bookman Old Style" w:cs="Times New Roman"/>
        </w:rPr>
        <w:t xml:space="preserve"> Skema monopoli</w:t>
      </w:r>
      <w:r w:rsidRPr="001B06D1">
        <w:rPr>
          <w:rFonts w:ascii="Bookman Old Style" w:hAnsi="Bookman Old Style" w:cs="Times New Roman"/>
          <w:lang w:val="en-US"/>
        </w:rPr>
        <w:t>.</w:t>
      </w:r>
      <w:r w:rsidRPr="001B06D1">
        <w:rPr>
          <w:rFonts w:ascii="Bookman Old Style" w:hAnsi="Bookman Old Style" w:cs="Times New Roman"/>
        </w:rPr>
        <w:t xml:space="preserve"> Sertifikasi pihak berwenang didorong untuk mencari akreditasi dengan badan publik atau dengan organisasi sektor bisnis nirlaba swasta: </w:t>
      </w:r>
    </w:p>
    <w:p w14:paraId="6CE16693" w14:textId="77777777" w:rsidR="001B06D1" w:rsidRPr="001B06D1" w:rsidRDefault="001B06D1" w:rsidP="00305B74">
      <w:pPr>
        <w:numPr>
          <w:ilvl w:val="2"/>
          <w:numId w:val="36"/>
        </w:numPr>
        <w:ind w:left="1080" w:hanging="360"/>
        <w:jc w:val="both"/>
        <w:rPr>
          <w:rFonts w:ascii="Bookman Old Style" w:hAnsi="Bookman Old Style" w:cs="Times New Roman"/>
        </w:rPr>
      </w:pPr>
      <w:r w:rsidRPr="001B06D1">
        <w:rPr>
          <w:rFonts w:ascii="Bookman Old Style" w:hAnsi="Bookman Old Style" w:cs="Times New Roman"/>
        </w:rPr>
        <w:t xml:space="preserve">Argentina </w:t>
      </w:r>
      <w:r w:rsidRPr="001B06D1">
        <w:rPr>
          <w:rFonts w:ascii="Bookman Old Style" w:hAnsi="Bookman Old Style" w:cs="Times New Roman"/>
          <w:lang w:val="en-US"/>
        </w:rPr>
        <w:t>dan</w:t>
      </w:r>
      <w:r w:rsidRPr="001B06D1">
        <w:rPr>
          <w:rFonts w:ascii="Bookman Old Style" w:hAnsi="Bookman Old Style" w:cs="Times New Roman"/>
        </w:rPr>
        <w:t xml:space="preserve"> Chili biasanya </w:t>
      </w:r>
      <w:proofErr w:type="spellStart"/>
      <w:r w:rsidRPr="001B06D1">
        <w:rPr>
          <w:rFonts w:ascii="Bookman Old Style" w:hAnsi="Bookman Old Style" w:cs="Times New Roman"/>
          <w:lang w:val="en-US"/>
        </w:rPr>
        <w:t>mene</w:t>
      </w:r>
      <w:proofErr w:type="spellEnd"/>
      <w:r w:rsidRPr="001B06D1">
        <w:rPr>
          <w:rFonts w:ascii="Bookman Old Style" w:hAnsi="Bookman Old Style" w:cs="Times New Roman"/>
        </w:rPr>
        <w:t>rapkan pada tanda tangan digital yang digunakan dalam fungsi pemerintahan</w:t>
      </w:r>
      <w:r w:rsidRPr="001B06D1">
        <w:rPr>
          <w:rFonts w:ascii="Bookman Old Style" w:hAnsi="Bookman Old Style" w:cs="Times New Roman"/>
          <w:lang w:val="en-US"/>
        </w:rPr>
        <w:t xml:space="preserve">. Tetapi </w:t>
      </w:r>
      <w:r w:rsidRPr="001B06D1">
        <w:rPr>
          <w:rFonts w:ascii="Bookman Old Style" w:hAnsi="Bookman Old Style" w:cs="Times New Roman"/>
        </w:rPr>
        <w:t>Hanya badan publik atau notaris yang diberi wewenang untuk menerbitkan sertifikat</w:t>
      </w:r>
      <w:r w:rsidRPr="001B06D1">
        <w:rPr>
          <w:rFonts w:ascii="Bookman Old Style" w:hAnsi="Bookman Old Style" w:cs="Times New Roman"/>
          <w:lang w:val="en-US"/>
        </w:rPr>
        <w:t>.</w:t>
      </w:r>
      <w:r w:rsidRPr="001B06D1">
        <w:rPr>
          <w:rFonts w:ascii="Bookman Old Style" w:hAnsi="Bookman Old Style" w:cs="Times New Roman"/>
        </w:rPr>
        <w:t xml:space="preserve"> </w:t>
      </w:r>
    </w:p>
    <w:p w14:paraId="1E290AE4" w14:textId="77777777" w:rsidR="001B06D1" w:rsidRPr="001B06D1" w:rsidRDefault="001B06D1" w:rsidP="001B06D1">
      <w:pPr>
        <w:jc w:val="both"/>
        <w:rPr>
          <w:rFonts w:ascii="Bookman Old Style" w:hAnsi="Bookman Old Style" w:cs="Times New Roman"/>
          <w:lang w:val="en-US"/>
        </w:rPr>
      </w:pPr>
      <w:r w:rsidRPr="001B06D1">
        <w:rPr>
          <w:rFonts w:ascii="Bookman Old Style" w:hAnsi="Bookman Old Style" w:cs="Times New Roman"/>
        </w:rPr>
        <w:t>Tanda tangan elektronik di bawah UNCITRAL Model Law on Electronic Commerce Persyaratan tanda tangan hukum dipenuhi dalam kaitannya dengan pesan data jika</w:t>
      </w:r>
      <w:r w:rsidRPr="001B06D1">
        <w:rPr>
          <w:rFonts w:ascii="Bookman Old Style" w:hAnsi="Bookman Old Style" w:cs="Times New Roman"/>
          <w:lang w:val="en-US"/>
        </w:rPr>
        <w:t xml:space="preserve">, </w:t>
      </w:r>
      <w:r w:rsidRPr="001B06D1">
        <w:rPr>
          <w:rFonts w:ascii="Bookman Old Style" w:hAnsi="Bookman Old Style" w:cs="Times New Roman"/>
        </w:rPr>
        <w:t>metode yang digunakan untuk mengidentifikasi penanda tangan dan untuk menunjukkan persetujuannya atas informasi yang terkandung dalam pesan data</w:t>
      </w:r>
      <w:r w:rsidRPr="001B06D1">
        <w:rPr>
          <w:rFonts w:ascii="Bookman Old Style" w:hAnsi="Bookman Old Style" w:cs="Times New Roman"/>
          <w:lang w:val="en-US"/>
        </w:rPr>
        <w:t>,</w:t>
      </w:r>
      <w:r w:rsidRPr="001B06D1">
        <w:rPr>
          <w:rFonts w:ascii="Bookman Old Style" w:hAnsi="Bookman Old Style" w:cs="Times New Roman"/>
        </w:rPr>
        <w:t xml:space="preserve"> dan metode tersebut dapat diandalkan dan sesuai untuk tujuan pesan data dihasilkan atau dikomunikasikan</w:t>
      </w:r>
      <w:r w:rsidRPr="001B06D1">
        <w:rPr>
          <w:rFonts w:ascii="Bookman Old Style" w:hAnsi="Bookman Old Style" w:cs="Times New Roman"/>
          <w:lang w:val="en-US"/>
        </w:rPr>
        <w:t xml:space="preserve">. </w:t>
      </w:r>
    </w:p>
    <w:p w14:paraId="27939F7A" w14:textId="77777777" w:rsidR="001B06D1" w:rsidRPr="001B06D1" w:rsidRDefault="001B06D1" w:rsidP="001B06D1">
      <w:pPr>
        <w:jc w:val="both"/>
        <w:rPr>
          <w:rFonts w:ascii="Bookman Old Style" w:hAnsi="Bookman Old Style" w:cs="Times New Roman"/>
        </w:rPr>
      </w:pPr>
      <w:r w:rsidRPr="001B06D1">
        <w:rPr>
          <w:rFonts w:ascii="Bookman Old Style" w:hAnsi="Bookman Old Style" w:cs="Times New Roman"/>
        </w:rPr>
        <w:t>Kebijakan UNCITRAL</w:t>
      </w:r>
      <w:r w:rsidRPr="001B06D1">
        <w:rPr>
          <w:rFonts w:ascii="Bookman Old Style" w:hAnsi="Bookman Old Style" w:cs="Times New Roman"/>
          <w:lang w:val="en-US"/>
        </w:rPr>
        <w:t xml:space="preserve">terhadap </w:t>
      </w:r>
      <w:r w:rsidRPr="001B06D1">
        <w:rPr>
          <w:rFonts w:ascii="Bookman Old Style" w:hAnsi="Bookman Old Style" w:cs="Times New Roman"/>
        </w:rPr>
        <w:t>netralitas teknologi Undang-undang Model tentang Tanda Tangan Elektronik, pasal 3 (Perlakuan yang sama terhadap teknologi tanda tangan)</w:t>
      </w:r>
      <w:r w:rsidRPr="001B06D1">
        <w:rPr>
          <w:rFonts w:ascii="Bookman Old Style" w:hAnsi="Bookman Old Style" w:cs="Times New Roman"/>
          <w:lang w:val="en-US"/>
        </w:rPr>
        <w:t>.</w:t>
      </w:r>
      <w:r w:rsidRPr="001B06D1">
        <w:rPr>
          <w:rFonts w:ascii="Bookman Old Style" w:hAnsi="Bookman Old Style" w:cs="Times New Roman"/>
        </w:rPr>
        <w:t xml:space="preserve"> Tidak ada dalam Undang-undang yang akan diterapkan untuk mengecualikan, membatasi, atau menghilangkan dampak hukum metode apa pun untuk membuat tanda </w:t>
      </w:r>
      <w:r w:rsidRPr="001B06D1">
        <w:rPr>
          <w:rFonts w:ascii="Bookman Old Style" w:hAnsi="Bookman Old Style" w:cs="Times New Roman"/>
        </w:rPr>
        <w:lastRenderedPageBreak/>
        <w:t>tangan elektronik yang memenuhi persyaratannya atau memenuhi persyaratan hukum yang berlaku.</w:t>
      </w:r>
    </w:p>
    <w:p w14:paraId="6559CC35" w14:textId="77777777" w:rsidR="001B06D1" w:rsidRPr="001B06D1" w:rsidRDefault="001B06D1" w:rsidP="001B06D1">
      <w:pPr>
        <w:jc w:val="both"/>
        <w:rPr>
          <w:rFonts w:ascii="Bookman Old Style" w:hAnsi="Bookman Old Style" w:cs="Times New Roman"/>
        </w:rPr>
      </w:pPr>
      <w:r w:rsidRPr="001B06D1">
        <w:rPr>
          <w:rFonts w:ascii="Bookman Old Style" w:hAnsi="Bookman Old Style" w:cs="Times New Roman"/>
        </w:rPr>
        <w:t>Netralitas teknologi diterapkan pada tanda tangan elektronik: standar keandalan Model Undang-Undang tentang Tanda Tangan Elektronik, pasal 6 (1) (Kepatuhan terhadap persyaratan tanda tangan): Persyaratan tanda tangan hukum dipenuhi terkait dengan pesan data jika tanda tangan elektronik digunakan yang dapat diandalkan yang sesuai untuk tujuan di mana pesan data dibuat atau dikomunikasikan, terkait dengan semua keadaan, termasuk perjanjian yang relevan.</w:t>
      </w:r>
    </w:p>
    <w:p w14:paraId="40FBF2A2" w14:textId="77777777" w:rsidR="001B06D1" w:rsidRPr="001B06D1" w:rsidRDefault="001B06D1" w:rsidP="001B06D1">
      <w:pPr>
        <w:jc w:val="both"/>
        <w:rPr>
          <w:rFonts w:ascii="Bookman Old Style" w:hAnsi="Bookman Old Style" w:cs="Times New Roman"/>
        </w:rPr>
      </w:pPr>
      <w:r w:rsidRPr="001B06D1">
        <w:rPr>
          <w:rFonts w:ascii="Bookman Old Style" w:hAnsi="Bookman Old Style" w:cs="Times New Roman"/>
        </w:rPr>
        <w:t xml:space="preserve">Netralitas teknologi diterapkan pada tanda tangan elektronik: standar keandalan Undang-Undang Model tentang Tanda Tangan Elektronik, pasal 6 (3) (Kepatuhan dengan persyaratan tanda tangan): </w:t>
      </w:r>
    </w:p>
    <w:p w14:paraId="1C98017A" w14:textId="77777777" w:rsidR="001B06D1" w:rsidRPr="001B06D1" w:rsidRDefault="001B06D1" w:rsidP="00305B74">
      <w:pPr>
        <w:numPr>
          <w:ilvl w:val="2"/>
          <w:numId w:val="37"/>
        </w:numPr>
        <w:ind w:left="1080" w:hanging="360"/>
        <w:jc w:val="both"/>
        <w:rPr>
          <w:rFonts w:ascii="Bookman Old Style" w:hAnsi="Bookman Old Style" w:cs="Times New Roman"/>
        </w:rPr>
      </w:pPr>
      <w:r w:rsidRPr="001B06D1">
        <w:rPr>
          <w:rFonts w:ascii="Bookman Old Style" w:hAnsi="Bookman Old Style" w:cs="Times New Roman"/>
        </w:rPr>
        <w:t xml:space="preserve">data pembuatan tanda tangan harus ditautkan ke penanda tangan dan tidak ke orang lain; </w:t>
      </w:r>
    </w:p>
    <w:p w14:paraId="0E7D69E2" w14:textId="77777777" w:rsidR="001B06D1" w:rsidRPr="001B06D1" w:rsidRDefault="001B06D1" w:rsidP="00305B74">
      <w:pPr>
        <w:numPr>
          <w:ilvl w:val="2"/>
          <w:numId w:val="37"/>
        </w:numPr>
        <w:ind w:left="1080" w:hanging="360"/>
        <w:jc w:val="both"/>
        <w:rPr>
          <w:rFonts w:ascii="Bookman Old Style" w:hAnsi="Bookman Old Style" w:cs="Times New Roman"/>
        </w:rPr>
      </w:pPr>
      <w:r w:rsidRPr="001B06D1">
        <w:rPr>
          <w:rFonts w:ascii="Bookman Old Style" w:hAnsi="Bookman Old Style" w:cs="Times New Roman"/>
        </w:rPr>
        <w:t xml:space="preserve">pembuatan tanda tangan data harus berada di bawah kendali penanda tangan pada saat penandatanganan; </w:t>
      </w:r>
    </w:p>
    <w:p w14:paraId="7C53BE4B" w14:textId="77777777" w:rsidR="001B06D1" w:rsidRPr="001B06D1" w:rsidRDefault="001B06D1" w:rsidP="00305B74">
      <w:pPr>
        <w:numPr>
          <w:ilvl w:val="2"/>
          <w:numId w:val="37"/>
        </w:numPr>
        <w:ind w:left="1080" w:hanging="360"/>
        <w:jc w:val="both"/>
        <w:rPr>
          <w:rFonts w:ascii="Bookman Old Style" w:hAnsi="Bookman Old Style" w:cs="Times New Roman"/>
        </w:rPr>
      </w:pPr>
      <w:r w:rsidRPr="001B06D1">
        <w:rPr>
          <w:rFonts w:ascii="Bookman Old Style" w:hAnsi="Bookman Old Style" w:cs="Times New Roman"/>
        </w:rPr>
        <w:t xml:space="preserve">perubahan pada tanda tangan elektronik yang dibuat setelah waktu penandatanganan harus dapat dideteksi; </w:t>
      </w:r>
    </w:p>
    <w:p w14:paraId="33B8301E" w14:textId="77777777" w:rsidR="001B06D1" w:rsidRPr="001B06D1" w:rsidRDefault="001B06D1" w:rsidP="00305B74">
      <w:pPr>
        <w:numPr>
          <w:ilvl w:val="2"/>
          <w:numId w:val="37"/>
        </w:numPr>
        <w:ind w:left="1080" w:hanging="360"/>
        <w:jc w:val="both"/>
        <w:rPr>
          <w:rFonts w:ascii="Bookman Old Style" w:hAnsi="Bookman Old Style" w:cs="Times New Roman"/>
        </w:rPr>
      </w:pPr>
      <w:r w:rsidRPr="001B06D1">
        <w:rPr>
          <w:rFonts w:ascii="Bookman Old Style" w:hAnsi="Bookman Old Style" w:cs="Times New Roman"/>
        </w:rPr>
        <w:t>di mana persyaratan tanda tangan resmi bertujuan untuk menjamin integritas informasi, setiap perubahan informasi harus dapat dideteksi.</w:t>
      </w:r>
    </w:p>
    <w:p w14:paraId="3C1AC5E4" w14:textId="77777777" w:rsidR="001B06D1" w:rsidRPr="001B06D1" w:rsidRDefault="001B06D1" w:rsidP="001B06D1">
      <w:pPr>
        <w:jc w:val="both"/>
        <w:rPr>
          <w:rFonts w:ascii="Bookman Old Style" w:hAnsi="Bookman Old Style" w:cs="Times New Roman"/>
        </w:rPr>
      </w:pPr>
      <w:r w:rsidRPr="001B06D1">
        <w:rPr>
          <w:rFonts w:ascii="Bookman Old Style" w:hAnsi="Bookman Old Style" w:cs="Times New Roman"/>
        </w:rPr>
        <w:t xml:space="preserve">Netralitas teknologi diterapkan pada tanda tangan elektronik: standar keandalan Kapan metode tanda tangan "dapat diandalkan"? Model Law memungkinkan para pihak untuk memutuskan dengan mempertimbangkan: </w:t>
      </w:r>
    </w:p>
    <w:p w14:paraId="6A26913E" w14:textId="77777777" w:rsidR="001B06D1" w:rsidRPr="001B06D1" w:rsidRDefault="001B06D1" w:rsidP="00305B74">
      <w:pPr>
        <w:numPr>
          <w:ilvl w:val="0"/>
          <w:numId w:val="38"/>
        </w:numPr>
        <w:ind w:left="1080"/>
        <w:jc w:val="both"/>
        <w:rPr>
          <w:rFonts w:ascii="Bookman Old Style" w:hAnsi="Bookman Old Style" w:cs="Times New Roman"/>
          <w:lang w:val="en-US"/>
        </w:rPr>
      </w:pPr>
      <w:r w:rsidRPr="001B06D1">
        <w:rPr>
          <w:rFonts w:ascii="Bookman Old Style" w:hAnsi="Bookman Old Style" w:cs="Times New Roman"/>
        </w:rPr>
        <w:t xml:space="preserve">Kecanggihan peralatan yang digunakan </w:t>
      </w:r>
    </w:p>
    <w:p w14:paraId="649EFA6C" w14:textId="77777777" w:rsidR="001B06D1" w:rsidRPr="001B06D1" w:rsidRDefault="001B06D1" w:rsidP="00305B74">
      <w:pPr>
        <w:numPr>
          <w:ilvl w:val="0"/>
          <w:numId w:val="38"/>
        </w:numPr>
        <w:ind w:left="1080"/>
        <w:jc w:val="both"/>
        <w:rPr>
          <w:rFonts w:ascii="Bookman Old Style" w:hAnsi="Bookman Old Style" w:cs="Times New Roman"/>
          <w:lang w:val="en-US"/>
        </w:rPr>
      </w:pPr>
      <w:r w:rsidRPr="001B06D1">
        <w:rPr>
          <w:rFonts w:ascii="Bookman Old Style" w:hAnsi="Bookman Old Style" w:cs="Times New Roman"/>
        </w:rPr>
        <w:t xml:space="preserve">Sifat aktivitas perdagangan </w:t>
      </w:r>
    </w:p>
    <w:p w14:paraId="41F9E796" w14:textId="77777777" w:rsidR="001B06D1" w:rsidRPr="001B06D1" w:rsidRDefault="001B06D1" w:rsidP="00305B74">
      <w:pPr>
        <w:numPr>
          <w:ilvl w:val="0"/>
          <w:numId w:val="38"/>
        </w:numPr>
        <w:ind w:left="1080"/>
        <w:jc w:val="both"/>
        <w:rPr>
          <w:rFonts w:ascii="Bookman Old Style" w:hAnsi="Bookman Old Style" w:cs="Times New Roman"/>
          <w:lang w:val="en-US"/>
        </w:rPr>
      </w:pPr>
      <w:r w:rsidRPr="001B06D1">
        <w:rPr>
          <w:rFonts w:ascii="Bookman Old Style" w:hAnsi="Bookman Old Style" w:cs="Times New Roman"/>
        </w:rPr>
        <w:t xml:space="preserve">Frekuensi transaksi komersial antara para pihak </w:t>
      </w:r>
    </w:p>
    <w:p w14:paraId="2B3643FA" w14:textId="77777777" w:rsidR="001B06D1" w:rsidRPr="001B06D1" w:rsidRDefault="001B06D1" w:rsidP="00305B74">
      <w:pPr>
        <w:numPr>
          <w:ilvl w:val="0"/>
          <w:numId w:val="38"/>
        </w:numPr>
        <w:ind w:left="1080"/>
        <w:jc w:val="both"/>
        <w:rPr>
          <w:rFonts w:ascii="Bookman Old Style" w:hAnsi="Bookman Old Style" w:cs="Times New Roman"/>
          <w:lang w:val="en-US"/>
        </w:rPr>
      </w:pPr>
      <w:r w:rsidRPr="001B06D1">
        <w:rPr>
          <w:rFonts w:ascii="Bookman Old Style" w:hAnsi="Bookman Old Style" w:cs="Times New Roman"/>
        </w:rPr>
        <w:t>Jenis dan ukuran transaksi</w:t>
      </w:r>
    </w:p>
    <w:p w14:paraId="5BDAA988" w14:textId="77777777" w:rsidR="001B06D1" w:rsidRPr="001B06D1" w:rsidRDefault="001B06D1" w:rsidP="00305B74">
      <w:pPr>
        <w:numPr>
          <w:ilvl w:val="0"/>
          <w:numId w:val="38"/>
        </w:numPr>
        <w:ind w:left="1080"/>
        <w:jc w:val="both"/>
        <w:rPr>
          <w:rFonts w:ascii="Bookman Old Style" w:hAnsi="Bookman Old Style" w:cs="Times New Roman"/>
          <w:lang w:val="en-US"/>
        </w:rPr>
      </w:pPr>
      <w:r w:rsidRPr="001B06D1">
        <w:rPr>
          <w:rFonts w:ascii="Bookman Old Style" w:hAnsi="Bookman Old Style" w:cs="Times New Roman"/>
        </w:rPr>
        <w:t>Fungsi hukum dari tanda tangan.</w:t>
      </w:r>
    </w:p>
    <w:p w14:paraId="6EA6ACD5" w14:textId="77777777" w:rsidR="001B06D1" w:rsidRPr="001B06D1" w:rsidRDefault="001B06D1" w:rsidP="001B06D1">
      <w:pPr>
        <w:jc w:val="both"/>
        <w:rPr>
          <w:rFonts w:ascii="Bookman Old Style" w:hAnsi="Bookman Old Style" w:cs="Times New Roman"/>
          <w:lang w:val="en-US"/>
        </w:rPr>
      </w:pPr>
      <w:r w:rsidRPr="001B06D1">
        <w:rPr>
          <w:rFonts w:ascii="Bookman Old Style" w:hAnsi="Bookman Old Style" w:cs="Times New Roman"/>
        </w:rPr>
        <w:t xml:space="preserve">Netralitas teknologi diterapkan pada tanda tangan elektronik standar keandalan menentukan keandalan terlebih dahulu Model Undang-Undang tentang Tanda Tangan Elektronik, </w:t>
      </w:r>
      <w:r w:rsidRPr="001B06D1">
        <w:rPr>
          <w:rFonts w:ascii="Bookman Old Style" w:hAnsi="Bookman Old Style" w:cs="Times New Roman"/>
          <w:lang w:val="en-US"/>
        </w:rPr>
        <w:t xml:space="preserve">yang </w:t>
      </w:r>
      <w:r w:rsidRPr="001B06D1">
        <w:rPr>
          <w:rFonts w:ascii="Bookman Old Style" w:hAnsi="Bookman Old Style" w:cs="Times New Roman"/>
        </w:rPr>
        <w:t xml:space="preserve">dapat menentukan </w:t>
      </w:r>
      <w:r w:rsidRPr="001B06D1">
        <w:rPr>
          <w:rFonts w:ascii="Bookman Old Style" w:hAnsi="Bookman Old Style" w:cs="Times New Roman"/>
        </w:rPr>
        <w:lastRenderedPageBreak/>
        <w:t>tanda tangan elektronik mana yang memenuhi penentuan konsisten</w:t>
      </w:r>
      <w:r w:rsidRPr="001B06D1">
        <w:rPr>
          <w:rFonts w:ascii="Bookman Old Style" w:hAnsi="Bookman Old Style" w:cs="Times New Roman"/>
          <w:lang w:val="en-US"/>
        </w:rPr>
        <w:t>si</w:t>
      </w:r>
      <w:r w:rsidRPr="001B06D1">
        <w:rPr>
          <w:rFonts w:ascii="Bookman Old Style" w:hAnsi="Bookman Old Style" w:cs="Times New Roman"/>
        </w:rPr>
        <w:t xml:space="preserve"> dengan standar internasional yang diakui.</w:t>
      </w:r>
    </w:p>
    <w:p w14:paraId="0B414CD6" w14:textId="77777777" w:rsidR="001B06D1" w:rsidRPr="001B06D1" w:rsidRDefault="001B06D1" w:rsidP="001B06D1">
      <w:pPr>
        <w:jc w:val="both"/>
        <w:rPr>
          <w:rFonts w:ascii="Bookman Old Style" w:hAnsi="Bookman Old Style" w:cs="Times New Roman"/>
          <w:lang w:val="en-US"/>
        </w:rPr>
      </w:pPr>
      <w:r w:rsidRPr="001B06D1">
        <w:rPr>
          <w:rFonts w:ascii="Bookman Old Style" w:hAnsi="Bookman Old Style" w:cs="Times New Roman"/>
        </w:rPr>
        <w:t>Pendekatan kebijakan terhadap tanda tangan elektronik</w:t>
      </w:r>
      <w:r w:rsidRPr="001B06D1">
        <w:rPr>
          <w:rFonts w:ascii="Bookman Old Style" w:hAnsi="Bookman Old Style" w:cs="Times New Roman"/>
          <w:lang w:val="en-US"/>
        </w:rPr>
        <w:t xml:space="preserve"> terdapat</w:t>
      </w:r>
      <w:r w:rsidRPr="001B06D1">
        <w:rPr>
          <w:rFonts w:ascii="Bookman Old Style" w:hAnsi="Bookman Old Style" w:cs="Times New Roman"/>
        </w:rPr>
        <w:t xml:space="preserve"> masalah</w:t>
      </w:r>
      <w:r w:rsidRPr="001B06D1">
        <w:rPr>
          <w:rFonts w:ascii="Bookman Old Style" w:hAnsi="Bookman Old Style" w:cs="Times New Roman"/>
          <w:lang w:val="en-US"/>
        </w:rPr>
        <w:t>-masalah</w:t>
      </w:r>
      <w:r w:rsidRPr="001B06D1">
        <w:rPr>
          <w:rFonts w:ascii="Bookman Old Style" w:hAnsi="Bookman Old Style" w:cs="Times New Roman"/>
        </w:rPr>
        <w:t xml:space="preserve"> tambahan </w:t>
      </w:r>
      <w:r w:rsidRPr="001B06D1">
        <w:rPr>
          <w:rFonts w:ascii="Bookman Old Style" w:hAnsi="Bookman Old Style" w:cs="Times New Roman"/>
          <w:lang w:val="en-US"/>
        </w:rPr>
        <w:t>yaitu :</w:t>
      </w:r>
    </w:p>
    <w:p w14:paraId="632D5F1E" w14:textId="77777777" w:rsidR="001B06D1" w:rsidRPr="001B06D1" w:rsidRDefault="001B06D1" w:rsidP="00305B74">
      <w:pPr>
        <w:numPr>
          <w:ilvl w:val="0"/>
          <w:numId w:val="39"/>
        </w:numPr>
        <w:ind w:left="1080"/>
        <w:jc w:val="both"/>
        <w:rPr>
          <w:rFonts w:ascii="Bookman Old Style" w:hAnsi="Bookman Old Style" w:cs="Times New Roman"/>
        </w:rPr>
      </w:pPr>
      <w:r w:rsidRPr="001B06D1">
        <w:rPr>
          <w:rFonts w:ascii="Bookman Old Style" w:hAnsi="Bookman Old Style" w:cs="Times New Roman"/>
        </w:rPr>
        <w:t>Tugas penandatangan dan pihak yang bergantung</w:t>
      </w:r>
      <w:r w:rsidRPr="001B06D1">
        <w:rPr>
          <w:rFonts w:ascii="Bookman Old Style" w:hAnsi="Bookman Old Style" w:cs="Times New Roman"/>
          <w:lang w:val="en-US"/>
        </w:rPr>
        <w:t xml:space="preserve"> </w:t>
      </w:r>
      <w:r w:rsidRPr="001B06D1">
        <w:rPr>
          <w:rFonts w:ascii="Bookman Old Style" w:hAnsi="Bookman Old Style" w:cs="Times New Roman"/>
        </w:rPr>
        <w:t>Haruskah pengguna menanggung risiko</w:t>
      </w:r>
    </w:p>
    <w:p w14:paraId="5EA6F6A3" w14:textId="77777777" w:rsidR="001B06D1" w:rsidRPr="001B06D1" w:rsidRDefault="001B06D1" w:rsidP="00305B74">
      <w:pPr>
        <w:numPr>
          <w:ilvl w:val="0"/>
          <w:numId w:val="39"/>
        </w:numPr>
        <w:ind w:left="1080"/>
        <w:jc w:val="both"/>
        <w:rPr>
          <w:rFonts w:ascii="Bookman Old Style" w:hAnsi="Bookman Old Style" w:cs="Times New Roman"/>
        </w:rPr>
      </w:pPr>
      <w:r w:rsidRPr="001B06D1">
        <w:rPr>
          <w:rFonts w:ascii="Bookman Old Style" w:hAnsi="Bookman Old Style" w:cs="Times New Roman"/>
        </w:rPr>
        <w:t>Kewajiban otoritas sertifikasi Haruskah ada batasan kewajiban menurut undang-undang</w:t>
      </w:r>
      <w:r w:rsidRPr="001B06D1">
        <w:rPr>
          <w:rFonts w:ascii="Bookman Old Style" w:hAnsi="Bookman Old Style" w:cs="Times New Roman"/>
          <w:lang w:val="en-US"/>
        </w:rPr>
        <w:t>, dan h</w:t>
      </w:r>
      <w:r w:rsidRPr="001B06D1">
        <w:rPr>
          <w:rFonts w:ascii="Bookman Old Style" w:hAnsi="Bookman Old Style" w:cs="Times New Roman"/>
        </w:rPr>
        <w:t xml:space="preserve">arus ada standar </w:t>
      </w:r>
      <w:r w:rsidRPr="001B06D1">
        <w:rPr>
          <w:rFonts w:ascii="Bookman Old Style" w:hAnsi="Bookman Old Style" w:cs="Times New Roman"/>
          <w:lang w:val="en-US"/>
        </w:rPr>
        <w:t xml:space="preserve">yang diatur dalam </w:t>
      </w:r>
      <w:r w:rsidRPr="001B06D1">
        <w:rPr>
          <w:rFonts w:ascii="Bookman Old Style" w:hAnsi="Bookman Old Style" w:cs="Times New Roman"/>
        </w:rPr>
        <w:t xml:space="preserve">undang-undang tentang </w:t>
      </w:r>
      <w:r w:rsidRPr="001B06D1">
        <w:rPr>
          <w:rFonts w:ascii="Bookman Old Style" w:hAnsi="Bookman Old Style" w:cs="Times New Roman"/>
          <w:lang w:val="en-US"/>
        </w:rPr>
        <w:t>Tandatangan.</w:t>
      </w:r>
    </w:p>
    <w:p w14:paraId="4650A4E7" w14:textId="77777777" w:rsidR="001B06D1" w:rsidRPr="001B06D1" w:rsidRDefault="001B06D1" w:rsidP="00305B74">
      <w:pPr>
        <w:numPr>
          <w:ilvl w:val="0"/>
          <w:numId w:val="39"/>
        </w:numPr>
        <w:ind w:left="1080"/>
        <w:jc w:val="both"/>
        <w:rPr>
          <w:rFonts w:ascii="Bookman Old Style" w:hAnsi="Bookman Old Style" w:cs="Times New Roman"/>
        </w:rPr>
      </w:pPr>
      <w:r w:rsidRPr="001B06D1">
        <w:rPr>
          <w:rFonts w:ascii="Bookman Old Style" w:hAnsi="Bookman Old Style" w:cs="Times New Roman"/>
        </w:rPr>
        <w:t>Sertifikasi silang dan sertifikat asing Harus</w:t>
      </w:r>
      <w:r w:rsidRPr="001B06D1">
        <w:rPr>
          <w:rFonts w:ascii="Bookman Old Style" w:hAnsi="Bookman Old Style" w:cs="Times New Roman"/>
          <w:lang w:val="en-US"/>
        </w:rPr>
        <w:t>l</w:t>
      </w:r>
      <w:r w:rsidRPr="001B06D1">
        <w:rPr>
          <w:rFonts w:ascii="Bookman Old Style" w:hAnsi="Bookman Old Style" w:cs="Times New Roman"/>
        </w:rPr>
        <w:t>ah hukum melindungi pasar lokal</w:t>
      </w:r>
      <w:r w:rsidRPr="001B06D1">
        <w:rPr>
          <w:rFonts w:ascii="Bookman Old Style" w:hAnsi="Bookman Old Style" w:cs="Times New Roman"/>
          <w:lang w:val="en-US"/>
        </w:rPr>
        <w:t xml:space="preserve"> </w:t>
      </w:r>
      <w:r w:rsidRPr="001B06D1">
        <w:rPr>
          <w:rFonts w:ascii="Bookman Old Style" w:hAnsi="Bookman Old Style" w:cs="Times New Roman"/>
        </w:rPr>
        <w:t xml:space="preserve"> sertifikat asing harus diakui</w:t>
      </w:r>
      <w:r w:rsidRPr="001B06D1">
        <w:rPr>
          <w:rFonts w:ascii="Bookman Old Style" w:hAnsi="Bookman Old Style" w:cs="Times New Roman"/>
          <w:lang w:val="en-US"/>
        </w:rPr>
        <w:t>.</w:t>
      </w:r>
    </w:p>
    <w:p w14:paraId="1ED31C05" w14:textId="77777777" w:rsidR="001B06D1" w:rsidRPr="001B06D1" w:rsidRDefault="001B06D1" w:rsidP="001B06D1">
      <w:pPr>
        <w:jc w:val="both"/>
        <w:rPr>
          <w:rFonts w:ascii="Bookman Old Style" w:hAnsi="Bookman Old Style" w:cs="Times New Roman"/>
          <w:lang w:val="en-US"/>
        </w:rPr>
      </w:pPr>
      <w:r w:rsidRPr="001B06D1">
        <w:rPr>
          <w:rFonts w:ascii="Bookman Old Style" w:hAnsi="Bookman Old Style" w:cs="Times New Roman"/>
          <w:lang w:val="en-US"/>
        </w:rPr>
        <w:t xml:space="preserve">Kebijakan UNCITRAL tentang penggunaan tanda tangan elektronik lintas batas tidak ada diskriminasi dan kesetaraan substantif menurut Pasal 12. Pengakuan sertifikat asing dan tanda tangan elektronik Dalam menentukan keefektifan hukum sertifikat atau tanda tangan elektronik, Negara tidak boleh mempertimbangkan: </w:t>
      </w:r>
    </w:p>
    <w:p w14:paraId="23E6A716" w14:textId="77777777" w:rsidR="001B06D1" w:rsidRPr="001B06D1" w:rsidRDefault="001B06D1" w:rsidP="00305B74">
      <w:pPr>
        <w:numPr>
          <w:ilvl w:val="2"/>
          <w:numId w:val="40"/>
        </w:numPr>
        <w:ind w:left="1080" w:hanging="360"/>
        <w:jc w:val="both"/>
        <w:rPr>
          <w:rFonts w:ascii="Bookman Old Style" w:hAnsi="Bookman Old Style" w:cs="Times New Roman"/>
        </w:rPr>
      </w:pPr>
      <w:r w:rsidRPr="001B06D1">
        <w:rPr>
          <w:rFonts w:ascii="Bookman Old Style" w:hAnsi="Bookman Old Style" w:cs="Times New Roman"/>
        </w:rPr>
        <w:t xml:space="preserve">tempat di mana sertifikat itu diterbitkan atau tanda tangan elektronik dibuat atau digunakan; atau </w:t>
      </w:r>
    </w:p>
    <w:p w14:paraId="62A4C477" w14:textId="77777777" w:rsidR="001B06D1" w:rsidRPr="001B06D1" w:rsidRDefault="001B06D1" w:rsidP="00305B74">
      <w:pPr>
        <w:numPr>
          <w:ilvl w:val="2"/>
          <w:numId w:val="40"/>
        </w:numPr>
        <w:ind w:left="1080" w:hanging="360"/>
        <w:jc w:val="both"/>
        <w:rPr>
          <w:rFonts w:ascii="Bookman Old Style" w:hAnsi="Bookman Old Style" w:cs="Times New Roman"/>
        </w:rPr>
      </w:pPr>
      <w:r w:rsidRPr="001B06D1">
        <w:rPr>
          <w:rFonts w:ascii="Bookman Old Style" w:hAnsi="Bookman Old Style" w:cs="Times New Roman"/>
        </w:rPr>
        <w:t xml:space="preserve"> tempat usaha penerbit atau penandatangan</w:t>
      </w:r>
      <w:r w:rsidRPr="001B06D1">
        <w:rPr>
          <w:rFonts w:ascii="Bookman Old Style" w:hAnsi="Bookman Old Style" w:cs="Times New Roman"/>
          <w:lang w:val="en-US"/>
        </w:rPr>
        <w:t>.</w:t>
      </w:r>
    </w:p>
    <w:p w14:paraId="66120263" w14:textId="77777777" w:rsidR="001B06D1" w:rsidRPr="001B06D1" w:rsidRDefault="001B06D1" w:rsidP="001B06D1">
      <w:pPr>
        <w:jc w:val="both"/>
        <w:rPr>
          <w:rFonts w:ascii="Bookman Old Style" w:hAnsi="Bookman Old Style" w:cs="Times New Roman"/>
          <w:lang w:val="en-US"/>
        </w:rPr>
      </w:pPr>
      <w:r w:rsidRPr="001B06D1">
        <w:rPr>
          <w:rFonts w:ascii="Bookman Old Style" w:hAnsi="Bookman Old Style" w:cs="Times New Roman"/>
          <w:lang w:val="en-US"/>
        </w:rPr>
        <w:t>Sertifikat asing dan tanda tangan elektronik yang dibuat atau digunakan di luar negeri harus memiliki pengaruh hukum yang sama di negara tersebut jika mereka menawarkan tingkat keandalan yang secara substansial setara dengan yang domestik dalam kaitannya dengan pengakuan internasional standar dan faktor relevan lainnya.</w:t>
      </w:r>
    </w:p>
    <w:p w14:paraId="20BCD3E6" w14:textId="55F74925" w:rsidR="001B06D1" w:rsidRPr="00305B74" w:rsidRDefault="00305B74" w:rsidP="001B06D1">
      <w:pPr>
        <w:jc w:val="both"/>
        <w:rPr>
          <w:rFonts w:ascii="Bookman Old Style" w:hAnsi="Bookman Old Style" w:cs="Times New Roman"/>
          <w:b/>
          <w:bCs/>
          <w:lang w:val="en-US"/>
        </w:rPr>
      </w:pPr>
      <w:r w:rsidRPr="00305B74">
        <w:rPr>
          <w:rFonts w:ascii="Bookman Old Style" w:hAnsi="Bookman Old Style" w:cs="Times New Roman"/>
          <w:b/>
          <w:bCs/>
          <w:lang w:val="en-US"/>
        </w:rPr>
        <w:t>1.2 Tanda tangan Elektronik di berbagai negara</w:t>
      </w:r>
    </w:p>
    <w:p w14:paraId="58304A3C" w14:textId="77777777" w:rsidR="00305B74" w:rsidRPr="00305B74" w:rsidRDefault="00305B74" w:rsidP="00305B74">
      <w:pPr>
        <w:jc w:val="both"/>
        <w:rPr>
          <w:rFonts w:ascii="Bookman Old Style" w:hAnsi="Bookman Old Style" w:cs="Times New Roman"/>
          <w:lang w:val="en-US"/>
        </w:rPr>
      </w:pPr>
      <w:r w:rsidRPr="00305B74">
        <w:rPr>
          <w:rFonts w:ascii="Bookman Old Style" w:hAnsi="Bookman Old Style" w:cs="Times New Roman"/>
          <w:lang w:val="en-US"/>
        </w:rPr>
        <w:t>Estonia</w:t>
      </w:r>
    </w:p>
    <w:p w14:paraId="2AD30EBF" w14:textId="548660FB" w:rsidR="00305B74" w:rsidRPr="00305B74" w:rsidRDefault="00305B74" w:rsidP="00305B74">
      <w:pPr>
        <w:jc w:val="both"/>
        <w:rPr>
          <w:rFonts w:ascii="Bookman Old Style" w:hAnsi="Bookman Old Style" w:cs="Times New Roman"/>
          <w:lang w:val="en-US"/>
        </w:rPr>
      </w:pPr>
      <w:r w:rsidRPr="00305B74">
        <w:rPr>
          <w:rFonts w:ascii="Bookman Old Style" w:hAnsi="Bookman Old Style" w:cs="Times New Roman"/>
          <w:lang w:val="en-US"/>
        </w:rPr>
        <w:t xml:space="preserve">Estonia menjadi negara pertama yang membuka batas negara digital mereka dengan e-residents, dimana seseorang dapat menjadi warga negara Estonia secara digital. E-Residents yang terdaftar di Estonia mendapatkan kartu identitas digital mereka dan tentunya mendapatkan tanda tangan digital mereka. Dengan Identitas Digital dan </w:t>
      </w:r>
      <w:bookmarkStart w:id="13" w:name="_Hlk57119358"/>
      <w:r w:rsidRPr="00305B74">
        <w:rPr>
          <w:rFonts w:ascii="Bookman Old Style" w:hAnsi="Bookman Old Style" w:cs="Times New Roman"/>
          <w:lang w:val="en-US"/>
        </w:rPr>
        <w:t xml:space="preserve">Tanda tangan Digital, pada e-Residents tersebut dapat mengakses seluruh layanan elektronik serta basis data yang diberikan oleh Pemerintah Estonia dan tentunya dapat mendaftarkan perusahaannya di Estonia, melakukan </w:t>
      </w:r>
      <w:r w:rsidRPr="00305B74">
        <w:rPr>
          <w:rFonts w:ascii="Bookman Old Style" w:hAnsi="Bookman Old Style" w:cs="Times New Roman"/>
          <w:lang w:val="en-US"/>
        </w:rPr>
        <w:lastRenderedPageBreak/>
        <w:t>investasi disana dan menjangkau pasar Uni Eropa</w:t>
      </w:r>
      <w:bookmarkEnd w:id="13"/>
      <w:r w:rsidRPr="00305B74">
        <w:rPr>
          <w:rFonts w:ascii="Bookman Old Style" w:hAnsi="Bookman Old Style" w:cs="Times New Roman"/>
          <w:lang w:val="en-US"/>
        </w:rPr>
        <w:t>.</w:t>
      </w:r>
      <w:r w:rsidRPr="00305B74">
        <w:rPr>
          <w:rFonts w:ascii="Bookman Old Style" w:hAnsi="Bookman Old Style" w:cs="Times New Roman"/>
          <w:vertAlign w:val="superscript"/>
          <w:lang w:val="en-US"/>
        </w:rPr>
        <w:footnoteReference w:id="8"/>
      </w:r>
      <w:r>
        <w:rPr>
          <w:rFonts w:ascii="Bookman Old Style" w:hAnsi="Bookman Old Style" w:cs="Times New Roman"/>
          <w:lang w:val="en-US"/>
        </w:rPr>
        <w:t xml:space="preserve"> </w:t>
      </w:r>
      <w:bookmarkStart w:id="15" w:name="_Hlk57119403"/>
      <w:r w:rsidRPr="00305B74">
        <w:rPr>
          <w:rFonts w:ascii="Bookman Old Style" w:hAnsi="Bookman Old Style" w:cs="Times New Roman"/>
          <w:lang w:val="en-US"/>
        </w:rPr>
        <w:t xml:space="preserve">Pemerintah Estonia memperkenalkan Kartu Identitas Elektronik bersama dengan Tanda Tangan </w:t>
      </w:r>
      <w:proofErr w:type="spellStart"/>
      <w:r w:rsidRPr="00305B74">
        <w:rPr>
          <w:rFonts w:ascii="Bookman Old Style" w:hAnsi="Bookman Old Style" w:cs="Times New Roman"/>
          <w:lang w:val="en-US"/>
        </w:rPr>
        <w:t>Digitalnya</w:t>
      </w:r>
      <w:proofErr w:type="spellEnd"/>
      <w:r w:rsidRPr="00305B74">
        <w:rPr>
          <w:rFonts w:ascii="Bookman Old Style" w:hAnsi="Bookman Old Style" w:cs="Times New Roman"/>
          <w:lang w:val="en-US"/>
        </w:rPr>
        <w:t xml:space="preserve">, dan setiap warga negara yang minimal berusia 15 tahun akan mendapatkan keduanya. Kartu Identitas Elektronik dan Tanda tangan Digital itu menjadi kunci untuk </w:t>
      </w:r>
      <w:proofErr w:type="spellStart"/>
      <w:r w:rsidRPr="00305B74">
        <w:rPr>
          <w:rFonts w:ascii="Bookman Old Style" w:hAnsi="Bookman Old Style" w:cs="Times New Roman"/>
          <w:lang w:val="en-US"/>
        </w:rPr>
        <w:t>mengkases</w:t>
      </w:r>
      <w:proofErr w:type="spellEnd"/>
      <w:r w:rsidRPr="00305B74">
        <w:rPr>
          <w:rFonts w:ascii="Bookman Old Style" w:hAnsi="Bookman Old Style" w:cs="Times New Roman"/>
          <w:lang w:val="en-US"/>
        </w:rPr>
        <w:t xml:space="preserve"> segala layanan dan informasi yang disediakan oleh pemerintah dan juga swasta seperti layanan kesehatan, perbankan, pendidikan, serta segala bentuk hukum. </w:t>
      </w:r>
      <w:bookmarkEnd w:id="15"/>
    </w:p>
    <w:p w14:paraId="7DE983FC" w14:textId="77777777" w:rsidR="00305B74" w:rsidRPr="00305B74" w:rsidRDefault="00305B74" w:rsidP="00305B74">
      <w:pPr>
        <w:jc w:val="both"/>
        <w:rPr>
          <w:rFonts w:ascii="Bookman Old Style" w:hAnsi="Bookman Old Style" w:cs="Times New Roman"/>
          <w:lang w:val="en-US"/>
        </w:rPr>
      </w:pPr>
      <w:r w:rsidRPr="00305B74">
        <w:rPr>
          <w:rFonts w:ascii="Bookman Old Style" w:hAnsi="Bookman Old Style" w:cs="Times New Roman"/>
          <w:lang w:val="en-US"/>
        </w:rPr>
        <w:t xml:space="preserve">Sejak tahun 2002, Pemerintah Estonia dan berbagai industri </w:t>
      </w:r>
      <w:proofErr w:type="spellStart"/>
      <w:r w:rsidRPr="00305B74">
        <w:rPr>
          <w:rFonts w:ascii="Bookman Old Style" w:hAnsi="Bookman Old Style" w:cs="Times New Roman"/>
          <w:lang w:val="en-US"/>
        </w:rPr>
        <w:t>berangsung</w:t>
      </w:r>
      <w:proofErr w:type="spellEnd"/>
      <w:r w:rsidRPr="00305B74">
        <w:rPr>
          <w:rFonts w:ascii="Bookman Old Style" w:hAnsi="Bookman Old Style" w:cs="Times New Roman"/>
          <w:lang w:val="en-US"/>
        </w:rPr>
        <w:t xml:space="preserve"> saling </w:t>
      </w:r>
      <w:proofErr w:type="spellStart"/>
      <w:r w:rsidRPr="00305B74">
        <w:rPr>
          <w:rFonts w:ascii="Bookman Old Style" w:hAnsi="Bookman Old Style" w:cs="Times New Roman"/>
          <w:lang w:val="en-US"/>
        </w:rPr>
        <w:t>berjejaring</w:t>
      </w:r>
      <w:proofErr w:type="spellEnd"/>
      <w:r w:rsidRPr="00305B74">
        <w:rPr>
          <w:rFonts w:ascii="Bookman Old Style" w:hAnsi="Bookman Old Style" w:cs="Times New Roman"/>
          <w:lang w:val="en-US"/>
        </w:rPr>
        <w:t xml:space="preserve"> dan terhubung dengan </w:t>
      </w:r>
      <w:proofErr w:type="spellStart"/>
      <w:r w:rsidRPr="00305B74">
        <w:rPr>
          <w:rFonts w:ascii="Bookman Old Style" w:hAnsi="Bookman Old Style" w:cs="Times New Roman"/>
          <w:lang w:val="en-US"/>
        </w:rPr>
        <w:t>backbonedata</w:t>
      </w:r>
      <w:proofErr w:type="spellEnd"/>
      <w:r w:rsidRPr="00305B74">
        <w:rPr>
          <w:rFonts w:ascii="Bookman Old Style" w:hAnsi="Bookman Old Style" w:cs="Times New Roman"/>
          <w:lang w:val="en-US"/>
        </w:rPr>
        <w:t xml:space="preserve"> nasional yang disebut dengan X-Road.</w:t>
      </w:r>
      <w:r w:rsidRPr="00305B74">
        <w:rPr>
          <w:rFonts w:ascii="Bookman Old Style" w:hAnsi="Bookman Old Style" w:cs="Times New Roman"/>
          <w:vertAlign w:val="superscript"/>
          <w:lang w:val="en-US"/>
        </w:rPr>
        <w:footnoteReference w:id="9"/>
      </w:r>
      <w:r w:rsidRPr="00305B74">
        <w:rPr>
          <w:rFonts w:ascii="Bookman Old Style" w:hAnsi="Bookman Old Style" w:cs="Times New Roman"/>
          <w:lang w:val="en-US"/>
        </w:rPr>
        <w:t xml:space="preserve"> Selain itu, Tanda tangan Digital di Estonia digunakan secara luas dan sangat dipercaya oleh masyarakatnya seperti tanda tangan tradisional di atas kertas. Penggunaan Tanda Tangan Digital dapat menghemat 2% dari PDB atau sama dengan $500 juta (setara Rp.7,6 Triliun) </w:t>
      </w:r>
      <w:proofErr w:type="spellStart"/>
      <w:r w:rsidRPr="00305B74">
        <w:rPr>
          <w:rFonts w:ascii="Bookman Old Style" w:hAnsi="Bookman Old Style" w:cs="Times New Roman"/>
          <w:lang w:val="en-US"/>
        </w:rPr>
        <w:t>pertahunnya</w:t>
      </w:r>
      <w:proofErr w:type="spellEnd"/>
      <w:r w:rsidRPr="00305B74">
        <w:rPr>
          <w:rFonts w:ascii="Bookman Old Style" w:hAnsi="Bookman Old Style" w:cs="Times New Roman"/>
          <w:lang w:val="en-US"/>
        </w:rPr>
        <w:t xml:space="preserve"> dari pembelian kertas. </w:t>
      </w:r>
    </w:p>
    <w:p w14:paraId="02794925" w14:textId="77777777" w:rsidR="00305B74" w:rsidRPr="00305B74" w:rsidRDefault="00305B74" w:rsidP="00305B74">
      <w:pPr>
        <w:jc w:val="both"/>
        <w:rPr>
          <w:rFonts w:ascii="Bookman Old Style" w:hAnsi="Bookman Old Style" w:cs="Times New Roman"/>
          <w:lang w:val="en-US"/>
        </w:rPr>
      </w:pPr>
      <w:bookmarkStart w:id="16" w:name="_Hlk57119459"/>
      <w:r w:rsidRPr="00305B74">
        <w:rPr>
          <w:rFonts w:ascii="Bookman Old Style" w:hAnsi="Bookman Old Style" w:cs="Times New Roman"/>
          <w:lang w:val="en-US"/>
        </w:rPr>
        <w:t xml:space="preserve">Tanda Tangan Digital yang didapatkan dapat digunakan </w:t>
      </w:r>
      <w:proofErr w:type="spellStart"/>
      <w:r w:rsidRPr="00305B74">
        <w:rPr>
          <w:rFonts w:ascii="Bookman Old Style" w:hAnsi="Bookman Old Style" w:cs="Times New Roman"/>
          <w:lang w:val="en-US"/>
        </w:rPr>
        <w:t>disegala</w:t>
      </w:r>
      <w:proofErr w:type="spellEnd"/>
      <w:r w:rsidRPr="00305B74">
        <w:rPr>
          <w:rFonts w:ascii="Bookman Old Style" w:hAnsi="Bookman Old Style" w:cs="Times New Roman"/>
          <w:lang w:val="en-US"/>
        </w:rPr>
        <w:t xml:space="preserve"> macam layanan dan dimanapun dan memiliki kekuatan hukum yang sama dengan tanda tangan tulisan tangan</w:t>
      </w:r>
      <w:bookmarkEnd w:id="16"/>
      <w:r w:rsidRPr="00305B74">
        <w:rPr>
          <w:rFonts w:ascii="Bookman Old Style" w:hAnsi="Bookman Old Style" w:cs="Times New Roman"/>
          <w:lang w:val="en-US"/>
        </w:rPr>
        <w:t>. Dengan penggunaan Tanda Tangan Digital tidak seorang pun di Estonia yang memikirkan penggunaan kertas lagi. Dengan hanya lima hingga 6 kali klik data yang dibutuhkan sudah tersedia, dan tidak dibutuhkan tambahan apapun, hanya dengan TTD semua dapat terpenuhi.</w:t>
      </w:r>
    </w:p>
    <w:p w14:paraId="01F7C7D1" w14:textId="77777777" w:rsidR="00305B74" w:rsidRPr="00305B74" w:rsidRDefault="00305B74" w:rsidP="00305B74">
      <w:pPr>
        <w:jc w:val="both"/>
        <w:rPr>
          <w:rFonts w:ascii="Bookman Old Style" w:hAnsi="Bookman Old Style" w:cs="Times New Roman"/>
          <w:lang w:val="en-US"/>
        </w:rPr>
      </w:pPr>
      <w:r w:rsidRPr="00305B74">
        <w:rPr>
          <w:rFonts w:ascii="Bookman Old Style" w:hAnsi="Bookman Old Style" w:cs="Times New Roman"/>
          <w:lang w:val="en-US"/>
        </w:rPr>
        <w:t>Korea Selatan</w:t>
      </w:r>
    </w:p>
    <w:p w14:paraId="19B95953" w14:textId="77777777" w:rsidR="00305B74" w:rsidRPr="00305B74" w:rsidRDefault="00305B74" w:rsidP="00305B74">
      <w:pPr>
        <w:jc w:val="both"/>
        <w:rPr>
          <w:rFonts w:ascii="Bookman Old Style" w:hAnsi="Bookman Old Style" w:cs="Times New Roman"/>
          <w:lang w:val="en-US"/>
        </w:rPr>
      </w:pPr>
      <w:r w:rsidRPr="00305B74">
        <w:rPr>
          <w:rFonts w:ascii="Bookman Old Style" w:hAnsi="Bookman Old Style" w:cs="Times New Roman"/>
          <w:lang w:val="en-US"/>
        </w:rPr>
        <w:t xml:space="preserve">Pada tahun 1999 Korea selatan sudah </w:t>
      </w:r>
      <w:proofErr w:type="spellStart"/>
      <w:r w:rsidRPr="00305B74">
        <w:rPr>
          <w:rFonts w:ascii="Bookman Old Style" w:hAnsi="Bookman Old Style" w:cs="Times New Roman"/>
          <w:lang w:val="en-US"/>
        </w:rPr>
        <w:t>mengsahkan</w:t>
      </w:r>
      <w:proofErr w:type="spellEnd"/>
      <w:r w:rsidRPr="00305B74">
        <w:rPr>
          <w:rFonts w:ascii="Bookman Old Style" w:hAnsi="Bookman Old Style" w:cs="Times New Roman"/>
          <w:lang w:val="en-US"/>
        </w:rPr>
        <w:t xml:space="preserve"> Undang-Undang Tandatangan Digital. Udang-Undang menyebutkan pemerintah secara resmi mengeluarkan Sertifikat Kunci Publik untuk digunakan untuk menandatangani transaksi daring serta meningkatkan keamanan jika bertransaksi pada e-Commerce.</w:t>
      </w:r>
      <w:r w:rsidRPr="00305B74">
        <w:rPr>
          <w:rFonts w:ascii="Bookman Old Style" w:hAnsi="Bookman Old Style" w:cs="Times New Roman"/>
          <w:vertAlign w:val="superscript"/>
          <w:lang w:val="en-US"/>
        </w:rPr>
        <w:footnoteReference w:id="10"/>
      </w:r>
    </w:p>
    <w:p w14:paraId="76A478B2" w14:textId="77777777" w:rsidR="00305B74" w:rsidRPr="00305B74" w:rsidRDefault="00305B74" w:rsidP="00305B74">
      <w:pPr>
        <w:jc w:val="both"/>
        <w:rPr>
          <w:rFonts w:ascii="Bookman Old Style" w:hAnsi="Bookman Old Style" w:cs="Times New Roman"/>
          <w:lang w:val="en-US"/>
        </w:rPr>
      </w:pPr>
      <w:r w:rsidRPr="00305B74">
        <w:rPr>
          <w:rFonts w:ascii="Bookman Old Style" w:hAnsi="Bookman Old Style" w:cs="Times New Roman"/>
          <w:lang w:val="en-US"/>
        </w:rPr>
        <w:t xml:space="preserve">Sertifikat TTD yang dikeluarkan oleh Korea Selatan hingga akhir 2013 mencapai 30 juta sertifikat, dan pengguna ponsel pintar yang </w:t>
      </w:r>
      <w:proofErr w:type="spellStart"/>
      <w:r w:rsidRPr="00305B74">
        <w:rPr>
          <w:rFonts w:ascii="Bookman Old Style" w:hAnsi="Bookman Old Style" w:cs="Times New Roman"/>
          <w:lang w:val="en-US"/>
        </w:rPr>
        <w:t>terdapaftar</w:t>
      </w:r>
      <w:proofErr w:type="spellEnd"/>
      <w:r w:rsidRPr="00305B74">
        <w:rPr>
          <w:rFonts w:ascii="Bookman Old Style" w:hAnsi="Bookman Old Style" w:cs="Times New Roman"/>
          <w:lang w:val="en-US"/>
        </w:rPr>
        <w:t xml:space="preserve"> mencapai 39.04 pengguna, dan populasi yang aktif secara ekonomi hanya 25,87 juta orang. Ini berarti hampir seluruh orang </w:t>
      </w:r>
      <w:proofErr w:type="spellStart"/>
      <w:r w:rsidRPr="00305B74">
        <w:rPr>
          <w:rFonts w:ascii="Bookman Old Style" w:hAnsi="Bookman Old Style" w:cs="Times New Roman"/>
          <w:lang w:val="en-US"/>
        </w:rPr>
        <w:t>yangaktif</w:t>
      </w:r>
      <w:proofErr w:type="spellEnd"/>
      <w:r w:rsidRPr="00305B74">
        <w:rPr>
          <w:rFonts w:ascii="Bookman Old Style" w:hAnsi="Bookman Old Style" w:cs="Times New Roman"/>
          <w:lang w:val="en-US"/>
        </w:rPr>
        <w:t xml:space="preserve"> secara ekonomi di Korea Selatan telah menggunakan TTD dan </w:t>
      </w:r>
      <w:r w:rsidRPr="00305B74">
        <w:rPr>
          <w:rFonts w:ascii="Bookman Old Style" w:hAnsi="Bookman Old Style" w:cs="Times New Roman"/>
          <w:lang w:val="en-US"/>
        </w:rPr>
        <w:lastRenderedPageBreak/>
        <w:t xml:space="preserve">hampir seluruh gawai ponsel pintar telah </w:t>
      </w:r>
      <w:proofErr w:type="spellStart"/>
      <w:r w:rsidRPr="00305B74">
        <w:rPr>
          <w:rFonts w:ascii="Bookman Old Style" w:hAnsi="Bookman Old Style" w:cs="Times New Roman"/>
          <w:lang w:val="en-US"/>
        </w:rPr>
        <w:t>tersertifikasi</w:t>
      </w:r>
      <w:proofErr w:type="spellEnd"/>
      <w:r w:rsidRPr="00305B74">
        <w:rPr>
          <w:rFonts w:ascii="Bookman Old Style" w:hAnsi="Bookman Old Style" w:cs="Times New Roman"/>
          <w:lang w:val="en-US"/>
        </w:rPr>
        <w:t xml:space="preserve"> serta memiliki TTD.</w:t>
      </w:r>
      <w:r w:rsidRPr="00305B74">
        <w:rPr>
          <w:rFonts w:ascii="Bookman Old Style" w:hAnsi="Bookman Old Style" w:cs="Times New Roman"/>
          <w:vertAlign w:val="superscript"/>
          <w:lang w:val="en-US"/>
        </w:rPr>
        <w:footnoteReference w:id="11"/>
      </w:r>
      <w:r w:rsidRPr="00305B74">
        <w:rPr>
          <w:rFonts w:ascii="Bookman Old Style" w:hAnsi="Bookman Old Style" w:cs="Times New Roman"/>
          <w:lang w:val="en-US"/>
        </w:rPr>
        <w:t xml:space="preserve"> Selain itu, dengan penggunaan TTD, Korea Selatan mengeluarkan kebijakan tentang perdagangan tanpa kertas. </w:t>
      </w:r>
    </w:p>
    <w:p w14:paraId="768751AD" w14:textId="77777777" w:rsidR="00305B74" w:rsidRPr="00305B74" w:rsidRDefault="00305B74" w:rsidP="00305B74">
      <w:pPr>
        <w:jc w:val="both"/>
        <w:rPr>
          <w:rFonts w:ascii="Bookman Old Style" w:hAnsi="Bookman Old Style" w:cs="Times New Roman"/>
          <w:lang w:val="en-US"/>
        </w:rPr>
      </w:pPr>
      <w:r w:rsidRPr="00305B74">
        <w:rPr>
          <w:rFonts w:ascii="Bookman Old Style" w:hAnsi="Bookman Old Style" w:cs="Times New Roman"/>
          <w:lang w:val="en-US"/>
        </w:rPr>
        <w:t>Portugal</w:t>
      </w:r>
    </w:p>
    <w:p w14:paraId="252A595F" w14:textId="7E00C5EB" w:rsidR="00305B74" w:rsidRPr="00305B74" w:rsidRDefault="00305B74" w:rsidP="00305B74">
      <w:pPr>
        <w:jc w:val="both"/>
        <w:rPr>
          <w:rFonts w:ascii="Bookman Old Style" w:hAnsi="Bookman Old Style" w:cs="Times New Roman"/>
          <w:lang w:val="en-US"/>
        </w:rPr>
      </w:pPr>
      <w:r w:rsidRPr="00305B74">
        <w:rPr>
          <w:rFonts w:ascii="Bookman Old Style" w:hAnsi="Bookman Old Style" w:cs="Times New Roman"/>
          <w:lang w:val="en-US"/>
        </w:rPr>
        <w:t xml:space="preserve">Penggunaan TTD juga sangat memudahkan dalam proses birokrasi, salah satunya birokrasi pada dunia pendidikan. Dalam birokrasi pendidikan tinggi </w:t>
      </w:r>
      <w:proofErr w:type="spellStart"/>
      <w:r w:rsidRPr="00305B74">
        <w:rPr>
          <w:rFonts w:ascii="Bookman Old Style" w:hAnsi="Bookman Old Style" w:cs="Times New Roman"/>
          <w:lang w:val="en-US"/>
        </w:rPr>
        <w:t>penggunan</w:t>
      </w:r>
      <w:proofErr w:type="spellEnd"/>
      <w:r w:rsidRPr="00305B74">
        <w:rPr>
          <w:rFonts w:ascii="Bookman Old Style" w:hAnsi="Bookman Old Style" w:cs="Times New Roman"/>
          <w:lang w:val="en-US"/>
        </w:rPr>
        <w:t xml:space="preserve"> dokumen kertas sangat besar, dari besarnya penggunaan kertas tersebut yang paling banyak digunakan adalah untuk menandatangani pelbagai dokumen. Mulai dari dokumen kemahasiswaan hingga dokumen untuk keperluan staf perguruan tinggi, mulai dari pembelian barang, hingga segala yang berhubungan dengan masalah internal semua butuh tandatangan tradisional.</w:t>
      </w:r>
      <w:bookmarkStart w:id="19" w:name="_Hlk57119599"/>
      <w:r>
        <w:rPr>
          <w:rFonts w:ascii="Bookman Old Style" w:hAnsi="Bookman Old Style" w:cs="Times New Roman"/>
          <w:lang w:val="en-US"/>
        </w:rPr>
        <w:t xml:space="preserve"> Penggunaan </w:t>
      </w:r>
      <w:r w:rsidRPr="00305B74">
        <w:rPr>
          <w:rFonts w:ascii="Bookman Old Style" w:hAnsi="Bookman Old Style" w:cs="Times New Roman"/>
          <w:lang w:val="en-US"/>
        </w:rPr>
        <w:t>TTD dapat menghemat waktu juga dan lebih dapat berfokus pada kegiatan lainnya daripada kegiatan yang hanya menandatangani sebuah dokumen</w:t>
      </w:r>
      <w:bookmarkEnd w:id="19"/>
      <w:r w:rsidRPr="00305B74">
        <w:rPr>
          <w:rFonts w:ascii="Bookman Old Style" w:hAnsi="Bookman Old Style" w:cs="Times New Roman"/>
          <w:lang w:val="en-US"/>
        </w:rPr>
        <w:t>.</w:t>
      </w:r>
      <w:r w:rsidRPr="00305B74">
        <w:rPr>
          <w:rFonts w:ascii="Bookman Old Style" w:hAnsi="Bookman Old Style" w:cs="Times New Roman"/>
          <w:vertAlign w:val="superscript"/>
          <w:lang w:val="en-US"/>
        </w:rPr>
        <w:footnoteReference w:id="12"/>
      </w:r>
    </w:p>
    <w:p w14:paraId="4F0DF131" w14:textId="77777777" w:rsidR="00305B74" w:rsidRPr="00305B74" w:rsidRDefault="00305B74" w:rsidP="00305B74">
      <w:pPr>
        <w:jc w:val="both"/>
        <w:rPr>
          <w:rFonts w:ascii="Bookman Old Style" w:hAnsi="Bookman Old Style" w:cs="Times New Roman"/>
          <w:lang w:val="en-US"/>
        </w:rPr>
      </w:pPr>
      <w:r w:rsidRPr="00305B74">
        <w:rPr>
          <w:rFonts w:ascii="Bookman Old Style" w:hAnsi="Bookman Old Style" w:cs="Times New Roman"/>
          <w:lang w:val="en-US"/>
        </w:rPr>
        <w:t>Malaysia</w:t>
      </w:r>
    </w:p>
    <w:p w14:paraId="64EAB4D3" w14:textId="77777777" w:rsidR="00305B74" w:rsidRPr="00305B74" w:rsidRDefault="00305B74" w:rsidP="00305B74">
      <w:pPr>
        <w:jc w:val="both"/>
        <w:rPr>
          <w:rFonts w:ascii="Bookman Old Style" w:hAnsi="Bookman Old Style" w:cs="Times New Roman"/>
          <w:lang w:val="en-US"/>
        </w:rPr>
      </w:pPr>
      <w:r w:rsidRPr="00305B74">
        <w:rPr>
          <w:rFonts w:ascii="Bookman Old Style" w:hAnsi="Bookman Old Style" w:cs="Times New Roman"/>
        </w:rPr>
        <w:t>Tanda tangan elektronik dapat membantu mengubah proses kertas yang tidak efisien menjadi alur kerja digital sepenuhnya, mengurangi waktu dan biaya penandatanganan dokumen, mengimbangi jejak karbon perusahaan Anda, dan meningkatkan keamanan proses. Organisasi global saat ini melakukan bisnis lintas batas. Tanda tangan elektronik adalah solusi ideal untuk menandatangani dan mengirim dokumen ke lokasi geografis lain dengan cepat dan aman.</w:t>
      </w:r>
    </w:p>
    <w:p w14:paraId="1B27DC32" w14:textId="77777777" w:rsidR="00305B74" w:rsidRPr="00305B74" w:rsidRDefault="00305B74" w:rsidP="00305B74">
      <w:pPr>
        <w:jc w:val="both"/>
        <w:rPr>
          <w:rFonts w:ascii="Bookman Old Style" w:hAnsi="Bookman Old Style" w:cs="Times New Roman"/>
        </w:rPr>
      </w:pPr>
      <w:r w:rsidRPr="00305B74">
        <w:rPr>
          <w:rFonts w:ascii="Bookman Old Style" w:hAnsi="Bookman Old Style" w:cs="Times New Roman"/>
        </w:rPr>
        <w:t xml:space="preserve">Pemerintah Malaysia mengakui bahwa kerangka hukum e-niaga suatu negara dapat memainkan peran penting dalam memungkinkan dan memfasilitasi transaksi e-niaga di dalam negara dan lintas perbatasannya. Selain itu dengan teknologi yang tersedia di dunia yang terglobalisasi saat ini, tidak jarang pihak yang bertransaksi tidak selalu berada di tempat yang sama. Hukum Malaysia telah mengakui tanda tangan elektronik pada kontrak sejak 1997 dimulai dengan diberlakukannya Digital Signature Act 1997 (DSA) dan kemudian diikuti oleh Electronic Commerce Act 2006 (ECA), yang telah berlaku selama lebih dari 12 tahun. </w:t>
      </w:r>
    </w:p>
    <w:p w14:paraId="18DFB941" w14:textId="77777777" w:rsidR="00305B74" w:rsidRPr="00305B74" w:rsidRDefault="00305B74" w:rsidP="00305B74">
      <w:pPr>
        <w:jc w:val="both"/>
        <w:rPr>
          <w:rFonts w:ascii="Bookman Old Style" w:hAnsi="Bookman Old Style" w:cs="Times New Roman"/>
        </w:rPr>
      </w:pPr>
      <w:r w:rsidRPr="00305B74">
        <w:rPr>
          <w:rFonts w:ascii="Bookman Old Style" w:hAnsi="Bookman Old Style" w:cs="Times New Roman"/>
        </w:rPr>
        <w:lastRenderedPageBreak/>
        <w:t xml:space="preserve">Tanda tangan digital adalah jenis tanda tangan elektronik yang menggunakan sistem kriptografi asimetris yang diverifikasi dengan mengacu pada ID digital terenkripsi yang dihasilkan oleh kunci pribadi penandatangan untuk mengidentifikasi penandatangan. Tanda tangan digital seseorang dapat diverifikasi dengan membandingkan ID digital dengan kunci publik dalam sertifikat yang dikeluarkan oleh otoritas sertifikat berlisensi. Agar tanda tangan digital valid menurut DSA, ia harus memenuhi tiga persyaratan berikut: </w:t>
      </w:r>
    </w:p>
    <w:p w14:paraId="59D2A616" w14:textId="77777777" w:rsidR="00305B74" w:rsidRPr="00305B74" w:rsidRDefault="00305B74" w:rsidP="00305B74">
      <w:pPr>
        <w:numPr>
          <w:ilvl w:val="1"/>
          <w:numId w:val="41"/>
        </w:numPr>
        <w:ind w:left="1080"/>
        <w:jc w:val="both"/>
        <w:rPr>
          <w:rFonts w:ascii="Bookman Old Style" w:hAnsi="Bookman Old Style" w:cs="Times New Roman"/>
        </w:rPr>
      </w:pPr>
      <w:r w:rsidRPr="00305B74">
        <w:rPr>
          <w:rFonts w:ascii="Bookman Old Style" w:hAnsi="Bookman Old Style" w:cs="Times New Roman"/>
        </w:rPr>
        <w:t xml:space="preserve">Tanda tangan digital harus diverifikasi dengan mengacu pada kunci publik penanda tangan, yang harus dicantumkan dalam sertifikat valid yang dikeluarkan oleh otoritas sertifikat berlisensi. </w:t>
      </w:r>
    </w:p>
    <w:p w14:paraId="013A9208" w14:textId="77777777" w:rsidR="00305B74" w:rsidRPr="00305B74" w:rsidRDefault="00305B74" w:rsidP="00305B74">
      <w:pPr>
        <w:numPr>
          <w:ilvl w:val="1"/>
          <w:numId w:val="41"/>
        </w:numPr>
        <w:ind w:left="1080"/>
        <w:jc w:val="both"/>
        <w:rPr>
          <w:rFonts w:ascii="Bookman Old Style" w:hAnsi="Bookman Old Style" w:cs="Times New Roman"/>
        </w:rPr>
      </w:pPr>
      <w:r w:rsidRPr="00305B74">
        <w:rPr>
          <w:rFonts w:ascii="Bookman Old Style" w:hAnsi="Bookman Old Style" w:cs="Times New Roman"/>
        </w:rPr>
        <w:t xml:space="preserve">Penandatangan harus membubuhkan tanda tangan digitalnya pada dokumen yang akan ditandatangani dengan maksud untuk menandatangani dokumen tersebut. </w:t>
      </w:r>
    </w:p>
    <w:p w14:paraId="3F00EFEF" w14:textId="77777777" w:rsidR="00305B74" w:rsidRPr="00305B74" w:rsidRDefault="00305B74" w:rsidP="00305B74">
      <w:pPr>
        <w:numPr>
          <w:ilvl w:val="1"/>
          <w:numId w:val="41"/>
        </w:numPr>
        <w:ind w:left="1080"/>
        <w:jc w:val="both"/>
        <w:rPr>
          <w:rFonts w:ascii="Bookman Old Style" w:hAnsi="Bookman Old Style" w:cs="Times New Roman"/>
        </w:rPr>
      </w:pPr>
      <w:r w:rsidRPr="00305B74">
        <w:rPr>
          <w:rFonts w:ascii="Bookman Old Style" w:hAnsi="Bookman Old Style" w:cs="Times New Roman"/>
        </w:rPr>
        <w:t xml:space="preserve">Penerima tidak boleh memiliki pengetahuan atau pemberitahuan bahwa penandatangan: </w:t>
      </w:r>
    </w:p>
    <w:p w14:paraId="2201720D" w14:textId="77777777" w:rsidR="00305B74" w:rsidRPr="00305B74" w:rsidRDefault="00305B74" w:rsidP="00305B74">
      <w:pPr>
        <w:numPr>
          <w:ilvl w:val="0"/>
          <w:numId w:val="42"/>
        </w:numPr>
        <w:ind w:left="1440"/>
        <w:jc w:val="both"/>
        <w:rPr>
          <w:rFonts w:ascii="Bookman Old Style" w:hAnsi="Bookman Old Style" w:cs="Times New Roman"/>
        </w:rPr>
      </w:pPr>
      <w:r w:rsidRPr="00305B74">
        <w:rPr>
          <w:rFonts w:ascii="Bookman Old Style" w:hAnsi="Bookman Old Style" w:cs="Times New Roman"/>
        </w:rPr>
        <w:t xml:space="preserve">Telah melanggar tugas hukumnya di bawah DSA sebagai seorang pemilik sertifikat digital (misalnya, dengan gagal menjaga keamanan kunci pribadinya) </w:t>
      </w:r>
    </w:p>
    <w:p w14:paraId="2C8133F1" w14:textId="77777777" w:rsidR="00305B74" w:rsidRPr="00305B74" w:rsidRDefault="00305B74" w:rsidP="00305B74">
      <w:pPr>
        <w:numPr>
          <w:ilvl w:val="0"/>
          <w:numId w:val="42"/>
        </w:numPr>
        <w:ind w:left="1440"/>
        <w:jc w:val="both"/>
        <w:rPr>
          <w:rFonts w:ascii="Bookman Old Style" w:hAnsi="Bookman Old Style" w:cs="Times New Roman"/>
        </w:rPr>
      </w:pPr>
      <w:r w:rsidRPr="00305B74">
        <w:rPr>
          <w:rFonts w:ascii="Bookman Old Style" w:hAnsi="Bookman Old Style" w:cs="Times New Roman"/>
        </w:rPr>
        <w:t xml:space="preserve">Tidak memegang kunci privat yang digunakan untuk membubuhkan tanda tangan digital. </w:t>
      </w:r>
    </w:p>
    <w:p w14:paraId="225F25A9" w14:textId="0F776052" w:rsidR="00305B74" w:rsidRPr="001B06D1" w:rsidRDefault="00305B74" w:rsidP="001B06D1">
      <w:pPr>
        <w:jc w:val="both"/>
        <w:rPr>
          <w:rFonts w:ascii="Bookman Old Style" w:hAnsi="Bookman Old Style" w:cs="Times New Roman"/>
          <w:lang w:val="en-US"/>
        </w:rPr>
      </w:pPr>
      <w:r>
        <w:rPr>
          <w:rFonts w:ascii="Bookman Old Style" w:hAnsi="Bookman Old Style" w:cs="Times New Roman"/>
          <w:b/>
          <w:bCs/>
          <w:lang w:val="en-US"/>
        </w:rPr>
        <w:t>1.</w:t>
      </w:r>
      <w:r w:rsidR="004E2466">
        <w:rPr>
          <w:rFonts w:ascii="Bookman Old Style" w:hAnsi="Bookman Old Style" w:cs="Times New Roman"/>
          <w:b/>
          <w:bCs/>
          <w:lang w:val="en-US"/>
        </w:rPr>
        <w:t xml:space="preserve">3 </w:t>
      </w:r>
      <w:r w:rsidRPr="00305B74">
        <w:rPr>
          <w:rFonts w:ascii="Bookman Old Style" w:hAnsi="Bookman Old Style" w:cs="Times New Roman"/>
          <w:b/>
          <w:bCs/>
          <w:lang w:val="en-US"/>
        </w:rPr>
        <w:t xml:space="preserve">Analisis Implikasi Hukum Penandatanganan Akta </w:t>
      </w:r>
      <w:proofErr w:type="spellStart"/>
      <w:r w:rsidRPr="00305B74">
        <w:rPr>
          <w:rFonts w:ascii="Bookman Old Style" w:hAnsi="Bookman Old Style" w:cs="Times New Roman"/>
          <w:b/>
          <w:bCs/>
          <w:lang w:val="en-US"/>
        </w:rPr>
        <w:t>Notarіs</w:t>
      </w:r>
      <w:proofErr w:type="spellEnd"/>
      <w:r w:rsidRPr="00305B74">
        <w:rPr>
          <w:rFonts w:ascii="Bookman Old Style" w:hAnsi="Bookman Old Style" w:cs="Times New Roman"/>
          <w:b/>
          <w:bCs/>
          <w:lang w:val="en-US"/>
        </w:rPr>
        <w:t xml:space="preserve"> Dengan Menggunakan Tanda Tangan </w:t>
      </w:r>
      <w:proofErr w:type="spellStart"/>
      <w:r w:rsidRPr="00305B74">
        <w:rPr>
          <w:rFonts w:ascii="Bookman Old Style" w:hAnsi="Bookman Old Style" w:cs="Times New Roman"/>
          <w:b/>
          <w:bCs/>
          <w:lang w:val="en-US"/>
        </w:rPr>
        <w:t>Elektronіk</w:t>
      </w:r>
      <w:proofErr w:type="spellEnd"/>
    </w:p>
    <w:p w14:paraId="3347F952" w14:textId="77777777" w:rsidR="00931220" w:rsidRPr="00931220" w:rsidRDefault="00931220" w:rsidP="00931220">
      <w:pPr>
        <w:jc w:val="both"/>
        <w:rPr>
          <w:rFonts w:ascii="Bookman Old Style" w:hAnsi="Bookman Old Style" w:cs="Times New Roman"/>
          <w:lang w:val="en-US"/>
        </w:rPr>
      </w:pPr>
      <w:r w:rsidRPr="00931220">
        <w:rPr>
          <w:rFonts w:ascii="Bookman Old Style" w:hAnsi="Bookman Old Style" w:cs="Times New Roman"/>
          <w:lang w:val="en-US"/>
        </w:rPr>
        <w:t>Akta merupakan surat tanda bukti berisi pernyataan (keterangan, pengakuan, keputusan tentang peristiwa hukum yang dibuat menurut peraturan yang berlaku, disaksikan dan disahkan oleh pejabat resmi. Unsur penting untuk suatu akta ialah kesengajaan untuk menciptakan suatu bukti tertulis dan penandatanganan tulisan itu.</w:t>
      </w:r>
    </w:p>
    <w:p w14:paraId="6B347CAD" w14:textId="77777777" w:rsidR="00931220" w:rsidRPr="00931220" w:rsidRDefault="00931220" w:rsidP="00931220">
      <w:pPr>
        <w:jc w:val="both"/>
        <w:rPr>
          <w:rFonts w:ascii="Bookman Old Style" w:hAnsi="Bookman Old Style" w:cs="Times New Roman"/>
          <w:lang w:val="en-US"/>
        </w:rPr>
      </w:pPr>
      <w:r w:rsidRPr="00931220">
        <w:rPr>
          <w:rFonts w:ascii="Bookman Old Style" w:hAnsi="Bookman Old Style" w:cs="Times New Roman"/>
          <w:lang w:val="en-US"/>
        </w:rPr>
        <w:t xml:space="preserve">Berdasarkan bentuknya akta terbagi menjadi atas akta otentik dan akta dibawah tangan. Yang menjadi dasar hukumnya adalah Pasal 1867 KUH Perdata yaitu pembuktian dengan tulisan dilakukan dengan tulisan-tulisan otentik maupun dengan tulisan-tulisan di bawah tangan. </w:t>
      </w:r>
    </w:p>
    <w:p w14:paraId="579FFA66" w14:textId="77777777" w:rsidR="00931220" w:rsidRPr="00931220" w:rsidRDefault="00931220" w:rsidP="00931220">
      <w:pPr>
        <w:numPr>
          <w:ilvl w:val="0"/>
          <w:numId w:val="44"/>
        </w:numPr>
        <w:jc w:val="both"/>
        <w:rPr>
          <w:rFonts w:ascii="Bookman Old Style" w:hAnsi="Bookman Old Style" w:cs="Times New Roman"/>
        </w:rPr>
      </w:pPr>
      <w:r w:rsidRPr="00931220">
        <w:rPr>
          <w:rFonts w:ascii="Bookman Old Style" w:hAnsi="Bookman Old Style" w:cs="Times New Roman"/>
        </w:rPr>
        <w:t xml:space="preserve">Akta Otentik : Akta otentik adalah akta yang dibuat oleh pejabat yang diberi wewenang untuk itu oleh penguasa, menurut ketentuan-ketentuan yang telah ditetapkan, baik dengan maupun tanpa bantuan dari yang berkepentingan, </w:t>
      </w:r>
      <w:r w:rsidRPr="00931220">
        <w:rPr>
          <w:rFonts w:ascii="Bookman Old Style" w:hAnsi="Bookman Old Style" w:cs="Times New Roman"/>
        </w:rPr>
        <w:lastRenderedPageBreak/>
        <w:t>yang mencatat apa yang dimintakan untuk dimuat di dalamnya oleh yang berkepentingan. Akta otentik terutama memuat keterangan seorang pejabat, yang menerangkan apa yang dilakukannya dan dilihat di hadapannya.</w:t>
      </w:r>
    </w:p>
    <w:p w14:paraId="2F55F725" w14:textId="77777777" w:rsidR="00931220" w:rsidRPr="00931220" w:rsidRDefault="00931220" w:rsidP="00931220">
      <w:pPr>
        <w:numPr>
          <w:ilvl w:val="0"/>
          <w:numId w:val="44"/>
        </w:numPr>
        <w:jc w:val="both"/>
        <w:rPr>
          <w:rFonts w:ascii="Bookman Old Style" w:hAnsi="Bookman Old Style" w:cs="Times New Roman"/>
        </w:rPr>
      </w:pPr>
      <w:r w:rsidRPr="00931220">
        <w:rPr>
          <w:rFonts w:ascii="Bookman Old Style" w:hAnsi="Bookman Old Style" w:cs="Times New Roman"/>
          <w:lang w:val="en-US"/>
        </w:rPr>
        <w:t>Akta di Bawah Tangan Akta dibawah tangan adalah akta yang dibuat serta ditandatangani oleh para pihak yang bersepakat dalam perikatan atau antara para pihak yang berkepentingan saja.</w:t>
      </w:r>
    </w:p>
    <w:p w14:paraId="0FF702FD" w14:textId="77777777" w:rsidR="00931220" w:rsidRPr="00931220" w:rsidRDefault="00931220" w:rsidP="00931220">
      <w:pPr>
        <w:jc w:val="both"/>
        <w:rPr>
          <w:rFonts w:ascii="Bookman Old Style" w:hAnsi="Bookman Old Style" w:cs="Times New Roman"/>
          <w:lang w:val="en-US"/>
        </w:rPr>
      </w:pPr>
      <w:r w:rsidRPr="00931220">
        <w:rPr>
          <w:rFonts w:ascii="Bookman Old Style" w:hAnsi="Bookman Old Style" w:cs="Times New Roman"/>
          <w:lang w:val="en-US"/>
        </w:rPr>
        <w:t>Dari pengertian yang terdapat dalam Pasal 1868 KUH Perdata maka bentuk akta otentik ada dua, yaitu:</w:t>
      </w:r>
      <w:r w:rsidRPr="00931220">
        <w:rPr>
          <w:rFonts w:ascii="Bookman Old Style" w:hAnsi="Bookman Old Style" w:cs="Times New Roman"/>
          <w:vertAlign w:val="superscript"/>
          <w:lang w:val="en-US"/>
        </w:rPr>
        <w:footnoteReference w:id="13"/>
      </w:r>
    </w:p>
    <w:p w14:paraId="123A4E66" w14:textId="77777777" w:rsidR="00931220" w:rsidRPr="00931220" w:rsidRDefault="00931220" w:rsidP="00931220">
      <w:pPr>
        <w:numPr>
          <w:ilvl w:val="0"/>
          <w:numId w:val="45"/>
        </w:numPr>
        <w:jc w:val="both"/>
        <w:rPr>
          <w:rFonts w:ascii="Bookman Old Style" w:hAnsi="Bookman Old Style" w:cs="Times New Roman"/>
        </w:rPr>
      </w:pPr>
      <w:r w:rsidRPr="00931220">
        <w:rPr>
          <w:rFonts w:ascii="Bookman Old Style" w:hAnsi="Bookman Old Style" w:cs="Times New Roman"/>
        </w:rPr>
        <w:t>Akta Partij atau akta pihak : Yaitu akta yang dibuat di hadapan Notaris. Artinya, akta yang dibuat berdasar keterangan atau perbuatan pihak yang menghadap Notaris, dan keterangan atau perbuatan itu agar dikonstatir oleh Notaris untuk dibuatkan akta.</w:t>
      </w:r>
    </w:p>
    <w:p w14:paraId="61DE5227" w14:textId="77777777" w:rsidR="00931220" w:rsidRPr="00931220" w:rsidRDefault="00931220" w:rsidP="00931220">
      <w:pPr>
        <w:numPr>
          <w:ilvl w:val="0"/>
          <w:numId w:val="45"/>
        </w:numPr>
        <w:jc w:val="both"/>
        <w:rPr>
          <w:rFonts w:ascii="Bookman Old Style" w:hAnsi="Bookman Old Style" w:cs="Times New Roman"/>
        </w:rPr>
      </w:pPr>
      <w:r w:rsidRPr="00931220">
        <w:rPr>
          <w:rFonts w:ascii="Bookman Old Style" w:hAnsi="Bookman Old Style" w:cs="Times New Roman"/>
        </w:rPr>
        <w:t>Akta Relaas atau akta pejabat</w:t>
      </w:r>
      <w:r w:rsidRPr="00931220">
        <w:rPr>
          <w:rFonts w:ascii="Bookman Old Style" w:hAnsi="Bookman Old Style" w:cs="Times New Roman"/>
          <w:lang w:val="en-US"/>
        </w:rPr>
        <w:t xml:space="preserve"> : </w:t>
      </w:r>
      <w:r w:rsidRPr="00931220">
        <w:rPr>
          <w:rFonts w:ascii="Bookman Old Style" w:hAnsi="Bookman Old Style" w:cs="Times New Roman"/>
        </w:rPr>
        <w:t>Yaitu akta yang dibuat oleh Notaris sebagai pejabat umum yang memuat uraian secara otentik tentang semua peristiwa atau kejadian yang dilihat, dialami, dan disaksikan oleh Notaris sendiri. Misalnya berita acara RUPS.</w:t>
      </w:r>
    </w:p>
    <w:p w14:paraId="29029DBA" w14:textId="77777777" w:rsidR="00931220" w:rsidRPr="00931220" w:rsidRDefault="00931220" w:rsidP="00931220">
      <w:pPr>
        <w:jc w:val="both"/>
        <w:rPr>
          <w:rFonts w:ascii="Bookman Old Style" w:hAnsi="Bookman Old Style" w:cs="Times New Roman"/>
          <w:lang w:val="en-US"/>
        </w:rPr>
      </w:pPr>
      <w:r w:rsidRPr="00931220">
        <w:rPr>
          <w:rFonts w:ascii="Bookman Old Style" w:hAnsi="Bookman Old Style" w:cs="Times New Roman"/>
          <w:lang w:val="en-US"/>
        </w:rPr>
        <w:t xml:space="preserve">Perbedaan antara akta </w:t>
      </w:r>
      <w:proofErr w:type="spellStart"/>
      <w:r w:rsidRPr="00931220">
        <w:rPr>
          <w:rFonts w:ascii="Bookman Old Style" w:hAnsi="Bookman Old Style" w:cs="Times New Roman"/>
          <w:lang w:val="en-US"/>
        </w:rPr>
        <w:t>partij</w:t>
      </w:r>
      <w:proofErr w:type="spellEnd"/>
      <w:r w:rsidRPr="00931220">
        <w:rPr>
          <w:rFonts w:ascii="Bookman Old Style" w:hAnsi="Bookman Old Style" w:cs="Times New Roman"/>
          <w:lang w:val="en-US"/>
        </w:rPr>
        <w:t xml:space="preserve"> dengan akta </w:t>
      </w:r>
      <w:proofErr w:type="spellStart"/>
      <w:r w:rsidRPr="00931220">
        <w:rPr>
          <w:rFonts w:ascii="Bookman Old Style" w:hAnsi="Bookman Old Style" w:cs="Times New Roman"/>
          <w:lang w:val="en-US"/>
        </w:rPr>
        <w:t>relaas</w:t>
      </w:r>
      <w:proofErr w:type="spellEnd"/>
      <w:r w:rsidRPr="00931220">
        <w:rPr>
          <w:rFonts w:ascii="Bookman Old Style" w:hAnsi="Bookman Old Style" w:cs="Times New Roman"/>
          <w:lang w:val="en-US"/>
        </w:rPr>
        <w:t xml:space="preserve"> adalah;</w:t>
      </w:r>
      <w:r w:rsidRPr="00931220">
        <w:rPr>
          <w:rFonts w:ascii="Bookman Old Style" w:hAnsi="Bookman Old Style" w:cs="Times New Roman"/>
          <w:vertAlign w:val="superscript"/>
          <w:lang w:val="en-US"/>
        </w:rPr>
        <w:footnoteReference w:id="14"/>
      </w:r>
    </w:p>
    <w:p w14:paraId="6469B033" w14:textId="77777777" w:rsidR="00931220" w:rsidRPr="00931220" w:rsidRDefault="00931220" w:rsidP="00931220">
      <w:pPr>
        <w:numPr>
          <w:ilvl w:val="0"/>
          <w:numId w:val="46"/>
        </w:numPr>
        <w:jc w:val="both"/>
        <w:rPr>
          <w:rFonts w:ascii="Bookman Old Style" w:hAnsi="Bookman Old Style" w:cs="Times New Roman"/>
        </w:rPr>
      </w:pPr>
      <w:r w:rsidRPr="00931220">
        <w:rPr>
          <w:rFonts w:ascii="Bookman Old Style" w:hAnsi="Bookman Old Style" w:cs="Times New Roman"/>
        </w:rPr>
        <w:t>Akta partij atau akta pihak</w:t>
      </w:r>
      <w:r w:rsidRPr="00931220">
        <w:rPr>
          <w:rFonts w:ascii="Bookman Old Style" w:hAnsi="Bookman Old Style" w:cs="Times New Roman"/>
          <w:lang w:val="en-US"/>
        </w:rPr>
        <w:t xml:space="preserve"> :</w:t>
      </w:r>
      <w:r w:rsidRPr="00931220">
        <w:rPr>
          <w:rFonts w:ascii="Bookman Old Style" w:hAnsi="Bookman Old Style" w:cs="Times New Roman"/>
        </w:rPr>
        <w:t xml:space="preserve"> Undang-Undang mengharuskan adanya penandatanganan oleh para pihak, dengan ancaman kehilangan otensitasnya atau hanya mempunyai kekuatan pembuktian sebagai akta di bawah setidak-tidaknya Notaris</w:t>
      </w:r>
      <w:r w:rsidRPr="00931220">
        <w:rPr>
          <w:rFonts w:ascii="Bookman Old Style" w:hAnsi="Bookman Old Style" w:cs="Times New Roman"/>
          <w:lang w:val="en-US"/>
        </w:rPr>
        <w:t xml:space="preserve"> </w:t>
      </w:r>
      <w:r w:rsidRPr="00931220">
        <w:rPr>
          <w:rFonts w:ascii="Bookman Old Style" w:hAnsi="Bookman Old Style" w:cs="Times New Roman"/>
        </w:rPr>
        <w:t xml:space="preserve">mencantumkan keterangan alasan tidak ditandatanganinya akta oleh salah satupihak pada akhir akta, misalnya salah satu pihak mengalami cedera tangan sehingga tidak bisa menandatangani akta, sebagai ganti nya maka menggunakan cap jempol dan alasan tersebut harus dicantumkan dalam akta Notaris dengan jelas oleh Notaris yang bersangkutan. </w:t>
      </w:r>
    </w:p>
    <w:p w14:paraId="4599873E" w14:textId="77777777" w:rsidR="00931220" w:rsidRPr="00931220" w:rsidRDefault="00931220" w:rsidP="00931220">
      <w:pPr>
        <w:numPr>
          <w:ilvl w:val="0"/>
          <w:numId w:val="46"/>
        </w:numPr>
        <w:jc w:val="both"/>
        <w:rPr>
          <w:rFonts w:ascii="Bookman Old Style" w:hAnsi="Bookman Old Style" w:cs="Times New Roman"/>
        </w:rPr>
      </w:pPr>
      <w:r w:rsidRPr="00931220">
        <w:rPr>
          <w:rFonts w:ascii="Bookman Old Style" w:hAnsi="Bookman Old Style" w:cs="Times New Roman"/>
        </w:rPr>
        <w:t>Akta relaas atau akta pejabat</w:t>
      </w:r>
      <w:r w:rsidRPr="00931220">
        <w:rPr>
          <w:rFonts w:ascii="Bookman Old Style" w:hAnsi="Bookman Old Style" w:cs="Times New Roman"/>
          <w:lang w:val="en-US"/>
        </w:rPr>
        <w:t xml:space="preserve"> : </w:t>
      </w:r>
      <w:r w:rsidRPr="00931220">
        <w:rPr>
          <w:rFonts w:ascii="Bookman Old Style" w:hAnsi="Bookman Old Style" w:cs="Times New Roman"/>
        </w:rPr>
        <w:t xml:space="preserve">Tidak menjadi persoalan terhadap orang-orang yang hadir menandatangani akta atau tidak, akta tersebut masih sah sebagai alat pembuktian. Misalnya para </w:t>
      </w:r>
      <w:r w:rsidRPr="00931220">
        <w:rPr>
          <w:rFonts w:ascii="Bookman Old Style" w:hAnsi="Bookman Old Style" w:cs="Times New Roman"/>
        </w:rPr>
        <w:lastRenderedPageBreak/>
        <w:t xml:space="preserve">pemegang saham telah pulang sebelum akta ditandatangani, Notaris cukup haya menerangkannya dalam akta. </w:t>
      </w:r>
    </w:p>
    <w:p w14:paraId="2DE632E3" w14:textId="77777777" w:rsidR="00931220" w:rsidRPr="00931220" w:rsidRDefault="00931220" w:rsidP="00931220">
      <w:pPr>
        <w:jc w:val="both"/>
        <w:rPr>
          <w:rFonts w:ascii="Bookman Old Style" w:hAnsi="Bookman Old Style" w:cs="Times New Roman"/>
          <w:lang w:val="en-US"/>
        </w:rPr>
      </w:pPr>
      <w:r w:rsidRPr="00931220">
        <w:rPr>
          <w:rFonts w:ascii="Bookman Old Style" w:hAnsi="Bookman Old Style" w:cs="Times New Roman"/>
          <w:lang w:val="en-US"/>
        </w:rPr>
        <w:t xml:space="preserve">Perbedaan di atas sangat penting dalam kaitannya dengan pembuktian sebaliknya terhadap isi akta, dengan demikian terhadap kebenaran isi akta pejabat atau akta </w:t>
      </w:r>
      <w:proofErr w:type="spellStart"/>
      <w:r w:rsidRPr="00931220">
        <w:rPr>
          <w:rFonts w:ascii="Bookman Old Style" w:hAnsi="Bookman Old Style" w:cs="Times New Roman"/>
          <w:lang w:val="en-US"/>
        </w:rPr>
        <w:t>relaas</w:t>
      </w:r>
      <w:proofErr w:type="spellEnd"/>
      <w:r w:rsidRPr="00931220">
        <w:rPr>
          <w:rFonts w:ascii="Bookman Old Style" w:hAnsi="Bookman Old Style" w:cs="Times New Roman"/>
          <w:lang w:val="en-US"/>
        </w:rPr>
        <w:t xml:space="preserve"> tidak dapat digugat, kecuali dengan menuduh bahwa akta tersebut palsu, sedangkan pada akta </w:t>
      </w:r>
      <w:proofErr w:type="spellStart"/>
      <w:r w:rsidRPr="00931220">
        <w:rPr>
          <w:rFonts w:ascii="Bookman Old Style" w:hAnsi="Bookman Old Style" w:cs="Times New Roman"/>
          <w:lang w:val="en-US"/>
        </w:rPr>
        <w:t>partij</w:t>
      </w:r>
      <w:proofErr w:type="spellEnd"/>
      <w:r w:rsidRPr="00931220">
        <w:rPr>
          <w:rFonts w:ascii="Bookman Old Style" w:hAnsi="Bookman Old Style" w:cs="Times New Roman"/>
          <w:lang w:val="en-US"/>
        </w:rPr>
        <w:t xml:space="preserve"> atau pihak kebenaran, isi akta </w:t>
      </w:r>
      <w:proofErr w:type="spellStart"/>
      <w:r w:rsidRPr="00931220">
        <w:rPr>
          <w:rFonts w:ascii="Bookman Old Style" w:hAnsi="Bookman Old Style" w:cs="Times New Roman"/>
          <w:lang w:val="en-US"/>
        </w:rPr>
        <w:t>partij</w:t>
      </w:r>
      <w:proofErr w:type="spellEnd"/>
      <w:r w:rsidRPr="00931220">
        <w:rPr>
          <w:rFonts w:ascii="Bookman Old Style" w:hAnsi="Bookman Old Style" w:cs="Times New Roman"/>
          <w:lang w:val="en-US"/>
        </w:rPr>
        <w:t xml:space="preserve"> dapat digugat tanpa menuduh </w:t>
      </w:r>
      <w:proofErr w:type="spellStart"/>
      <w:r w:rsidRPr="00931220">
        <w:rPr>
          <w:rFonts w:ascii="Bookman Old Style" w:hAnsi="Bookman Old Style" w:cs="Times New Roman"/>
          <w:lang w:val="en-US"/>
        </w:rPr>
        <w:t>kepalsuannya</w:t>
      </w:r>
      <w:proofErr w:type="spellEnd"/>
      <w:r w:rsidRPr="00931220">
        <w:rPr>
          <w:rFonts w:ascii="Bookman Old Style" w:hAnsi="Bookman Old Style" w:cs="Times New Roman"/>
          <w:lang w:val="en-US"/>
        </w:rPr>
        <w:t xml:space="preserve"> dengan menyatakan bahwa keterangan dari pihak tidak benar. </w:t>
      </w:r>
    </w:p>
    <w:p w14:paraId="733AEE60" w14:textId="77777777" w:rsidR="00931220" w:rsidRPr="00931220" w:rsidRDefault="00931220" w:rsidP="00931220">
      <w:pPr>
        <w:jc w:val="both"/>
        <w:rPr>
          <w:rFonts w:ascii="Bookman Old Style" w:hAnsi="Bookman Old Style" w:cs="Times New Roman"/>
          <w:lang w:val="en-US"/>
        </w:rPr>
      </w:pPr>
      <w:r w:rsidRPr="00931220">
        <w:rPr>
          <w:rFonts w:ascii="Bookman Old Style" w:hAnsi="Bookman Old Style" w:cs="Times New Roman"/>
          <w:lang w:val="en-US"/>
        </w:rPr>
        <w:t xml:space="preserve">Pembuatan akta, baik akta </w:t>
      </w:r>
      <w:proofErr w:type="spellStart"/>
      <w:r w:rsidRPr="00931220">
        <w:rPr>
          <w:rFonts w:ascii="Bookman Old Style" w:hAnsi="Bookman Old Style" w:cs="Times New Roman"/>
          <w:lang w:val="en-US"/>
        </w:rPr>
        <w:t>relaas</w:t>
      </w:r>
      <w:proofErr w:type="spellEnd"/>
      <w:r w:rsidRPr="00931220">
        <w:rPr>
          <w:rFonts w:ascii="Bookman Old Style" w:hAnsi="Bookman Old Style" w:cs="Times New Roman"/>
          <w:lang w:val="en-US"/>
        </w:rPr>
        <w:t xml:space="preserve"> maupun akta pihak, yang menjadi dasar utama atau inti dalam pembuatan akta otentik, yaitu harus ada keinginan atau kehendak (</w:t>
      </w:r>
      <w:proofErr w:type="spellStart"/>
      <w:r w:rsidRPr="00931220">
        <w:rPr>
          <w:rFonts w:ascii="Bookman Old Style" w:hAnsi="Bookman Old Style" w:cs="Times New Roman"/>
          <w:lang w:val="en-US"/>
        </w:rPr>
        <w:t>wilsvorming</w:t>
      </w:r>
      <w:proofErr w:type="spellEnd"/>
      <w:r w:rsidRPr="00931220">
        <w:rPr>
          <w:rFonts w:ascii="Bookman Old Style" w:hAnsi="Bookman Old Style" w:cs="Times New Roman"/>
          <w:lang w:val="en-US"/>
        </w:rPr>
        <w:t>) dan permintaan dari para pihak, jika keinginan dan permintaan para pihak tidak ada, maka Pejabat Umum tidak akan membuat akta yang dimaksud.</w:t>
      </w:r>
    </w:p>
    <w:p w14:paraId="36D7D6C1" w14:textId="77777777" w:rsidR="00931220" w:rsidRPr="00931220" w:rsidRDefault="00931220" w:rsidP="00931220">
      <w:pPr>
        <w:jc w:val="both"/>
        <w:rPr>
          <w:rFonts w:ascii="Bookman Old Style" w:hAnsi="Bookman Old Style" w:cs="Times New Roman"/>
          <w:lang w:val="en-US"/>
        </w:rPr>
      </w:pPr>
      <w:bookmarkStart w:id="22" w:name="_Hlk57121619"/>
      <w:r w:rsidRPr="00931220">
        <w:rPr>
          <w:rFonts w:ascii="Bookman Old Style" w:hAnsi="Bookman Old Style" w:cs="Times New Roman"/>
          <w:lang w:val="en-US"/>
        </w:rPr>
        <w:t xml:space="preserve">Rapat Umum Pemegang Saham (untuk selanjutnya disebut RUPS) adalah organ Perseroan Terbatas yang memiliki kewenangan </w:t>
      </w:r>
      <w:proofErr w:type="spellStart"/>
      <w:r w:rsidRPr="00931220">
        <w:rPr>
          <w:rFonts w:ascii="Bookman Old Style" w:hAnsi="Bookman Old Style" w:cs="Times New Roman"/>
          <w:lang w:val="en-US"/>
        </w:rPr>
        <w:t>ekslusif</w:t>
      </w:r>
      <w:proofErr w:type="spellEnd"/>
      <w:r w:rsidRPr="00931220">
        <w:rPr>
          <w:rFonts w:ascii="Bookman Old Style" w:hAnsi="Bookman Old Style" w:cs="Times New Roman"/>
          <w:lang w:val="en-US"/>
        </w:rPr>
        <w:t xml:space="preserve"> yang tidak diberikan kepada Direksi dan Dewan Komisaris. </w:t>
      </w:r>
      <w:bookmarkEnd w:id="22"/>
      <w:r w:rsidRPr="00931220">
        <w:rPr>
          <w:rFonts w:ascii="Bookman Old Style" w:hAnsi="Bookman Old Style" w:cs="Times New Roman"/>
          <w:lang w:val="en-US"/>
        </w:rPr>
        <w:t xml:space="preserve">Kewenangan RUPS, bentuk dan </w:t>
      </w:r>
      <w:proofErr w:type="spellStart"/>
      <w:r w:rsidRPr="00931220">
        <w:rPr>
          <w:rFonts w:ascii="Bookman Old Style" w:hAnsi="Bookman Old Style" w:cs="Times New Roman"/>
          <w:lang w:val="en-US"/>
        </w:rPr>
        <w:t>luasannya</w:t>
      </w:r>
      <w:proofErr w:type="spellEnd"/>
      <w:r w:rsidRPr="00931220">
        <w:rPr>
          <w:rFonts w:ascii="Bookman Old Style" w:hAnsi="Bookman Old Style" w:cs="Times New Roman"/>
          <w:lang w:val="en-US"/>
        </w:rPr>
        <w:t xml:space="preserve">, ditentukan dalam Undang-Undang Perseroan Terbatas dan Anggaran Dasar </w:t>
      </w:r>
      <w:proofErr w:type="spellStart"/>
      <w:r w:rsidRPr="00931220">
        <w:rPr>
          <w:rFonts w:ascii="Bookman Old Style" w:hAnsi="Bookman Old Style" w:cs="Times New Roman"/>
          <w:lang w:val="en-US"/>
        </w:rPr>
        <w:t>Perseroan.Dalam</w:t>
      </w:r>
      <w:proofErr w:type="spellEnd"/>
      <w:r w:rsidRPr="00931220">
        <w:rPr>
          <w:rFonts w:ascii="Bookman Old Style" w:hAnsi="Bookman Old Style" w:cs="Times New Roman"/>
          <w:lang w:val="en-US"/>
        </w:rPr>
        <w:t xml:space="preserve"> bentuk </w:t>
      </w:r>
      <w:proofErr w:type="spellStart"/>
      <w:r w:rsidRPr="00931220">
        <w:rPr>
          <w:rFonts w:ascii="Bookman Old Style" w:hAnsi="Bookman Old Style" w:cs="Times New Roman"/>
          <w:lang w:val="en-US"/>
        </w:rPr>
        <w:t>kongkretnya</w:t>
      </w:r>
      <w:proofErr w:type="spellEnd"/>
      <w:r w:rsidRPr="00931220">
        <w:rPr>
          <w:rFonts w:ascii="Bookman Old Style" w:hAnsi="Bookman Old Style" w:cs="Times New Roman"/>
          <w:lang w:val="en-US"/>
        </w:rPr>
        <w:t xml:space="preserve"> RUPS merupakan sebuah forum, dimana para pemegang saham memiliki kewenangan utama untuk memperoleh keterangan- keterangan mengenai Perseroan, baik dari Direksi maupun Dewan Komisaris. </w:t>
      </w:r>
    </w:p>
    <w:p w14:paraId="115689F3" w14:textId="77777777" w:rsidR="00931220" w:rsidRPr="00931220" w:rsidRDefault="00931220" w:rsidP="00931220">
      <w:pPr>
        <w:jc w:val="both"/>
        <w:rPr>
          <w:rFonts w:ascii="Bookman Old Style" w:hAnsi="Bookman Old Style" w:cs="Times New Roman"/>
          <w:lang w:val="en-US"/>
        </w:rPr>
      </w:pPr>
      <w:r w:rsidRPr="00931220">
        <w:rPr>
          <w:rFonts w:ascii="Bookman Old Style" w:hAnsi="Bookman Old Style" w:cs="Times New Roman"/>
          <w:lang w:val="en-US"/>
        </w:rPr>
        <w:t xml:space="preserve">RUPS adalah organ PT yang memiliki kewenangan </w:t>
      </w:r>
      <w:proofErr w:type="spellStart"/>
      <w:r w:rsidRPr="00931220">
        <w:rPr>
          <w:rFonts w:ascii="Bookman Old Style" w:hAnsi="Bookman Old Style" w:cs="Times New Roman"/>
          <w:lang w:val="en-US"/>
        </w:rPr>
        <w:t>ekslusif</w:t>
      </w:r>
      <w:proofErr w:type="spellEnd"/>
      <w:r w:rsidRPr="00931220">
        <w:rPr>
          <w:rFonts w:ascii="Bookman Old Style" w:hAnsi="Bookman Old Style" w:cs="Times New Roman"/>
          <w:lang w:val="en-US"/>
        </w:rPr>
        <w:t xml:space="preserve"> yang tidak diberikan kepada Direksi dan Dewan Komisaris. Namun hal tersebut bukan berarti bahwa RUPS merupakan yang paling tinggi di atas organ lainnya.</w:t>
      </w:r>
      <w:r w:rsidRPr="00931220">
        <w:rPr>
          <w:rFonts w:ascii="Bookman Old Style" w:hAnsi="Bookman Old Style" w:cs="Times New Roman"/>
          <w:vertAlign w:val="superscript"/>
          <w:lang w:val="en-US"/>
        </w:rPr>
        <w:footnoteReference w:id="15"/>
      </w:r>
      <w:r w:rsidRPr="00931220">
        <w:rPr>
          <w:rFonts w:ascii="Bookman Old Style" w:hAnsi="Bookman Old Style" w:cs="Times New Roman"/>
          <w:lang w:val="en-US"/>
        </w:rPr>
        <w:t xml:space="preserve"> Kewenangan RUPS, bentuk dan </w:t>
      </w:r>
      <w:proofErr w:type="spellStart"/>
      <w:r w:rsidRPr="00931220">
        <w:rPr>
          <w:rFonts w:ascii="Bookman Old Style" w:hAnsi="Bookman Old Style" w:cs="Times New Roman"/>
          <w:lang w:val="en-US"/>
        </w:rPr>
        <w:t>luasannya</w:t>
      </w:r>
      <w:proofErr w:type="spellEnd"/>
      <w:r w:rsidRPr="00931220">
        <w:rPr>
          <w:rFonts w:ascii="Bookman Old Style" w:hAnsi="Bookman Old Style" w:cs="Times New Roman"/>
          <w:lang w:val="en-US"/>
        </w:rPr>
        <w:t>, ditentukan dalam UUPT dan Anggaran Dasar</w:t>
      </w:r>
    </w:p>
    <w:p w14:paraId="3FF6EEF7" w14:textId="77777777" w:rsidR="00931220" w:rsidRPr="00931220" w:rsidRDefault="00931220" w:rsidP="00931220">
      <w:pPr>
        <w:jc w:val="both"/>
        <w:rPr>
          <w:rFonts w:ascii="Bookman Old Style" w:hAnsi="Bookman Old Style" w:cs="Times New Roman"/>
          <w:lang w:val="en-US"/>
        </w:rPr>
      </w:pPr>
      <w:r w:rsidRPr="00931220">
        <w:rPr>
          <w:rFonts w:ascii="Bookman Old Style" w:hAnsi="Bookman Old Style" w:cs="Times New Roman"/>
          <w:lang w:val="en-US"/>
        </w:rPr>
        <w:t>Keterangan-keterangan tersebut merupakan landasan bagi RUPS untuk mengambil kebijakan dalam menyusun langkah strategis Perseroan, pijakan-pijakan umum dalam mengambil keputusan sebagai sebuah badan hukum. RUPS Tahunan wajib diselenggarakan Direksi minimal 6 bulan setelah tahun buku Perseroan berakhir. Dalam RUPS Tahunan, Direksi mengajukan semua dokumen dari laporan tahunan Perseroan. RUPS Lainnya dapat diadakan setiap waktu berdasarkan kebutuhan untuk kepentingan Perseroan.</w:t>
      </w:r>
    </w:p>
    <w:p w14:paraId="7F3A62B4" w14:textId="77777777" w:rsidR="00931220" w:rsidRPr="00931220" w:rsidRDefault="00931220" w:rsidP="00931220">
      <w:pPr>
        <w:jc w:val="both"/>
        <w:rPr>
          <w:rFonts w:ascii="Bookman Old Style" w:hAnsi="Bookman Old Style" w:cs="Times New Roman"/>
          <w:lang w:val="en-US"/>
        </w:rPr>
      </w:pPr>
      <w:r w:rsidRPr="00931220">
        <w:rPr>
          <w:rFonts w:ascii="Bookman Old Style" w:hAnsi="Bookman Old Style" w:cs="Times New Roman"/>
          <w:lang w:val="en-US"/>
        </w:rPr>
        <w:lastRenderedPageBreak/>
        <w:t>Tanda Tangan Elektronik, memiliki kekuatan hukum dan akibat hukum yang sah. Namun pembuatan tanda tangan elektronik tersebut harus memenuhi persyaratan-persyaratan yang ditentukan. Untuk mencapai tujuan dari penandatanganan suatu dokumen elektronik, sebuah tanda tangan harus mempunyai atribut-atribut berikut:</w:t>
      </w:r>
      <w:r w:rsidRPr="00931220">
        <w:rPr>
          <w:rFonts w:ascii="Bookman Old Style" w:hAnsi="Bookman Old Style" w:cs="Times New Roman"/>
          <w:vertAlign w:val="superscript"/>
          <w:lang w:val="en-US"/>
        </w:rPr>
        <w:footnoteReference w:id="16"/>
      </w:r>
    </w:p>
    <w:p w14:paraId="7DE97F95" w14:textId="77777777" w:rsidR="00931220" w:rsidRPr="00931220" w:rsidRDefault="00931220" w:rsidP="00EC0155">
      <w:pPr>
        <w:numPr>
          <w:ilvl w:val="2"/>
          <w:numId w:val="47"/>
        </w:numPr>
        <w:ind w:left="1080" w:hanging="360"/>
        <w:jc w:val="both"/>
        <w:rPr>
          <w:rFonts w:ascii="Bookman Old Style" w:hAnsi="Bookman Old Style" w:cs="Times New Roman"/>
        </w:rPr>
      </w:pPr>
      <w:r w:rsidRPr="00931220">
        <w:rPr>
          <w:rFonts w:ascii="Bookman Old Style" w:hAnsi="Bookman Old Style" w:cs="Times New Roman"/>
        </w:rPr>
        <w:t xml:space="preserve">Otentikasi Penanda tangan adalah Sebuah tanda tangan seharusnya dapat mencapai mengindentifikasikan siapa yang menandatangani dokumen tersebut dan susah untuk ditiru orang lain. </w:t>
      </w:r>
    </w:p>
    <w:p w14:paraId="01D0826D" w14:textId="77777777" w:rsidR="00931220" w:rsidRPr="00931220" w:rsidRDefault="00931220" w:rsidP="00EC0155">
      <w:pPr>
        <w:numPr>
          <w:ilvl w:val="2"/>
          <w:numId w:val="47"/>
        </w:numPr>
        <w:ind w:left="1080" w:hanging="360"/>
        <w:jc w:val="both"/>
        <w:rPr>
          <w:rFonts w:ascii="Bookman Old Style" w:hAnsi="Bookman Old Style" w:cs="Times New Roman"/>
        </w:rPr>
      </w:pPr>
      <w:r w:rsidRPr="00931220">
        <w:rPr>
          <w:rFonts w:ascii="Bookman Old Style" w:hAnsi="Bookman Old Style" w:cs="Times New Roman"/>
        </w:rPr>
        <w:t xml:space="preserve">Otentikasi Dokumen adalah Sebuah tanda tangan seharusnya mengidentifikasikan apa yang ditandatangani, membuatnya tidak mungkin dipalsukan ataupun diubah (baik dokumen yang ditandatangani maupun tandatangannya) tanpa diketahui. </w:t>
      </w:r>
    </w:p>
    <w:p w14:paraId="3728367C" w14:textId="77777777" w:rsidR="00931220" w:rsidRPr="00931220" w:rsidRDefault="00931220" w:rsidP="00931220">
      <w:pPr>
        <w:jc w:val="both"/>
        <w:rPr>
          <w:rFonts w:ascii="Bookman Old Style" w:hAnsi="Bookman Old Style" w:cs="Times New Roman"/>
          <w:lang w:val="en-US"/>
        </w:rPr>
      </w:pPr>
      <w:proofErr w:type="spellStart"/>
      <w:r w:rsidRPr="00931220">
        <w:rPr>
          <w:rFonts w:ascii="Bookman Old Style" w:hAnsi="Bookman Old Style" w:cs="Times New Roman"/>
          <w:lang w:val="en-US"/>
        </w:rPr>
        <w:t>Otentikasi</w:t>
      </w:r>
      <w:proofErr w:type="spellEnd"/>
      <w:r w:rsidRPr="00931220">
        <w:rPr>
          <w:rFonts w:ascii="Bookman Old Style" w:hAnsi="Bookman Old Style" w:cs="Times New Roman"/>
          <w:lang w:val="en-US"/>
        </w:rPr>
        <w:t xml:space="preserve"> penandatangan dan dokumen adalah alat untuk menghindari pemalsuan dan merupakan suatu penerapan konsep “nonrepudiation” dalam bidang keamanan informasi. Nonrepudiation adalah jaminan dari keaslian ataupun penyampaian dokumen asal untuk menghindari penyangkalan dari penandatangan dokumen (bahwa dia tidak menandatangani dokumen tersebut) serta penyangkalan dari pengirim dokumen (bahwa dia tidak mengirimkan dokumen tersebut).</w:t>
      </w:r>
    </w:p>
    <w:p w14:paraId="1CBF174E" w14:textId="77777777" w:rsidR="00931220" w:rsidRPr="00931220" w:rsidRDefault="00931220" w:rsidP="00931220">
      <w:pPr>
        <w:jc w:val="both"/>
        <w:rPr>
          <w:rFonts w:ascii="Bookman Old Style" w:hAnsi="Bookman Old Style" w:cs="Times New Roman"/>
          <w:lang w:val="en-US"/>
        </w:rPr>
      </w:pPr>
      <w:r w:rsidRPr="00931220">
        <w:rPr>
          <w:rFonts w:ascii="Bookman Old Style" w:hAnsi="Bookman Old Style" w:cs="Times New Roman"/>
          <w:lang w:val="en-US"/>
        </w:rPr>
        <w:t xml:space="preserve">Tanda tangan elektronik atau digital signature merupakan kombinasi dari fungsi </w:t>
      </w:r>
      <w:proofErr w:type="spellStart"/>
      <w:r w:rsidRPr="00931220">
        <w:rPr>
          <w:rFonts w:ascii="Bookman Old Style" w:hAnsi="Bookman Old Style" w:cs="Times New Roman"/>
          <w:lang w:val="en-US"/>
        </w:rPr>
        <w:t>hashdan</w:t>
      </w:r>
      <w:proofErr w:type="spellEnd"/>
      <w:r w:rsidRPr="00931220">
        <w:rPr>
          <w:rFonts w:ascii="Bookman Old Style" w:hAnsi="Bookman Old Style" w:cs="Times New Roman"/>
          <w:lang w:val="en-US"/>
        </w:rPr>
        <w:t xml:space="preserve"> enkripsi dengan metode asimetrik. Untuk </w:t>
      </w:r>
      <w:proofErr w:type="spellStart"/>
      <w:r w:rsidRPr="00931220">
        <w:rPr>
          <w:rFonts w:ascii="Bookman Old Style" w:hAnsi="Bookman Old Style" w:cs="Times New Roman"/>
          <w:lang w:val="en-US"/>
        </w:rPr>
        <w:t>membangkitan</w:t>
      </w:r>
      <w:proofErr w:type="spellEnd"/>
      <w:r w:rsidRPr="00931220">
        <w:rPr>
          <w:rFonts w:ascii="Bookman Old Style" w:hAnsi="Bookman Old Style" w:cs="Times New Roman"/>
          <w:lang w:val="en-US"/>
        </w:rPr>
        <w:t xml:space="preserve"> sebuah digital signature, dokumen elektronik akan dijadikan sebagai input pada fungsi hash dan akan menghasilkan nilai hash yang unik. Fungsi hash merupakan fungsi satu arah dan akan menghasilkan nilai unik untuk setiap data yang dimasukkan. Oleh karena itu, jika ada perubahan satu bit saja pada konten dokumen maka nilai hash yang dihasilkan akan berbeda. Nilai hash kemudian di enkripsi menggunakan private key untuk selanjutnya nilai dari hasil enkripsi tersebut adalah nilai signature dari suatu dokumen.</w:t>
      </w:r>
    </w:p>
    <w:p w14:paraId="3ACA78AC" w14:textId="661F0D8A" w:rsidR="001B06D1" w:rsidRDefault="00931220" w:rsidP="001B06D1">
      <w:pPr>
        <w:jc w:val="both"/>
        <w:rPr>
          <w:rFonts w:ascii="Tahoma" w:hAnsi="Tahoma" w:cs="Tahoma"/>
        </w:rPr>
      </w:pPr>
      <w:r w:rsidRPr="00A23B73">
        <w:rPr>
          <w:rFonts w:ascii="Tahoma" w:hAnsi="Tahoma" w:cs="Tahoma"/>
        </w:rPr>
        <w:t>Signature</w:t>
      </w:r>
      <w:r>
        <w:rPr>
          <w:rFonts w:ascii="Tahoma" w:hAnsi="Tahoma" w:cs="Tahoma"/>
        </w:rPr>
        <w:t xml:space="preserve"> </w:t>
      </w:r>
      <w:r w:rsidRPr="00A23B73">
        <w:rPr>
          <w:rFonts w:ascii="Tahoma" w:hAnsi="Tahoma" w:cs="Tahoma"/>
        </w:rPr>
        <w:t>kemudian ditambahkan dengan dokumen. Proses verifikasi dilakukan dengan melakukan dekripsi signature dokumen. Hasil dekripsi tersebut akan menghasilkan nilai hash</w:t>
      </w:r>
      <w:r>
        <w:rPr>
          <w:rFonts w:ascii="Tahoma" w:hAnsi="Tahoma" w:cs="Tahoma"/>
        </w:rPr>
        <w:t xml:space="preserve"> </w:t>
      </w:r>
      <w:r w:rsidRPr="00A23B73">
        <w:rPr>
          <w:rFonts w:ascii="Tahoma" w:hAnsi="Tahoma" w:cs="Tahoma"/>
        </w:rPr>
        <w:t>untuk selanjutnya dibandingkan dengan nilai hashdari dokumen yang dibangkitkan oleh penerima dokumen. Jika nilai hashsama, maka dokumen yang diterima adalah asli. Sebaliknya jika nilai hash</w:t>
      </w:r>
      <w:r>
        <w:rPr>
          <w:rFonts w:ascii="Tahoma" w:hAnsi="Tahoma" w:cs="Tahoma"/>
        </w:rPr>
        <w:t xml:space="preserve"> </w:t>
      </w:r>
      <w:r w:rsidRPr="00A23B73">
        <w:rPr>
          <w:rFonts w:ascii="Tahoma" w:hAnsi="Tahoma" w:cs="Tahoma"/>
        </w:rPr>
        <w:t xml:space="preserve">yang dibandingkan </w:t>
      </w:r>
      <w:r w:rsidRPr="00A23B73">
        <w:rPr>
          <w:rFonts w:ascii="Tahoma" w:hAnsi="Tahoma" w:cs="Tahoma"/>
        </w:rPr>
        <w:lastRenderedPageBreak/>
        <w:t>tidak sama, maka dapat dipastikan bahwa dokumen mengalami perubahan oleh pihak yang tidak berhak.</w:t>
      </w:r>
    </w:p>
    <w:p w14:paraId="40402A26" w14:textId="77777777" w:rsidR="001554C9" w:rsidRPr="001554C9" w:rsidRDefault="001554C9" w:rsidP="001554C9">
      <w:pPr>
        <w:jc w:val="both"/>
        <w:rPr>
          <w:rFonts w:ascii="Bookman Old Style" w:hAnsi="Bookman Old Style" w:cs="Times New Roman"/>
          <w:lang w:val="en-US"/>
        </w:rPr>
      </w:pPr>
      <w:r w:rsidRPr="001554C9">
        <w:rPr>
          <w:rFonts w:ascii="Bookman Old Style" w:hAnsi="Bookman Old Style" w:cs="Times New Roman"/>
          <w:lang w:val="en-US"/>
        </w:rPr>
        <w:t xml:space="preserve">Penerapan tanda tangan </w:t>
      </w:r>
      <w:proofErr w:type="spellStart"/>
      <w:r w:rsidRPr="001554C9">
        <w:rPr>
          <w:rFonts w:ascii="Bookman Old Style" w:hAnsi="Bookman Old Style" w:cs="Times New Roman"/>
          <w:lang w:val="en-US"/>
        </w:rPr>
        <w:t>elektronikpada</w:t>
      </w:r>
      <w:proofErr w:type="spellEnd"/>
      <w:r w:rsidRPr="001554C9">
        <w:rPr>
          <w:rFonts w:ascii="Bookman Old Style" w:hAnsi="Bookman Old Style" w:cs="Times New Roman"/>
          <w:lang w:val="en-US"/>
        </w:rPr>
        <w:t xml:space="preserve"> sistem elektronik instansi pemerintah terdiri dari dua </w:t>
      </w:r>
      <w:proofErr w:type="spellStart"/>
      <w:r w:rsidRPr="001554C9">
        <w:rPr>
          <w:rFonts w:ascii="Bookman Old Style" w:hAnsi="Bookman Old Style" w:cs="Times New Roman"/>
          <w:lang w:val="en-US"/>
        </w:rPr>
        <w:t>tahapanyaitupermohonan</w:t>
      </w:r>
      <w:proofErr w:type="spellEnd"/>
      <w:r w:rsidRPr="001554C9">
        <w:rPr>
          <w:rFonts w:ascii="Bookman Old Style" w:hAnsi="Bookman Old Style" w:cs="Times New Roman"/>
          <w:lang w:val="en-US"/>
        </w:rPr>
        <w:t xml:space="preserve"> sertifikat elektronik dan persetujuan dokumen elektronik. Tanda tangan elektronik pada dokumen elektronik dapat dilakukan jika pengguna dalam hal ini </w:t>
      </w:r>
      <w:proofErr w:type="spellStart"/>
      <w:r w:rsidRPr="001554C9">
        <w:rPr>
          <w:rFonts w:ascii="Bookman Old Style" w:hAnsi="Bookman Old Style" w:cs="Times New Roman"/>
          <w:lang w:val="en-US"/>
        </w:rPr>
        <w:t>pejabatmemiliki</w:t>
      </w:r>
      <w:proofErr w:type="spellEnd"/>
      <w:r w:rsidRPr="001554C9">
        <w:rPr>
          <w:rFonts w:ascii="Bookman Old Style" w:hAnsi="Bookman Old Style" w:cs="Times New Roman"/>
          <w:lang w:val="en-US"/>
        </w:rPr>
        <w:t xml:space="preserve"> private key dan sertifikat elektronik. Oleh karena itu, pengguna harus melakukan permohonan permintaan sertifikat elektronik terlebih dahulu kepada sistem TTE. Sistem TTE menggunakan database </w:t>
      </w:r>
      <w:proofErr w:type="spellStart"/>
      <w:r w:rsidRPr="001554C9">
        <w:rPr>
          <w:rFonts w:ascii="Bookman Old Style" w:hAnsi="Bookman Old Style" w:cs="Times New Roman"/>
          <w:lang w:val="en-US"/>
        </w:rPr>
        <w:t>otentikasi</w:t>
      </w:r>
      <w:proofErr w:type="spellEnd"/>
      <w:r w:rsidRPr="001554C9">
        <w:rPr>
          <w:rFonts w:ascii="Bookman Old Style" w:hAnsi="Bookman Old Style" w:cs="Times New Roman"/>
          <w:lang w:val="en-US"/>
        </w:rPr>
        <w:t xml:space="preserve"> pada sistem elektronik instansi pemerintah sehingga setiap pengguna yang sudah terdaftar dapat melakukan permohonan sertifikat elektronik.</w:t>
      </w:r>
    </w:p>
    <w:p w14:paraId="789DBF7B" w14:textId="77777777" w:rsidR="001554C9" w:rsidRPr="001554C9" w:rsidRDefault="001554C9" w:rsidP="001554C9">
      <w:pPr>
        <w:jc w:val="both"/>
        <w:rPr>
          <w:rFonts w:ascii="Bookman Old Style" w:hAnsi="Bookman Old Style" w:cs="Times New Roman"/>
          <w:lang w:val="en-US"/>
        </w:rPr>
      </w:pPr>
      <w:r w:rsidRPr="001554C9">
        <w:rPr>
          <w:rFonts w:ascii="Bookman Old Style" w:hAnsi="Bookman Old Style" w:cs="Times New Roman"/>
          <w:lang w:val="en-US"/>
        </w:rPr>
        <w:t>RUPS mempunyai wewenang yang tidak diberikan kepada Direksi atau Dewan Komisaris, dalam batas yang ditentukan dalam Undang-Undang ini dan/atau anggaran dasar. Tempat pelaksanaan RUPS harus terletak di wilayah negara Republik Indonesia. RUPS diadakan di tempat kedudukan Perseroan atau di tempat Perseroan melakukan kegiatan usahanya yang utama sebagaimana ditentukan dalam anggaran dasar.</w:t>
      </w:r>
    </w:p>
    <w:p w14:paraId="56C7BD0E" w14:textId="77777777" w:rsidR="001554C9" w:rsidRPr="001554C9" w:rsidRDefault="001554C9" w:rsidP="001554C9">
      <w:pPr>
        <w:jc w:val="both"/>
        <w:rPr>
          <w:rFonts w:ascii="Bookman Old Style" w:hAnsi="Bookman Old Style" w:cs="Times New Roman"/>
          <w:lang w:val="en-US"/>
        </w:rPr>
      </w:pPr>
      <w:r w:rsidRPr="001554C9">
        <w:rPr>
          <w:rFonts w:ascii="Bookman Old Style" w:hAnsi="Bookman Old Style" w:cs="Times New Roman"/>
          <w:lang w:val="en-US"/>
        </w:rPr>
        <w:t xml:space="preserve">Menurut Pasal 77 </w:t>
      </w:r>
      <w:proofErr w:type="spellStart"/>
      <w:r w:rsidRPr="001554C9">
        <w:rPr>
          <w:rFonts w:ascii="Bookman Old Style" w:hAnsi="Bookman Old Style" w:cs="Times New Roman"/>
          <w:lang w:val="en-US"/>
        </w:rPr>
        <w:t>Undang-undang</w:t>
      </w:r>
      <w:proofErr w:type="spellEnd"/>
      <w:r w:rsidRPr="001554C9">
        <w:rPr>
          <w:rFonts w:ascii="Bookman Old Style" w:hAnsi="Bookman Old Style" w:cs="Times New Roman"/>
          <w:lang w:val="en-US"/>
        </w:rPr>
        <w:t xml:space="preserve"> Perseroan Terbatas yaitu </w:t>
      </w:r>
    </w:p>
    <w:p w14:paraId="47ACA72A" w14:textId="77777777" w:rsidR="001554C9" w:rsidRPr="001554C9" w:rsidRDefault="001554C9" w:rsidP="001554C9">
      <w:pPr>
        <w:numPr>
          <w:ilvl w:val="1"/>
          <w:numId w:val="48"/>
        </w:numPr>
        <w:jc w:val="both"/>
        <w:rPr>
          <w:rFonts w:ascii="Bookman Old Style" w:hAnsi="Bookman Old Style" w:cs="Times New Roman"/>
        </w:rPr>
      </w:pPr>
      <w:r w:rsidRPr="001554C9">
        <w:rPr>
          <w:rFonts w:ascii="Bookman Old Style" w:hAnsi="Bookman Old Style" w:cs="Times New Roman"/>
        </w:rPr>
        <w:t>Selain penyelenggaraan RUPS sebagaimana dimaksud dalam Pasal 76, RUPS dapat juga dilakukan melalui media telekonferensi, video konferensi, atau sarana media elektronik lainnya yang memungkinkan semua peserta RUPS saling melihat dan mendengar secara langsung serta berpartisipasi dalam rapat.</w:t>
      </w:r>
    </w:p>
    <w:p w14:paraId="4595D15F" w14:textId="77777777" w:rsidR="001554C9" w:rsidRPr="001554C9" w:rsidRDefault="001554C9" w:rsidP="001554C9">
      <w:pPr>
        <w:numPr>
          <w:ilvl w:val="1"/>
          <w:numId w:val="48"/>
        </w:numPr>
        <w:jc w:val="both"/>
        <w:rPr>
          <w:rFonts w:ascii="Bookman Old Style" w:hAnsi="Bookman Old Style" w:cs="Times New Roman"/>
        </w:rPr>
      </w:pPr>
      <w:r w:rsidRPr="001554C9">
        <w:rPr>
          <w:rFonts w:ascii="Bookman Old Style" w:hAnsi="Bookman Old Style" w:cs="Times New Roman"/>
        </w:rPr>
        <w:t>Persyaratan kuorum dan persyaratan pengambilan keputusan adalah persyaratan sebagaimana diatur dalam Undang-Undang ini dan/atau sebagaimana diatur dalam anggaran dasar Perseroan.</w:t>
      </w:r>
    </w:p>
    <w:p w14:paraId="1F8DFE8F" w14:textId="77777777" w:rsidR="001554C9" w:rsidRPr="001554C9" w:rsidRDefault="001554C9" w:rsidP="001554C9">
      <w:pPr>
        <w:numPr>
          <w:ilvl w:val="1"/>
          <w:numId w:val="48"/>
        </w:numPr>
        <w:jc w:val="both"/>
        <w:rPr>
          <w:rFonts w:ascii="Bookman Old Style" w:hAnsi="Bookman Old Style" w:cs="Times New Roman"/>
        </w:rPr>
      </w:pPr>
      <w:r w:rsidRPr="001554C9">
        <w:rPr>
          <w:rFonts w:ascii="Bookman Old Style" w:hAnsi="Bookman Old Style" w:cs="Times New Roman"/>
        </w:rPr>
        <w:t>Persyaratan sebagaimana dimaksud pada ayat (2) dihitung berdasarkan keikutsertaan peserta RUPS sebagaimana dimaksud pada ayat (1).</w:t>
      </w:r>
    </w:p>
    <w:p w14:paraId="256B6DA5" w14:textId="77777777" w:rsidR="001554C9" w:rsidRPr="001554C9" w:rsidRDefault="001554C9" w:rsidP="001554C9">
      <w:pPr>
        <w:numPr>
          <w:ilvl w:val="1"/>
          <w:numId w:val="48"/>
        </w:numPr>
        <w:jc w:val="both"/>
        <w:rPr>
          <w:rFonts w:ascii="Bookman Old Style" w:hAnsi="Bookman Old Style" w:cs="Times New Roman"/>
        </w:rPr>
      </w:pPr>
      <w:r w:rsidRPr="001554C9">
        <w:rPr>
          <w:rFonts w:ascii="Bookman Old Style" w:hAnsi="Bookman Old Style" w:cs="Times New Roman"/>
        </w:rPr>
        <w:t>Setiap penyelenggaraan RUPS sebagaimana dimaksud pada ayat (1) harus dibuatkan risalah rapat yang disetujui dan ditandatangani oleh semua peserta RUPS</w:t>
      </w:r>
    </w:p>
    <w:p w14:paraId="255A278A" w14:textId="77777777" w:rsidR="001554C9" w:rsidRPr="001554C9" w:rsidRDefault="001554C9" w:rsidP="001554C9">
      <w:pPr>
        <w:jc w:val="both"/>
        <w:rPr>
          <w:rFonts w:ascii="Bookman Old Style" w:hAnsi="Bookman Old Style" w:cs="Times New Roman"/>
          <w:lang w:val="en-US"/>
        </w:rPr>
      </w:pPr>
      <w:r w:rsidRPr="001554C9">
        <w:rPr>
          <w:rFonts w:ascii="Bookman Old Style" w:hAnsi="Bookman Old Style" w:cs="Times New Roman"/>
          <w:lang w:val="en-US"/>
        </w:rPr>
        <w:lastRenderedPageBreak/>
        <w:t xml:space="preserve">Berdasarkan pasal di atas maka RUPS bisa menggunakan </w:t>
      </w:r>
      <w:proofErr w:type="gramStart"/>
      <w:r w:rsidRPr="001554C9">
        <w:rPr>
          <w:rFonts w:ascii="Bookman Old Style" w:hAnsi="Bookman Old Style" w:cs="Times New Roman"/>
          <w:lang w:val="en-US"/>
        </w:rPr>
        <w:t>media  telekonferensi</w:t>
      </w:r>
      <w:proofErr w:type="gramEnd"/>
      <w:r w:rsidRPr="001554C9">
        <w:rPr>
          <w:rFonts w:ascii="Bookman Old Style" w:hAnsi="Bookman Old Style" w:cs="Times New Roman"/>
          <w:lang w:val="en-US"/>
        </w:rPr>
        <w:t xml:space="preserve">, video konferensi, atau sarana media elektronik lainnya yang memungkinkan semua peserta RUPS saling melihat dan mendengar secara langsung serta berpartisipasi dalam rapat. Artinya dengan media elektronik RUPS bisa di jalankan tetapi dengan syarat peserta bisa saling melihat dan mendengar secara langsung sehingga peserta bisa saling memberi masukan dalam rapat. </w:t>
      </w:r>
    </w:p>
    <w:p w14:paraId="0EAB8F62" w14:textId="77777777" w:rsidR="001554C9" w:rsidRPr="001554C9" w:rsidRDefault="001554C9" w:rsidP="001554C9">
      <w:pPr>
        <w:jc w:val="both"/>
        <w:rPr>
          <w:rFonts w:ascii="Bookman Old Style" w:hAnsi="Bookman Old Style" w:cs="Times New Roman"/>
          <w:lang w:val="en-US"/>
        </w:rPr>
      </w:pPr>
      <w:r w:rsidRPr="001554C9">
        <w:rPr>
          <w:rFonts w:ascii="Bookman Old Style" w:hAnsi="Bookman Old Style" w:cs="Times New Roman"/>
          <w:lang w:val="en-US"/>
        </w:rPr>
        <w:t xml:space="preserve">Dalam pasal 77 ayat 4 penyelenggaraan RUPS dibuat risalah rapat yang disetujui dan ditandatangani oleh semua peserta RUPS. Dalam pelaksanaan Notaris hadir dalam pelaksanaan </w:t>
      </w:r>
      <w:proofErr w:type="spellStart"/>
      <w:r w:rsidRPr="001554C9">
        <w:rPr>
          <w:rFonts w:ascii="Bookman Old Style" w:hAnsi="Bookman Old Style" w:cs="Times New Roman"/>
          <w:lang w:val="en-US"/>
        </w:rPr>
        <w:t>telekonfrence</w:t>
      </w:r>
      <w:proofErr w:type="spellEnd"/>
      <w:r w:rsidRPr="001554C9">
        <w:rPr>
          <w:rFonts w:ascii="Bookman Old Style" w:hAnsi="Bookman Old Style" w:cs="Times New Roman"/>
          <w:lang w:val="en-US"/>
        </w:rPr>
        <w:t xml:space="preserve"> karena notaris juga harus memastikan bahwa </w:t>
      </w:r>
      <w:proofErr w:type="spellStart"/>
      <w:r w:rsidRPr="001554C9">
        <w:rPr>
          <w:rFonts w:ascii="Bookman Old Style" w:hAnsi="Bookman Old Style" w:cs="Times New Roman"/>
          <w:lang w:val="en-US"/>
        </w:rPr>
        <w:t>sesunguhnya</w:t>
      </w:r>
      <w:proofErr w:type="spellEnd"/>
      <w:r w:rsidRPr="001554C9">
        <w:rPr>
          <w:rFonts w:ascii="Bookman Old Style" w:hAnsi="Bookman Old Style" w:cs="Times New Roman"/>
          <w:lang w:val="en-US"/>
        </w:rPr>
        <w:t xml:space="preserve"> pelaksanaan RUPS harus sesuai dengan peraturan yang berlaku. Notaris memastikan bahwa para peserta RUPS mendapat hak yang sama. Maksud dari mendapat hak yang sama yaitu para peserta dapat melihat dan mendengar secara pasti isi RUPS. Maka dari itu selesai RUPS di perlukan tanda tangan. </w:t>
      </w:r>
    </w:p>
    <w:p w14:paraId="66A8698E" w14:textId="77777777" w:rsidR="001554C9" w:rsidRPr="001554C9" w:rsidRDefault="001554C9" w:rsidP="001554C9">
      <w:pPr>
        <w:jc w:val="both"/>
        <w:rPr>
          <w:rFonts w:ascii="Bookman Old Style" w:hAnsi="Bookman Old Style" w:cs="Times New Roman"/>
          <w:lang w:val="en-US"/>
        </w:rPr>
      </w:pPr>
      <w:r w:rsidRPr="001554C9">
        <w:rPr>
          <w:rFonts w:ascii="Bookman Old Style" w:hAnsi="Bookman Old Style" w:cs="Times New Roman"/>
          <w:lang w:val="en-US"/>
        </w:rPr>
        <w:t xml:space="preserve">Menerapkan tanda tangan konvensional dalam </w:t>
      </w:r>
      <w:proofErr w:type="spellStart"/>
      <w:r w:rsidRPr="001554C9">
        <w:rPr>
          <w:rFonts w:ascii="Bookman Old Style" w:hAnsi="Bookman Old Style" w:cs="Times New Roman"/>
          <w:lang w:val="en-US"/>
        </w:rPr>
        <w:t>telekonfrence</w:t>
      </w:r>
      <w:proofErr w:type="spellEnd"/>
      <w:r w:rsidRPr="001554C9">
        <w:rPr>
          <w:rFonts w:ascii="Bookman Old Style" w:hAnsi="Bookman Old Style" w:cs="Times New Roman"/>
          <w:lang w:val="en-US"/>
        </w:rPr>
        <w:t xml:space="preserve"> memerlukan waktu yang sangat lama, karena kertas harus dikirim kepada masing-masing peserta dan notaris memastikan apakah peserta semua telah melakukan tanda tangan. Berdasarkan tanda tangan para peserta di anggap menyetujui dan dianggap hadir dalam RUPS.</w:t>
      </w:r>
    </w:p>
    <w:p w14:paraId="65E66D50" w14:textId="77777777" w:rsidR="001554C9" w:rsidRPr="001554C9" w:rsidRDefault="001554C9" w:rsidP="001554C9">
      <w:pPr>
        <w:jc w:val="both"/>
        <w:rPr>
          <w:rFonts w:ascii="Bookman Old Style" w:hAnsi="Bookman Old Style" w:cs="Times New Roman"/>
          <w:lang w:val="en-US"/>
        </w:rPr>
      </w:pPr>
      <w:r w:rsidRPr="001554C9">
        <w:rPr>
          <w:rFonts w:ascii="Bookman Old Style" w:hAnsi="Bookman Old Style" w:cs="Times New Roman"/>
          <w:lang w:val="en-US"/>
        </w:rPr>
        <w:t xml:space="preserve">Hal ini dengan kemajuan </w:t>
      </w:r>
      <w:proofErr w:type="spellStart"/>
      <w:r w:rsidRPr="001554C9">
        <w:rPr>
          <w:rFonts w:ascii="Bookman Old Style" w:hAnsi="Bookman Old Style" w:cs="Times New Roman"/>
          <w:lang w:val="en-US"/>
        </w:rPr>
        <w:t>zaman</w:t>
      </w:r>
      <w:proofErr w:type="spellEnd"/>
      <w:r w:rsidRPr="001554C9">
        <w:rPr>
          <w:rFonts w:ascii="Bookman Old Style" w:hAnsi="Bookman Old Style" w:cs="Times New Roman"/>
          <w:lang w:val="en-US"/>
        </w:rPr>
        <w:t xml:space="preserve"> bisa menerapkan </w:t>
      </w:r>
      <w:proofErr w:type="spellStart"/>
      <w:r w:rsidRPr="001554C9">
        <w:rPr>
          <w:rFonts w:ascii="Bookman Old Style" w:hAnsi="Bookman Old Style" w:cs="Times New Roman"/>
          <w:lang w:val="en-US"/>
        </w:rPr>
        <w:t>tandangan</w:t>
      </w:r>
      <w:proofErr w:type="spellEnd"/>
      <w:r w:rsidRPr="001554C9">
        <w:rPr>
          <w:rFonts w:ascii="Bookman Old Style" w:hAnsi="Bookman Old Style" w:cs="Times New Roman"/>
          <w:lang w:val="en-US"/>
        </w:rPr>
        <w:t xml:space="preserve"> elektronik. Dimana tanda dalam pelaksanaannya notaris hadir dalam RUPS yang dilakukan secara online. Selanjutnya setelah selesai para peserta dalam </w:t>
      </w:r>
      <w:proofErr w:type="spellStart"/>
      <w:r w:rsidRPr="001554C9">
        <w:rPr>
          <w:rFonts w:ascii="Bookman Old Style" w:hAnsi="Bookman Old Style" w:cs="Times New Roman"/>
          <w:lang w:val="en-US"/>
        </w:rPr>
        <w:t>menanda</w:t>
      </w:r>
      <w:proofErr w:type="spellEnd"/>
      <w:r w:rsidRPr="001554C9">
        <w:rPr>
          <w:rFonts w:ascii="Bookman Old Style" w:hAnsi="Bookman Old Style" w:cs="Times New Roman"/>
          <w:lang w:val="en-US"/>
        </w:rPr>
        <w:t xml:space="preserve"> tangani Risalah rapat menggunakan tanda tangan </w:t>
      </w:r>
      <w:proofErr w:type="spellStart"/>
      <w:r w:rsidRPr="001554C9">
        <w:rPr>
          <w:rFonts w:ascii="Bookman Old Style" w:hAnsi="Bookman Old Style" w:cs="Times New Roman"/>
          <w:lang w:val="en-US"/>
        </w:rPr>
        <w:t>elekronik</w:t>
      </w:r>
      <w:proofErr w:type="spellEnd"/>
      <w:r w:rsidRPr="001554C9">
        <w:rPr>
          <w:rFonts w:ascii="Bookman Old Style" w:hAnsi="Bookman Old Style" w:cs="Times New Roman"/>
          <w:lang w:val="en-US"/>
        </w:rPr>
        <w:t>. Penerapan Tanda tangan elektronik ini bisa di terapkan agar supaya terciptanya efisiensi waktu.</w:t>
      </w:r>
    </w:p>
    <w:p w14:paraId="42987CAD" w14:textId="1479A4BF" w:rsidR="00CE446B" w:rsidRPr="00E05CF1" w:rsidRDefault="00592AC5" w:rsidP="00E05CF1">
      <w:pPr>
        <w:pStyle w:val="ListParagraph"/>
        <w:ind w:left="0" w:right="-46"/>
        <w:jc w:val="both"/>
        <w:rPr>
          <w:rFonts w:ascii="Bookman Old Style" w:hAnsi="Bookman Old Style"/>
          <w:b/>
        </w:rPr>
      </w:pPr>
      <w:r w:rsidRPr="00E05CF1">
        <w:rPr>
          <w:rFonts w:ascii="Bookman Old Style" w:hAnsi="Bookman Old Style"/>
          <w:b/>
          <w:lang w:val="en-US"/>
        </w:rPr>
        <w:t>KE</w:t>
      </w:r>
      <w:r w:rsidR="00CD4795" w:rsidRPr="00E05CF1">
        <w:rPr>
          <w:rFonts w:ascii="Bookman Old Style" w:hAnsi="Bookman Old Style"/>
          <w:b/>
        </w:rPr>
        <w:t>S</w:t>
      </w:r>
      <w:r w:rsidR="00761E55">
        <w:rPr>
          <w:rFonts w:ascii="Bookman Old Style" w:hAnsi="Bookman Old Style"/>
          <w:b/>
          <w:lang w:val="en-US"/>
        </w:rPr>
        <w:t>І</w:t>
      </w:r>
      <w:r w:rsidR="00EF5409" w:rsidRPr="00E05CF1">
        <w:rPr>
          <w:rFonts w:ascii="Bookman Old Style" w:hAnsi="Bookman Old Style"/>
          <w:b/>
          <w:lang w:val="en-US"/>
        </w:rPr>
        <w:t>MPULAN</w:t>
      </w:r>
      <w:r w:rsidR="00CD4795" w:rsidRPr="00E05CF1">
        <w:rPr>
          <w:rFonts w:ascii="Bookman Old Style" w:hAnsi="Bookman Old Style"/>
          <w:b/>
        </w:rPr>
        <w:tab/>
      </w:r>
    </w:p>
    <w:p w14:paraId="73967AA0" w14:textId="77777777" w:rsidR="001554C9" w:rsidRDefault="001554C9" w:rsidP="001554C9">
      <w:pPr>
        <w:spacing w:line="360" w:lineRule="auto"/>
        <w:ind w:firstLine="720"/>
        <w:jc w:val="both"/>
        <w:rPr>
          <w:rFonts w:ascii="Tahoma" w:hAnsi="Tahoma" w:cs="Tahoma"/>
        </w:rPr>
      </w:pPr>
      <w:bookmarkStart w:id="25" w:name="_Hlk41570094"/>
      <w:r>
        <w:rPr>
          <w:rFonts w:ascii="Tahoma" w:hAnsi="Tahoma" w:cs="Tahoma"/>
        </w:rPr>
        <w:t xml:space="preserve">Implikasi tanda tangan elektronik dalam akta notaris mengenai pelaksanaan RUPS harus sesuai dengan peraturan yang berlaku. Notaris memastikan bahwa para peserta RUPS mendapat hak yang sama. Maksud dari mendapat hak yang sama yaitu para peserta dapat melihat dan mendengar secara pasti isi RUPS. Maka dari itu selesai RUPS di perlukan tanda tangan sesuai dengan pasal 77 Undang-undang Perseroan Terbatas. Menerapkan tanda tangan konvensional dalam telekonfrence memerlukan waktu yang sangat lama, karena kertas harus dikirim kepada masing-masing peserta dan notaris memastikan apakah peserta semua telah melakukan tanda tangan. Berdasarkan </w:t>
      </w:r>
      <w:r>
        <w:rPr>
          <w:rFonts w:ascii="Tahoma" w:hAnsi="Tahoma" w:cs="Tahoma"/>
        </w:rPr>
        <w:lastRenderedPageBreak/>
        <w:t>tanda tangan para peserta di anggap menyetujui dan dianggap hadir dalam RUPS. Penerapkan tandangan elektronik Dimana tanda dalam pelaksanaannya notaris hadir dalam RUPS yang dilakukan secara online. Selanjutnya setelah selesai para peserta dalam menanda tangani Risalah rapat menggunakan tanda tangan elekronik. Penerapan Tanda tangan elektronik ini bisa di terapkan agar supaya terciptanya efisiensi waktu. Negara-negara seperti Estonia, korea selatan, Portugal, dan Malaysia sudah menetapkan tanda tangan elektonik. Penggunaan tanda tangan elektronik di berbagai negara mengikuti kebijakan-kebijakan negara-negara tersebut.</w:t>
      </w:r>
    </w:p>
    <w:p w14:paraId="07FFA64D" w14:textId="77777777" w:rsidR="00101777" w:rsidRDefault="00101777" w:rsidP="00101777">
      <w:pPr>
        <w:jc w:val="center"/>
        <w:rPr>
          <w:rFonts w:ascii="Bookman Old Style" w:hAnsi="Bookman Old Style"/>
          <w:b/>
          <w:bCs/>
          <w:sz w:val="24"/>
          <w:szCs w:val="24"/>
        </w:rPr>
      </w:pPr>
    </w:p>
    <w:p w14:paraId="6D5B1443" w14:textId="77777777" w:rsidR="00101777" w:rsidRDefault="00101777" w:rsidP="00101777">
      <w:pPr>
        <w:jc w:val="center"/>
        <w:rPr>
          <w:rFonts w:ascii="Bookman Old Style" w:hAnsi="Bookman Old Style"/>
          <w:b/>
          <w:bCs/>
          <w:sz w:val="24"/>
          <w:szCs w:val="24"/>
        </w:rPr>
      </w:pPr>
    </w:p>
    <w:p w14:paraId="63B342B5" w14:textId="77777777" w:rsidR="00101777" w:rsidRDefault="00101777" w:rsidP="00101777">
      <w:pPr>
        <w:jc w:val="center"/>
        <w:rPr>
          <w:rFonts w:ascii="Bookman Old Style" w:hAnsi="Bookman Old Style"/>
          <w:b/>
          <w:bCs/>
          <w:sz w:val="24"/>
          <w:szCs w:val="24"/>
        </w:rPr>
      </w:pPr>
    </w:p>
    <w:p w14:paraId="48341C11" w14:textId="77777777" w:rsidR="00101777" w:rsidRDefault="00101777" w:rsidP="00101777">
      <w:pPr>
        <w:jc w:val="center"/>
        <w:rPr>
          <w:rFonts w:ascii="Bookman Old Style" w:hAnsi="Bookman Old Style"/>
          <w:b/>
          <w:bCs/>
          <w:sz w:val="24"/>
          <w:szCs w:val="24"/>
        </w:rPr>
      </w:pPr>
    </w:p>
    <w:p w14:paraId="47B8659B" w14:textId="7C275AEB" w:rsidR="00101777" w:rsidRDefault="00101777" w:rsidP="00101777">
      <w:pPr>
        <w:jc w:val="center"/>
        <w:rPr>
          <w:rFonts w:ascii="Bookman Old Style" w:hAnsi="Bookman Old Style"/>
          <w:b/>
          <w:bCs/>
          <w:sz w:val="24"/>
          <w:szCs w:val="24"/>
        </w:rPr>
      </w:pPr>
    </w:p>
    <w:p w14:paraId="0CD7E29C" w14:textId="64EEBCBE" w:rsidR="003F44E0" w:rsidRDefault="003F44E0" w:rsidP="00101777">
      <w:pPr>
        <w:jc w:val="center"/>
        <w:rPr>
          <w:rFonts w:ascii="Bookman Old Style" w:hAnsi="Bookman Old Style"/>
          <w:b/>
          <w:bCs/>
          <w:sz w:val="24"/>
          <w:szCs w:val="24"/>
        </w:rPr>
      </w:pPr>
    </w:p>
    <w:p w14:paraId="35CBB139" w14:textId="625A9645" w:rsidR="001554C9" w:rsidRDefault="001554C9" w:rsidP="00101777">
      <w:pPr>
        <w:jc w:val="center"/>
        <w:rPr>
          <w:rFonts w:ascii="Bookman Old Style" w:hAnsi="Bookman Old Style"/>
          <w:b/>
          <w:bCs/>
          <w:sz w:val="24"/>
          <w:szCs w:val="24"/>
        </w:rPr>
      </w:pPr>
    </w:p>
    <w:p w14:paraId="4843C89B" w14:textId="6B73BF98" w:rsidR="001554C9" w:rsidRDefault="001554C9" w:rsidP="00101777">
      <w:pPr>
        <w:jc w:val="center"/>
        <w:rPr>
          <w:rFonts w:ascii="Bookman Old Style" w:hAnsi="Bookman Old Style"/>
          <w:b/>
          <w:bCs/>
          <w:sz w:val="24"/>
          <w:szCs w:val="24"/>
        </w:rPr>
      </w:pPr>
    </w:p>
    <w:p w14:paraId="528A0987" w14:textId="149C5BAF" w:rsidR="001554C9" w:rsidRDefault="001554C9" w:rsidP="00101777">
      <w:pPr>
        <w:jc w:val="center"/>
        <w:rPr>
          <w:rFonts w:ascii="Bookman Old Style" w:hAnsi="Bookman Old Style"/>
          <w:b/>
          <w:bCs/>
          <w:sz w:val="24"/>
          <w:szCs w:val="24"/>
        </w:rPr>
      </w:pPr>
    </w:p>
    <w:p w14:paraId="4D7601AB" w14:textId="432AE6B2" w:rsidR="001554C9" w:rsidRDefault="001554C9" w:rsidP="00101777">
      <w:pPr>
        <w:jc w:val="center"/>
        <w:rPr>
          <w:rFonts w:ascii="Bookman Old Style" w:hAnsi="Bookman Old Style"/>
          <w:b/>
          <w:bCs/>
          <w:sz w:val="24"/>
          <w:szCs w:val="24"/>
        </w:rPr>
      </w:pPr>
    </w:p>
    <w:p w14:paraId="5FE111E1" w14:textId="5877CF0F" w:rsidR="001554C9" w:rsidRDefault="001554C9" w:rsidP="00101777">
      <w:pPr>
        <w:jc w:val="center"/>
        <w:rPr>
          <w:rFonts w:ascii="Bookman Old Style" w:hAnsi="Bookman Old Style"/>
          <w:b/>
          <w:bCs/>
          <w:sz w:val="24"/>
          <w:szCs w:val="24"/>
        </w:rPr>
      </w:pPr>
    </w:p>
    <w:p w14:paraId="074F68FD" w14:textId="0C7B7307" w:rsidR="001554C9" w:rsidRDefault="001554C9" w:rsidP="00101777">
      <w:pPr>
        <w:jc w:val="center"/>
        <w:rPr>
          <w:rFonts w:ascii="Bookman Old Style" w:hAnsi="Bookman Old Style"/>
          <w:b/>
          <w:bCs/>
          <w:sz w:val="24"/>
          <w:szCs w:val="24"/>
        </w:rPr>
      </w:pPr>
    </w:p>
    <w:p w14:paraId="76F88119" w14:textId="367D86B5" w:rsidR="001554C9" w:rsidRDefault="001554C9" w:rsidP="00101777">
      <w:pPr>
        <w:jc w:val="center"/>
        <w:rPr>
          <w:rFonts w:ascii="Bookman Old Style" w:hAnsi="Bookman Old Style"/>
          <w:b/>
          <w:bCs/>
          <w:sz w:val="24"/>
          <w:szCs w:val="24"/>
        </w:rPr>
      </w:pPr>
    </w:p>
    <w:p w14:paraId="08A59384" w14:textId="5318E68D" w:rsidR="001554C9" w:rsidRDefault="001554C9" w:rsidP="00101777">
      <w:pPr>
        <w:jc w:val="center"/>
        <w:rPr>
          <w:rFonts w:ascii="Bookman Old Style" w:hAnsi="Bookman Old Style"/>
          <w:b/>
          <w:bCs/>
          <w:sz w:val="24"/>
          <w:szCs w:val="24"/>
        </w:rPr>
      </w:pPr>
    </w:p>
    <w:p w14:paraId="7D518084" w14:textId="3ABC4B3A" w:rsidR="001554C9" w:rsidRDefault="001554C9" w:rsidP="00101777">
      <w:pPr>
        <w:jc w:val="center"/>
        <w:rPr>
          <w:rFonts w:ascii="Bookman Old Style" w:hAnsi="Bookman Old Style"/>
          <w:b/>
          <w:bCs/>
          <w:sz w:val="24"/>
          <w:szCs w:val="24"/>
        </w:rPr>
      </w:pPr>
    </w:p>
    <w:p w14:paraId="649ED2E6" w14:textId="3C0DB1CC" w:rsidR="001554C9" w:rsidRDefault="001554C9" w:rsidP="00101777">
      <w:pPr>
        <w:jc w:val="center"/>
        <w:rPr>
          <w:rFonts w:ascii="Bookman Old Style" w:hAnsi="Bookman Old Style"/>
          <w:b/>
          <w:bCs/>
          <w:sz w:val="24"/>
          <w:szCs w:val="24"/>
        </w:rPr>
      </w:pPr>
    </w:p>
    <w:p w14:paraId="746ABCB1" w14:textId="77777777" w:rsidR="001554C9" w:rsidRDefault="001554C9" w:rsidP="00101777">
      <w:pPr>
        <w:jc w:val="center"/>
        <w:rPr>
          <w:rFonts w:ascii="Bookman Old Style" w:hAnsi="Bookman Old Style"/>
          <w:b/>
          <w:bCs/>
          <w:sz w:val="24"/>
          <w:szCs w:val="24"/>
          <w:lang w:val="en-US"/>
        </w:rPr>
      </w:pPr>
    </w:p>
    <w:p w14:paraId="32F18F2E" w14:textId="77777777" w:rsidR="004A0F49" w:rsidRDefault="004A0F49" w:rsidP="00101777">
      <w:pPr>
        <w:jc w:val="center"/>
        <w:rPr>
          <w:rFonts w:ascii="Bookman Old Style" w:hAnsi="Bookman Old Style"/>
          <w:b/>
          <w:bCs/>
          <w:sz w:val="24"/>
          <w:szCs w:val="24"/>
          <w:lang w:val="en-US"/>
        </w:rPr>
      </w:pPr>
    </w:p>
    <w:p w14:paraId="780EB0DF" w14:textId="77777777" w:rsidR="004A0F49" w:rsidRPr="004A0F49" w:rsidRDefault="004A0F49" w:rsidP="00101777">
      <w:pPr>
        <w:jc w:val="center"/>
        <w:rPr>
          <w:rFonts w:ascii="Bookman Old Style" w:hAnsi="Bookman Old Style"/>
          <w:b/>
          <w:bCs/>
          <w:sz w:val="24"/>
          <w:szCs w:val="24"/>
          <w:lang w:val="en-US"/>
        </w:rPr>
      </w:pPr>
    </w:p>
    <w:p w14:paraId="01C3CC15" w14:textId="12259B02" w:rsidR="00B07D88" w:rsidRPr="00AE4375" w:rsidRDefault="00B07D88" w:rsidP="00101777">
      <w:pPr>
        <w:jc w:val="center"/>
        <w:rPr>
          <w:rFonts w:ascii="Bookman Old Style" w:hAnsi="Bookman Old Style"/>
          <w:b/>
          <w:bCs/>
          <w:sz w:val="24"/>
          <w:szCs w:val="24"/>
        </w:rPr>
      </w:pPr>
      <w:r w:rsidRPr="00AE4375">
        <w:rPr>
          <w:rFonts w:ascii="Bookman Old Style" w:hAnsi="Bookman Old Style"/>
          <w:b/>
          <w:bCs/>
          <w:sz w:val="24"/>
          <w:szCs w:val="24"/>
        </w:rPr>
        <w:t>DAFTAR PUSTAKA</w:t>
      </w:r>
    </w:p>
    <w:p w14:paraId="43B45306" w14:textId="77777777" w:rsidR="00FB300C" w:rsidRPr="00AE4375" w:rsidRDefault="00FB300C" w:rsidP="00101777">
      <w:pPr>
        <w:ind w:left="1440" w:firstLine="720"/>
        <w:jc w:val="both"/>
        <w:rPr>
          <w:rFonts w:ascii="Bookman Old Style" w:hAnsi="Bookman Old Style"/>
          <w:b/>
          <w:bCs/>
          <w:sz w:val="24"/>
          <w:szCs w:val="24"/>
        </w:rPr>
      </w:pPr>
    </w:p>
    <w:p w14:paraId="6E9B235C" w14:textId="0882A629" w:rsidR="001554C9" w:rsidRDefault="001554C9" w:rsidP="00101777">
      <w:pPr>
        <w:jc w:val="both"/>
        <w:rPr>
          <w:rFonts w:ascii="Bookman Old Style" w:hAnsi="Bookman Old Style"/>
          <w:lang w:val="en-US"/>
        </w:rPr>
      </w:pPr>
      <w:r w:rsidRPr="001554C9">
        <w:rPr>
          <w:rFonts w:ascii="Bookman Old Style" w:hAnsi="Bookman Old Style"/>
          <w:lang w:val="en-US"/>
        </w:rPr>
        <w:t xml:space="preserve">B. </w:t>
      </w:r>
      <w:proofErr w:type="spellStart"/>
      <w:r w:rsidRPr="001554C9">
        <w:rPr>
          <w:rFonts w:ascii="Bookman Old Style" w:hAnsi="Bookman Old Style"/>
          <w:lang w:val="en-US"/>
        </w:rPr>
        <w:t>Schneier</w:t>
      </w:r>
      <w:proofErr w:type="spellEnd"/>
      <w:r w:rsidRPr="001554C9">
        <w:rPr>
          <w:rFonts w:ascii="Bookman Old Style" w:hAnsi="Bookman Old Style"/>
          <w:lang w:val="en-US"/>
        </w:rPr>
        <w:t>, Applied Cryptography, 403-410, John Wiley &amp; Sons, 1996</w:t>
      </w:r>
    </w:p>
    <w:p w14:paraId="7F7EE8C1" w14:textId="0080A312" w:rsidR="001554C9" w:rsidRDefault="001554C9" w:rsidP="00101777">
      <w:pPr>
        <w:jc w:val="both"/>
        <w:rPr>
          <w:rFonts w:ascii="Bookman Old Style" w:hAnsi="Bookman Old Style"/>
          <w:lang w:val="en-US"/>
        </w:rPr>
      </w:pPr>
      <w:r w:rsidRPr="001554C9">
        <w:rPr>
          <w:rFonts w:ascii="Bookman Old Style" w:hAnsi="Bookman Old Style"/>
          <w:lang w:val="en-US"/>
        </w:rPr>
        <w:t xml:space="preserve">F. Eka. </w:t>
      </w:r>
      <w:proofErr w:type="spellStart"/>
      <w:r w:rsidRPr="001554C9">
        <w:rPr>
          <w:rFonts w:ascii="Bookman Old Style" w:hAnsi="Bookman Old Style"/>
          <w:lang w:val="en-US"/>
        </w:rPr>
        <w:t>Sumarningsih</w:t>
      </w:r>
      <w:proofErr w:type="spellEnd"/>
      <w:r w:rsidRPr="001554C9">
        <w:rPr>
          <w:rFonts w:ascii="Bookman Old Style" w:hAnsi="Bookman Old Style"/>
          <w:lang w:val="en-US"/>
        </w:rPr>
        <w:t>, Peraturan Jabatan Notaris, (Semarang: Diktat Kuliah Program Studi Notariat, Fakultas Hukum, Universitas Dipenogoro,2001</w:t>
      </w:r>
    </w:p>
    <w:p w14:paraId="61FC8C3B" w14:textId="0080A312" w:rsidR="001554C9" w:rsidRDefault="001554C9" w:rsidP="00101777">
      <w:pPr>
        <w:jc w:val="both"/>
        <w:rPr>
          <w:rFonts w:ascii="Bookman Old Style" w:hAnsi="Bookman Old Style"/>
          <w:lang w:val="en-US"/>
        </w:rPr>
      </w:pPr>
      <w:r w:rsidRPr="001554C9">
        <w:rPr>
          <w:rFonts w:ascii="Bookman Old Style" w:hAnsi="Bookman Old Style"/>
          <w:lang w:val="en-US"/>
        </w:rPr>
        <w:t xml:space="preserve">G.H.S. </w:t>
      </w:r>
      <w:proofErr w:type="spellStart"/>
      <w:r w:rsidRPr="001554C9">
        <w:rPr>
          <w:rFonts w:ascii="Bookman Old Style" w:hAnsi="Bookman Old Style"/>
          <w:lang w:val="en-US"/>
        </w:rPr>
        <w:t>Lumban</w:t>
      </w:r>
      <w:proofErr w:type="spellEnd"/>
      <w:r w:rsidRPr="001554C9">
        <w:rPr>
          <w:rFonts w:ascii="Bookman Old Style" w:hAnsi="Bookman Old Style"/>
          <w:lang w:val="en-US"/>
        </w:rPr>
        <w:t xml:space="preserve"> </w:t>
      </w:r>
      <w:proofErr w:type="spellStart"/>
      <w:r w:rsidRPr="001554C9">
        <w:rPr>
          <w:rFonts w:ascii="Bookman Old Style" w:hAnsi="Bookman Old Style"/>
          <w:lang w:val="en-US"/>
        </w:rPr>
        <w:t>Tobing</w:t>
      </w:r>
      <w:proofErr w:type="spellEnd"/>
      <w:r w:rsidRPr="001554C9">
        <w:rPr>
          <w:rFonts w:ascii="Bookman Old Style" w:hAnsi="Bookman Old Style"/>
          <w:lang w:val="en-US"/>
        </w:rPr>
        <w:t xml:space="preserve">, S.H, Peraturan Jabatan Notaris, Jakarta, </w:t>
      </w:r>
      <w:proofErr w:type="spellStart"/>
      <w:r w:rsidRPr="001554C9">
        <w:rPr>
          <w:rFonts w:ascii="Bookman Old Style" w:hAnsi="Bookman Old Style"/>
          <w:lang w:val="en-US"/>
        </w:rPr>
        <w:t>Erlangga</w:t>
      </w:r>
      <w:proofErr w:type="spellEnd"/>
      <w:r w:rsidRPr="001554C9">
        <w:rPr>
          <w:rFonts w:ascii="Bookman Old Style" w:hAnsi="Bookman Old Style"/>
          <w:lang w:val="en-US"/>
        </w:rPr>
        <w:t>, 1996</w:t>
      </w:r>
    </w:p>
    <w:p w14:paraId="172D1D4F" w14:textId="22848D6F" w:rsidR="001554C9" w:rsidRDefault="001554C9" w:rsidP="00101777">
      <w:pPr>
        <w:jc w:val="both"/>
        <w:rPr>
          <w:rFonts w:ascii="Bookman Old Style" w:hAnsi="Bookman Old Style"/>
          <w:lang w:val="en-US"/>
        </w:rPr>
      </w:pPr>
      <w:proofErr w:type="spellStart"/>
      <w:r w:rsidRPr="001554C9">
        <w:rPr>
          <w:rFonts w:ascii="Bookman Old Style" w:hAnsi="Bookman Old Style"/>
          <w:lang w:val="en-US"/>
        </w:rPr>
        <w:t>Parasian</w:t>
      </w:r>
      <w:proofErr w:type="spellEnd"/>
      <w:r w:rsidRPr="001554C9">
        <w:rPr>
          <w:rFonts w:ascii="Bookman Old Style" w:hAnsi="Bookman Old Style"/>
          <w:lang w:val="en-US"/>
        </w:rPr>
        <w:t xml:space="preserve"> </w:t>
      </w:r>
      <w:proofErr w:type="spellStart"/>
      <w:r w:rsidRPr="001554C9">
        <w:rPr>
          <w:rFonts w:ascii="Bookman Old Style" w:hAnsi="Bookman Old Style"/>
          <w:lang w:val="en-US"/>
        </w:rPr>
        <w:t>Simanungkalit</w:t>
      </w:r>
      <w:proofErr w:type="gramStart"/>
      <w:r w:rsidRPr="001554C9">
        <w:rPr>
          <w:rFonts w:ascii="Bookman Old Style" w:hAnsi="Bookman Old Style"/>
          <w:lang w:val="en-US"/>
        </w:rPr>
        <w:t>,RUPS</w:t>
      </w:r>
      <w:proofErr w:type="spellEnd"/>
      <w:proofErr w:type="gramEnd"/>
      <w:r w:rsidRPr="001554C9">
        <w:rPr>
          <w:rFonts w:ascii="Bookman Old Style" w:hAnsi="Bookman Old Style"/>
          <w:lang w:val="en-US"/>
        </w:rPr>
        <w:t xml:space="preserve"> Kaitannya dengan Tanggung Jawab Direksi </w:t>
      </w:r>
      <w:proofErr w:type="spellStart"/>
      <w:r w:rsidRPr="001554C9">
        <w:rPr>
          <w:rFonts w:ascii="Bookman Old Style" w:hAnsi="Bookman Old Style"/>
          <w:lang w:val="en-US"/>
        </w:rPr>
        <w:t>padaPerseroan</w:t>
      </w:r>
      <w:proofErr w:type="spellEnd"/>
      <w:r w:rsidRPr="001554C9">
        <w:rPr>
          <w:rFonts w:ascii="Bookman Old Style" w:hAnsi="Bookman Old Style"/>
          <w:lang w:val="en-US"/>
        </w:rPr>
        <w:t xml:space="preserve"> Terbatas, (Jakarta: Yayasan Wajar Hidup, 2006</w:t>
      </w:r>
    </w:p>
    <w:p w14:paraId="5232A9C6" w14:textId="43066793" w:rsidR="001554C9" w:rsidRDefault="001554C9" w:rsidP="00101777">
      <w:pPr>
        <w:jc w:val="both"/>
        <w:rPr>
          <w:rFonts w:ascii="Bookman Old Style" w:hAnsi="Bookman Old Style"/>
          <w:lang w:val="en-US"/>
        </w:rPr>
      </w:pPr>
      <w:proofErr w:type="spellStart"/>
      <w:r w:rsidRPr="001554C9">
        <w:rPr>
          <w:rFonts w:ascii="Bookman Old Style" w:hAnsi="Bookman Old Style"/>
          <w:lang w:val="en-US"/>
        </w:rPr>
        <w:t>Schneier</w:t>
      </w:r>
      <w:proofErr w:type="spellEnd"/>
      <w:r w:rsidRPr="001554C9">
        <w:rPr>
          <w:rFonts w:ascii="Bookman Old Style" w:hAnsi="Bookman Old Style"/>
          <w:lang w:val="en-US"/>
        </w:rPr>
        <w:t>, B. (1995). Applied Cryptography (2Nd Ed.): Protocols, Algorithms, and Source Code in C. New York, NY, USA: John Wiley &amp;amp; Sons, Inc.</w:t>
      </w:r>
    </w:p>
    <w:p w14:paraId="67C058D4" w14:textId="06F955DE" w:rsidR="001554C9" w:rsidRDefault="001554C9" w:rsidP="00101777">
      <w:pPr>
        <w:jc w:val="both"/>
        <w:rPr>
          <w:rFonts w:ascii="Bookman Old Style" w:hAnsi="Bookman Old Style"/>
          <w:lang w:val="en-US"/>
        </w:rPr>
      </w:pPr>
      <w:r w:rsidRPr="001554C9">
        <w:rPr>
          <w:rFonts w:ascii="Bookman Old Style" w:hAnsi="Bookman Old Style"/>
        </w:rPr>
        <w:t>Soemarno Partodіhardjo, Tanya Jawab Sekіtar Undang-Undang  No.11 Tahun 2008 Tentang  Іnformasі  Dan Transaksі Elektronіk, PT Gramedіa Pustaka Utama, Jakarta, 2009</w:t>
      </w:r>
    </w:p>
    <w:p w14:paraId="324AF1E3" w14:textId="77777777" w:rsidR="00FB300C" w:rsidRPr="00AE4375" w:rsidRDefault="00FB300C" w:rsidP="00101777">
      <w:pPr>
        <w:jc w:val="both"/>
        <w:rPr>
          <w:rFonts w:ascii="Bookman Old Style" w:hAnsi="Bookman Old Style"/>
          <w:b/>
          <w:bCs/>
          <w:lang w:val="en-US"/>
        </w:rPr>
      </w:pPr>
      <w:r w:rsidRPr="00AE4375">
        <w:rPr>
          <w:rFonts w:ascii="Bookman Old Style" w:hAnsi="Bookman Old Style"/>
          <w:b/>
          <w:bCs/>
          <w:lang w:val="en-US"/>
        </w:rPr>
        <w:t>PERATURAN-PERATURAN PERUNDANG-UNDANGAN</w:t>
      </w:r>
    </w:p>
    <w:p w14:paraId="75F15A7B" w14:textId="3D427EAE" w:rsidR="001554C9" w:rsidRPr="001554C9" w:rsidRDefault="001554C9" w:rsidP="00101777">
      <w:pPr>
        <w:jc w:val="both"/>
        <w:rPr>
          <w:rFonts w:ascii="Bookman Old Style" w:hAnsi="Bookman Old Style"/>
          <w:lang w:val="en-US"/>
        </w:rPr>
      </w:pPr>
      <w:r w:rsidRPr="001554C9">
        <w:rPr>
          <w:rFonts w:ascii="Bookman Old Style" w:hAnsi="Bookman Old Style"/>
        </w:rPr>
        <w:t>Undang-Undang Republik Indonesia Nomor 40 tahun 2007 tentang Perseroan Terbatas</w:t>
      </w:r>
    </w:p>
    <w:p w14:paraId="065296C6" w14:textId="4E38D933" w:rsidR="00FB300C" w:rsidRPr="00AE4375" w:rsidRDefault="001554C9" w:rsidP="00101777">
      <w:pPr>
        <w:jc w:val="both"/>
        <w:rPr>
          <w:rFonts w:ascii="Bookman Old Style" w:hAnsi="Bookman Old Style"/>
          <w:lang w:val="en-US"/>
        </w:rPr>
      </w:pPr>
      <w:r w:rsidRPr="001554C9">
        <w:rPr>
          <w:rFonts w:ascii="Bookman Old Style" w:hAnsi="Bookman Old Style"/>
          <w:lang w:val="en-US"/>
        </w:rPr>
        <w:t xml:space="preserve">Undang-Undang nomor 11 Tahun 2008 Tentang </w:t>
      </w:r>
      <w:proofErr w:type="spellStart"/>
      <w:r w:rsidRPr="001554C9">
        <w:rPr>
          <w:rFonts w:ascii="Bookman Old Style" w:hAnsi="Bookman Old Style"/>
          <w:lang w:val="en-US"/>
        </w:rPr>
        <w:t>Іnformasі</w:t>
      </w:r>
      <w:proofErr w:type="spellEnd"/>
      <w:r w:rsidRPr="001554C9">
        <w:rPr>
          <w:rFonts w:ascii="Bookman Old Style" w:hAnsi="Bookman Old Style"/>
          <w:lang w:val="en-US"/>
        </w:rPr>
        <w:t xml:space="preserve"> dan </w:t>
      </w:r>
      <w:proofErr w:type="spellStart"/>
      <w:r w:rsidRPr="001554C9">
        <w:rPr>
          <w:rFonts w:ascii="Bookman Old Style" w:hAnsi="Bookman Old Style"/>
          <w:lang w:val="en-US"/>
        </w:rPr>
        <w:t>Transaksі</w:t>
      </w:r>
      <w:proofErr w:type="spellEnd"/>
      <w:r w:rsidRPr="001554C9">
        <w:rPr>
          <w:rFonts w:ascii="Bookman Old Style" w:hAnsi="Bookman Old Style"/>
          <w:lang w:val="en-US"/>
        </w:rPr>
        <w:t xml:space="preserve"> </w:t>
      </w:r>
      <w:proofErr w:type="spellStart"/>
      <w:r w:rsidRPr="001554C9">
        <w:rPr>
          <w:rFonts w:ascii="Bookman Old Style" w:hAnsi="Bookman Old Style"/>
          <w:lang w:val="en-US"/>
        </w:rPr>
        <w:t>Elektonіk</w:t>
      </w:r>
      <w:proofErr w:type="spellEnd"/>
    </w:p>
    <w:p w14:paraId="1B5F0568" w14:textId="733D4FBC" w:rsidR="00FB300C" w:rsidRPr="00AE4375" w:rsidRDefault="00FB300C" w:rsidP="00101777">
      <w:pPr>
        <w:jc w:val="both"/>
        <w:rPr>
          <w:rFonts w:ascii="Bookman Old Style" w:hAnsi="Bookman Old Style"/>
          <w:b/>
          <w:bCs/>
          <w:lang w:val="en-US"/>
        </w:rPr>
      </w:pPr>
      <w:r w:rsidRPr="00AE4375">
        <w:rPr>
          <w:rFonts w:ascii="Bookman Old Style" w:hAnsi="Bookman Old Style"/>
          <w:b/>
          <w:bCs/>
          <w:lang w:val="en-US"/>
        </w:rPr>
        <w:t>JURNAL</w:t>
      </w:r>
    </w:p>
    <w:bookmarkEnd w:id="25"/>
    <w:p w14:paraId="4301D797" w14:textId="77777777" w:rsidR="001554C9" w:rsidRPr="001554C9" w:rsidRDefault="001554C9" w:rsidP="001554C9">
      <w:pPr>
        <w:jc w:val="both"/>
        <w:rPr>
          <w:rFonts w:ascii="Bookman Old Style" w:hAnsi="Bookman Old Style"/>
          <w:lang w:val="en-US"/>
        </w:rPr>
      </w:pPr>
      <w:proofErr w:type="spellStart"/>
      <w:r w:rsidRPr="001554C9">
        <w:rPr>
          <w:rFonts w:ascii="Bookman Old Style" w:hAnsi="Bookman Old Style"/>
          <w:lang w:val="en-US"/>
        </w:rPr>
        <w:t>Anthes</w:t>
      </w:r>
      <w:proofErr w:type="spellEnd"/>
      <w:r w:rsidRPr="001554C9">
        <w:rPr>
          <w:rFonts w:ascii="Bookman Old Style" w:hAnsi="Bookman Old Style"/>
          <w:lang w:val="en-US"/>
        </w:rPr>
        <w:t>, G. (2015). Estonia: a model for e-government. Communications of the ACM</w:t>
      </w:r>
      <w:proofErr w:type="gramStart"/>
      <w:r w:rsidRPr="001554C9">
        <w:rPr>
          <w:rFonts w:ascii="Bookman Old Style" w:hAnsi="Bookman Old Style"/>
          <w:lang w:val="en-US"/>
        </w:rPr>
        <w:t>,  58</w:t>
      </w:r>
      <w:proofErr w:type="gramEnd"/>
      <w:r w:rsidRPr="001554C9">
        <w:rPr>
          <w:rFonts w:ascii="Bookman Old Style" w:hAnsi="Bookman Old Style"/>
          <w:lang w:val="en-US"/>
        </w:rPr>
        <w:t xml:space="preserve">(6), 18–20. </w:t>
      </w:r>
    </w:p>
    <w:p w14:paraId="1DD1EE23" w14:textId="516B39EE" w:rsidR="001554C9" w:rsidRPr="001554C9" w:rsidRDefault="001554C9" w:rsidP="001554C9">
      <w:pPr>
        <w:jc w:val="both"/>
        <w:rPr>
          <w:rFonts w:ascii="Bookman Old Style" w:hAnsi="Bookman Old Style"/>
          <w:lang w:val="en-US"/>
        </w:rPr>
      </w:pPr>
      <w:r w:rsidRPr="001554C9">
        <w:rPr>
          <w:rFonts w:ascii="Bookman Old Style" w:hAnsi="Bookman Old Style"/>
          <w:lang w:val="en-US"/>
        </w:rPr>
        <w:t>Choi, I., &amp; Hoffman, M. C. (2017). Exporting South Korea’s e</w:t>
      </w:r>
      <w:r w:rsidRPr="001554C9">
        <w:rPr>
          <w:rFonts w:ascii="Times New Roman" w:hAnsi="Times New Roman" w:cs="Times New Roman"/>
          <w:lang w:val="en-US"/>
        </w:rPr>
        <w:t>‐</w:t>
      </w:r>
      <w:r w:rsidRPr="001554C9">
        <w:rPr>
          <w:rFonts w:ascii="Bookman Old Style" w:hAnsi="Bookman Old Style"/>
          <w:lang w:val="en-US"/>
        </w:rPr>
        <w:t xml:space="preserve">Government Experience. </w:t>
      </w:r>
      <w:r w:rsidRPr="001554C9">
        <w:rPr>
          <w:rFonts w:ascii="Bookman Old Style" w:hAnsi="Bookman Old Style"/>
        </w:rPr>
        <w:t xml:space="preserve">Public </w:t>
      </w:r>
      <w:r w:rsidRPr="001554C9">
        <w:rPr>
          <w:rFonts w:ascii="Bookman Old Style" w:hAnsi="Bookman Old Style"/>
          <w:lang w:val="en-US"/>
        </w:rPr>
        <w:t>a</w:t>
      </w:r>
      <w:r w:rsidRPr="001554C9">
        <w:rPr>
          <w:rFonts w:ascii="Bookman Old Style" w:hAnsi="Bookman Old Style"/>
        </w:rPr>
        <w:t xml:space="preserve">dministration Review, 77(5), 794–796. </w:t>
      </w:r>
    </w:p>
    <w:p w14:paraId="17A82CAD" w14:textId="7B49DAF4" w:rsidR="001554C9" w:rsidRPr="001554C9" w:rsidRDefault="001554C9" w:rsidP="001554C9">
      <w:pPr>
        <w:jc w:val="both"/>
        <w:rPr>
          <w:rFonts w:ascii="Bookman Old Style" w:hAnsi="Bookman Old Style"/>
          <w:lang w:val="en-US"/>
        </w:rPr>
      </w:pPr>
      <w:r w:rsidRPr="001554C9">
        <w:rPr>
          <w:rFonts w:ascii="Bookman Old Style" w:hAnsi="Bookman Old Style"/>
          <w:lang w:val="en-US"/>
        </w:rPr>
        <w:t>Chai, S.-W., Min, K.-S., &amp; Lee, J.-H. (2015). A study of issues about Accredited Certification methods in Korea. International Journal of Security and Its Applications, 9(3), 77–84</w:t>
      </w:r>
    </w:p>
    <w:p w14:paraId="29C69DC0" w14:textId="1E2F4F79" w:rsidR="001554C9" w:rsidRPr="001554C9" w:rsidRDefault="001554C9" w:rsidP="001554C9">
      <w:pPr>
        <w:jc w:val="both"/>
        <w:rPr>
          <w:rFonts w:ascii="Bookman Old Style" w:hAnsi="Bookman Old Style"/>
          <w:lang w:val="en-US"/>
        </w:rPr>
      </w:pPr>
      <w:r w:rsidRPr="001554C9">
        <w:rPr>
          <w:rFonts w:ascii="Bookman Old Style" w:hAnsi="Bookman Old Style"/>
          <w:lang w:val="en-US"/>
        </w:rPr>
        <w:lastRenderedPageBreak/>
        <w:t xml:space="preserve">Pereira, C., Barbosa, L., Martins, J., &amp; Borges, J. (2018). Digital Signature Solution for Document Management Systems-The University of </w:t>
      </w:r>
      <w:proofErr w:type="spellStart"/>
      <w:r w:rsidRPr="001554C9">
        <w:rPr>
          <w:rFonts w:ascii="Bookman Old Style" w:hAnsi="Bookman Old Style"/>
          <w:lang w:val="en-US"/>
        </w:rPr>
        <w:t>Trás</w:t>
      </w:r>
      <w:proofErr w:type="spellEnd"/>
      <w:r w:rsidRPr="001554C9">
        <w:rPr>
          <w:rFonts w:ascii="Bookman Old Style" w:hAnsi="Bookman Old Style"/>
          <w:lang w:val="en-US"/>
        </w:rPr>
        <w:t>-</w:t>
      </w:r>
      <w:proofErr w:type="spellStart"/>
      <w:r w:rsidRPr="001554C9">
        <w:rPr>
          <w:rFonts w:ascii="Bookman Old Style" w:hAnsi="Bookman Old Style"/>
          <w:lang w:val="en-US"/>
        </w:rPr>
        <w:t>os</w:t>
      </w:r>
      <w:proofErr w:type="spellEnd"/>
      <w:r w:rsidRPr="001554C9">
        <w:rPr>
          <w:rFonts w:ascii="Bookman Old Style" w:hAnsi="Bookman Old Style"/>
          <w:lang w:val="en-US"/>
        </w:rPr>
        <w:t xml:space="preserve">-Montes and Alto Douro. In World Conference on Information Systems and Technologies (pp. 16–25). </w:t>
      </w:r>
    </w:p>
    <w:p w14:paraId="52700165" w14:textId="48559E56" w:rsidR="00FB300C" w:rsidRPr="00AE4375" w:rsidRDefault="00FB300C" w:rsidP="001554C9">
      <w:pPr>
        <w:jc w:val="both"/>
        <w:rPr>
          <w:rFonts w:ascii="Bookman Old Style" w:hAnsi="Bookman Old Style"/>
          <w:lang w:val="en-US"/>
        </w:rPr>
      </w:pPr>
    </w:p>
    <w:sectPr w:rsidR="00FB300C" w:rsidRPr="00AE4375" w:rsidSect="00AE4375">
      <w:headerReference w:type="default" r:id="rId9"/>
      <w:pgSz w:w="11907" w:h="16839" w:code="9"/>
      <w:pgMar w:top="2016" w:right="2016" w:bottom="2016"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82FBE" w14:textId="77777777" w:rsidR="001D2690" w:rsidRDefault="001D2690" w:rsidP="00C26283">
      <w:pPr>
        <w:spacing w:after="0" w:line="240" w:lineRule="auto"/>
      </w:pPr>
      <w:r>
        <w:separator/>
      </w:r>
    </w:p>
  </w:endnote>
  <w:endnote w:type="continuationSeparator" w:id="0">
    <w:p w14:paraId="18F980C6" w14:textId="77777777" w:rsidR="001D2690" w:rsidRDefault="001D2690" w:rsidP="00C26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4A8EF" w14:textId="77777777" w:rsidR="001D2690" w:rsidRDefault="001D2690" w:rsidP="00C26283">
      <w:pPr>
        <w:spacing w:after="0" w:line="240" w:lineRule="auto"/>
      </w:pPr>
      <w:r>
        <w:separator/>
      </w:r>
    </w:p>
  </w:footnote>
  <w:footnote w:type="continuationSeparator" w:id="0">
    <w:p w14:paraId="47F559E6" w14:textId="77777777" w:rsidR="001D2690" w:rsidRDefault="001D2690" w:rsidP="00C26283">
      <w:pPr>
        <w:spacing w:after="0" w:line="240" w:lineRule="auto"/>
      </w:pPr>
      <w:r>
        <w:continuationSeparator/>
      </w:r>
    </w:p>
  </w:footnote>
  <w:footnote w:id="1">
    <w:p w14:paraId="50E8D12D" w14:textId="6B83C3A0" w:rsidR="00AD5C58" w:rsidRPr="00AD5C58" w:rsidRDefault="00AD5C58">
      <w:pPr>
        <w:pStyle w:val="FootnoteText"/>
        <w:rPr>
          <w:lang w:val="en-US"/>
        </w:rPr>
      </w:pPr>
      <w:bookmarkStart w:id="0" w:name="_Hlk39921164"/>
      <w:r>
        <w:rPr>
          <w:rStyle w:val="FootnoteReference"/>
        </w:rPr>
        <w:footnoteRef/>
      </w:r>
      <w:r>
        <w:t xml:space="preserve"> </w:t>
      </w:r>
      <w:r>
        <w:rPr>
          <w:lang w:val="en-US"/>
        </w:rPr>
        <w:t xml:space="preserve">Mahasiswa Program Studi Magister </w:t>
      </w:r>
      <w:proofErr w:type="spellStart"/>
      <w:r>
        <w:rPr>
          <w:lang w:val="en-US"/>
        </w:rPr>
        <w:t>Kenotariatan</w:t>
      </w:r>
      <w:proofErr w:type="spellEnd"/>
      <w:r>
        <w:rPr>
          <w:lang w:val="en-US"/>
        </w:rPr>
        <w:t xml:space="preserve"> Fakultas Hukum universitas </w:t>
      </w:r>
      <w:proofErr w:type="spellStart"/>
      <w:r>
        <w:rPr>
          <w:lang w:val="en-US"/>
        </w:rPr>
        <w:t>Brawijaya</w:t>
      </w:r>
      <w:proofErr w:type="spellEnd"/>
    </w:p>
  </w:footnote>
  <w:footnote w:id="2">
    <w:p w14:paraId="1705B2E5" w14:textId="16B43972" w:rsidR="00AD5C58" w:rsidRPr="00AD5C58" w:rsidRDefault="00AD5C58">
      <w:pPr>
        <w:pStyle w:val="FootnoteText"/>
        <w:rPr>
          <w:lang w:val="en-US"/>
        </w:rPr>
      </w:pPr>
      <w:r>
        <w:rPr>
          <w:rStyle w:val="FootnoteReference"/>
        </w:rPr>
        <w:footnoteRef/>
      </w:r>
      <w:r>
        <w:t xml:space="preserve"> </w:t>
      </w:r>
      <w:r>
        <w:rPr>
          <w:lang w:val="en-US"/>
        </w:rPr>
        <w:t xml:space="preserve">Pembimbing I, Dosen Fakultas Hukum Universitas </w:t>
      </w:r>
      <w:proofErr w:type="spellStart"/>
      <w:r>
        <w:rPr>
          <w:lang w:val="en-US"/>
        </w:rPr>
        <w:t>Brawijaya</w:t>
      </w:r>
      <w:proofErr w:type="spellEnd"/>
    </w:p>
  </w:footnote>
  <w:footnote w:id="3">
    <w:p w14:paraId="39C2BB20" w14:textId="46AEC908" w:rsidR="00AD5C58" w:rsidRPr="00AD5C58" w:rsidRDefault="00AD5C58">
      <w:pPr>
        <w:pStyle w:val="FootnoteText"/>
        <w:rPr>
          <w:lang w:val="en-US"/>
        </w:rPr>
      </w:pPr>
      <w:r>
        <w:rPr>
          <w:rStyle w:val="FootnoteReference"/>
        </w:rPr>
        <w:footnoteRef/>
      </w:r>
      <w:r>
        <w:t xml:space="preserve"> </w:t>
      </w:r>
      <w:r>
        <w:rPr>
          <w:lang w:val="en-US"/>
        </w:rPr>
        <w:t xml:space="preserve">Pembimbing II, Dosen Fakultas Hukum Universitas </w:t>
      </w:r>
      <w:proofErr w:type="spellStart"/>
      <w:r>
        <w:rPr>
          <w:lang w:val="en-US"/>
        </w:rPr>
        <w:t>Brawijaya</w:t>
      </w:r>
      <w:bookmarkStart w:id="1" w:name="_GoBack"/>
      <w:bookmarkEnd w:id="1"/>
      <w:proofErr w:type="spellEnd"/>
    </w:p>
  </w:footnote>
  <w:footnote w:id="4">
    <w:p w14:paraId="264E7E0B" w14:textId="77777777" w:rsidR="00226458" w:rsidRPr="00206E47" w:rsidRDefault="00226458" w:rsidP="00226458">
      <w:pPr>
        <w:pStyle w:val="FootnoteText"/>
        <w:rPr>
          <w:lang w:val="en-US"/>
        </w:rPr>
      </w:pPr>
      <w:r>
        <w:rPr>
          <w:rStyle w:val="FootnoteReference"/>
        </w:rPr>
        <w:footnoteRef/>
      </w:r>
      <w:r>
        <w:t xml:space="preserve"> </w:t>
      </w:r>
      <w:r w:rsidRPr="00206E47">
        <w:t xml:space="preserve"> </w:t>
      </w:r>
      <w:r w:rsidRPr="00206E47">
        <w:t>Mar</w:t>
      </w:r>
      <w:r>
        <w:t>і</w:t>
      </w:r>
      <w:r w:rsidRPr="00206E47">
        <w:t>a Far</w:t>
      </w:r>
      <w:r>
        <w:t>і</w:t>
      </w:r>
      <w:r w:rsidRPr="00206E47">
        <w:t xml:space="preserve">da </w:t>
      </w:r>
      <w:r>
        <w:t>І</w:t>
      </w:r>
      <w:r w:rsidRPr="00206E47">
        <w:t>ndrat</w:t>
      </w:r>
      <w:r>
        <w:t>і</w:t>
      </w:r>
      <w:r w:rsidRPr="00206E47">
        <w:t xml:space="preserve"> Soepapto,  </w:t>
      </w:r>
      <w:r>
        <w:t>І</w:t>
      </w:r>
      <w:r w:rsidRPr="00206E47">
        <w:t>lmu perundang-Undangan, Dasar-Dasar dan Pembentukan,  Kan</w:t>
      </w:r>
      <w:r>
        <w:t>і</w:t>
      </w:r>
      <w:r w:rsidRPr="00206E47">
        <w:t>s</w:t>
      </w:r>
      <w:r>
        <w:t>і</w:t>
      </w:r>
      <w:r w:rsidRPr="00206E47">
        <w:t>us, Jakarta,  1998</w:t>
      </w:r>
      <w:r w:rsidRPr="00206E47">
        <w:t>, hal. 25.</w:t>
      </w:r>
    </w:p>
  </w:footnote>
  <w:footnote w:id="5">
    <w:p w14:paraId="2D185C41" w14:textId="77777777" w:rsidR="00226458" w:rsidRPr="000717D1" w:rsidRDefault="00226458" w:rsidP="00226458">
      <w:pPr>
        <w:pStyle w:val="FootnoteText"/>
        <w:rPr>
          <w:lang w:val="en-US"/>
        </w:rPr>
      </w:pPr>
      <w:r>
        <w:rPr>
          <w:rStyle w:val="FootnoteReference"/>
        </w:rPr>
        <w:footnoteRef/>
      </w:r>
      <w:r>
        <w:t xml:space="preserve"> </w:t>
      </w:r>
      <w:bookmarkStart w:id="3" w:name="_Hlk39921364"/>
      <w:r>
        <w:rPr>
          <w:lang w:val="en-US"/>
        </w:rPr>
        <w:t xml:space="preserve">Undang-Undang nomor 11 Tahun 2008 Tentang </w:t>
      </w:r>
      <w:proofErr w:type="spellStart"/>
      <w:r>
        <w:rPr>
          <w:lang w:val="en-US"/>
        </w:rPr>
        <w:t>Іnformasі</w:t>
      </w:r>
      <w:proofErr w:type="spellEnd"/>
      <w:r>
        <w:rPr>
          <w:lang w:val="en-US"/>
        </w:rPr>
        <w:t xml:space="preserve"> dan </w:t>
      </w:r>
      <w:proofErr w:type="spellStart"/>
      <w:r>
        <w:rPr>
          <w:lang w:val="en-US"/>
        </w:rPr>
        <w:t>Transaksі</w:t>
      </w:r>
      <w:proofErr w:type="spellEnd"/>
      <w:r>
        <w:rPr>
          <w:lang w:val="en-US"/>
        </w:rPr>
        <w:t xml:space="preserve"> </w:t>
      </w:r>
      <w:proofErr w:type="spellStart"/>
      <w:r>
        <w:rPr>
          <w:lang w:val="en-US"/>
        </w:rPr>
        <w:t>Elektonіk</w:t>
      </w:r>
      <w:bookmarkEnd w:id="3"/>
      <w:proofErr w:type="spellEnd"/>
    </w:p>
  </w:footnote>
  <w:footnote w:id="6">
    <w:p w14:paraId="1A9804F4" w14:textId="77777777" w:rsidR="00226458" w:rsidRPr="00FB2052" w:rsidRDefault="00226458" w:rsidP="00226458">
      <w:pPr>
        <w:pStyle w:val="FootnoteText"/>
        <w:rPr>
          <w:lang w:val="en-US"/>
        </w:rPr>
      </w:pPr>
      <w:r>
        <w:rPr>
          <w:rStyle w:val="FootnoteReference"/>
        </w:rPr>
        <w:footnoteRef/>
      </w:r>
      <w:r>
        <w:t xml:space="preserve"> </w:t>
      </w:r>
      <w:bookmarkStart w:id="5" w:name="_Hlk39921400"/>
      <w:r w:rsidRPr="00FB2052">
        <w:t>Soemarno Partod</w:t>
      </w:r>
      <w:r>
        <w:t>і</w:t>
      </w:r>
      <w:r w:rsidRPr="00FB2052">
        <w:t>hardjo, Tanya Jawab Sek</w:t>
      </w:r>
      <w:r>
        <w:t>і</w:t>
      </w:r>
      <w:r w:rsidRPr="00FB2052">
        <w:t xml:space="preserve">tar Undang-Undang  No.11 Tahun 2008 Tentang  </w:t>
      </w:r>
      <w:r>
        <w:t>І</w:t>
      </w:r>
      <w:r w:rsidRPr="00FB2052">
        <w:t>nformas</w:t>
      </w:r>
      <w:r>
        <w:t>і</w:t>
      </w:r>
      <w:r w:rsidRPr="00FB2052">
        <w:t xml:space="preserve">  Dan Transaks</w:t>
      </w:r>
      <w:r>
        <w:t>і</w:t>
      </w:r>
      <w:r w:rsidRPr="00FB2052">
        <w:t xml:space="preserve"> Elektron</w:t>
      </w:r>
      <w:r>
        <w:t>і</w:t>
      </w:r>
      <w:r w:rsidRPr="00FB2052">
        <w:t>k, PT Gramed</w:t>
      </w:r>
      <w:r>
        <w:t>і</w:t>
      </w:r>
      <w:r w:rsidRPr="00FB2052">
        <w:t>a Pustaka Utama, Jakarta, 2009</w:t>
      </w:r>
      <w:bookmarkEnd w:id="5"/>
      <w:r w:rsidRPr="00FB2052">
        <w:t>, Hlm. 20.</w:t>
      </w:r>
    </w:p>
  </w:footnote>
  <w:footnote w:id="7">
    <w:p w14:paraId="5BF28527" w14:textId="77777777" w:rsidR="001B06D1" w:rsidRPr="00465D97" w:rsidRDefault="001B06D1" w:rsidP="001B06D1">
      <w:pPr>
        <w:pStyle w:val="FootnoteText"/>
        <w:rPr>
          <w:lang w:val="en-US"/>
        </w:rPr>
      </w:pPr>
      <w:r>
        <w:rPr>
          <w:rStyle w:val="FootnoteReference"/>
        </w:rPr>
        <w:footnoteRef/>
      </w:r>
      <w:r>
        <w:t xml:space="preserve"> </w:t>
      </w:r>
      <w:proofErr w:type="spellStart"/>
      <w:r w:rsidRPr="00465D97">
        <w:rPr>
          <w:lang w:val="en-US"/>
        </w:rPr>
        <w:t>Schneier</w:t>
      </w:r>
      <w:proofErr w:type="spellEnd"/>
      <w:r w:rsidRPr="00465D97">
        <w:rPr>
          <w:lang w:val="en-US"/>
        </w:rPr>
        <w:t>, B. (1995). Applied Cryptography (2Nd Ed.): Protocols, Algorithms, and Source Code in C. New York, NY, USA: John Wiley &amp;amp; Sons, Inc.</w:t>
      </w:r>
    </w:p>
  </w:footnote>
  <w:footnote w:id="8">
    <w:p w14:paraId="1C195049" w14:textId="0DAB97AB" w:rsidR="00305B74" w:rsidRPr="00D97AE5" w:rsidRDefault="00305B74" w:rsidP="00305B74">
      <w:pPr>
        <w:pStyle w:val="FootnoteText"/>
        <w:rPr>
          <w:lang w:val="en-US"/>
        </w:rPr>
      </w:pPr>
      <w:r>
        <w:rPr>
          <w:rStyle w:val="FootnoteReference"/>
        </w:rPr>
        <w:footnoteRef/>
      </w:r>
      <w:r>
        <w:t xml:space="preserve"> </w:t>
      </w:r>
      <w:bookmarkStart w:id="14" w:name="_Hlk56597405"/>
      <w:proofErr w:type="spellStart"/>
      <w:r w:rsidRPr="00D97AE5">
        <w:rPr>
          <w:lang w:val="en-US"/>
        </w:rPr>
        <w:t>Anthes</w:t>
      </w:r>
      <w:proofErr w:type="spellEnd"/>
      <w:r w:rsidRPr="00D97AE5">
        <w:rPr>
          <w:lang w:val="en-US"/>
        </w:rPr>
        <w:t>, G. (2015). Estonia: a model for e-government. Communications of the ACM</w:t>
      </w:r>
      <w:proofErr w:type="gramStart"/>
      <w:r w:rsidRPr="00D97AE5">
        <w:rPr>
          <w:lang w:val="en-US"/>
        </w:rPr>
        <w:t xml:space="preserve">, </w:t>
      </w:r>
      <w:r>
        <w:rPr>
          <w:lang w:val="en-US"/>
        </w:rPr>
        <w:t xml:space="preserve"> </w:t>
      </w:r>
      <w:r w:rsidRPr="00D97AE5">
        <w:rPr>
          <w:lang w:val="en-US"/>
        </w:rPr>
        <w:t>58</w:t>
      </w:r>
      <w:proofErr w:type="gramEnd"/>
      <w:r w:rsidRPr="00D97AE5">
        <w:rPr>
          <w:lang w:val="en-US"/>
        </w:rPr>
        <w:t xml:space="preserve">(6), 18–20. </w:t>
      </w:r>
      <w:bookmarkEnd w:id="14"/>
    </w:p>
  </w:footnote>
  <w:footnote w:id="9">
    <w:p w14:paraId="1229B366" w14:textId="7BD66257" w:rsidR="00305B74" w:rsidRPr="00D97AE5" w:rsidRDefault="00305B74" w:rsidP="00305B74">
      <w:pPr>
        <w:pStyle w:val="FootnoteText"/>
        <w:rPr>
          <w:lang w:val="en-US"/>
        </w:rPr>
      </w:pPr>
      <w:r>
        <w:rPr>
          <w:rStyle w:val="FootnoteReference"/>
        </w:rPr>
        <w:footnoteRef/>
      </w:r>
      <w:r>
        <w:t xml:space="preserve"> </w:t>
      </w:r>
      <w:r>
        <w:rPr>
          <w:lang w:val="en-US"/>
        </w:rPr>
        <w:t>Ibid. hlm 18-20</w:t>
      </w:r>
    </w:p>
  </w:footnote>
  <w:footnote w:id="10">
    <w:p w14:paraId="64D41057" w14:textId="77777777" w:rsidR="00305B74" w:rsidRPr="00D97AE5" w:rsidRDefault="00305B74" w:rsidP="00305B74">
      <w:pPr>
        <w:pStyle w:val="FootnoteText"/>
        <w:rPr>
          <w:lang w:val="en-US"/>
        </w:rPr>
      </w:pPr>
      <w:r>
        <w:rPr>
          <w:rStyle w:val="FootnoteReference"/>
        </w:rPr>
        <w:footnoteRef/>
      </w:r>
      <w:r>
        <w:t xml:space="preserve"> </w:t>
      </w:r>
      <w:bookmarkStart w:id="17" w:name="_Hlk56597423"/>
      <w:r w:rsidRPr="00D97AE5">
        <w:rPr>
          <w:lang w:val="en-US"/>
        </w:rPr>
        <w:t xml:space="preserve">Choi, I., &amp; Hoffman, M. C. (2017). Exporting South Korea’s e‐Government Experience. </w:t>
      </w:r>
      <w:r w:rsidRPr="00AF75B8">
        <w:t xml:space="preserve">Public </w:t>
      </w:r>
      <w:r>
        <w:rPr>
          <w:lang w:val="en-US"/>
        </w:rPr>
        <w:t>a</w:t>
      </w:r>
      <w:r w:rsidRPr="00AF75B8">
        <w:t xml:space="preserve">dministration Review, 77(5), 794–796. </w:t>
      </w:r>
      <w:bookmarkEnd w:id="17"/>
    </w:p>
    <w:p w14:paraId="3683D3F7" w14:textId="77777777" w:rsidR="00305B74" w:rsidRPr="00D97AE5" w:rsidRDefault="00305B74" w:rsidP="00305B74">
      <w:pPr>
        <w:pStyle w:val="FootnoteText"/>
        <w:rPr>
          <w:lang w:val="en-US"/>
        </w:rPr>
      </w:pPr>
    </w:p>
  </w:footnote>
  <w:footnote w:id="11">
    <w:p w14:paraId="6E251FED" w14:textId="01772CF9" w:rsidR="00305B74" w:rsidRPr="00AF75B8" w:rsidRDefault="00305B74" w:rsidP="00305B74">
      <w:pPr>
        <w:pStyle w:val="FootnoteText"/>
        <w:rPr>
          <w:lang w:val="en-US"/>
        </w:rPr>
      </w:pPr>
      <w:r>
        <w:rPr>
          <w:rStyle w:val="FootnoteReference"/>
        </w:rPr>
        <w:footnoteRef/>
      </w:r>
      <w:r>
        <w:t xml:space="preserve"> </w:t>
      </w:r>
      <w:bookmarkStart w:id="18" w:name="_Hlk56597437"/>
      <w:r w:rsidRPr="00AF75B8">
        <w:rPr>
          <w:lang w:val="en-US"/>
        </w:rPr>
        <w:t>Chai, S.-W., Min, K.-S., &amp; Lee, J.-H. (2015). A study of issues about Accredited Certification</w:t>
      </w:r>
      <w:r>
        <w:rPr>
          <w:lang w:val="en-US"/>
        </w:rPr>
        <w:t xml:space="preserve"> </w:t>
      </w:r>
      <w:r w:rsidRPr="00AF75B8">
        <w:rPr>
          <w:lang w:val="en-US"/>
        </w:rPr>
        <w:t>methods in Korea. International Journal of Security and Its Applications, 9(3), 77–84</w:t>
      </w:r>
      <w:bookmarkEnd w:id="18"/>
    </w:p>
  </w:footnote>
  <w:footnote w:id="12">
    <w:p w14:paraId="2146C4E8" w14:textId="77777777" w:rsidR="00305B74" w:rsidRPr="00AF75B8" w:rsidRDefault="00305B74" w:rsidP="00305B74">
      <w:pPr>
        <w:pStyle w:val="FootnoteText"/>
        <w:rPr>
          <w:lang w:val="en-US"/>
        </w:rPr>
      </w:pPr>
      <w:r>
        <w:rPr>
          <w:rStyle w:val="FootnoteReference"/>
        </w:rPr>
        <w:footnoteRef/>
      </w:r>
      <w:r>
        <w:t xml:space="preserve"> </w:t>
      </w:r>
      <w:r w:rsidRPr="00AF75B8">
        <w:rPr>
          <w:lang w:val="en-US"/>
        </w:rPr>
        <w:t xml:space="preserve">Pereira, C., Barbosa, L., Martins, J., &amp; Borges, J. (2018). Digital Signature Solution for Document Management Systems-The University of </w:t>
      </w:r>
      <w:proofErr w:type="spellStart"/>
      <w:r w:rsidRPr="00AF75B8">
        <w:rPr>
          <w:lang w:val="en-US"/>
        </w:rPr>
        <w:t>Trás</w:t>
      </w:r>
      <w:proofErr w:type="spellEnd"/>
      <w:r w:rsidRPr="00AF75B8">
        <w:rPr>
          <w:lang w:val="en-US"/>
        </w:rPr>
        <w:t>-</w:t>
      </w:r>
      <w:proofErr w:type="spellStart"/>
      <w:r w:rsidRPr="00AF75B8">
        <w:rPr>
          <w:lang w:val="en-US"/>
        </w:rPr>
        <w:t>os</w:t>
      </w:r>
      <w:proofErr w:type="spellEnd"/>
      <w:r w:rsidRPr="00AF75B8">
        <w:rPr>
          <w:lang w:val="en-US"/>
        </w:rPr>
        <w:t xml:space="preserve">-Montes and Alto Douro. In World Conference on Information Systems and Technologies (pp. 16–25). </w:t>
      </w:r>
    </w:p>
  </w:footnote>
  <w:footnote w:id="13">
    <w:p w14:paraId="69EDD729" w14:textId="77777777" w:rsidR="00931220" w:rsidRPr="00EC3664" w:rsidRDefault="00931220" w:rsidP="00931220">
      <w:pPr>
        <w:pStyle w:val="FootnoteText"/>
        <w:rPr>
          <w:lang w:val="en-US"/>
        </w:rPr>
      </w:pPr>
      <w:r>
        <w:rPr>
          <w:rStyle w:val="FootnoteReference"/>
        </w:rPr>
        <w:footnoteRef/>
      </w:r>
      <w:r>
        <w:t xml:space="preserve"> </w:t>
      </w:r>
      <w:bookmarkStart w:id="20" w:name="_Hlk56597502"/>
      <w:r w:rsidRPr="00EC3664">
        <w:rPr>
          <w:lang w:val="en-US"/>
        </w:rPr>
        <w:t xml:space="preserve">F. Eka. </w:t>
      </w:r>
      <w:proofErr w:type="spellStart"/>
      <w:r w:rsidRPr="00EC3664">
        <w:rPr>
          <w:lang w:val="en-US"/>
        </w:rPr>
        <w:t>Sumarningsih</w:t>
      </w:r>
      <w:proofErr w:type="spellEnd"/>
      <w:r w:rsidRPr="00EC3664">
        <w:rPr>
          <w:lang w:val="en-US"/>
        </w:rPr>
        <w:t>, Peraturan Jabatan Notaris, (Semarang: Diktat Kuliah Program Studi Notariat, Fakultas Hukum, Universitas Dipenogoro,2001</w:t>
      </w:r>
      <w:bookmarkEnd w:id="20"/>
      <w:r w:rsidRPr="00EC3664">
        <w:rPr>
          <w:lang w:val="en-US"/>
        </w:rPr>
        <w:t>) hal.7</w:t>
      </w:r>
    </w:p>
  </w:footnote>
  <w:footnote w:id="14">
    <w:p w14:paraId="64643934" w14:textId="77777777" w:rsidR="00931220" w:rsidRPr="00EC3664" w:rsidRDefault="00931220" w:rsidP="00931220">
      <w:pPr>
        <w:pStyle w:val="FootnoteText"/>
        <w:rPr>
          <w:lang w:val="en-US"/>
        </w:rPr>
      </w:pPr>
      <w:r>
        <w:rPr>
          <w:rStyle w:val="FootnoteReference"/>
        </w:rPr>
        <w:footnoteRef/>
      </w:r>
      <w:r>
        <w:t xml:space="preserve"> </w:t>
      </w:r>
      <w:bookmarkStart w:id="21" w:name="_Hlk56597520"/>
      <w:r w:rsidRPr="00EC3664">
        <w:rPr>
          <w:lang w:val="en-US"/>
        </w:rPr>
        <w:t xml:space="preserve">G.H.S. </w:t>
      </w:r>
      <w:proofErr w:type="spellStart"/>
      <w:r w:rsidRPr="00EC3664">
        <w:rPr>
          <w:lang w:val="en-US"/>
        </w:rPr>
        <w:t>Lumban</w:t>
      </w:r>
      <w:proofErr w:type="spellEnd"/>
      <w:r w:rsidRPr="00EC3664">
        <w:rPr>
          <w:lang w:val="en-US"/>
        </w:rPr>
        <w:t xml:space="preserve"> </w:t>
      </w:r>
      <w:proofErr w:type="spellStart"/>
      <w:r w:rsidRPr="00EC3664">
        <w:rPr>
          <w:lang w:val="en-US"/>
        </w:rPr>
        <w:t>Tobing</w:t>
      </w:r>
      <w:proofErr w:type="spellEnd"/>
      <w:r w:rsidRPr="00EC3664">
        <w:rPr>
          <w:lang w:val="en-US"/>
        </w:rPr>
        <w:t xml:space="preserve">, S.H, Peraturan Jabatan Notaris, Jakarta, </w:t>
      </w:r>
      <w:proofErr w:type="spellStart"/>
      <w:r w:rsidRPr="00EC3664">
        <w:rPr>
          <w:lang w:val="en-US"/>
        </w:rPr>
        <w:t>Erlangga</w:t>
      </w:r>
      <w:proofErr w:type="spellEnd"/>
      <w:r w:rsidRPr="00EC3664">
        <w:rPr>
          <w:lang w:val="en-US"/>
        </w:rPr>
        <w:t>, 1996</w:t>
      </w:r>
      <w:bookmarkEnd w:id="21"/>
      <w:proofErr w:type="gramStart"/>
      <w:r w:rsidRPr="00EC3664">
        <w:rPr>
          <w:lang w:val="en-US"/>
        </w:rPr>
        <w:t>..</w:t>
      </w:r>
      <w:proofErr w:type="gramEnd"/>
      <w:r w:rsidRPr="00EC3664">
        <w:rPr>
          <w:lang w:val="en-US"/>
        </w:rPr>
        <w:t xml:space="preserve"> hal.52</w:t>
      </w:r>
    </w:p>
  </w:footnote>
  <w:footnote w:id="15">
    <w:p w14:paraId="73F35CA6" w14:textId="77777777" w:rsidR="00931220" w:rsidRPr="00072908" w:rsidRDefault="00931220" w:rsidP="00931220">
      <w:pPr>
        <w:pStyle w:val="FootnoteText"/>
        <w:rPr>
          <w:lang w:val="en-US"/>
        </w:rPr>
      </w:pPr>
      <w:r>
        <w:rPr>
          <w:rStyle w:val="FootnoteReference"/>
        </w:rPr>
        <w:footnoteRef/>
      </w:r>
      <w:r>
        <w:t xml:space="preserve"> </w:t>
      </w:r>
      <w:bookmarkStart w:id="23" w:name="_Hlk56597535"/>
      <w:proofErr w:type="spellStart"/>
      <w:r w:rsidRPr="00072908">
        <w:rPr>
          <w:lang w:val="en-US"/>
        </w:rPr>
        <w:t>Parasian</w:t>
      </w:r>
      <w:proofErr w:type="spellEnd"/>
      <w:r w:rsidRPr="00072908">
        <w:rPr>
          <w:lang w:val="en-US"/>
        </w:rPr>
        <w:t xml:space="preserve"> </w:t>
      </w:r>
      <w:proofErr w:type="spellStart"/>
      <w:r w:rsidRPr="00072908">
        <w:rPr>
          <w:lang w:val="en-US"/>
        </w:rPr>
        <w:t>Simanungkalit</w:t>
      </w:r>
      <w:proofErr w:type="gramStart"/>
      <w:r w:rsidRPr="00072908">
        <w:rPr>
          <w:lang w:val="en-US"/>
        </w:rPr>
        <w:t>,RUPS</w:t>
      </w:r>
      <w:proofErr w:type="spellEnd"/>
      <w:proofErr w:type="gramEnd"/>
      <w:r w:rsidRPr="00072908">
        <w:rPr>
          <w:lang w:val="en-US"/>
        </w:rPr>
        <w:t xml:space="preserve"> Kaitannya dengan Tanggung Jawab Direksi </w:t>
      </w:r>
      <w:proofErr w:type="spellStart"/>
      <w:r w:rsidRPr="00072908">
        <w:rPr>
          <w:lang w:val="en-US"/>
        </w:rPr>
        <w:t>padaPerseroan</w:t>
      </w:r>
      <w:proofErr w:type="spellEnd"/>
      <w:r w:rsidRPr="00072908">
        <w:rPr>
          <w:lang w:val="en-US"/>
        </w:rPr>
        <w:t xml:space="preserve"> Terbatas, (Jakarta: Yayasan Wajar Hidup, 2006</w:t>
      </w:r>
      <w:bookmarkEnd w:id="23"/>
      <w:r w:rsidRPr="00072908">
        <w:rPr>
          <w:lang w:val="en-US"/>
        </w:rPr>
        <w:t>), hlm. 68.</w:t>
      </w:r>
    </w:p>
  </w:footnote>
  <w:footnote w:id="16">
    <w:p w14:paraId="5A36478F" w14:textId="77777777" w:rsidR="00931220" w:rsidRPr="00A91087" w:rsidRDefault="00931220" w:rsidP="00931220">
      <w:pPr>
        <w:pStyle w:val="FootnoteText"/>
        <w:rPr>
          <w:lang w:val="en-US"/>
        </w:rPr>
      </w:pPr>
      <w:r>
        <w:rPr>
          <w:rStyle w:val="FootnoteReference"/>
        </w:rPr>
        <w:footnoteRef/>
      </w:r>
      <w:r>
        <w:t xml:space="preserve"> </w:t>
      </w:r>
      <w:bookmarkStart w:id="24" w:name="_Hlk56597555"/>
      <w:r w:rsidRPr="00A91087">
        <w:rPr>
          <w:lang w:val="en-US"/>
        </w:rPr>
        <w:t xml:space="preserve">B. </w:t>
      </w:r>
      <w:proofErr w:type="spellStart"/>
      <w:r w:rsidRPr="00A91087">
        <w:rPr>
          <w:lang w:val="en-US"/>
        </w:rPr>
        <w:t>Schneier</w:t>
      </w:r>
      <w:proofErr w:type="spellEnd"/>
      <w:r w:rsidRPr="00A91087">
        <w:rPr>
          <w:lang w:val="en-US"/>
        </w:rPr>
        <w:t>, Applied Cryptography, 403-410, John Wiley &amp; Sons, 1996</w:t>
      </w:r>
      <w:bookmarkEnd w:id="24"/>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526248"/>
      <w:docPartObj>
        <w:docPartGallery w:val="Page Numbers (Top of Page)"/>
        <w:docPartUnique/>
      </w:docPartObj>
    </w:sdtPr>
    <w:sdtEndPr>
      <w:rPr>
        <w:noProof/>
      </w:rPr>
    </w:sdtEndPr>
    <w:sdtContent>
      <w:p w14:paraId="68C4FE14" w14:textId="77777777" w:rsidR="00CD4795" w:rsidRDefault="00894DE7">
        <w:pPr>
          <w:pStyle w:val="Header"/>
          <w:jc w:val="right"/>
        </w:pPr>
        <w:r>
          <w:fldChar w:fldCharType="begin"/>
        </w:r>
        <w:r w:rsidR="00CD4795">
          <w:instrText xml:space="preserve"> PAGE   \* MERGEFORMAT </w:instrText>
        </w:r>
        <w:r>
          <w:fldChar w:fldCharType="separate"/>
        </w:r>
        <w:r w:rsidR="00AD5C58">
          <w:rPr>
            <w:noProof/>
          </w:rPr>
          <w:t>1</w:t>
        </w:r>
        <w:r>
          <w:rPr>
            <w:noProof/>
          </w:rPr>
          <w:fldChar w:fldCharType="end"/>
        </w:r>
      </w:p>
    </w:sdtContent>
  </w:sdt>
  <w:p w14:paraId="68544637" w14:textId="77777777" w:rsidR="00CD4795" w:rsidRDefault="00CD47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69DB"/>
    <w:multiLevelType w:val="hybridMultilevel"/>
    <w:tmpl w:val="792C17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E4150"/>
    <w:multiLevelType w:val="hybridMultilevel"/>
    <w:tmpl w:val="844E2690"/>
    <w:lvl w:ilvl="0" w:tplc="70BEAA4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C554F0E"/>
    <w:multiLevelType w:val="hybridMultilevel"/>
    <w:tmpl w:val="0748CF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7C7075"/>
    <w:multiLevelType w:val="hybridMultilevel"/>
    <w:tmpl w:val="EE8C02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71AD7"/>
    <w:multiLevelType w:val="hybridMultilevel"/>
    <w:tmpl w:val="A268D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46897"/>
    <w:multiLevelType w:val="hybridMultilevel"/>
    <w:tmpl w:val="559E18B0"/>
    <w:lvl w:ilvl="0" w:tplc="E7428606">
      <w:start w:val="1"/>
      <w:numFmt w:val="decimal"/>
      <w:lvlText w:val="%1."/>
      <w:lvlJc w:val="left"/>
      <w:pPr>
        <w:ind w:left="1080" w:hanging="360"/>
      </w:pPr>
      <w:rPr>
        <w:rFonts w:hint="default"/>
      </w:rPr>
    </w:lvl>
    <w:lvl w:ilvl="1" w:tplc="A0C04FC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C75E66"/>
    <w:multiLevelType w:val="hybridMultilevel"/>
    <w:tmpl w:val="936C0704"/>
    <w:lvl w:ilvl="0" w:tplc="59C41D26">
      <w:start w:val="1"/>
      <w:numFmt w:val="decimal"/>
      <w:lvlText w:val="%1."/>
      <w:lvlJc w:val="left"/>
      <w:pPr>
        <w:ind w:left="1140" w:hanging="420"/>
      </w:pPr>
      <w:rPr>
        <w:rFonts w:hint="default"/>
      </w:rPr>
    </w:lvl>
    <w:lvl w:ilvl="1" w:tplc="CE9E322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DF16AE"/>
    <w:multiLevelType w:val="hybridMultilevel"/>
    <w:tmpl w:val="97FE68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16491D"/>
    <w:multiLevelType w:val="hybridMultilevel"/>
    <w:tmpl w:val="6F801A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6C4ACD28">
      <w:start w:val="1"/>
      <w:numFmt w:val="bullet"/>
      <w:lvlText w:val="-"/>
      <w:lvlJc w:val="left"/>
      <w:pPr>
        <w:ind w:left="3060" w:hanging="360"/>
      </w:pPr>
      <w:rPr>
        <w:rFonts w:ascii="Tahoma" w:eastAsiaTheme="minorHAnsi" w:hAnsi="Tahoma" w:cs="Tahoma"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81C1083"/>
    <w:multiLevelType w:val="hybridMultilevel"/>
    <w:tmpl w:val="83609BA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E33C83"/>
    <w:multiLevelType w:val="hybridMultilevel"/>
    <w:tmpl w:val="6518DBA2"/>
    <w:lvl w:ilvl="0" w:tplc="35905F3A">
      <w:start w:val="1"/>
      <w:numFmt w:val="decimal"/>
      <w:lvlText w:val="%1."/>
      <w:lvlJc w:val="left"/>
      <w:pPr>
        <w:ind w:left="1080" w:hanging="360"/>
      </w:pPr>
      <w:rPr>
        <w:rFonts w:hint="default"/>
      </w:rPr>
    </w:lvl>
    <w:lvl w:ilvl="1" w:tplc="6DA258B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2E79B5"/>
    <w:multiLevelType w:val="hybridMultilevel"/>
    <w:tmpl w:val="DED2A5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67B02A6"/>
    <w:multiLevelType w:val="hybridMultilevel"/>
    <w:tmpl w:val="EA86A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BC1957"/>
    <w:multiLevelType w:val="hybridMultilevel"/>
    <w:tmpl w:val="AAF4D3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7E4253"/>
    <w:multiLevelType w:val="hybridMultilevel"/>
    <w:tmpl w:val="F9B67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9B78C2"/>
    <w:multiLevelType w:val="hybridMultilevel"/>
    <w:tmpl w:val="D616AB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F73EE0"/>
    <w:multiLevelType w:val="hybridMultilevel"/>
    <w:tmpl w:val="A89A95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902869"/>
    <w:multiLevelType w:val="hybridMultilevel"/>
    <w:tmpl w:val="08FE5A9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67864EC"/>
    <w:multiLevelType w:val="hybridMultilevel"/>
    <w:tmpl w:val="8F983E78"/>
    <w:lvl w:ilvl="0" w:tplc="0409000F">
      <w:start w:val="1"/>
      <w:numFmt w:val="decimal"/>
      <w:lvlText w:val="%1."/>
      <w:lvlJc w:val="left"/>
      <w:pPr>
        <w:ind w:left="1440" w:hanging="360"/>
      </w:pPr>
    </w:lvl>
    <w:lvl w:ilvl="1" w:tplc="136A294C">
      <w:start w:val="1"/>
      <w:numFmt w:val="decimal"/>
      <w:lvlText w:val="(%2)"/>
      <w:lvlJc w:val="left"/>
      <w:pPr>
        <w:ind w:left="2205" w:hanging="40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6F040F4"/>
    <w:multiLevelType w:val="hybridMultilevel"/>
    <w:tmpl w:val="39D2AA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BBAC2ED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214A74"/>
    <w:multiLevelType w:val="hybridMultilevel"/>
    <w:tmpl w:val="14765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197779"/>
    <w:multiLevelType w:val="hybridMultilevel"/>
    <w:tmpl w:val="7F24FD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1BE513F"/>
    <w:multiLevelType w:val="hybridMultilevel"/>
    <w:tmpl w:val="0D7E19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5806FDE"/>
    <w:multiLevelType w:val="hybridMultilevel"/>
    <w:tmpl w:val="BFE2BFC4"/>
    <w:lvl w:ilvl="0" w:tplc="87A4329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23167F"/>
    <w:multiLevelType w:val="hybridMultilevel"/>
    <w:tmpl w:val="499C3B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9521EA1"/>
    <w:multiLevelType w:val="hybridMultilevel"/>
    <w:tmpl w:val="7A3A8F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B315077"/>
    <w:multiLevelType w:val="hybridMultilevel"/>
    <w:tmpl w:val="3ABEDB2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01C7F59"/>
    <w:multiLevelType w:val="hybridMultilevel"/>
    <w:tmpl w:val="8B024D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22AC9"/>
    <w:multiLevelType w:val="hybridMultilevel"/>
    <w:tmpl w:val="4F54D77C"/>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39A0E99"/>
    <w:multiLevelType w:val="hybridMultilevel"/>
    <w:tmpl w:val="D102E1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369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3C44731"/>
    <w:multiLevelType w:val="hybridMultilevel"/>
    <w:tmpl w:val="133C4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0A165E"/>
    <w:multiLevelType w:val="hybridMultilevel"/>
    <w:tmpl w:val="6FBE3E02"/>
    <w:lvl w:ilvl="0" w:tplc="AC863A56">
      <w:start w:val="1"/>
      <w:numFmt w:val="lowerLetter"/>
      <w:lvlText w:val="%1."/>
      <w:lvlJc w:val="left"/>
      <w:pPr>
        <w:ind w:left="12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3565AA"/>
    <w:multiLevelType w:val="hybridMultilevel"/>
    <w:tmpl w:val="02BE9D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66E0DFA"/>
    <w:multiLevelType w:val="hybridMultilevel"/>
    <w:tmpl w:val="E8582F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FD5B0A"/>
    <w:multiLevelType w:val="hybridMultilevel"/>
    <w:tmpl w:val="D02CCF66"/>
    <w:lvl w:ilvl="0" w:tplc="6DA258B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nsid w:val="586604D9"/>
    <w:multiLevelType w:val="hybridMultilevel"/>
    <w:tmpl w:val="775434EE"/>
    <w:lvl w:ilvl="0" w:tplc="04210019">
      <w:start w:val="1"/>
      <w:numFmt w:val="lowerLetter"/>
      <w:lvlText w:val="%1."/>
      <w:lvlJc w:val="left"/>
      <w:pPr>
        <w:ind w:left="927" w:hanging="360"/>
      </w:pPr>
      <w:rPr>
        <w:rFonts w:hint="default"/>
      </w:rPr>
    </w:lvl>
    <w:lvl w:ilvl="1" w:tplc="7FCC2E8E">
      <w:start w:val="1"/>
      <w:numFmt w:val="lowerLetter"/>
      <w:lvlText w:val="%2."/>
      <w:lvlJc w:val="left"/>
      <w:pPr>
        <w:ind w:left="2262" w:hanging="975"/>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6">
    <w:nsid w:val="586D21A4"/>
    <w:multiLevelType w:val="hybridMultilevel"/>
    <w:tmpl w:val="76E6D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851D28"/>
    <w:multiLevelType w:val="hybridMultilevel"/>
    <w:tmpl w:val="92D465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59333CF1"/>
    <w:multiLevelType w:val="hybridMultilevel"/>
    <w:tmpl w:val="4FFC07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EB34C3A"/>
    <w:multiLevelType w:val="hybridMultilevel"/>
    <w:tmpl w:val="76E6D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2F4671"/>
    <w:multiLevelType w:val="hybridMultilevel"/>
    <w:tmpl w:val="5F129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D50444"/>
    <w:multiLevelType w:val="hybridMultilevel"/>
    <w:tmpl w:val="CB6EBAAE"/>
    <w:lvl w:ilvl="0" w:tplc="F0FA642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9F40C2"/>
    <w:multiLevelType w:val="hybridMultilevel"/>
    <w:tmpl w:val="F4BA3F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DB3370"/>
    <w:multiLevelType w:val="hybridMultilevel"/>
    <w:tmpl w:val="10DC4D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8A0C6D"/>
    <w:multiLevelType w:val="hybridMultilevel"/>
    <w:tmpl w:val="BDC481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067B8A"/>
    <w:multiLevelType w:val="hybridMultilevel"/>
    <w:tmpl w:val="6748D6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C4F35D2"/>
    <w:multiLevelType w:val="hybridMultilevel"/>
    <w:tmpl w:val="6AB61EA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2A628D"/>
    <w:multiLevelType w:val="hybridMultilevel"/>
    <w:tmpl w:val="FAA09446"/>
    <w:lvl w:ilvl="0" w:tplc="7AD01F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5"/>
  </w:num>
  <w:num w:numId="3">
    <w:abstractNumId w:val="10"/>
  </w:num>
  <w:num w:numId="4">
    <w:abstractNumId w:val="47"/>
  </w:num>
  <w:num w:numId="5">
    <w:abstractNumId w:val="41"/>
  </w:num>
  <w:num w:numId="6">
    <w:abstractNumId w:val="27"/>
  </w:num>
  <w:num w:numId="7">
    <w:abstractNumId w:val="33"/>
  </w:num>
  <w:num w:numId="8">
    <w:abstractNumId w:val="30"/>
  </w:num>
  <w:num w:numId="9">
    <w:abstractNumId w:val="17"/>
  </w:num>
  <w:num w:numId="10">
    <w:abstractNumId w:val="11"/>
  </w:num>
  <w:num w:numId="11">
    <w:abstractNumId w:val="45"/>
  </w:num>
  <w:num w:numId="12">
    <w:abstractNumId w:val="16"/>
  </w:num>
  <w:num w:numId="13">
    <w:abstractNumId w:val="20"/>
  </w:num>
  <w:num w:numId="14">
    <w:abstractNumId w:val="43"/>
  </w:num>
  <w:num w:numId="15">
    <w:abstractNumId w:val="44"/>
  </w:num>
  <w:num w:numId="16">
    <w:abstractNumId w:val="36"/>
  </w:num>
  <w:num w:numId="17">
    <w:abstractNumId w:val="12"/>
  </w:num>
  <w:num w:numId="18">
    <w:abstractNumId w:val="32"/>
  </w:num>
  <w:num w:numId="19">
    <w:abstractNumId w:val="38"/>
  </w:num>
  <w:num w:numId="20">
    <w:abstractNumId w:val="13"/>
  </w:num>
  <w:num w:numId="21">
    <w:abstractNumId w:val="40"/>
  </w:num>
  <w:num w:numId="22">
    <w:abstractNumId w:val="7"/>
  </w:num>
  <w:num w:numId="23">
    <w:abstractNumId w:val="39"/>
  </w:num>
  <w:num w:numId="24">
    <w:abstractNumId w:val="46"/>
  </w:num>
  <w:num w:numId="25">
    <w:abstractNumId w:val="23"/>
  </w:num>
  <w:num w:numId="26">
    <w:abstractNumId w:val="31"/>
  </w:num>
  <w:num w:numId="27">
    <w:abstractNumId w:val="42"/>
  </w:num>
  <w:num w:numId="28">
    <w:abstractNumId w:val="14"/>
  </w:num>
  <w:num w:numId="29">
    <w:abstractNumId w:val="3"/>
  </w:num>
  <w:num w:numId="30">
    <w:abstractNumId w:val="0"/>
  </w:num>
  <w:num w:numId="31">
    <w:abstractNumId w:val="6"/>
  </w:num>
  <w:num w:numId="32">
    <w:abstractNumId w:val="5"/>
  </w:num>
  <w:num w:numId="33">
    <w:abstractNumId w:val="19"/>
  </w:num>
  <w:num w:numId="34">
    <w:abstractNumId w:val="15"/>
  </w:num>
  <w:num w:numId="35">
    <w:abstractNumId w:val="26"/>
  </w:num>
  <w:num w:numId="36">
    <w:abstractNumId w:val="24"/>
  </w:num>
  <w:num w:numId="37">
    <w:abstractNumId w:val="22"/>
  </w:num>
  <w:num w:numId="38">
    <w:abstractNumId w:val="21"/>
  </w:num>
  <w:num w:numId="39">
    <w:abstractNumId w:val="37"/>
  </w:num>
  <w:num w:numId="40">
    <w:abstractNumId w:val="25"/>
  </w:num>
  <w:num w:numId="41">
    <w:abstractNumId w:val="8"/>
  </w:num>
  <w:num w:numId="42">
    <w:abstractNumId w:val="34"/>
  </w:num>
  <w:num w:numId="43">
    <w:abstractNumId w:val="9"/>
  </w:num>
  <w:num w:numId="44">
    <w:abstractNumId w:val="2"/>
  </w:num>
  <w:num w:numId="45">
    <w:abstractNumId w:val="18"/>
  </w:num>
  <w:num w:numId="46">
    <w:abstractNumId w:val="4"/>
  </w:num>
  <w:num w:numId="47">
    <w:abstractNumId w:val="29"/>
  </w:num>
  <w:num w:numId="48">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10B"/>
    <w:rsid w:val="00032BE3"/>
    <w:rsid w:val="00053975"/>
    <w:rsid w:val="00062F71"/>
    <w:rsid w:val="00090E7B"/>
    <w:rsid w:val="00091DBC"/>
    <w:rsid w:val="00097383"/>
    <w:rsid w:val="000B54DB"/>
    <w:rsid w:val="000C1002"/>
    <w:rsid w:val="000C6D8E"/>
    <w:rsid w:val="00100F7E"/>
    <w:rsid w:val="00101777"/>
    <w:rsid w:val="00135409"/>
    <w:rsid w:val="001554C9"/>
    <w:rsid w:val="00174A09"/>
    <w:rsid w:val="001A0C83"/>
    <w:rsid w:val="001B06D1"/>
    <w:rsid w:val="001C6550"/>
    <w:rsid w:val="001D0BE4"/>
    <w:rsid w:val="001D2690"/>
    <w:rsid w:val="001E6310"/>
    <w:rsid w:val="001E7004"/>
    <w:rsid w:val="001F501C"/>
    <w:rsid w:val="0021795A"/>
    <w:rsid w:val="00226458"/>
    <w:rsid w:val="00266822"/>
    <w:rsid w:val="00281348"/>
    <w:rsid w:val="002A54A0"/>
    <w:rsid w:val="002F2683"/>
    <w:rsid w:val="00305B74"/>
    <w:rsid w:val="00356B4F"/>
    <w:rsid w:val="003B03FD"/>
    <w:rsid w:val="003B2514"/>
    <w:rsid w:val="003B4CE1"/>
    <w:rsid w:val="003F44E0"/>
    <w:rsid w:val="00417FBF"/>
    <w:rsid w:val="004A0F49"/>
    <w:rsid w:val="004D4098"/>
    <w:rsid w:val="004E2466"/>
    <w:rsid w:val="005131D5"/>
    <w:rsid w:val="00514E1B"/>
    <w:rsid w:val="00516DF0"/>
    <w:rsid w:val="005270E5"/>
    <w:rsid w:val="005312C4"/>
    <w:rsid w:val="00533A88"/>
    <w:rsid w:val="00534D14"/>
    <w:rsid w:val="00574F7B"/>
    <w:rsid w:val="005909F4"/>
    <w:rsid w:val="00592AC5"/>
    <w:rsid w:val="005A6BEC"/>
    <w:rsid w:val="005B6C7C"/>
    <w:rsid w:val="005C4A37"/>
    <w:rsid w:val="005D11E9"/>
    <w:rsid w:val="005F159C"/>
    <w:rsid w:val="005F23ED"/>
    <w:rsid w:val="00621A5D"/>
    <w:rsid w:val="00641650"/>
    <w:rsid w:val="00664286"/>
    <w:rsid w:val="006752FD"/>
    <w:rsid w:val="006D13EB"/>
    <w:rsid w:val="006F584A"/>
    <w:rsid w:val="007011A5"/>
    <w:rsid w:val="00713BD6"/>
    <w:rsid w:val="00717A8E"/>
    <w:rsid w:val="00761E55"/>
    <w:rsid w:val="00777F7B"/>
    <w:rsid w:val="0078139F"/>
    <w:rsid w:val="007E0CAA"/>
    <w:rsid w:val="007E37CB"/>
    <w:rsid w:val="00830E88"/>
    <w:rsid w:val="008430E7"/>
    <w:rsid w:val="00850EA3"/>
    <w:rsid w:val="00861AD7"/>
    <w:rsid w:val="00894DE7"/>
    <w:rsid w:val="008B2DF2"/>
    <w:rsid w:val="00902E08"/>
    <w:rsid w:val="00906A83"/>
    <w:rsid w:val="009245A8"/>
    <w:rsid w:val="00925F49"/>
    <w:rsid w:val="00931220"/>
    <w:rsid w:val="009F6AB6"/>
    <w:rsid w:val="00A20208"/>
    <w:rsid w:val="00A537A3"/>
    <w:rsid w:val="00AA7476"/>
    <w:rsid w:val="00AD233E"/>
    <w:rsid w:val="00AD5C58"/>
    <w:rsid w:val="00AD70F7"/>
    <w:rsid w:val="00AE4375"/>
    <w:rsid w:val="00AF0C33"/>
    <w:rsid w:val="00B07D88"/>
    <w:rsid w:val="00B10436"/>
    <w:rsid w:val="00B11B79"/>
    <w:rsid w:val="00B16D30"/>
    <w:rsid w:val="00B33338"/>
    <w:rsid w:val="00B40104"/>
    <w:rsid w:val="00B67749"/>
    <w:rsid w:val="00B7510B"/>
    <w:rsid w:val="00B91BED"/>
    <w:rsid w:val="00B93128"/>
    <w:rsid w:val="00C1689C"/>
    <w:rsid w:val="00C26283"/>
    <w:rsid w:val="00C26F7F"/>
    <w:rsid w:val="00C3250D"/>
    <w:rsid w:val="00C33521"/>
    <w:rsid w:val="00C569F0"/>
    <w:rsid w:val="00C8047D"/>
    <w:rsid w:val="00CC6979"/>
    <w:rsid w:val="00CD4795"/>
    <w:rsid w:val="00CE446B"/>
    <w:rsid w:val="00CE7148"/>
    <w:rsid w:val="00D271F4"/>
    <w:rsid w:val="00D27E76"/>
    <w:rsid w:val="00D500B7"/>
    <w:rsid w:val="00D62BF8"/>
    <w:rsid w:val="00D81BFE"/>
    <w:rsid w:val="00DD4BCF"/>
    <w:rsid w:val="00DF519C"/>
    <w:rsid w:val="00DF545B"/>
    <w:rsid w:val="00E00B60"/>
    <w:rsid w:val="00E05CF1"/>
    <w:rsid w:val="00E30972"/>
    <w:rsid w:val="00E848F5"/>
    <w:rsid w:val="00E97E56"/>
    <w:rsid w:val="00EC0155"/>
    <w:rsid w:val="00EF13AD"/>
    <w:rsid w:val="00EF5409"/>
    <w:rsid w:val="00F112C7"/>
    <w:rsid w:val="00F230C6"/>
    <w:rsid w:val="00F41C3A"/>
    <w:rsid w:val="00F701B9"/>
    <w:rsid w:val="00F74930"/>
    <w:rsid w:val="00F86974"/>
    <w:rsid w:val="00FA2B94"/>
    <w:rsid w:val="00FA738C"/>
    <w:rsid w:val="00FB300C"/>
    <w:rsid w:val="00FB5167"/>
    <w:rsid w:val="00FE648A"/>
    <w:rsid w:val="00FF6B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10B"/>
    <w:rPr>
      <w:rFonts w:ascii="Tahoma" w:hAnsi="Tahoma" w:cs="Tahoma"/>
      <w:sz w:val="16"/>
      <w:szCs w:val="16"/>
    </w:rPr>
  </w:style>
  <w:style w:type="character" w:styleId="Hyperlink">
    <w:name w:val="Hyperlink"/>
    <w:basedOn w:val="DefaultParagraphFont"/>
    <w:uiPriority w:val="99"/>
    <w:unhideWhenUsed/>
    <w:rsid w:val="00B7510B"/>
    <w:rPr>
      <w:color w:val="0000FF" w:themeColor="hyperlink"/>
      <w:u w:val="single"/>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locked/>
    <w:rsid w:val="00C26283"/>
    <w:rPr>
      <w:sz w:val="20"/>
      <w:szCs w:val="20"/>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Footnote Text Char1 Char"/>
    <w:basedOn w:val="Normal"/>
    <w:link w:val="FootnoteTextChar"/>
    <w:uiPriority w:val="99"/>
    <w:unhideWhenUsed/>
    <w:rsid w:val="00C26283"/>
    <w:pPr>
      <w:spacing w:after="0" w:line="240" w:lineRule="auto"/>
    </w:pPr>
    <w:rPr>
      <w:sz w:val="20"/>
      <w:szCs w:val="20"/>
    </w:rPr>
  </w:style>
  <w:style w:type="character" w:customStyle="1" w:styleId="FootnoteTextChar1">
    <w:name w:val="Footnote Text Char1"/>
    <w:basedOn w:val="DefaultParagraphFont"/>
    <w:uiPriority w:val="99"/>
    <w:semiHidden/>
    <w:rsid w:val="00C26283"/>
    <w:rPr>
      <w:sz w:val="20"/>
      <w:szCs w:val="20"/>
    </w:rPr>
  </w:style>
  <w:style w:type="character" w:styleId="FootnoteReference">
    <w:name w:val="footnote reference"/>
    <w:basedOn w:val="DefaultParagraphFont"/>
    <w:uiPriority w:val="99"/>
    <w:unhideWhenUsed/>
    <w:rsid w:val="00C26283"/>
    <w:rPr>
      <w:vertAlign w:val="superscript"/>
    </w:rPr>
  </w:style>
  <w:style w:type="paragraph" w:styleId="ListParagraph">
    <w:name w:val="List Paragraph"/>
    <w:basedOn w:val="Normal"/>
    <w:link w:val="ListParagraphChar"/>
    <w:uiPriority w:val="34"/>
    <w:qFormat/>
    <w:rsid w:val="00090E7B"/>
    <w:pPr>
      <w:ind w:left="720"/>
      <w:contextualSpacing/>
    </w:pPr>
  </w:style>
  <w:style w:type="character" w:customStyle="1" w:styleId="ListParagraphChar">
    <w:name w:val="List Paragraph Char"/>
    <w:link w:val="ListParagraph"/>
    <w:uiPriority w:val="34"/>
    <w:locked/>
    <w:rsid w:val="00090E7B"/>
  </w:style>
  <w:style w:type="paragraph" w:styleId="Header">
    <w:name w:val="header"/>
    <w:basedOn w:val="Normal"/>
    <w:link w:val="HeaderChar"/>
    <w:uiPriority w:val="99"/>
    <w:unhideWhenUsed/>
    <w:rsid w:val="00CD47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795"/>
  </w:style>
  <w:style w:type="paragraph" w:styleId="Footer">
    <w:name w:val="footer"/>
    <w:basedOn w:val="Normal"/>
    <w:link w:val="FooterChar"/>
    <w:uiPriority w:val="99"/>
    <w:unhideWhenUsed/>
    <w:rsid w:val="00CD47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795"/>
  </w:style>
  <w:style w:type="paragraph" w:styleId="NormalWeb">
    <w:name w:val="Normal (Web)"/>
    <w:basedOn w:val="Normal"/>
    <w:uiPriority w:val="99"/>
    <w:semiHidden/>
    <w:unhideWhenUsed/>
    <w:rsid w:val="005D11E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AD70F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D70F7"/>
    <w:rPr>
      <w:rFonts w:ascii="Consolas" w:hAnsi="Consolas"/>
      <w:sz w:val="20"/>
      <w:szCs w:val="20"/>
    </w:rPr>
  </w:style>
  <w:style w:type="character" w:customStyle="1" w:styleId="UnresolvedMention">
    <w:name w:val="Unresolved Mention"/>
    <w:basedOn w:val="DefaultParagraphFont"/>
    <w:uiPriority w:val="99"/>
    <w:semiHidden/>
    <w:unhideWhenUsed/>
    <w:rsid w:val="007E37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10B"/>
    <w:rPr>
      <w:rFonts w:ascii="Tahoma" w:hAnsi="Tahoma" w:cs="Tahoma"/>
      <w:sz w:val="16"/>
      <w:szCs w:val="16"/>
    </w:rPr>
  </w:style>
  <w:style w:type="character" w:styleId="Hyperlink">
    <w:name w:val="Hyperlink"/>
    <w:basedOn w:val="DefaultParagraphFont"/>
    <w:uiPriority w:val="99"/>
    <w:unhideWhenUsed/>
    <w:rsid w:val="00B7510B"/>
    <w:rPr>
      <w:color w:val="0000FF" w:themeColor="hyperlink"/>
      <w:u w:val="single"/>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locked/>
    <w:rsid w:val="00C26283"/>
    <w:rPr>
      <w:sz w:val="20"/>
      <w:szCs w:val="20"/>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Footnote Text Char1 Char"/>
    <w:basedOn w:val="Normal"/>
    <w:link w:val="FootnoteTextChar"/>
    <w:uiPriority w:val="99"/>
    <w:unhideWhenUsed/>
    <w:rsid w:val="00C26283"/>
    <w:pPr>
      <w:spacing w:after="0" w:line="240" w:lineRule="auto"/>
    </w:pPr>
    <w:rPr>
      <w:sz w:val="20"/>
      <w:szCs w:val="20"/>
    </w:rPr>
  </w:style>
  <w:style w:type="character" w:customStyle="1" w:styleId="FootnoteTextChar1">
    <w:name w:val="Footnote Text Char1"/>
    <w:basedOn w:val="DefaultParagraphFont"/>
    <w:uiPriority w:val="99"/>
    <w:semiHidden/>
    <w:rsid w:val="00C26283"/>
    <w:rPr>
      <w:sz w:val="20"/>
      <w:szCs w:val="20"/>
    </w:rPr>
  </w:style>
  <w:style w:type="character" w:styleId="FootnoteReference">
    <w:name w:val="footnote reference"/>
    <w:basedOn w:val="DefaultParagraphFont"/>
    <w:uiPriority w:val="99"/>
    <w:unhideWhenUsed/>
    <w:rsid w:val="00C26283"/>
    <w:rPr>
      <w:vertAlign w:val="superscript"/>
    </w:rPr>
  </w:style>
  <w:style w:type="paragraph" w:styleId="ListParagraph">
    <w:name w:val="List Paragraph"/>
    <w:basedOn w:val="Normal"/>
    <w:link w:val="ListParagraphChar"/>
    <w:uiPriority w:val="34"/>
    <w:qFormat/>
    <w:rsid w:val="00090E7B"/>
    <w:pPr>
      <w:ind w:left="720"/>
      <w:contextualSpacing/>
    </w:pPr>
  </w:style>
  <w:style w:type="character" w:customStyle="1" w:styleId="ListParagraphChar">
    <w:name w:val="List Paragraph Char"/>
    <w:link w:val="ListParagraph"/>
    <w:uiPriority w:val="34"/>
    <w:locked/>
    <w:rsid w:val="00090E7B"/>
  </w:style>
  <w:style w:type="paragraph" w:styleId="Header">
    <w:name w:val="header"/>
    <w:basedOn w:val="Normal"/>
    <w:link w:val="HeaderChar"/>
    <w:uiPriority w:val="99"/>
    <w:unhideWhenUsed/>
    <w:rsid w:val="00CD47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795"/>
  </w:style>
  <w:style w:type="paragraph" w:styleId="Footer">
    <w:name w:val="footer"/>
    <w:basedOn w:val="Normal"/>
    <w:link w:val="FooterChar"/>
    <w:uiPriority w:val="99"/>
    <w:unhideWhenUsed/>
    <w:rsid w:val="00CD47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795"/>
  </w:style>
  <w:style w:type="paragraph" w:styleId="NormalWeb">
    <w:name w:val="Normal (Web)"/>
    <w:basedOn w:val="Normal"/>
    <w:uiPriority w:val="99"/>
    <w:semiHidden/>
    <w:unhideWhenUsed/>
    <w:rsid w:val="005D11E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AD70F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D70F7"/>
    <w:rPr>
      <w:rFonts w:ascii="Consolas" w:hAnsi="Consolas"/>
      <w:sz w:val="20"/>
      <w:szCs w:val="20"/>
    </w:rPr>
  </w:style>
  <w:style w:type="character" w:customStyle="1" w:styleId="UnresolvedMention">
    <w:name w:val="Unresolved Mention"/>
    <w:basedOn w:val="DefaultParagraphFont"/>
    <w:uiPriority w:val="99"/>
    <w:semiHidden/>
    <w:unhideWhenUsed/>
    <w:rsid w:val="007E3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5559">
      <w:bodyDiv w:val="1"/>
      <w:marLeft w:val="0"/>
      <w:marRight w:val="0"/>
      <w:marTop w:val="0"/>
      <w:marBottom w:val="0"/>
      <w:divBdr>
        <w:top w:val="none" w:sz="0" w:space="0" w:color="auto"/>
        <w:left w:val="none" w:sz="0" w:space="0" w:color="auto"/>
        <w:bottom w:val="none" w:sz="0" w:space="0" w:color="auto"/>
        <w:right w:val="none" w:sz="0" w:space="0" w:color="auto"/>
      </w:divBdr>
    </w:div>
    <w:div w:id="79639952">
      <w:bodyDiv w:val="1"/>
      <w:marLeft w:val="0"/>
      <w:marRight w:val="0"/>
      <w:marTop w:val="0"/>
      <w:marBottom w:val="0"/>
      <w:divBdr>
        <w:top w:val="none" w:sz="0" w:space="0" w:color="auto"/>
        <w:left w:val="none" w:sz="0" w:space="0" w:color="auto"/>
        <w:bottom w:val="none" w:sz="0" w:space="0" w:color="auto"/>
        <w:right w:val="none" w:sz="0" w:space="0" w:color="auto"/>
      </w:divBdr>
      <w:divsChild>
        <w:div w:id="308101141">
          <w:marLeft w:val="720"/>
          <w:marRight w:val="0"/>
          <w:marTop w:val="106"/>
          <w:marBottom w:val="0"/>
          <w:divBdr>
            <w:top w:val="none" w:sz="0" w:space="0" w:color="auto"/>
            <w:left w:val="none" w:sz="0" w:space="0" w:color="auto"/>
            <w:bottom w:val="none" w:sz="0" w:space="0" w:color="auto"/>
            <w:right w:val="none" w:sz="0" w:space="0" w:color="auto"/>
          </w:divBdr>
        </w:div>
      </w:divsChild>
    </w:div>
    <w:div w:id="111872069">
      <w:bodyDiv w:val="1"/>
      <w:marLeft w:val="0"/>
      <w:marRight w:val="0"/>
      <w:marTop w:val="0"/>
      <w:marBottom w:val="0"/>
      <w:divBdr>
        <w:top w:val="none" w:sz="0" w:space="0" w:color="auto"/>
        <w:left w:val="none" w:sz="0" w:space="0" w:color="auto"/>
        <w:bottom w:val="none" w:sz="0" w:space="0" w:color="auto"/>
        <w:right w:val="none" w:sz="0" w:space="0" w:color="auto"/>
      </w:divBdr>
    </w:div>
    <w:div w:id="122580523">
      <w:bodyDiv w:val="1"/>
      <w:marLeft w:val="0"/>
      <w:marRight w:val="0"/>
      <w:marTop w:val="0"/>
      <w:marBottom w:val="0"/>
      <w:divBdr>
        <w:top w:val="none" w:sz="0" w:space="0" w:color="auto"/>
        <w:left w:val="none" w:sz="0" w:space="0" w:color="auto"/>
        <w:bottom w:val="none" w:sz="0" w:space="0" w:color="auto"/>
        <w:right w:val="none" w:sz="0" w:space="0" w:color="auto"/>
      </w:divBdr>
    </w:div>
    <w:div w:id="168564294">
      <w:bodyDiv w:val="1"/>
      <w:marLeft w:val="0"/>
      <w:marRight w:val="0"/>
      <w:marTop w:val="0"/>
      <w:marBottom w:val="0"/>
      <w:divBdr>
        <w:top w:val="none" w:sz="0" w:space="0" w:color="auto"/>
        <w:left w:val="none" w:sz="0" w:space="0" w:color="auto"/>
        <w:bottom w:val="none" w:sz="0" w:space="0" w:color="auto"/>
        <w:right w:val="none" w:sz="0" w:space="0" w:color="auto"/>
      </w:divBdr>
    </w:div>
    <w:div w:id="183715371">
      <w:bodyDiv w:val="1"/>
      <w:marLeft w:val="0"/>
      <w:marRight w:val="0"/>
      <w:marTop w:val="0"/>
      <w:marBottom w:val="0"/>
      <w:divBdr>
        <w:top w:val="none" w:sz="0" w:space="0" w:color="auto"/>
        <w:left w:val="none" w:sz="0" w:space="0" w:color="auto"/>
        <w:bottom w:val="none" w:sz="0" w:space="0" w:color="auto"/>
        <w:right w:val="none" w:sz="0" w:space="0" w:color="auto"/>
      </w:divBdr>
    </w:div>
    <w:div w:id="195315331">
      <w:bodyDiv w:val="1"/>
      <w:marLeft w:val="0"/>
      <w:marRight w:val="0"/>
      <w:marTop w:val="0"/>
      <w:marBottom w:val="0"/>
      <w:divBdr>
        <w:top w:val="none" w:sz="0" w:space="0" w:color="auto"/>
        <w:left w:val="none" w:sz="0" w:space="0" w:color="auto"/>
        <w:bottom w:val="none" w:sz="0" w:space="0" w:color="auto"/>
        <w:right w:val="none" w:sz="0" w:space="0" w:color="auto"/>
      </w:divBdr>
    </w:div>
    <w:div w:id="240406773">
      <w:bodyDiv w:val="1"/>
      <w:marLeft w:val="0"/>
      <w:marRight w:val="0"/>
      <w:marTop w:val="0"/>
      <w:marBottom w:val="0"/>
      <w:divBdr>
        <w:top w:val="none" w:sz="0" w:space="0" w:color="auto"/>
        <w:left w:val="none" w:sz="0" w:space="0" w:color="auto"/>
        <w:bottom w:val="none" w:sz="0" w:space="0" w:color="auto"/>
        <w:right w:val="none" w:sz="0" w:space="0" w:color="auto"/>
      </w:divBdr>
    </w:div>
    <w:div w:id="279840547">
      <w:bodyDiv w:val="1"/>
      <w:marLeft w:val="0"/>
      <w:marRight w:val="0"/>
      <w:marTop w:val="0"/>
      <w:marBottom w:val="0"/>
      <w:divBdr>
        <w:top w:val="none" w:sz="0" w:space="0" w:color="auto"/>
        <w:left w:val="none" w:sz="0" w:space="0" w:color="auto"/>
        <w:bottom w:val="none" w:sz="0" w:space="0" w:color="auto"/>
        <w:right w:val="none" w:sz="0" w:space="0" w:color="auto"/>
      </w:divBdr>
      <w:divsChild>
        <w:div w:id="1949195281">
          <w:marLeft w:val="0"/>
          <w:marRight w:val="0"/>
          <w:marTop w:val="0"/>
          <w:marBottom w:val="0"/>
          <w:divBdr>
            <w:top w:val="none" w:sz="0" w:space="0" w:color="auto"/>
            <w:left w:val="none" w:sz="0" w:space="0" w:color="auto"/>
            <w:bottom w:val="none" w:sz="0" w:space="0" w:color="auto"/>
            <w:right w:val="none" w:sz="0" w:space="0" w:color="auto"/>
          </w:divBdr>
          <w:divsChild>
            <w:div w:id="1642341121">
              <w:marLeft w:val="0"/>
              <w:marRight w:val="0"/>
              <w:marTop w:val="0"/>
              <w:marBottom w:val="0"/>
              <w:divBdr>
                <w:top w:val="none" w:sz="0" w:space="0" w:color="auto"/>
                <w:left w:val="none" w:sz="0" w:space="0" w:color="auto"/>
                <w:bottom w:val="none" w:sz="0" w:space="0" w:color="auto"/>
                <w:right w:val="none" w:sz="0" w:space="0" w:color="auto"/>
              </w:divBdr>
              <w:divsChild>
                <w:div w:id="861433519">
                  <w:marLeft w:val="0"/>
                  <w:marRight w:val="0"/>
                  <w:marTop w:val="0"/>
                  <w:marBottom w:val="0"/>
                  <w:divBdr>
                    <w:top w:val="none" w:sz="0" w:space="0" w:color="auto"/>
                    <w:left w:val="none" w:sz="0" w:space="0" w:color="auto"/>
                    <w:bottom w:val="none" w:sz="0" w:space="0" w:color="auto"/>
                    <w:right w:val="none" w:sz="0" w:space="0" w:color="auto"/>
                  </w:divBdr>
                  <w:divsChild>
                    <w:div w:id="144915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523972">
      <w:bodyDiv w:val="1"/>
      <w:marLeft w:val="0"/>
      <w:marRight w:val="0"/>
      <w:marTop w:val="0"/>
      <w:marBottom w:val="0"/>
      <w:divBdr>
        <w:top w:val="none" w:sz="0" w:space="0" w:color="auto"/>
        <w:left w:val="none" w:sz="0" w:space="0" w:color="auto"/>
        <w:bottom w:val="none" w:sz="0" w:space="0" w:color="auto"/>
        <w:right w:val="none" w:sz="0" w:space="0" w:color="auto"/>
      </w:divBdr>
    </w:div>
    <w:div w:id="380981161">
      <w:bodyDiv w:val="1"/>
      <w:marLeft w:val="0"/>
      <w:marRight w:val="0"/>
      <w:marTop w:val="0"/>
      <w:marBottom w:val="0"/>
      <w:divBdr>
        <w:top w:val="none" w:sz="0" w:space="0" w:color="auto"/>
        <w:left w:val="none" w:sz="0" w:space="0" w:color="auto"/>
        <w:bottom w:val="none" w:sz="0" w:space="0" w:color="auto"/>
        <w:right w:val="none" w:sz="0" w:space="0" w:color="auto"/>
      </w:divBdr>
      <w:divsChild>
        <w:div w:id="2041859445">
          <w:marLeft w:val="0"/>
          <w:marRight w:val="0"/>
          <w:marTop w:val="0"/>
          <w:marBottom w:val="0"/>
          <w:divBdr>
            <w:top w:val="none" w:sz="0" w:space="0" w:color="auto"/>
            <w:left w:val="none" w:sz="0" w:space="0" w:color="auto"/>
            <w:bottom w:val="none" w:sz="0" w:space="0" w:color="auto"/>
            <w:right w:val="none" w:sz="0" w:space="0" w:color="auto"/>
          </w:divBdr>
          <w:divsChild>
            <w:div w:id="1568683058">
              <w:marLeft w:val="0"/>
              <w:marRight w:val="0"/>
              <w:marTop w:val="0"/>
              <w:marBottom w:val="0"/>
              <w:divBdr>
                <w:top w:val="none" w:sz="0" w:space="0" w:color="auto"/>
                <w:left w:val="none" w:sz="0" w:space="0" w:color="auto"/>
                <w:bottom w:val="none" w:sz="0" w:space="0" w:color="auto"/>
                <w:right w:val="none" w:sz="0" w:space="0" w:color="auto"/>
              </w:divBdr>
              <w:divsChild>
                <w:div w:id="970131883">
                  <w:marLeft w:val="0"/>
                  <w:marRight w:val="0"/>
                  <w:marTop w:val="0"/>
                  <w:marBottom w:val="0"/>
                  <w:divBdr>
                    <w:top w:val="none" w:sz="0" w:space="0" w:color="auto"/>
                    <w:left w:val="none" w:sz="0" w:space="0" w:color="auto"/>
                    <w:bottom w:val="none" w:sz="0" w:space="0" w:color="auto"/>
                    <w:right w:val="none" w:sz="0" w:space="0" w:color="auto"/>
                  </w:divBdr>
                  <w:divsChild>
                    <w:div w:id="18700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17310">
      <w:bodyDiv w:val="1"/>
      <w:marLeft w:val="0"/>
      <w:marRight w:val="0"/>
      <w:marTop w:val="0"/>
      <w:marBottom w:val="0"/>
      <w:divBdr>
        <w:top w:val="none" w:sz="0" w:space="0" w:color="auto"/>
        <w:left w:val="none" w:sz="0" w:space="0" w:color="auto"/>
        <w:bottom w:val="none" w:sz="0" w:space="0" w:color="auto"/>
        <w:right w:val="none" w:sz="0" w:space="0" w:color="auto"/>
      </w:divBdr>
    </w:div>
    <w:div w:id="444034284">
      <w:bodyDiv w:val="1"/>
      <w:marLeft w:val="0"/>
      <w:marRight w:val="0"/>
      <w:marTop w:val="0"/>
      <w:marBottom w:val="0"/>
      <w:divBdr>
        <w:top w:val="none" w:sz="0" w:space="0" w:color="auto"/>
        <w:left w:val="none" w:sz="0" w:space="0" w:color="auto"/>
        <w:bottom w:val="none" w:sz="0" w:space="0" w:color="auto"/>
        <w:right w:val="none" w:sz="0" w:space="0" w:color="auto"/>
      </w:divBdr>
    </w:div>
    <w:div w:id="447091937">
      <w:bodyDiv w:val="1"/>
      <w:marLeft w:val="0"/>
      <w:marRight w:val="0"/>
      <w:marTop w:val="0"/>
      <w:marBottom w:val="0"/>
      <w:divBdr>
        <w:top w:val="none" w:sz="0" w:space="0" w:color="auto"/>
        <w:left w:val="none" w:sz="0" w:space="0" w:color="auto"/>
        <w:bottom w:val="none" w:sz="0" w:space="0" w:color="auto"/>
        <w:right w:val="none" w:sz="0" w:space="0" w:color="auto"/>
      </w:divBdr>
    </w:div>
    <w:div w:id="601187005">
      <w:bodyDiv w:val="1"/>
      <w:marLeft w:val="0"/>
      <w:marRight w:val="0"/>
      <w:marTop w:val="0"/>
      <w:marBottom w:val="0"/>
      <w:divBdr>
        <w:top w:val="none" w:sz="0" w:space="0" w:color="auto"/>
        <w:left w:val="none" w:sz="0" w:space="0" w:color="auto"/>
        <w:bottom w:val="none" w:sz="0" w:space="0" w:color="auto"/>
        <w:right w:val="none" w:sz="0" w:space="0" w:color="auto"/>
      </w:divBdr>
      <w:divsChild>
        <w:div w:id="1873037354">
          <w:marLeft w:val="0"/>
          <w:marRight w:val="0"/>
          <w:marTop w:val="0"/>
          <w:marBottom w:val="0"/>
          <w:divBdr>
            <w:top w:val="none" w:sz="0" w:space="0" w:color="auto"/>
            <w:left w:val="none" w:sz="0" w:space="0" w:color="auto"/>
            <w:bottom w:val="none" w:sz="0" w:space="0" w:color="auto"/>
            <w:right w:val="none" w:sz="0" w:space="0" w:color="auto"/>
          </w:divBdr>
          <w:divsChild>
            <w:div w:id="865993821">
              <w:marLeft w:val="0"/>
              <w:marRight w:val="0"/>
              <w:marTop w:val="0"/>
              <w:marBottom w:val="0"/>
              <w:divBdr>
                <w:top w:val="none" w:sz="0" w:space="0" w:color="auto"/>
                <w:left w:val="none" w:sz="0" w:space="0" w:color="auto"/>
                <w:bottom w:val="none" w:sz="0" w:space="0" w:color="auto"/>
                <w:right w:val="none" w:sz="0" w:space="0" w:color="auto"/>
              </w:divBdr>
              <w:divsChild>
                <w:div w:id="368647238">
                  <w:marLeft w:val="0"/>
                  <w:marRight w:val="0"/>
                  <w:marTop w:val="0"/>
                  <w:marBottom w:val="0"/>
                  <w:divBdr>
                    <w:top w:val="none" w:sz="0" w:space="0" w:color="auto"/>
                    <w:left w:val="none" w:sz="0" w:space="0" w:color="auto"/>
                    <w:bottom w:val="none" w:sz="0" w:space="0" w:color="auto"/>
                    <w:right w:val="none" w:sz="0" w:space="0" w:color="auto"/>
                  </w:divBdr>
                  <w:divsChild>
                    <w:div w:id="18934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42045">
      <w:bodyDiv w:val="1"/>
      <w:marLeft w:val="0"/>
      <w:marRight w:val="0"/>
      <w:marTop w:val="0"/>
      <w:marBottom w:val="0"/>
      <w:divBdr>
        <w:top w:val="none" w:sz="0" w:space="0" w:color="auto"/>
        <w:left w:val="none" w:sz="0" w:space="0" w:color="auto"/>
        <w:bottom w:val="none" w:sz="0" w:space="0" w:color="auto"/>
        <w:right w:val="none" w:sz="0" w:space="0" w:color="auto"/>
      </w:divBdr>
    </w:div>
    <w:div w:id="634677153">
      <w:bodyDiv w:val="1"/>
      <w:marLeft w:val="0"/>
      <w:marRight w:val="0"/>
      <w:marTop w:val="0"/>
      <w:marBottom w:val="0"/>
      <w:divBdr>
        <w:top w:val="none" w:sz="0" w:space="0" w:color="auto"/>
        <w:left w:val="none" w:sz="0" w:space="0" w:color="auto"/>
        <w:bottom w:val="none" w:sz="0" w:space="0" w:color="auto"/>
        <w:right w:val="none" w:sz="0" w:space="0" w:color="auto"/>
      </w:divBdr>
    </w:div>
    <w:div w:id="699824120">
      <w:bodyDiv w:val="1"/>
      <w:marLeft w:val="0"/>
      <w:marRight w:val="0"/>
      <w:marTop w:val="0"/>
      <w:marBottom w:val="0"/>
      <w:divBdr>
        <w:top w:val="none" w:sz="0" w:space="0" w:color="auto"/>
        <w:left w:val="none" w:sz="0" w:space="0" w:color="auto"/>
        <w:bottom w:val="none" w:sz="0" w:space="0" w:color="auto"/>
        <w:right w:val="none" w:sz="0" w:space="0" w:color="auto"/>
      </w:divBdr>
    </w:div>
    <w:div w:id="723137561">
      <w:bodyDiv w:val="1"/>
      <w:marLeft w:val="0"/>
      <w:marRight w:val="0"/>
      <w:marTop w:val="0"/>
      <w:marBottom w:val="0"/>
      <w:divBdr>
        <w:top w:val="none" w:sz="0" w:space="0" w:color="auto"/>
        <w:left w:val="none" w:sz="0" w:space="0" w:color="auto"/>
        <w:bottom w:val="none" w:sz="0" w:space="0" w:color="auto"/>
        <w:right w:val="none" w:sz="0" w:space="0" w:color="auto"/>
      </w:divBdr>
      <w:divsChild>
        <w:div w:id="1737169563">
          <w:marLeft w:val="0"/>
          <w:marRight w:val="0"/>
          <w:marTop w:val="0"/>
          <w:marBottom w:val="0"/>
          <w:divBdr>
            <w:top w:val="none" w:sz="0" w:space="0" w:color="auto"/>
            <w:left w:val="none" w:sz="0" w:space="0" w:color="auto"/>
            <w:bottom w:val="none" w:sz="0" w:space="0" w:color="auto"/>
            <w:right w:val="none" w:sz="0" w:space="0" w:color="auto"/>
          </w:divBdr>
          <w:divsChild>
            <w:div w:id="493422512">
              <w:marLeft w:val="0"/>
              <w:marRight w:val="0"/>
              <w:marTop w:val="0"/>
              <w:marBottom w:val="0"/>
              <w:divBdr>
                <w:top w:val="none" w:sz="0" w:space="0" w:color="auto"/>
                <w:left w:val="none" w:sz="0" w:space="0" w:color="auto"/>
                <w:bottom w:val="none" w:sz="0" w:space="0" w:color="auto"/>
                <w:right w:val="none" w:sz="0" w:space="0" w:color="auto"/>
              </w:divBdr>
              <w:divsChild>
                <w:div w:id="564411957">
                  <w:marLeft w:val="0"/>
                  <w:marRight w:val="0"/>
                  <w:marTop w:val="0"/>
                  <w:marBottom w:val="0"/>
                  <w:divBdr>
                    <w:top w:val="none" w:sz="0" w:space="0" w:color="auto"/>
                    <w:left w:val="none" w:sz="0" w:space="0" w:color="auto"/>
                    <w:bottom w:val="none" w:sz="0" w:space="0" w:color="auto"/>
                    <w:right w:val="none" w:sz="0" w:space="0" w:color="auto"/>
                  </w:divBdr>
                  <w:divsChild>
                    <w:div w:id="16571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084954">
      <w:bodyDiv w:val="1"/>
      <w:marLeft w:val="0"/>
      <w:marRight w:val="0"/>
      <w:marTop w:val="0"/>
      <w:marBottom w:val="0"/>
      <w:divBdr>
        <w:top w:val="none" w:sz="0" w:space="0" w:color="auto"/>
        <w:left w:val="none" w:sz="0" w:space="0" w:color="auto"/>
        <w:bottom w:val="none" w:sz="0" w:space="0" w:color="auto"/>
        <w:right w:val="none" w:sz="0" w:space="0" w:color="auto"/>
      </w:divBdr>
    </w:div>
    <w:div w:id="863902029">
      <w:bodyDiv w:val="1"/>
      <w:marLeft w:val="0"/>
      <w:marRight w:val="0"/>
      <w:marTop w:val="0"/>
      <w:marBottom w:val="0"/>
      <w:divBdr>
        <w:top w:val="none" w:sz="0" w:space="0" w:color="auto"/>
        <w:left w:val="none" w:sz="0" w:space="0" w:color="auto"/>
        <w:bottom w:val="none" w:sz="0" w:space="0" w:color="auto"/>
        <w:right w:val="none" w:sz="0" w:space="0" w:color="auto"/>
      </w:divBdr>
      <w:divsChild>
        <w:div w:id="904026259">
          <w:marLeft w:val="0"/>
          <w:marRight w:val="0"/>
          <w:marTop w:val="0"/>
          <w:marBottom w:val="0"/>
          <w:divBdr>
            <w:top w:val="none" w:sz="0" w:space="0" w:color="auto"/>
            <w:left w:val="none" w:sz="0" w:space="0" w:color="auto"/>
            <w:bottom w:val="none" w:sz="0" w:space="0" w:color="auto"/>
            <w:right w:val="none" w:sz="0" w:space="0" w:color="auto"/>
          </w:divBdr>
        </w:div>
      </w:divsChild>
    </w:div>
    <w:div w:id="886919517">
      <w:bodyDiv w:val="1"/>
      <w:marLeft w:val="0"/>
      <w:marRight w:val="0"/>
      <w:marTop w:val="0"/>
      <w:marBottom w:val="0"/>
      <w:divBdr>
        <w:top w:val="none" w:sz="0" w:space="0" w:color="auto"/>
        <w:left w:val="none" w:sz="0" w:space="0" w:color="auto"/>
        <w:bottom w:val="none" w:sz="0" w:space="0" w:color="auto"/>
        <w:right w:val="none" w:sz="0" w:space="0" w:color="auto"/>
      </w:divBdr>
    </w:div>
    <w:div w:id="903954802">
      <w:bodyDiv w:val="1"/>
      <w:marLeft w:val="0"/>
      <w:marRight w:val="0"/>
      <w:marTop w:val="0"/>
      <w:marBottom w:val="0"/>
      <w:divBdr>
        <w:top w:val="none" w:sz="0" w:space="0" w:color="auto"/>
        <w:left w:val="none" w:sz="0" w:space="0" w:color="auto"/>
        <w:bottom w:val="none" w:sz="0" w:space="0" w:color="auto"/>
        <w:right w:val="none" w:sz="0" w:space="0" w:color="auto"/>
      </w:divBdr>
    </w:div>
    <w:div w:id="956523652">
      <w:bodyDiv w:val="1"/>
      <w:marLeft w:val="0"/>
      <w:marRight w:val="0"/>
      <w:marTop w:val="0"/>
      <w:marBottom w:val="0"/>
      <w:divBdr>
        <w:top w:val="none" w:sz="0" w:space="0" w:color="auto"/>
        <w:left w:val="none" w:sz="0" w:space="0" w:color="auto"/>
        <w:bottom w:val="none" w:sz="0" w:space="0" w:color="auto"/>
        <w:right w:val="none" w:sz="0" w:space="0" w:color="auto"/>
      </w:divBdr>
    </w:div>
    <w:div w:id="995184521">
      <w:bodyDiv w:val="1"/>
      <w:marLeft w:val="0"/>
      <w:marRight w:val="0"/>
      <w:marTop w:val="0"/>
      <w:marBottom w:val="0"/>
      <w:divBdr>
        <w:top w:val="none" w:sz="0" w:space="0" w:color="auto"/>
        <w:left w:val="none" w:sz="0" w:space="0" w:color="auto"/>
        <w:bottom w:val="none" w:sz="0" w:space="0" w:color="auto"/>
        <w:right w:val="none" w:sz="0" w:space="0" w:color="auto"/>
      </w:divBdr>
    </w:div>
    <w:div w:id="1056658896">
      <w:bodyDiv w:val="1"/>
      <w:marLeft w:val="0"/>
      <w:marRight w:val="0"/>
      <w:marTop w:val="0"/>
      <w:marBottom w:val="0"/>
      <w:divBdr>
        <w:top w:val="none" w:sz="0" w:space="0" w:color="auto"/>
        <w:left w:val="none" w:sz="0" w:space="0" w:color="auto"/>
        <w:bottom w:val="none" w:sz="0" w:space="0" w:color="auto"/>
        <w:right w:val="none" w:sz="0" w:space="0" w:color="auto"/>
      </w:divBdr>
      <w:divsChild>
        <w:div w:id="414861169">
          <w:marLeft w:val="547"/>
          <w:marRight w:val="0"/>
          <w:marTop w:val="0"/>
          <w:marBottom w:val="0"/>
          <w:divBdr>
            <w:top w:val="none" w:sz="0" w:space="0" w:color="auto"/>
            <w:left w:val="none" w:sz="0" w:space="0" w:color="auto"/>
            <w:bottom w:val="none" w:sz="0" w:space="0" w:color="auto"/>
            <w:right w:val="none" w:sz="0" w:space="0" w:color="auto"/>
          </w:divBdr>
        </w:div>
        <w:div w:id="1573851129">
          <w:marLeft w:val="547"/>
          <w:marRight w:val="0"/>
          <w:marTop w:val="0"/>
          <w:marBottom w:val="0"/>
          <w:divBdr>
            <w:top w:val="none" w:sz="0" w:space="0" w:color="auto"/>
            <w:left w:val="none" w:sz="0" w:space="0" w:color="auto"/>
            <w:bottom w:val="none" w:sz="0" w:space="0" w:color="auto"/>
            <w:right w:val="none" w:sz="0" w:space="0" w:color="auto"/>
          </w:divBdr>
        </w:div>
      </w:divsChild>
    </w:div>
    <w:div w:id="1094789579">
      <w:bodyDiv w:val="1"/>
      <w:marLeft w:val="0"/>
      <w:marRight w:val="0"/>
      <w:marTop w:val="0"/>
      <w:marBottom w:val="0"/>
      <w:divBdr>
        <w:top w:val="none" w:sz="0" w:space="0" w:color="auto"/>
        <w:left w:val="none" w:sz="0" w:space="0" w:color="auto"/>
        <w:bottom w:val="none" w:sz="0" w:space="0" w:color="auto"/>
        <w:right w:val="none" w:sz="0" w:space="0" w:color="auto"/>
      </w:divBdr>
      <w:divsChild>
        <w:div w:id="1499299077">
          <w:marLeft w:val="720"/>
          <w:marRight w:val="0"/>
          <w:marTop w:val="0"/>
          <w:marBottom w:val="0"/>
          <w:divBdr>
            <w:top w:val="none" w:sz="0" w:space="0" w:color="auto"/>
            <w:left w:val="none" w:sz="0" w:space="0" w:color="auto"/>
            <w:bottom w:val="none" w:sz="0" w:space="0" w:color="auto"/>
            <w:right w:val="none" w:sz="0" w:space="0" w:color="auto"/>
          </w:divBdr>
        </w:div>
        <w:div w:id="930351830">
          <w:marLeft w:val="547"/>
          <w:marRight w:val="0"/>
          <w:marTop w:val="0"/>
          <w:marBottom w:val="0"/>
          <w:divBdr>
            <w:top w:val="none" w:sz="0" w:space="0" w:color="auto"/>
            <w:left w:val="none" w:sz="0" w:space="0" w:color="auto"/>
            <w:bottom w:val="none" w:sz="0" w:space="0" w:color="auto"/>
            <w:right w:val="none" w:sz="0" w:space="0" w:color="auto"/>
          </w:divBdr>
        </w:div>
      </w:divsChild>
    </w:div>
    <w:div w:id="1132748998">
      <w:bodyDiv w:val="1"/>
      <w:marLeft w:val="0"/>
      <w:marRight w:val="0"/>
      <w:marTop w:val="0"/>
      <w:marBottom w:val="0"/>
      <w:divBdr>
        <w:top w:val="none" w:sz="0" w:space="0" w:color="auto"/>
        <w:left w:val="none" w:sz="0" w:space="0" w:color="auto"/>
        <w:bottom w:val="none" w:sz="0" w:space="0" w:color="auto"/>
        <w:right w:val="none" w:sz="0" w:space="0" w:color="auto"/>
      </w:divBdr>
    </w:div>
    <w:div w:id="1190527804">
      <w:bodyDiv w:val="1"/>
      <w:marLeft w:val="0"/>
      <w:marRight w:val="0"/>
      <w:marTop w:val="0"/>
      <w:marBottom w:val="0"/>
      <w:divBdr>
        <w:top w:val="none" w:sz="0" w:space="0" w:color="auto"/>
        <w:left w:val="none" w:sz="0" w:space="0" w:color="auto"/>
        <w:bottom w:val="none" w:sz="0" w:space="0" w:color="auto"/>
        <w:right w:val="none" w:sz="0" w:space="0" w:color="auto"/>
      </w:divBdr>
      <w:divsChild>
        <w:div w:id="1500728027">
          <w:marLeft w:val="0"/>
          <w:marRight w:val="0"/>
          <w:marTop w:val="0"/>
          <w:marBottom w:val="0"/>
          <w:divBdr>
            <w:top w:val="none" w:sz="0" w:space="0" w:color="auto"/>
            <w:left w:val="none" w:sz="0" w:space="0" w:color="auto"/>
            <w:bottom w:val="none" w:sz="0" w:space="0" w:color="auto"/>
            <w:right w:val="none" w:sz="0" w:space="0" w:color="auto"/>
          </w:divBdr>
          <w:divsChild>
            <w:div w:id="815948275">
              <w:marLeft w:val="0"/>
              <w:marRight w:val="0"/>
              <w:marTop w:val="0"/>
              <w:marBottom w:val="0"/>
              <w:divBdr>
                <w:top w:val="none" w:sz="0" w:space="0" w:color="auto"/>
                <w:left w:val="none" w:sz="0" w:space="0" w:color="auto"/>
                <w:bottom w:val="none" w:sz="0" w:space="0" w:color="auto"/>
                <w:right w:val="none" w:sz="0" w:space="0" w:color="auto"/>
              </w:divBdr>
              <w:divsChild>
                <w:div w:id="1888443546">
                  <w:marLeft w:val="0"/>
                  <w:marRight w:val="0"/>
                  <w:marTop w:val="0"/>
                  <w:marBottom w:val="0"/>
                  <w:divBdr>
                    <w:top w:val="none" w:sz="0" w:space="0" w:color="auto"/>
                    <w:left w:val="none" w:sz="0" w:space="0" w:color="auto"/>
                    <w:bottom w:val="none" w:sz="0" w:space="0" w:color="auto"/>
                    <w:right w:val="none" w:sz="0" w:space="0" w:color="auto"/>
                  </w:divBdr>
                  <w:divsChild>
                    <w:div w:id="10859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769796">
      <w:bodyDiv w:val="1"/>
      <w:marLeft w:val="0"/>
      <w:marRight w:val="0"/>
      <w:marTop w:val="0"/>
      <w:marBottom w:val="0"/>
      <w:divBdr>
        <w:top w:val="none" w:sz="0" w:space="0" w:color="auto"/>
        <w:left w:val="none" w:sz="0" w:space="0" w:color="auto"/>
        <w:bottom w:val="none" w:sz="0" w:space="0" w:color="auto"/>
        <w:right w:val="none" w:sz="0" w:space="0" w:color="auto"/>
      </w:divBdr>
    </w:div>
    <w:div w:id="1325737899">
      <w:bodyDiv w:val="1"/>
      <w:marLeft w:val="0"/>
      <w:marRight w:val="0"/>
      <w:marTop w:val="0"/>
      <w:marBottom w:val="0"/>
      <w:divBdr>
        <w:top w:val="none" w:sz="0" w:space="0" w:color="auto"/>
        <w:left w:val="none" w:sz="0" w:space="0" w:color="auto"/>
        <w:bottom w:val="none" w:sz="0" w:space="0" w:color="auto"/>
        <w:right w:val="none" w:sz="0" w:space="0" w:color="auto"/>
      </w:divBdr>
    </w:div>
    <w:div w:id="1409229718">
      <w:bodyDiv w:val="1"/>
      <w:marLeft w:val="0"/>
      <w:marRight w:val="0"/>
      <w:marTop w:val="0"/>
      <w:marBottom w:val="0"/>
      <w:divBdr>
        <w:top w:val="none" w:sz="0" w:space="0" w:color="auto"/>
        <w:left w:val="none" w:sz="0" w:space="0" w:color="auto"/>
        <w:bottom w:val="none" w:sz="0" w:space="0" w:color="auto"/>
        <w:right w:val="none" w:sz="0" w:space="0" w:color="auto"/>
      </w:divBdr>
      <w:divsChild>
        <w:div w:id="495607744">
          <w:marLeft w:val="720"/>
          <w:marRight w:val="0"/>
          <w:marTop w:val="0"/>
          <w:marBottom w:val="0"/>
          <w:divBdr>
            <w:top w:val="none" w:sz="0" w:space="0" w:color="auto"/>
            <w:left w:val="none" w:sz="0" w:space="0" w:color="auto"/>
            <w:bottom w:val="none" w:sz="0" w:space="0" w:color="auto"/>
            <w:right w:val="none" w:sz="0" w:space="0" w:color="auto"/>
          </w:divBdr>
        </w:div>
        <w:div w:id="182860863">
          <w:marLeft w:val="547"/>
          <w:marRight w:val="0"/>
          <w:marTop w:val="0"/>
          <w:marBottom w:val="0"/>
          <w:divBdr>
            <w:top w:val="none" w:sz="0" w:space="0" w:color="auto"/>
            <w:left w:val="none" w:sz="0" w:space="0" w:color="auto"/>
            <w:bottom w:val="none" w:sz="0" w:space="0" w:color="auto"/>
            <w:right w:val="none" w:sz="0" w:space="0" w:color="auto"/>
          </w:divBdr>
        </w:div>
      </w:divsChild>
    </w:div>
    <w:div w:id="1411580567">
      <w:bodyDiv w:val="1"/>
      <w:marLeft w:val="0"/>
      <w:marRight w:val="0"/>
      <w:marTop w:val="0"/>
      <w:marBottom w:val="0"/>
      <w:divBdr>
        <w:top w:val="none" w:sz="0" w:space="0" w:color="auto"/>
        <w:left w:val="none" w:sz="0" w:space="0" w:color="auto"/>
        <w:bottom w:val="none" w:sz="0" w:space="0" w:color="auto"/>
        <w:right w:val="none" w:sz="0" w:space="0" w:color="auto"/>
      </w:divBdr>
      <w:divsChild>
        <w:div w:id="122965016">
          <w:marLeft w:val="0"/>
          <w:marRight w:val="0"/>
          <w:marTop w:val="0"/>
          <w:marBottom w:val="0"/>
          <w:divBdr>
            <w:top w:val="none" w:sz="0" w:space="0" w:color="auto"/>
            <w:left w:val="none" w:sz="0" w:space="0" w:color="auto"/>
            <w:bottom w:val="none" w:sz="0" w:space="0" w:color="auto"/>
            <w:right w:val="none" w:sz="0" w:space="0" w:color="auto"/>
          </w:divBdr>
        </w:div>
      </w:divsChild>
    </w:div>
    <w:div w:id="1563564807">
      <w:bodyDiv w:val="1"/>
      <w:marLeft w:val="0"/>
      <w:marRight w:val="0"/>
      <w:marTop w:val="0"/>
      <w:marBottom w:val="0"/>
      <w:divBdr>
        <w:top w:val="none" w:sz="0" w:space="0" w:color="auto"/>
        <w:left w:val="none" w:sz="0" w:space="0" w:color="auto"/>
        <w:bottom w:val="none" w:sz="0" w:space="0" w:color="auto"/>
        <w:right w:val="none" w:sz="0" w:space="0" w:color="auto"/>
      </w:divBdr>
    </w:div>
    <w:div w:id="1727682976">
      <w:bodyDiv w:val="1"/>
      <w:marLeft w:val="0"/>
      <w:marRight w:val="0"/>
      <w:marTop w:val="0"/>
      <w:marBottom w:val="0"/>
      <w:divBdr>
        <w:top w:val="none" w:sz="0" w:space="0" w:color="auto"/>
        <w:left w:val="none" w:sz="0" w:space="0" w:color="auto"/>
        <w:bottom w:val="none" w:sz="0" w:space="0" w:color="auto"/>
        <w:right w:val="none" w:sz="0" w:space="0" w:color="auto"/>
      </w:divBdr>
    </w:div>
    <w:div w:id="1742292368">
      <w:bodyDiv w:val="1"/>
      <w:marLeft w:val="0"/>
      <w:marRight w:val="0"/>
      <w:marTop w:val="0"/>
      <w:marBottom w:val="0"/>
      <w:divBdr>
        <w:top w:val="none" w:sz="0" w:space="0" w:color="auto"/>
        <w:left w:val="none" w:sz="0" w:space="0" w:color="auto"/>
        <w:bottom w:val="none" w:sz="0" w:space="0" w:color="auto"/>
        <w:right w:val="none" w:sz="0" w:space="0" w:color="auto"/>
      </w:divBdr>
      <w:divsChild>
        <w:div w:id="1506937442">
          <w:marLeft w:val="907"/>
          <w:marRight w:val="0"/>
          <w:marTop w:val="106"/>
          <w:marBottom w:val="0"/>
          <w:divBdr>
            <w:top w:val="none" w:sz="0" w:space="0" w:color="auto"/>
            <w:left w:val="none" w:sz="0" w:space="0" w:color="auto"/>
            <w:bottom w:val="none" w:sz="0" w:space="0" w:color="auto"/>
            <w:right w:val="none" w:sz="0" w:space="0" w:color="auto"/>
          </w:divBdr>
        </w:div>
      </w:divsChild>
    </w:div>
    <w:div w:id="183745866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57">
          <w:marLeft w:val="0"/>
          <w:marRight w:val="0"/>
          <w:marTop w:val="0"/>
          <w:marBottom w:val="0"/>
          <w:divBdr>
            <w:top w:val="none" w:sz="0" w:space="0" w:color="auto"/>
            <w:left w:val="none" w:sz="0" w:space="0" w:color="auto"/>
            <w:bottom w:val="none" w:sz="0" w:space="0" w:color="auto"/>
            <w:right w:val="none" w:sz="0" w:space="0" w:color="auto"/>
          </w:divBdr>
        </w:div>
      </w:divsChild>
    </w:div>
    <w:div w:id="1852642106">
      <w:bodyDiv w:val="1"/>
      <w:marLeft w:val="0"/>
      <w:marRight w:val="0"/>
      <w:marTop w:val="0"/>
      <w:marBottom w:val="0"/>
      <w:divBdr>
        <w:top w:val="none" w:sz="0" w:space="0" w:color="auto"/>
        <w:left w:val="none" w:sz="0" w:space="0" w:color="auto"/>
        <w:bottom w:val="none" w:sz="0" w:space="0" w:color="auto"/>
        <w:right w:val="none" w:sz="0" w:space="0" w:color="auto"/>
      </w:divBdr>
    </w:div>
    <w:div w:id="1925989131">
      <w:bodyDiv w:val="1"/>
      <w:marLeft w:val="0"/>
      <w:marRight w:val="0"/>
      <w:marTop w:val="0"/>
      <w:marBottom w:val="0"/>
      <w:divBdr>
        <w:top w:val="none" w:sz="0" w:space="0" w:color="auto"/>
        <w:left w:val="none" w:sz="0" w:space="0" w:color="auto"/>
        <w:bottom w:val="none" w:sz="0" w:space="0" w:color="auto"/>
        <w:right w:val="none" w:sz="0" w:space="0" w:color="auto"/>
      </w:divBdr>
      <w:divsChild>
        <w:div w:id="230312524">
          <w:marLeft w:val="720"/>
          <w:marRight w:val="0"/>
          <w:marTop w:val="106"/>
          <w:marBottom w:val="0"/>
          <w:divBdr>
            <w:top w:val="none" w:sz="0" w:space="0" w:color="auto"/>
            <w:left w:val="none" w:sz="0" w:space="0" w:color="auto"/>
            <w:bottom w:val="none" w:sz="0" w:space="0" w:color="auto"/>
            <w:right w:val="none" w:sz="0" w:space="0" w:color="auto"/>
          </w:divBdr>
        </w:div>
      </w:divsChild>
    </w:div>
    <w:div w:id="1960063337">
      <w:bodyDiv w:val="1"/>
      <w:marLeft w:val="0"/>
      <w:marRight w:val="0"/>
      <w:marTop w:val="0"/>
      <w:marBottom w:val="0"/>
      <w:divBdr>
        <w:top w:val="none" w:sz="0" w:space="0" w:color="auto"/>
        <w:left w:val="none" w:sz="0" w:space="0" w:color="auto"/>
        <w:bottom w:val="none" w:sz="0" w:space="0" w:color="auto"/>
        <w:right w:val="none" w:sz="0" w:space="0" w:color="auto"/>
      </w:divBdr>
      <w:divsChild>
        <w:div w:id="1793478508">
          <w:marLeft w:val="907"/>
          <w:marRight w:val="0"/>
          <w:marTop w:val="106"/>
          <w:marBottom w:val="0"/>
          <w:divBdr>
            <w:top w:val="none" w:sz="0" w:space="0" w:color="auto"/>
            <w:left w:val="none" w:sz="0" w:space="0" w:color="auto"/>
            <w:bottom w:val="none" w:sz="0" w:space="0" w:color="auto"/>
            <w:right w:val="none" w:sz="0" w:space="0" w:color="auto"/>
          </w:divBdr>
        </w:div>
      </w:divsChild>
    </w:div>
    <w:div w:id="2000041448">
      <w:bodyDiv w:val="1"/>
      <w:marLeft w:val="0"/>
      <w:marRight w:val="0"/>
      <w:marTop w:val="0"/>
      <w:marBottom w:val="0"/>
      <w:divBdr>
        <w:top w:val="none" w:sz="0" w:space="0" w:color="auto"/>
        <w:left w:val="none" w:sz="0" w:space="0" w:color="auto"/>
        <w:bottom w:val="none" w:sz="0" w:space="0" w:color="auto"/>
        <w:right w:val="none" w:sz="0" w:space="0" w:color="auto"/>
      </w:divBdr>
    </w:div>
    <w:div w:id="2027756416">
      <w:bodyDiv w:val="1"/>
      <w:marLeft w:val="0"/>
      <w:marRight w:val="0"/>
      <w:marTop w:val="0"/>
      <w:marBottom w:val="0"/>
      <w:divBdr>
        <w:top w:val="none" w:sz="0" w:space="0" w:color="auto"/>
        <w:left w:val="none" w:sz="0" w:space="0" w:color="auto"/>
        <w:bottom w:val="none" w:sz="0" w:space="0" w:color="auto"/>
        <w:right w:val="none" w:sz="0" w:space="0" w:color="auto"/>
      </w:divBdr>
      <w:divsChild>
        <w:div w:id="373434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55DD9-C5A0-4768-99AD-8D66A5AB6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6769</Words>
  <Characters>38585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45264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fanny</dc:creator>
  <cp:lastModifiedBy>ASUS</cp:lastModifiedBy>
  <cp:revision>3</cp:revision>
  <dcterms:created xsi:type="dcterms:W3CDTF">2020-12-02T07:22:00Z</dcterms:created>
  <dcterms:modified xsi:type="dcterms:W3CDTF">2020-12-02T08:51:00Z</dcterms:modified>
</cp:coreProperties>
</file>