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0F" w:rsidRPr="00BE5518" w:rsidRDefault="0080670F" w:rsidP="0080670F">
      <w:pPr>
        <w:spacing w:after="0"/>
        <w:ind w:left="1418" w:hanging="1418"/>
        <w:jc w:val="both"/>
        <w:rPr>
          <w:rFonts w:asciiTheme="minorBidi" w:hAnsiTheme="minorBidi" w:cstheme="minorBidi"/>
          <w:b/>
          <w:bCs/>
        </w:rPr>
      </w:pPr>
      <w:bookmarkStart w:id="0" w:name="_Toc467057158"/>
      <w:bookmarkStart w:id="1" w:name="_Toc467057844"/>
      <w:bookmarkStart w:id="2" w:name="_Toc467475311"/>
      <w:r w:rsidRPr="00BE5518">
        <w:rPr>
          <w:rFonts w:asciiTheme="minorBidi" w:hAnsiTheme="minorBidi" w:cstheme="minorBidi"/>
          <w:b/>
          <w:bCs/>
        </w:rPr>
        <w:t>Lampiran 2: I</w:t>
      </w:r>
      <w:r w:rsidRPr="00BE5518">
        <w:rPr>
          <w:rFonts w:asciiTheme="minorBidi" w:hAnsiTheme="minorBidi" w:cstheme="minorBidi"/>
          <w:b/>
          <w:bCs/>
          <w:lang w:val="en-US"/>
        </w:rPr>
        <w:t>tem</w:t>
      </w:r>
      <w:r w:rsidRPr="00BE5518">
        <w:rPr>
          <w:rFonts w:asciiTheme="minorBidi" w:hAnsiTheme="minorBidi" w:cstheme="minorBidi"/>
          <w:b/>
          <w:bCs/>
        </w:rPr>
        <w:t xml:space="preserve"> Penilaian </w:t>
      </w:r>
      <w:r w:rsidRPr="00BE5518">
        <w:rPr>
          <w:rFonts w:asciiTheme="minorBidi" w:hAnsiTheme="minorBidi" w:cstheme="minorBidi"/>
          <w:b/>
          <w:bCs/>
          <w:lang w:val="en-US"/>
        </w:rPr>
        <w:t>Tata Kelola Perusahaan</w:t>
      </w:r>
      <w:r w:rsidRPr="00BE5518">
        <w:rPr>
          <w:rFonts w:asciiTheme="minorBidi" w:hAnsiTheme="minorBidi" w:cstheme="minorBidi"/>
          <w:b/>
          <w:bCs/>
        </w:rPr>
        <w:t xml:space="preserve"> Berdasarkan OECD Principles</w:t>
      </w:r>
      <w:bookmarkEnd w:id="0"/>
      <w:bookmarkEnd w:id="1"/>
      <w:bookmarkEnd w:id="2"/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 w:cstheme="minorBidi"/>
        </w:rPr>
      </w:pP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 w:cstheme="minorBidi"/>
        </w:rPr>
      </w:pP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Bidi" w:hAnsiTheme="minorBidi" w:cstheme="minorBidi"/>
          <w:b/>
        </w:rPr>
      </w:pPr>
      <w:r w:rsidRPr="00BE5518">
        <w:rPr>
          <w:rFonts w:asciiTheme="minorBidi" w:hAnsiTheme="minorBidi" w:cstheme="minorBidi"/>
          <w:b/>
        </w:rPr>
        <w:t xml:space="preserve">A. </w:t>
      </w:r>
      <w:r w:rsidRPr="00BE5518">
        <w:rPr>
          <w:rFonts w:asciiTheme="minorBidi" w:hAnsiTheme="minorBidi" w:cstheme="minorBidi"/>
          <w:b/>
        </w:rPr>
        <w:tab/>
        <w:t>Rights of shareholders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>1.</w:t>
      </w:r>
      <w:r w:rsidRPr="00BE5518">
        <w:rPr>
          <w:rFonts w:asciiTheme="minorBidi" w:hAnsiTheme="minorBidi" w:cstheme="minorBidi"/>
        </w:rPr>
        <w:tab/>
        <w:t>Assess the quality of the notice to call the annual general shareholders’ meeting (RUPS) in the past one year. Does the notice include: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>a) Appointment of directors and commissioners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>b) Appointment of auditors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>c) Dividend payment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2. </w:t>
      </w:r>
      <w:r w:rsidRPr="00BE5518">
        <w:rPr>
          <w:rFonts w:asciiTheme="minorBidi" w:hAnsiTheme="minorBidi" w:cstheme="minorBidi"/>
        </w:rPr>
        <w:tab/>
        <w:t>Is the decision on the remuneration of the board members (commissioners and directors) approved by the shareholders annually?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3. </w:t>
      </w:r>
      <w:r w:rsidRPr="00BE5518">
        <w:rPr>
          <w:rFonts w:asciiTheme="minorBidi" w:hAnsiTheme="minorBidi" w:cstheme="minorBidi"/>
        </w:rPr>
        <w:tab/>
        <w:t>Is the remuneration of the board (commissioner and director) presented individually?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4. </w:t>
      </w:r>
      <w:r w:rsidRPr="00BE5518">
        <w:rPr>
          <w:rFonts w:asciiTheme="minorBidi" w:hAnsiTheme="minorBidi" w:cstheme="minorBidi"/>
        </w:rPr>
        <w:tab/>
        <w:t>Do board members hold more than 25% of outstanding shares?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 w:cstheme="minorBidi"/>
        </w:rPr>
      </w:pP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Bidi" w:hAnsiTheme="minorBidi" w:cstheme="minorBidi"/>
          <w:b/>
        </w:rPr>
      </w:pPr>
      <w:r w:rsidRPr="00BE5518">
        <w:rPr>
          <w:rFonts w:asciiTheme="minorBidi" w:hAnsiTheme="minorBidi" w:cstheme="minorBidi"/>
          <w:b/>
        </w:rPr>
        <w:t xml:space="preserve">B. </w:t>
      </w:r>
      <w:r w:rsidRPr="00BE5518">
        <w:rPr>
          <w:rFonts w:asciiTheme="minorBidi" w:hAnsiTheme="minorBidi" w:cstheme="minorBidi"/>
          <w:b/>
        </w:rPr>
        <w:tab/>
        <w:t>Equitable treatment of shareholders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1. </w:t>
      </w:r>
      <w:r w:rsidRPr="00BE5518">
        <w:rPr>
          <w:rFonts w:asciiTheme="minorBidi" w:hAnsiTheme="minorBidi" w:cstheme="minorBidi"/>
        </w:rPr>
        <w:tab/>
        <w:t>Have there been any cases of insider trading involving the company directors and commissioners in the past two years?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2. </w:t>
      </w:r>
      <w:r w:rsidRPr="00BE5518">
        <w:rPr>
          <w:rFonts w:asciiTheme="minorBidi" w:hAnsiTheme="minorBidi" w:cstheme="minorBidi"/>
        </w:rPr>
        <w:tab/>
        <w:t>Does the company provide rationale/explanation for related-party transactions affecting the corporation?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3. </w:t>
      </w:r>
      <w:r w:rsidRPr="00BE5518">
        <w:rPr>
          <w:rFonts w:asciiTheme="minorBidi" w:hAnsiTheme="minorBidi" w:cstheme="minorBidi"/>
        </w:rPr>
        <w:tab/>
        <w:t>Has there been any non-compliance case regarding related-party transaction in the past two years?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4. </w:t>
      </w:r>
      <w:r w:rsidRPr="00BE5518">
        <w:rPr>
          <w:rFonts w:asciiTheme="minorBidi" w:hAnsiTheme="minorBidi" w:cstheme="minorBidi"/>
        </w:rPr>
        <w:tab/>
        <w:t>How many days in advance does the company send out the notice of general shareholders’ meeting?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 w:cstheme="minorBidi"/>
        </w:rPr>
      </w:pP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Bidi" w:hAnsiTheme="minorBidi" w:cstheme="minorBidi"/>
          <w:b/>
        </w:rPr>
      </w:pPr>
      <w:r w:rsidRPr="00BE5518">
        <w:rPr>
          <w:rFonts w:asciiTheme="minorBidi" w:hAnsiTheme="minorBidi" w:cstheme="minorBidi"/>
          <w:b/>
        </w:rPr>
        <w:t xml:space="preserve">C. </w:t>
      </w:r>
      <w:r w:rsidRPr="00BE5518">
        <w:rPr>
          <w:rFonts w:asciiTheme="minorBidi" w:hAnsiTheme="minorBidi" w:cstheme="minorBidi"/>
          <w:b/>
        </w:rPr>
        <w:tab/>
        <w:t>Role of stakeholders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1. </w:t>
      </w:r>
      <w:r w:rsidRPr="00BE5518">
        <w:rPr>
          <w:rFonts w:asciiTheme="minorBidi" w:hAnsiTheme="minorBidi" w:cstheme="minorBidi"/>
        </w:rPr>
        <w:tab/>
        <w:t>Does the company explicitly mention the safety and welfare of its employees?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2. </w:t>
      </w:r>
      <w:r w:rsidRPr="00BE5518">
        <w:rPr>
          <w:rFonts w:asciiTheme="minorBidi" w:hAnsiTheme="minorBidi" w:cstheme="minorBidi"/>
        </w:rPr>
        <w:tab/>
        <w:t>Does the company explicitly mention the role of key stakeholders such as customers or the community at large (or creditors or suppliers)?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3. </w:t>
      </w:r>
      <w:r w:rsidRPr="00BE5518">
        <w:rPr>
          <w:rFonts w:asciiTheme="minorBidi" w:hAnsiTheme="minorBidi" w:cstheme="minorBidi"/>
        </w:rPr>
        <w:tab/>
        <w:t>Does the company explicitly mention environmental issues in its public communication?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4. </w:t>
      </w:r>
      <w:r w:rsidRPr="00BE5518">
        <w:rPr>
          <w:rFonts w:asciiTheme="minorBidi" w:hAnsiTheme="minorBidi" w:cstheme="minorBidi"/>
        </w:rPr>
        <w:tab/>
        <w:t>Does the company provide an ESOP (Employee Stock Option Plan) or other long-term employee incentive plan linked to shareholder value creation to employees?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 w:cstheme="minorBidi"/>
          <w:b/>
        </w:rPr>
      </w:pP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  <w:b/>
        </w:rPr>
        <w:t xml:space="preserve">D. </w:t>
      </w:r>
      <w:r w:rsidRPr="00BE5518">
        <w:rPr>
          <w:rFonts w:asciiTheme="minorBidi" w:hAnsiTheme="minorBidi" w:cstheme="minorBidi"/>
          <w:b/>
        </w:rPr>
        <w:tab/>
        <w:t>Disclosure and transparency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1. </w:t>
      </w:r>
      <w:r w:rsidRPr="00BE5518">
        <w:rPr>
          <w:rFonts w:asciiTheme="minorBidi" w:hAnsiTheme="minorBidi" w:cstheme="minorBidi"/>
        </w:rPr>
        <w:tab/>
        <w:t>Does the company have dispersed ownership structure?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2. </w:t>
      </w:r>
      <w:r w:rsidRPr="00BE5518">
        <w:rPr>
          <w:rFonts w:asciiTheme="minorBidi" w:hAnsiTheme="minorBidi" w:cstheme="minorBidi"/>
        </w:rPr>
        <w:tab/>
        <w:t>Assess the quality of financial report in each of the following areas: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a) </w:t>
      </w:r>
      <w:r w:rsidRPr="00BE5518">
        <w:rPr>
          <w:rFonts w:asciiTheme="minorBidi" w:hAnsiTheme="minorBidi" w:cstheme="minorBidi"/>
        </w:rPr>
        <w:tab/>
        <w:t>Financial performance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b) </w:t>
      </w:r>
      <w:r w:rsidRPr="00BE5518">
        <w:rPr>
          <w:rFonts w:asciiTheme="minorBidi" w:hAnsiTheme="minorBidi" w:cstheme="minorBidi"/>
        </w:rPr>
        <w:tab/>
        <w:t>Business operations and competitive position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d) </w:t>
      </w:r>
      <w:r w:rsidRPr="00BE5518">
        <w:rPr>
          <w:rFonts w:asciiTheme="minorBidi" w:hAnsiTheme="minorBidi" w:cstheme="minorBidi"/>
        </w:rPr>
        <w:tab/>
        <w:t>Basis of board remuneration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e) </w:t>
      </w:r>
      <w:r w:rsidRPr="00BE5518">
        <w:rPr>
          <w:rFonts w:asciiTheme="minorBidi" w:hAnsiTheme="minorBidi" w:cstheme="minorBidi"/>
        </w:rPr>
        <w:tab/>
        <w:t>Operating risk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3. </w:t>
      </w:r>
      <w:r w:rsidRPr="00BE5518">
        <w:rPr>
          <w:rFonts w:asciiTheme="minorBidi" w:hAnsiTheme="minorBidi" w:cstheme="minorBidi"/>
        </w:rPr>
        <w:tab/>
        <w:t>Is there any statement requesting the directors to report their transactions of company shares?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4. </w:t>
      </w:r>
      <w:r w:rsidRPr="00BE5518">
        <w:rPr>
          <w:rFonts w:asciiTheme="minorBidi" w:hAnsiTheme="minorBidi" w:cstheme="minorBidi"/>
        </w:rPr>
        <w:tab/>
        <w:t>Does the company have an internal audit operation established as a separate unit in the company?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5. </w:t>
      </w:r>
      <w:r w:rsidRPr="00BE5518">
        <w:rPr>
          <w:rFonts w:asciiTheme="minorBidi" w:hAnsiTheme="minorBidi" w:cstheme="minorBidi"/>
        </w:rPr>
        <w:tab/>
        <w:t>Are there any accounting qualifications in the audited financial statements apart from the qualification on uncertainty of situation?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6. </w:t>
      </w:r>
      <w:r w:rsidRPr="00BE5518">
        <w:rPr>
          <w:rFonts w:asciiTheme="minorBidi" w:hAnsiTheme="minorBidi" w:cstheme="minorBidi"/>
        </w:rPr>
        <w:tab/>
        <w:t>Does the company offer multiple channels of access to information, include: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lastRenderedPageBreak/>
        <w:t xml:space="preserve">a) </w:t>
      </w:r>
      <w:r w:rsidRPr="00BE5518">
        <w:rPr>
          <w:rFonts w:asciiTheme="minorBidi" w:hAnsiTheme="minorBidi" w:cstheme="minorBidi"/>
        </w:rPr>
        <w:tab/>
        <w:t>Company website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b) </w:t>
      </w:r>
      <w:r w:rsidRPr="00BE5518">
        <w:rPr>
          <w:rFonts w:asciiTheme="minorBidi" w:hAnsiTheme="minorBidi" w:cstheme="minorBidi"/>
        </w:rPr>
        <w:tab/>
        <w:t>Analyst briefing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c) </w:t>
      </w:r>
      <w:r w:rsidRPr="00BE5518">
        <w:rPr>
          <w:rFonts w:asciiTheme="minorBidi" w:hAnsiTheme="minorBidi" w:cstheme="minorBidi"/>
        </w:rPr>
        <w:tab/>
        <w:t>Press conference/press briefing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7. </w:t>
      </w:r>
      <w:r w:rsidRPr="00BE5518">
        <w:rPr>
          <w:rFonts w:asciiTheme="minorBidi" w:hAnsiTheme="minorBidi" w:cstheme="minorBidi"/>
        </w:rPr>
        <w:tab/>
        <w:t>Is the financial report disclosed in a timely manner?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8. </w:t>
      </w:r>
      <w:r w:rsidRPr="00BE5518">
        <w:rPr>
          <w:rFonts w:asciiTheme="minorBidi" w:hAnsiTheme="minorBidi" w:cstheme="minorBidi"/>
        </w:rPr>
        <w:tab/>
        <w:t>Does the company have a website disclosing up-to-date information, include: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a) </w:t>
      </w:r>
      <w:r w:rsidRPr="00BE5518">
        <w:rPr>
          <w:rFonts w:asciiTheme="minorBidi" w:hAnsiTheme="minorBidi" w:cstheme="minorBidi"/>
        </w:rPr>
        <w:tab/>
        <w:t>Business operation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b) </w:t>
      </w:r>
      <w:r w:rsidRPr="00BE5518">
        <w:rPr>
          <w:rFonts w:asciiTheme="minorBidi" w:hAnsiTheme="minorBidi" w:cstheme="minorBidi"/>
        </w:rPr>
        <w:tab/>
        <w:t>Financial statement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c) </w:t>
      </w:r>
      <w:r w:rsidRPr="00BE5518">
        <w:rPr>
          <w:rFonts w:asciiTheme="minorBidi" w:hAnsiTheme="minorBidi" w:cstheme="minorBidi"/>
        </w:rPr>
        <w:tab/>
        <w:t>Press release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d) </w:t>
      </w:r>
      <w:r w:rsidRPr="00BE5518">
        <w:rPr>
          <w:rFonts w:asciiTheme="minorBidi" w:hAnsiTheme="minorBidi" w:cstheme="minorBidi"/>
        </w:rPr>
        <w:tab/>
        <w:t>Shareholding structure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e) </w:t>
      </w:r>
      <w:r w:rsidRPr="00BE5518">
        <w:rPr>
          <w:rFonts w:asciiTheme="minorBidi" w:hAnsiTheme="minorBidi" w:cstheme="minorBidi"/>
        </w:rPr>
        <w:tab/>
        <w:t>Organization structure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f) </w:t>
      </w:r>
      <w:r w:rsidRPr="00BE5518">
        <w:rPr>
          <w:rFonts w:asciiTheme="minorBidi" w:hAnsiTheme="minorBidi" w:cstheme="minorBidi"/>
        </w:rPr>
        <w:tab/>
        <w:t>Corporate group structure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g) </w:t>
      </w:r>
      <w:r w:rsidRPr="00BE5518">
        <w:rPr>
          <w:rFonts w:asciiTheme="minorBidi" w:hAnsiTheme="minorBidi" w:cstheme="minorBidi"/>
        </w:rPr>
        <w:tab/>
        <w:t>Downloadable annual report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h) </w:t>
      </w:r>
      <w:r w:rsidRPr="00BE5518">
        <w:rPr>
          <w:rFonts w:asciiTheme="minorBidi" w:hAnsiTheme="minorBidi" w:cstheme="minorBidi"/>
        </w:rPr>
        <w:tab/>
        <w:t>Downloadable interim report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i) </w:t>
      </w:r>
      <w:r w:rsidRPr="00BE5518">
        <w:rPr>
          <w:rFonts w:asciiTheme="minorBidi" w:hAnsiTheme="minorBidi" w:cstheme="minorBidi"/>
        </w:rPr>
        <w:tab/>
        <w:t>Available of both Indonesian and English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9. </w:t>
      </w:r>
      <w:r w:rsidRPr="00BE5518">
        <w:rPr>
          <w:rFonts w:asciiTheme="minorBidi" w:hAnsiTheme="minorBidi" w:cstheme="minorBidi"/>
        </w:rPr>
        <w:tab/>
        <w:t>Does the company disclose fees paid to external auditors?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>10. Does the company’s Annual Report include a section devoted to the company’s performance in implementing corporate governance principles?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>11. If the complete list of BOC members is disclosed, is detailed information on each commissioner disclosed?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>12. If the complete list of BOC members is disclosed, does it include details of previous employment?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>13. If the complete list of BOC members is disclosed, are educational qualifications of commissioners disclosed?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>14. If the complete list of BOC members is disclosed, are other commissionerships of commissioners disclosed?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 w:cstheme="minorBidi"/>
        </w:rPr>
      </w:pP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Bidi" w:hAnsiTheme="minorBidi" w:cstheme="minorBidi"/>
          <w:b/>
        </w:rPr>
      </w:pPr>
      <w:r w:rsidRPr="00BE5518">
        <w:rPr>
          <w:rFonts w:asciiTheme="minorBidi" w:hAnsiTheme="minorBidi" w:cstheme="minorBidi"/>
          <w:b/>
        </w:rPr>
        <w:t xml:space="preserve">E. </w:t>
      </w:r>
      <w:r w:rsidRPr="00BE5518">
        <w:rPr>
          <w:rFonts w:asciiTheme="minorBidi" w:hAnsiTheme="minorBidi" w:cstheme="minorBidi"/>
          <w:b/>
        </w:rPr>
        <w:tab/>
        <w:t>Responsibility of the board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1. </w:t>
      </w:r>
      <w:r w:rsidRPr="00BE5518">
        <w:rPr>
          <w:rFonts w:asciiTheme="minorBidi" w:hAnsiTheme="minorBidi" w:cstheme="minorBidi"/>
        </w:rPr>
        <w:tab/>
        <w:t>Does the company have its own written corporate governance rules that clearly describe its value system and board responsibility?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2. </w:t>
      </w:r>
      <w:r w:rsidRPr="00BE5518">
        <w:rPr>
          <w:rFonts w:asciiTheme="minorBidi" w:hAnsiTheme="minorBidi" w:cstheme="minorBidi"/>
        </w:rPr>
        <w:tab/>
        <w:t>Does the board of commissioner provide code of ethics or statement of business conduct to all directors and employees to ensure that they aware of and understand the code?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3. </w:t>
      </w:r>
      <w:r w:rsidRPr="00BE5518">
        <w:rPr>
          <w:rFonts w:asciiTheme="minorBidi" w:hAnsiTheme="minorBidi" w:cstheme="minorBidi"/>
        </w:rPr>
        <w:tab/>
        <w:t>Is there disclosure of company’s guidelines of matters that require approval by the board of commissioner?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4. </w:t>
      </w:r>
      <w:r w:rsidRPr="00BE5518">
        <w:rPr>
          <w:rFonts w:asciiTheme="minorBidi" w:hAnsiTheme="minorBidi" w:cstheme="minorBidi"/>
        </w:rPr>
        <w:tab/>
        <w:t>Does the annual report include report from board of commissioners?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5. </w:t>
      </w:r>
      <w:r w:rsidRPr="00BE5518">
        <w:rPr>
          <w:rFonts w:asciiTheme="minorBidi" w:hAnsiTheme="minorBidi" w:cstheme="minorBidi"/>
        </w:rPr>
        <w:tab/>
        <w:t>Does the company have a corporate vision/mission?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6. </w:t>
      </w:r>
      <w:r w:rsidRPr="00BE5518">
        <w:rPr>
          <w:rFonts w:asciiTheme="minorBidi" w:hAnsiTheme="minorBidi" w:cstheme="minorBidi"/>
        </w:rPr>
        <w:tab/>
        <w:t>Does the JSX/Bapepam have any evidence of non-compliance of the company with JSX/Bapepam rules and regulation over the last two years?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7. </w:t>
      </w:r>
      <w:r w:rsidRPr="00BE5518">
        <w:rPr>
          <w:rFonts w:asciiTheme="minorBidi" w:hAnsiTheme="minorBidi" w:cstheme="minorBidi"/>
        </w:rPr>
        <w:tab/>
        <w:t>Have board members participated in corporate governance training?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8. </w:t>
      </w:r>
      <w:r w:rsidRPr="00BE5518">
        <w:rPr>
          <w:rFonts w:asciiTheme="minorBidi" w:hAnsiTheme="minorBidi" w:cstheme="minorBidi"/>
        </w:rPr>
        <w:tab/>
        <w:t>Does the company report board meeting attendance of individual board of commissioner members?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9. </w:t>
      </w:r>
      <w:r w:rsidRPr="00BE5518">
        <w:rPr>
          <w:rFonts w:asciiTheme="minorBidi" w:hAnsiTheme="minorBidi" w:cstheme="minorBidi"/>
        </w:rPr>
        <w:tab/>
        <w:t>How many times board of commissioner meet in the calendar year?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10. </w:t>
      </w:r>
      <w:r w:rsidRPr="00BE5518">
        <w:rPr>
          <w:rFonts w:asciiTheme="minorBidi" w:hAnsiTheme="minorBidi" w:cstheme="minorBidi"/>
        </w:rPr>
        <w:tab/>
        <w:t>Does the company report board meeting attendance of individual board of director members?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11. </w:t>
      </w:r>
      <w:r w:rsidRPr="00BE5518">
        <w:rPr>
          <w:rFonts w:asciiTheme="minorBidi" w:hAnsiTheme="minorBidi" w:cstheme="minorBidi"/>
        </w:rPr>
        <w:tab/>
        <w:t>How many times board of director meet in the calendar year?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12. </w:t>
      </w:r>
      <w:r w:rsidRPr="00BE5518">
        <w:rPr>
          <w:rFonts w:asciiTheme="minorBidi" w:hAnsiTheme="minorBidi" w:cstheme="minorBidi"/>
        </w:rPr>
        <w:tab/>
        <w:t>Among board of commissioners, how many are independent commissioners?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13. </w:t>
      </w:r>
      <w:r w:rsidRPr="00BE5518">
        <w:rPr>
          <w:rFonts w:asciiTheme="minorBidi" w:hAnsiTheme="minorBidi" w:cstheme="minorBidi"/>
        </w:rPr>
        <w:tab/>
        <w:t>Is the board of commissioner chairman an independent commissioner?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14. </w:t>
      </w:r>
      <w:r w:rsidRPr="00BE5518">
        <w:rPr>
          <w:rFonts w:asciiTheme="minorBidi" w:hAnsiTheme="minorBidi" w:cstheme="minorBidi"/>
        </w:rPr>
        <w:tab/>
        <w:t>Does the company state in its annual report the definition of independence?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15. </w:t>
      </w:r>
      <w:r w:rsidRPr="00BE5518">
        <w:rPr>
          <w:rFonts w:asciiTheme="minorBidi" w:hAnsiTheme="minorBidi" w:cstheme="minorBidi"/>
        </w:rPr>
        <w:tab/>
        <w:t>What is the size of board of commissioner?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lastRenderedPageBreak/>
        <w:t xml:space="preserve">16. </w:t>
      </w:r>
      <w:r w:rsidRPr="00BE5518">
        <w:rPr>
          <w:rFonts w:asciiTheme="minorBidi" w:hAnsiTheme="minorBidi" w:cstheme="minorBidi"/>
        </w:rPr>
        <w:tab/>
        <w:t>Is individual performance of BOC members evaluated?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17. </w:t>
      </w:r>
      <w:r w:rsidRPr="00BE5518">
        <w:rPr>
          <w:rFonts w:asciiTheme="minorBidi" w:hAnsiTheme="minorBidi" w:cstheme="minorBidi"/>
        </w:rPr>
        <w:tab/>
        <w:t>Is criteria for evaluating board of director performance disclosed?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18. </w:t>
      </w:r>
      <w:r w:rsidRPr="00BE5518">
        <w:rPr>
          <w:rFonts w:asciiTheme="minorBidi" w:hAnsiTheme="minorBidi" w:cstheme="minorBidi"/>
        </w:rPr>
        <w:tab/>
        <w:t>Does the board appoint independent committees with independent members to carry out various critical responsibilities such as: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a) </w:t>
      </w:r>
      <w:r w:rsidRPr="00BE5518">
        <w:rPr>
          <w:rFonts w:asciiTheme="minorBidi" w:hAnsiTheme="minorBidi" w:cstheme="minorBidi"/>
        </w:rPr>
        <w:tab/>
        <w:t>Audit committee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b) </w:t>
      </w:r>
      <w:r w:rsidRPr="00BE5518">
        <w:rPr>
          <w:rFonts w:asciiTheme="minorBidi" w:hAnsiTheme="minorBidi" w:cstheme="minorBidi"/>
        </w:rPr>
        <w:tab/>
        <w:t>Compensation committee</w:t>
      </w:r>
    </w:p>
    <w:p w:rsidR="0080670F" w:rsidRPr="00BE5518" w:rsidRDefault="0080670F" w:rsidP="0080670F">
      <w:pPr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c) </w:t>
      </w:r>
      <w:r w:rsidRPr="00BE5518">
        <w:rPr>
          <w:rFonts w:asciiTheme="minorBidi" w:hAnsiTheme="minorBidi" w:cstheme="minorBidi"/>
        </w:rPr>
        <w:tab/>
        <w:t>Director or nomination committee</w:t>
      </w:r>
    </w:p>
    <w:p w:rsidR="0080670F" w:rsidRPr="00BE5518" w:rsidRDefault="0080670F" w:rsidP="0080670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19. </w:t>
      </w:r>
      <w:r w:rsidRPr="00BE5518">
        <w:rPr>
          <w:rFonts w:asciiTheme="minorBidi" w:hAnsiTheme="minorBidi" w:cstheme="minorBidi"/>
        </w:rPr>
        <w:tab/>
        <w:t>Assess the audit committee based on following criteria: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a) </w:t>
      </w:r>
      <w:r w:rsidRPr="00BE5518">
        <w:rPr>
          <w:rFonts w:asciiTheme="minorBidi" w:hAnsiTheme="minorBidi" w:cstheme="minorBidi"/>
        </w:rPr>
        <w:tab/>
        <w:t>Audit committee size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b) </w:t>
      </w:r>
      <w:r w:rsidRPr="00BE5518">
        <w:rPr>
          <w:rFonts w:asciiTheme="minorBidi" w:hAnsiTheme="minorBidi" w:cstheme="minorBidi"/>
        </w:rPr>
        <w:tab/>
        <w:t>Independent members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c) </w:t>
      </w:r>
      <w:r w:rsidRPr="00BE5518">
        <w:rPr>
          <w:rFonts w:asciiTheme="minorBidi" w:hAnsiTheme="minorBidi" w:cstheme="minorBidi"/>
        </w:rPr>
        <w:tab/>
        <w:t>Financial/accounting background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d) </w:t>
      </w:r>
      <w:r w:rsidRPr="00BE5518">
        <w:rPr>
          <w:rFonts w:asciiTheme="minorBidi" w:hAnsiTheme="minorBidi" w:cstheme="minorBidi"/>
        </w:rPr>
        <w:tab/>
        <w:t>Chairman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20. </w:t>
      </w:r>
      <w:r w:rsidRPr="00BE5518">
        <w:rPr>
          <w:rFonts w:asciiTheme="minorBidi" w:hAnsiTheme="minorBidi" w:cstheme="minorBidi"/>
        </w:rPr>
        <w:tab/>
        <w:t>Is disclosure made of the basis of selection of audit committee members?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21. </w:t>
      </w:r>
      <w:r w:rsidRPr="00BE5518">
        <w:rPr>
          <w:rFonts w:asciiTheme="minorBidi" w:hAnsiTheme="minorBidi" w:cstheme="minorBidi"/>
        </w:rPr>
        <w:tab/>
        <w:t>Does the company disclose audit committee report in the annual report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22. </w:t>
      </w:r>
      <w:r w:rsidRPr="00BE5518">
        <w:rPr>
          <w:rFonts w:asciiTheme="minorBidi" w:hAnsiTheme="minorBidi" w:cstheme="minorBidi"/>
        </w:rPr>
        <w:tab/>
        <w:t>Assess the quality of the audit committee report in the annual report, include the following items: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a) </w:t>
      </w:r>
      <w:r w:rsidRPr="00BE5518">
        <w:rPr>
          <w:rFonts w:asciiTheme="minorBidi" w:hAnsiTheme="minorBidi" w:cstheme="minorBidi"/>
        </w:rPr>
        <w:tab/>
        <w:t>Frequency of meetings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b) </w:t>
      </w:r>
      <w:r w:rsidRPr="00BE5518">
        <w:rPr>
          <w:rFonts w:asciiTheme="minorBidi" w:hAnsiTheme="minorBidi" w:cstheme="minorBidi"/>
        </w:rPr>
        <w:tab/>
        <w:t>Internal control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c) </w:t>
      </w:r>
      <w:r w:rsidRPr="00BE5518">
        <w:rPr>
          <w:rFonts w:asciiTheme="minorBidi" w:hAnsiTheme="minorBidi" w:cstheme="minorBidi"/>
        </w:rPr>
        <w:tab/>
        <w:t>Management control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d) </w:t>
      </w:r>
      <w:r w:rsidRPr="00BE5518">
        <w:rPr>
          <w:rFonts w:asciiTheme="minorBidi" w:hAnsiTheme="minorBidi" w:cstheme="minorBidi"/>
        </w:rPr>
        <w:tab/>
        <w:t>Proposed auditors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e) </w:t>
      </w:r>
      <w:r w:rsidRPr="00BE5518">
        <w:rPr>
          <w:rFonts w:asciiTheme="minorBidi" w:hAnsiTheme="minorBidi" w:cstheme="minorBidi"/>
        </w:rPr>
        <w:tab/>
        <w:t>Financial report review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f) </w:t>
      </w:r>
      <w:r w:rsidRPr="00BE5518">
        <w:rPr>
          <w:rFonts w:asciiTheme="minorBidi" w:hAnsiTheme="minorBidi" w:cstheme="minorBidi"/>
        </w:rPr>
        <w:tab/>
        <w:t>Legal compliance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g) </w:t>
      </w:r>
      <w:r w:rsidRPr="00BE5518">
        <w:rPr>
          <w:rFonts w:asciiTheme="minorBidi" w:hAnsiTheme="minorBidi" w:cstheme="minorBidi"/>
        </w:rPr>
        <w:tab/>
        <w:t>Scope, results, and effectiveness of audits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h) </w:t>
      </w:r>
      <w:r w:rsidRPr="00BE5518">
        <w:rPr>
          <w:rFonts w:asciiTheme="minorBidi" w:hAnsiTheme="minorBidi" w:cstheme="minorBidi"/>
        </w:rPr>
        <w:tab/>
        <w:t>Adequacy of internal audit function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i) </w:t>
      </w:r>
      <w:r w:rsidRPr="00BE5518">
        <w:rPr>
          <w:rFonts w:asciiTheme="minorBidi" w:hAnsiTheme="minorBidi" w:cstheme="minorBidi"/>
        </w:rPr>
        <w:tab/>
        <w:t>Conclusion or opinion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23. </w:t>
      </w:r>
      <w:r w:rsidRPr="00BE5518">
        <w:rPr>
          <w:rFonts w:asciiTheme="minorBidi" w:hAnsiTheme="minorBidi" w:cstheme="minorBidi"/>
        </w:rPr>
        <w:tab/>
        <w:t>Is the complete list of audit committee members disclosed?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24. </w:t>
      </w:r>
      <w:r w:rsidRPr="00BE5518">
        <w:rPr>
          <w:rFonts w:asciiTheme="minorBidi" w:hAnsiTheme="minorBidi" w:cstheme="minorBidi"/>
        </w:rPr>
        <w:tab/>
        <w:t>Does the corporate secretary attend all board of directors meetings?</w:t>
      </w:r>
    </w:p>
    <w:p w:rsidR="0080670F" w:rsidRPr="00BE5518" w:rsidRDefault="0080670F" w:rsidP="0080670F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25. </w:t>
      </w:r>
      <w:r w:rsidRPr="00BE5518">
        <w:rPr>
          <w:rFonts w:asciiTheme="minorBidi" w:hAnsiTheme="minorBidi" w:cstheme="minorBidi"/>
        </w:rPr>
        <w:tab/>
        <w:t>Does the company provide contact details for a specific investor relation person?</w:t>
      </w:r>
    </w:p>
    <w:p w:rsidR="0080670F" w:rsidRPr="00BE5518" w:rsidRDefault="0080670F" w:rsidP="0080670F">
      <w:pPr>
        <w:spacing w:after="0" w:line="240" w:lineRule="auto"/>
        <w:ind w:left="709" w:hanging="425"/>
        <w:jc w:val="both"/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</w:rPr>
        <w:t xml:space="preserve">26. </w:t>
      </w:r>
      <w:r w:rsidRPr="00BE5518">
        <w:rPr>
          <w:rFonts w:asciiTheme="minorBidi" w:hAnsiTheme="minorBidi" w:cstheme="minorBidi"/>
        </w:rPr>
        <w:tab/>
        <w:t>Does/did the company have an option scheme for top management?</w:t>
      </w:r>
    </w:p>
    <w:p w:rsidR="0080670F" w:rsidRPr="00BE5518" w:rsidRDefault="0080670F" w:rsidP="0080670F">
      <w:pPr>
        <w:spacing w:after="0"/>
        <w:rPr>
          <w:rFonts w:asciiTheme="minorBidi" w:hAnsiTheme="minorBidi" w:cstheme="minorBidi"/>
        </w:rPr>
      </w:pPr>
    </w:p>
    <w:p w:rsidR="0080670F" w:rsidRPr="00BE5518" w:rsidRDefault="0080670F" w:rsidP="0080670F">
      <w:pPr>
        <w:spacing w:after="0" w:line="360" w:lineRule="auto"/>
        <w:jc w:val="both"/>
        <w:rPr>
          <w:rFonts w:asciiTheme="minorBidi" w:hAnsiTheme="minorBidi" w:cstheme="minorBidi"/>
        </w:rPr>
        <w:sectPr w:rsidR="0080670F" w:rsidRPr="00BE5518" w:rsidSect="0080670F">
          <w:headerReference w:type="first" r:id="rId6"/>
          <w:pgSz w:w="11907" w:h="16839" w:code="9"/>
          <w:pgMar w:top="1701" w:right="1701" w:bottom="1701" w:left="2268" w:header="720" w:footer="720" w:gutter="0"/>
          <w:pgNumType w:start="112"/>
          <w:cols w:space="720"/>
          <w:titlePg/>
          <w:docGrid w:linePitch="360"/>
        </w:sectPr>
      </w:pPr>
    </w:p>
    <w:p w:rsidR="0080670F" w:rsidRPr="00BE5518" w:rsidRDefault="0080670F" w:rsidP="0080670F">
      <w:pPr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BE5518">
        <w:rPr>
          <w:rFonts w:asciiTheme="minorBidi" w:hAnsiTheme="minorBidi" w:cstheme="minorBidi"/>
          <w:b/>
          <w:bCs/>
          <w:sz w:val="20"/>
          <w:szCs w:val="20"/>
          <w:lang w:val="en-US"/>
        </w:rPr>
        <w:lastRenderedPageBreak/>
        <w:t>Lampiran 3. Data Indeks Tata Kelola Perusahaan Periode Tahun 2011</w:t>
      </w:r>
    </w:p>
    <w:tbl>
      <w:tblPr>
        <w:tblStyle w:val="BodyTextIndent"/>
        <w:tblW w:w="13255" w:type="dxa"/>
        <w:jc w:val="center"/>
        <w:tblLook w:val="04A0" w:firstRow="1" w:lastRow="0" w:firstColumn="1" w:lastColumn="0" w:noHBand="0" w:noVBand="1"/>
      </w:tblPr>
      <w:tblGrid>
        <w:gridCol w:w="1101"/>
        <w:gridCol w:w="1984"/>
        <w:gridCol w:w="2331"/>
        <w:gridCol w:w="1517"/>
        <w:gridCol w:w="1743"/>
        <w:gridCol w:w="1574"/>
        <w:gridCol w:w="978"/>
        <w:gridCol w:w="2027"/>
      </w:tblGrid>
      <w:tr w:rsidR="0080670F" w:rsidRPr="00BE5518" w:rsidTr="0080670F">
        <w:trPr>
          <w:jc w:val="center"/>
        </w:trPr>
        <w:tc>
          <w:tcPr>
            <w:tcW w:w="1101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Code</w:t>
            </w:r>
          </w:p>
        </w:tc>
        <w:tc>
          <w:tcPr>
            <w:tcW w:w="9149" w:type="dxa"/>
            <w:gridSpan w:val="5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Score indicators</w:t>
            </w:r>
          </w:p>
        </w:tc>
        <w:tc>
          <w:tcPr>
            <w:tcW w:w="97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Total</w:t>
            </w:r>
          </w:p>
        </w:tc>
        <w:tc>
          <w:tcPr>
            <w:tcW w:w="2027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Corporate Governance Index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Rights of shareolders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Equitable treatment of shareholders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Role of Stakeholders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Disclosure and transparancy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Responsibility of Boards</w:t>
            </w:r>
          </w:p>
        </w:tc>
        <w:tc>
          <w:tcPr>
            <w:tcW w:w="978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  <w:tc>
          <w:tcPr>
            <w:tcW w:w="2027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AGRO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14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0.64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BACA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16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36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BBCA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36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BBKP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56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63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14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32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53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0.66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BBRI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29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57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0.71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BDMN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64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BNBA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13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49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0.61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BNGA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35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67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BNII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64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BSIM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29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53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0.66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BTPN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19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59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BVIC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32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60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0.75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MEGA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18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32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57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0.71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NISP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33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PNBN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SDRA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16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29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0.64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BABP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19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32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58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0.73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BBTN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BCIC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32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57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0.71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BEKS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19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56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BJBR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18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35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0.76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BKSW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16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25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48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0.6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BMRI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19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58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0.73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INPC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15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55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0.69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MAYA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27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42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0.53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sz w:val="20"/>
          <w:szCs w:val="20"/>
        </w:rPr>
      </w:pPr>
      <w:r w:rsidRPr="00BE5518">
        <w:rPr>
          <w:rFonts w:asciiTheme="minorBidi" w:hAnsiTheme="minorBidi" w:cstheme="minorBidi"/>
          <w:sz w:val="20"/>
          <w:szCs w:val="20"/>
        </w:rPr>
        <w:br w:type="page"/>
      </w:r>
    </w:p>
    <w:p w:rsidR="0080670F" w:rsidRPr="00BE5518" w:rsidRDefault="0080670F" w:rsidP="0080670F">
      <w:pPr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BE5518">
        <w:rPr>
          <w:rFonts w:asciiTheme="minorBidi" w:hAnsiTheme="minorBidi" w:cstheme="minorBidi"/>
          <w:b/>
          <w:bCs/>
          <w:sz w:val="20"/>
          <w:szCs w:val="20"/>
          <w:lang w:val="en-US"/>
        </w:rPr>
        <w:lastRenderedPageBreak/>
        <w:t>Lampiran 3. Data Indeks Tata Kelola Perusahaan Periode Tahun 2012</w:t>
      </w:r>
    </w:p>
    <w:tbl>
      <w:tblPr>
        <w:tblStyle w:val="BodyTextIndent"/>
        <w:tblW w:w="13255" w:type="dxa"/>
        <w:jc w:val="center"/>
        <w:tblLook w:val="04A0" w:firstRow="1" w:lastRow="0" w:firstColumn="1" w:lastColumn="0" w:noHBand="0" w:noVBand="1"/>
      </w:tblPr>
      <w:tblGrid>
        <w:gridCol w:w="1101"/>
        <w:gridCol w:w="1984"/>
        <w:gridCol w:w="2331"/>
        <w:gridCol w:w="1517"/>
        <w:gridCol w:w="1743"/>
        <w:gridCol w:w="1574"/>
        <w:gridCol w:w="978"/>
        <w:gridCol w:w="2027"/>
      </w:tblGrid>
      <w:tr w:rsidR="0080670F" w:rsidRPr="00BE5518" w:rsidTr="0080670F">
        <w:trPr>
          <w:jc w:val="center"/>
        </w:trPr>
        <w:tc>
          <w:tcPr>
            <w:tcW w:w="1101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Code</w:t>
            </w:r>
          </w:p>
        </w:tc>
        <w:tc>
          <w:tcPr>
            <w:tcW w:w="9149" w:type="dxa"/>
            <w:gridSpan w:val="5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Score indicators</w:t>
            </w:r>
          </w:p>
        </w:tc>
        <w:tc>
          <w:tcPr>
            <w:tcW w:w="97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Total</w:t>
            </w:r>
          </w:p>
        </w:tc>
        <w:tc>
          <w:tcPr>
            <w:tcW w:w="2027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Corporate Governance Index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Rights of shareolders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Equitable treatment of shareholders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Role of Stakeholders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Disclosure and transparancy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Responsibility of Boards</w:t>
            </w:r>
          </w:p>
        </w:tc>
        <w:tc>
          <w:tcPr>
            <w:tcW w:w="978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  <w:tc>
          <w:tcPr>
            <w:tcW w:w="2027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AGRO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14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50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0.63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BACA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16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37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BBCA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36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68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0.85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BBKP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32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59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60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0.75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26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48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0.6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BBRI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19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32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0.76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BDMN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66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0.83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BNBA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14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49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0.61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BNGA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35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68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0.85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BNII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33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64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BSIM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18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56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BTPN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60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0.75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BVIC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32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MEGA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18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32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57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0.71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NISP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32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PNBN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35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66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0.83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SDRA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56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BABP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19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55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0.69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BBTN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0.76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BCIC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33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60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0.75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BEKS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33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60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0.75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BJBR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19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35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BKSW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19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0.76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BMRI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0.76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INPC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16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56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MAYA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14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27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45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0.56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sz w:val="20"/>
          <w:szCs w:val="20"/>
          <w:lang w:val="en-US"/>
        </w:rPr>
      </w:pPr>
      <w:r w:rsidRPr="00BE5518">
        <w:rPr>
          <w:rFonts w:asciiTheme="minorBidi" w:hAnsiTheme="minorBidi" w:cstheme="minorBidi"/>
          <w:sz w:val="20"/>
          <w:szCs w:val="20"/>
          <w:lang w:val="en-US"/>
        </w:rPr>
        <w:br w:type="page"/>
      </w:r>
    </w:p>
    <w:p w:rsidR="0080670F" w:rsidRPr="00BE5518" w:rsidRDefault="0080670F" w:rsidP="0080670F">
      <w:pPr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BE5518">
        <w:rPr>
          <w:rFonts w:asciiTheme="minorBidi" w:hAnsiTheme="minorBidi" w:cstheme="minorBidi"/>
          <w:b/>
          <w:bCs/>
          <w:sz w:val="20"/>
          <w:szCs w:val="20"/>
          <w:lang w:val="en-US"/>
        </w:rPr>
        <w:lastRenderedPageBreak/>
        <w:t>Lampiran 3. Data Indeks Tata Kelola Perusahaan Periode Tahun 2013</w:t>
      </w:r>
    </w:p>
    <w:tbl>
      <w:tblPr>
        <w:tblStyle w:val="BodyTextIndent"/>
        <w:tblW w:w="13255" w:type="dxa"/>
        <w:jc w:val="center"/>
        <w:tblLook w:val="04A0" w:firstRow="1" w:lastRow="0" w:firstColumn="1" w:lastColumn="0" w:noHBand="0" w:noVBand="1"/>
      </w:tblPr>
      <w:tblGrid>
        <w:gridCol w:w="1101"/>
        <w:gridCol w:w="1984"/>
        <w:gridCol w:w="2331"/>
        <w:gridCol w:w="1517"/>
        <w:gridCol w:w="1743"/>
        <w:gridCol w:w="1574"/>
        <w:gridCol w:w="978"/>
        <w:gridCol w:w="2027"/>
      </w:tblGrid>
      <w:tr w:rsidR="0080670F" w:rsidRPr="00BE5518" w:rsidTr="0080670F">
        <w:trPr>
          <w:jc w:val="center"/>
        </w:trPr>
        <w:tc>
          <w:tcPr>
            <w:tcW w:w="1101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Code</w:t>
            </w:r>
          </w:p>
        </w:tc>
        <w:tc>
          <w:tcPr>
            <w:tcW w:w="9149" w:type="dxa"/>
            <w:gridSpan w:val="5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Score indicators</w:t>
            </w:r>
          </w:p>
        </w:tc>
        <w:tc>
          <w:tcPr>
            <w:tcW w:w="97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Total</w:t>
            </w:r>
          </w:p>
        </w:tc>
        <w:tc>
          <w:tcPr>
            <w:tcW w:w="2027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Corporate Governance Index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Rights of shareolders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Equitable treatment of shareholders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Role of Stakeholders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Disclosure and transparancy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Responsibility of Boards</w:t>
            </w:r>
          </w:p>
        </w:tc>
        <w:tc>
          <w:tcPr>
            <w:tcW w:w="978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  <w:tc>
          <w:tcPr>
            <w:tcW w:w="2027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AGRO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19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33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0.76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BACA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37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64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BBCA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37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71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BBKP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66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0.83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36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67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18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54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0.68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BBRI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19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36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66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0.83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BDMN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37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69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0.86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BNBA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14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0.64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BNGA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35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67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BNII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65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0.81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BSIM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0.76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BTPN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19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32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59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BVIC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65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0.81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MEGA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0.76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NISP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22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36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69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0.86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PNBN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64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SDRA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18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57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0.71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BABP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56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BBTN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37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65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0.81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BCIC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19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60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0.75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BEKS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33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BJBR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18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35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63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BKSW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33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63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BMRI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19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35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64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INPC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16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29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55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0.69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MAYA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12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29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47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0.59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sz w:val="20"/>
          <w:szCs w:val="20"/>
          <w:lang w:val="en-US"/>
        </w:rPr>
      </w:pPr>
      <w:r w:rsidRPr="00BE5518">
        <w:rPr>
          <w:rFonts w:asciiTheme="minorBidi" w:hAnsiTheme="minorBidi" w:cstheme="minorBidi"/>
          <w:sz w:val="20"/>
          <w:szCs w:val="20"/>
          <w:lang w:val="en-US"/>
        </w:rPr>
        <w:br w:type="page"/>
      </w:r>
    </w:p>
    <w:p w:rsidR="0080670F" w:rsidRPr="00BE5518" w:rsidRDefault="0080670F" w:rsidP="0080670F">
      <w:pPr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BE5518">
        <w:rPr>
          <w:rFonts w:asciiTheme="minorBidi" w:hAnsiTheme="minorBidi" w:cstheme="minorBidi"/>
          <w:b/>
          <w:bCs/>
          <w:sz w:val="20"/>
          <w:szCs w:val="20"/>
          <w:lang w:val="en-US"/>
        </w:rPr>
        <w:lastRenderedPageBreak/>
        <w:t>Lampiran 3. Data Indeks Tata Kelola Perusahaan Periode Tahun 2014</w:t>
      </w:r>
    </w:p>
    <w:tbl>
      <w:tblPr>
        <w:tblStyle w:val="BodyTextIndent"/>
        <w:tblW w:w="13255" w:type="dxa"/>
        <w:jc w:val="center"/>
        <w:tblLook w:val="04A0" w:firstRow="1" w:lastRow="0" w:firstColumn="1" w:lastColumn="0" w:noHBand="0" w:noVBand="1"/>
      </w:tblPr>
      <w:tblGrid>
        <w:gridCol w:w="1101"/>
        <w:gridCol w:w="1984"/>
        <w:gridCol w:w="2331"/>
        <w:gridCol w:w="1517"/>
        <w:gridCol w:w="1743"/>
        <w:gridCol w:w="1574"/>
        <w:gridCol w:w="978"/>
        <w:gridCol w:w="2027"/>
      </w:tblGrid>
      <w:tr w:rsidR="0080670F" w:rsidRPr="00BE5518" w:rsidTr="0080670F">
        <w:trPr>
          <w:jc w:val="center"/>
        </w:trPr>
        <w:tc>
          <w:tcPr>
            <w:tcW w:w="1101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Code</w:t>
            </w:r>
          </w:p>
        </w:tc>
        <w:tc>
          <w:tcPr>
            <w:tcW w:w="9149" w:type="dxa"/>
            <w:gridSpan w:val="5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Score indicators</w:t>
            </w:r>
          </w:p>
        </w:tc>
        <w:tc>
          <w:tcPr>
            <w:tcW w:w="97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Total</w:t>
            </w:r>
          </w:p>
        </w:tc>
        <w:tc>
          <w:tcPr>
            <w:tcW w:w="2027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Corporate Governance Index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Rights of shareolders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Equitable treatment of shareholders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Role of Stakeholders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Disclosure and transparancy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Responsibility of Boards</w:t>
            </w:r>
          </w:p>
        </w:tc>
        <w:tc>
          <w:tcPr>
            <w:tcW w:w="978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  <w:tc>
          <w:tcPr>
            <w:tcW w:w="2027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AGRO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0.76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BACA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39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65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0.81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BBCA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37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71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BBKP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36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70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36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67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59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BBRI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33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66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0.83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BDMN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22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37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71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BNBA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14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0.64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BNGA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35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68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0.85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BNII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26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72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BSIM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33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65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0.81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BTPN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37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67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BVIC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23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36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70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MEGA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33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59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NISP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22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38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71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PNBN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64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SDRA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18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32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59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BABP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59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BBTN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22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38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72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BCIC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35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64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BEKS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22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32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BJBR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18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38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67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BKSW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37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67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BMRI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36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68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0.85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INPC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19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35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66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0.83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MAYA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58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0.73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sz w:val="20"/>
          <w:szCs w:val="20"/>
          <w:lang w:val="en-US"/>
        </w:rPr>
      </w:pPr>
      <w:r w:rsidRPr="00BE5518">
        <w:rPr>
          <w:rFonts w:asciiTheme="minorBidi" w:hAnsiTheme="minorBidi" w:cstheme="minorBidi"/>
          <w:sz w:val="20"/>
          <w:szCs w:val="20"/>
          <w:lang w:val="en-US"/>
        </w:rPr>
        <w:br w:type="page"/>
      </w:r>
    </w:p>
    <w:p w:rsidR="0080670F" w:rsidRPr="00BE5518" w:rsidRDefault="0080670F" w:rsidP="0080670F">
      <w:pPr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BE5518">
        <w:rPr>
          <w:rFonts w:asciiTheme="minorBidi" w:hAnsiTheme="minorBidi" w:cstheme="minorBidi"/>
          <w:b/>
          <w:bCs/>
          <w:sz w:val="20"/>
          <w:szCs w:val="20"/>
          <w:lang w:val="en-US"/>
        </w:rPr>
        <w:lastRenderedPageBreak/>
        <w:t>Lampiran 3. Data Indeks Tata Kelola Perusahaan Periode Tahun 2015</w:t>
      </w:r>
    </w:p>
    <w:tbl>
      <w:tblPr>
        <w:tblStyle w:val="BodyTextIndent"/>
        <w:tblW w:w="13255" w:type="dxa"/>
        <w:jc w:val="center"/>
        <w:tblLook w:val="04A0" w:firstRow="1" w:lastRow="0" w:firstColumn="1" w:lastColumn="0" w:noHBand="0" w:noVBand="1"/>
      </w:tblPr>
      <w:tblGrid>
        <w:gridCol w:w="1101"/>
        <w:gridCol w:w="1984"/>
        <w:gridCol w:w="2331"/>
        <w:gridCol w:w="1517"/>
        <w:gridCol w:w="1743"/>
        <w:gridCol w:w="1574"/>
        <w:gridCol w:w="978"/>
        <w:gridCol w:w="2027"/>
      </w:tblGrid>
      <w:tr w:rsidR="0080670F" w:rsidRPr="00BE5518" w:rsidTr="0080670F">
        <w:trPr>
          <w:jc w:val="center"/>
        </w:trPr>
        <w:tc>
          <w:tcPr>
            <w:tcW w:w="1101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Code</w:t>
            </w:r>
          </w:p>
        </w:tc>
        <w:tc>
          <w:tcPr>
            <w:tcW w:w="9149" w:type="dxa"/>
            <w:gridSpan w:val="5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Indicators Score</w:t>
            </w:r>
          </w:p>
        </w:tc>
        <w:tc>
          <w:tcPr>
            <w:tcW w:w="97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Total</w:t>
            </w:r>
          </w:p>
        </w:tc>
        <w:tc>
          <w:tcPr>
            <w:tcW w:w="2027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Corporate Governance Index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Rights of shareolders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Equitable treatment of shareholders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Role of Stakeholders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Disclosure and transparancy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Responsibility of Boards</w:t>
            </w:r>
          </w:p>
        </w:tc>
        <w:tc>
          <w:tcPr>
            <w:tcW w:w="978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  <w:tc>
          <w:tcPr>
            <w:tcW w:w="2027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AGRO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35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66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0.83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BACA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38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64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BBCA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37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71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BBKP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36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70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33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19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36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65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0.81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BBRI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23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37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72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BDMN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25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37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73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0.91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BNBA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15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32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55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0.69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BNGA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35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68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0.85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BNII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26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72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BSIM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22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33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66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0.83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BTPN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24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38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72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BVIC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24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36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71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MEGA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33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59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NISP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22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39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72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0.9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PNBN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22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66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0.83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SDRA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19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31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60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0.75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BABP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22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35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68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0.85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BBTN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23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38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73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0.91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BCIC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5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33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60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BEKS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22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32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64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0.71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BJBR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18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38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67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BKSW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22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34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67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0.84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BMRI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37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69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0.86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INPC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22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36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69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0.86</w:t>
            </w:r>
          </w:p>
        </w:tc>
      </w:tr>
      <w:tr w:rsidR="0080670F" w:rsidRPr="00BE5518" w:rsidTr="0080670F">
        <w:trPr>
          <w:jc w:val="center"/>
        </w:trPr>
        <w:tc>
          <w:tcPr>
            <w:tcW w:w="110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MAYA</w:t>
            </w:r>
          </w:p>
        </w:tc>
        <w:tc>
          <w:tcPr>
            <w:tcW w:w="198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</w:p>
        </w:tc>
        <w:tc>
          <w:tcPr>
            <w:tcW w:w="2331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743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1574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</w:pPr>
            <w:r w:rsidRPr="00BE5518">
              <w:rPr>
                <w:rFonts w:asciiTheme="minorBidi" w:hAnsiTheme="minorBidi" w:cstheme="minorBidi"/>
                <w:i/>
                <w:iCs/>
                <w:color w:val="000000"/>
                <w:sz w:val="20"/>
              </w:rPr>
              <w:t>33</w:t>
            </w:r>
          </w:p>
        </w:tc>
        <w:tc>
          <w:tcPr>
            <w:tcW w:w="97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64</w:t>
            </w:r>
          </w:p>
        </w:tc>
        <w:tc>
          <w:tcPr>
            <w:tcW w:w="20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</w:p>
    <w:p w:rsidR="0080670F" w:rsidRPr="00BE5518" w:rsidRDefault="0080670F" w:rsidP="0080670F">
      <w:pPr>
        <w:spacing w:after="0"/>
        <w:rPr>
          <w:rFonts w:asciiTheme="minorBidi" w:hAnsiTheme="minorBidi" w:cstheme="minorBidi"/>
        </w:rPr>
        <w:sectPr w:rsidR="0080670F" w:rsidRPr="00BE5518" w:rsidSect="0080670F">
          <w:headerReference w:type="default" r:id="rId7"/>
          <w:footerReference w:type="default" r:id="rId8"/>
          <w:headerReference w:type="first" r:id="rId9"/>
          <w:footerReference w:type="first" r:id="rId10"/>
          <w:pgSz w:w="16839" w:h="11907" w:orient="landscape" w:code="9"/>
          <w:pgMar w:top="2268" w:right="1701" w:bottom="1701" w:left="1701" w:header="720" w:footer="720" w:gutter="0"/>
          <w:pgNumType w:start="126"/>
          <w:cols w:space="720"/>
          <w:titlePg/>
          <w:docGrid w:linePitch="360"/>
        </w:sectPr>
      </w:pPr>
    </w:p>
    <w:p w:rsidR="0080670F" w:rsidRPr="00BE5518" w:rsidRDefault="0080670F" w:rsidP="0080670F">
      <w:pPr>
        <w:spacing w:after="0"/>
        <w:ind w:firstLine="720"/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>Lampiran 4.  Data Non Performing Loading (NPL) Periode Tahun 2011-2012</w:t>
      </w:r>
    </w:p>
    <w:tbl>
      <w:tblPr>
        <w:tblStyle w:val="BodyTextIndent"/>
        <w:tblW w:w="11933" w:type="dxa"/>
        <w:jc w:val="center"/>
        <w:tblLook w:val="04A0" w:firstRow="1" w:lastRow="0" w:firstColumn="1" w:lastColumn="0" w:noHBand="0" w:noVBand="1"/>
      </w:tblPr>
      <w:tblGrid>
        <w:gridCol w:w="1011"/>
        <w:gridCol w:w="2496"/>
        <w:gridCol w:w="2775"/>
        <w:gridCol w:w="736"/>
        <w:gridCol w:w="1996"/>
        <w:gridCol w:w="2274"/>
        <w:gridCol w:w="645"/>
      </w:tblGrid>
      <w:tr w:rsidR="0080670F" w:rsidRPr="00BE5518" w:rsidTr="0080670F">
        <w:trPr>
          <w:trHeight w:val="315"/>
          <w:jc w:val="center"/>
        </w:trPr>
        <w:tc>
          <w:tcPr>
            <w:tcW w:w="1011" w:type="dxa"/>
            <w:vMerge w:val="restart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Kode</w:t>
            </w:r>
          </w:p>
        </w:tc>
        <w:tc>
          <w:tcPr>
            <w:tcW w:w="6007" w:type="dxa"/>
            <w:gridSpan w:val="3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2011</w:t>
            </w:r>
          </w:p>
        </w:tc>
        <w:tc>
          <w:tcPr>
            <w:tcW w:w="4915" w:type="dxa"/>
            <w:gridSpan w:val="3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2012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Merge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Kredit Bermasalah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Total Kredit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NPL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Kredit Bermasalah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Total Kredit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NPL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AGRO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64,538,429,000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1,819,930,273,000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3.55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92,606,864,000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2,519,265,377,000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3.68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BACA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14,161,000,000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1,758,730,000,000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0.81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59,640,000,000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2,831,618,000,000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2.11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BBCA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453,564,000,000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202,254,927,000,000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0.22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983,328,000,000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256,777,865,000,000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0.38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BBKP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1,152,650,000,000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40,748,306,000,000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2.83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1,264,513,000,000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45,530,740,000,000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2.78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BBNI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2,562,264,000,000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163,533,423,000,000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1.57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5,636,814,000,000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200,742,305,000,000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2.81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BBNP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42,070,689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4,810,026,912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0.87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56,952,030,000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5,884,622,960,000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0.97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BBRI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5,010,108,000,000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285,406,257,000,000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1.76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5,059,432,000,000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350,758,262,000,000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1.44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BDMN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2,360,630,000,000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83,227,462,000,000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2.84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2,473,819,000,000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88,621,503,000,000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2.79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BNBA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17,541,897,004,000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1,586,588,802,641,000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1.11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34,769,403,966,000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2,240,960,677,140,000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1.55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BNGA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3,272,549,000,000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122,960,842,000,000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2.66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3,243,880,000,000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140,776,159,000,000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BNII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1,295,061,000,000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62,807,916,000,000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2.06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1,275,177,000,000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76,087,918,000,000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1.68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BSIM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90,946,000,000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10,240,174,000,000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0.89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332,088,000,000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10,386,084,000,000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3.2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BTPN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219,337,000,000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30,310,157,000,000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0.72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224,238,000,000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38,844,096,000,000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0.58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BVIC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137,991,576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5,558,635,936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2.48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179,634,329,000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7,580,957,684,000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2.37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MEGA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312,217,000,000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31,797,657,000,000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0.98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565,570,000,000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26,986,195,000,000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NISP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518,893,000,000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41,122,896,000,000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1.26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477,595,000,000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52,732,012,000,000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0.91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PNBN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2,449,881,000,000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66,754,705,000,000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3.67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1,519,660,000,000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92,961,240,000,000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1.63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SDRA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55,140,000,000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3,341,776,000,000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1.65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104,471,000,000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5,260,844,000,000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1.99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BABP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311,850,500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4,559,133,776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6.84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287,793,873,000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4,598,698,886,000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6.26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BBTN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1,563,347,000,000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63,563,684,000,000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2.46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2,978,179,000,000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81,410,763,000,000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3.66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BCIC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586,690,000,000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9,397,094,000,000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6.24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434,370,000,000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11,148,050,000,000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3.9</w:t>
            </w:r>
          </w:p>
        </w:tc>
      </w:tr>
    </w:tbl>
    <w:p w:rsidR="0080670F" w:rsidRPr="00BE5518" w:rsidRDefault="0080670F" w:rsidP="0080670F">
      <w:pPr>
        <w:ind w:firstLine="720"/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 xml:space="preserve">Tabel Lanjutan Lampiran 4.  </w:t>
      </w:r>
    </w:p>
    <w:tbl>
      <w:tblPr>
        <w:tblStyle w:val="BodyTextIndent"/>
        <w:tblW w:w="11933" w:type="dxa"/>
        <w:jc w:val="center"/>
        <w:tblLook w:val="04A0" w:firstRow="1" w:lastRow="0" w:firstColumn="1" w:lastColumn="0" w:noHBand="0" w:noVBand="1"/>
      </w:tblPr>
      <w:tblGrid>
        <w:gridCol w:w="1011"/>
        <w:gridCol w:w="2496"/>
        <w:gridCol w:w="2775"/>
        <w:gridCol w:w="736"/>
        <w:gridCol w:w="1996"/>
        <w:gridCol w:w="2274"/>
        <w:gridCol w:w="645"/>
      </w:tblGrid>
      <w:tr w:rsidR="0080670F" w:rsidRPr="00BE5518" w:rsidTr="0080670F">
        <w:trPr>
          <w:trHeight w:val="315"/>
          <w:jc w:val="center"/>
        </w:trPr>
        <w:tc>
          <w:tcPr>
            <w:tcW w:w="1011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Kode</w:t>
            </w:r>
          </w:p>
        </w:tc>
        <w:tc>
          <w:tcPr>
            <w:tcW w:w="5271" w:type="dxa"/>
            <w:gridSpan w:val="2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2011</w:t>
            </w:r>
          </w:p>
        </w:tc>
        <w:tc>
          <w:tcPr>
            <w:tcW w:w="736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2012</w:t>
            </w:r>
          </w:p>
        </w:tc>
        <w:tc>
          <w:tcPr>
            <w:tcW w:w="4270" w:type="dxa"/>
            <w:gridSpan w:val="2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645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  <w:tc>
          <w:tcPr>
            <w:tcW w:w="2496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Kredit Bermasalah</w:t>
            </w:r>
          </w:p>
        </w:tc>
        <w:tc>
          <w:tcPr>
            <w:tcW w:w="2775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Total Kredit</w:t>
            </w:r>
          </w:p>
        </w:tc>
        <w:tc>
          <w:tcPr>
            <w:tcW w:w="736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NPL</w:t>
            </w:r>
          </w:p>
        </w:tc>
        <w:tc>
          <w:tcPr>
            <w:tcW w:w="1996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Kredit Bermasalah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Total Kredit</w:t>
            </w:r>
          </w:p>
        </w:tc>
        <w:tc>
          <w:tcPr>
            <w:tcW w:w="645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NPL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BEKS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324,099,000,000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3,554,336,000,000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9.12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562,754,000,000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5,654,001,000,000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9.95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BJBR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194,352,000,000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26,998,466,000,000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0.72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379,027,000,000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35,374,390,000,000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1.07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BKSW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31,590,000,000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2,002,911,000,000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1.58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23,087,000,000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3,183,541,000,000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BMRI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6,958,245,000,000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311,093,306,000,000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2.24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7,244,900,000,000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384,581,706,000,000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1.88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INPC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396,440,791,301,000,000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13,399,445,341,487,000,000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2.96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129,617,000,000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15,212,135,000,000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0.85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11" w:type="dxa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MAYA</w:t>
            </w:r>
          </w:p>
        </w:tc>
        <w:tc>
          <w:tcPr>
            <w:tcW w:w="24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220,267,444,000</w:t>
            </w:r>
          </w:p>
        </w:tc>
        <w:tc>
          <w:tcPr>
            <w:tcW w:w="277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8,758,331,096,000</w:t>
            </w:r>
          </w:p>
        </w:tc>
        <w:tc>
          <w:tcPr>
            <w:tcW w:w="73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2.51</w:t>
            </w:r>
          </w:p>
        </w:tc>
        <w:tc>
          <w:tcPr>
            <w:tcW w:w="19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302,742,403,000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12,216,246,723,000</w:t>
            </w:r>
          </w:p>
        </w:tc>
        <w:tc>
          <w:tcPr>
            <w:tcW w:w="64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2.48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  <w:r w:rsidRPr="00BE5518">
        <w:rPr>
          <w:rFonts w:asciiTheme="minorBidi" w:hAnsiTheme="minorBidi" w:cstheme="minorBidi"/>
          <w:lang w:val="en-US"/>
        </w:rPr>
        <w:br w:type="page"/>
      </w:r>
    </w:p>
    <w:p w:rsidR="0080670F" w:rsidRPr="00BE5518" w:rsidRDefault="0080670F" w:rsidP="0080670F">
      <w:pPr>
        <w:spacing w:after="0"/>
        <w:ind w:firstLine="720"/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>Lampiran 4.  Data Non Performing Loading (NPL) Periode Tahun 2013-2014</w:t>
      </w:r>
    </w:p>
    <w:tbl>
      <w:tblPr>
        <w:tblStyle w:val="BodyTextIndent"/>
        <w:tblW w:w="11812" w:type="dxa"/>
        <w:jc w:val="center"/>
        <w:tblLook w:val="04A0" w:firstRow="1" w:lastRow="0" w:firstColumn="1" w:lastColumn="0" w:noHBand="0" w:noVBand="1"/>
      </w:tblPr>
      <w:tblGrid>
        <w:gridCol w:w="1088"/>
        <w:gridCol w:w="2127"/>
        <w:gridCol w:w="2274"/>
        <w:gridCol w:w="851"/>
        <w:gridCol w:w="2348"/>
        <w:gridCol w:w="2274"/>
        <w:gridCol w:w="850"/>
      </w:tblGrid>
      <w:tr w:rsidR="0080670F" w:rsidRPr="00BE5518" w:rsidTr="0080670F">
        <w:trPr>
          <w:trHeight w:val="315"/>
          <w:jc w:val="center"/>
        </w:trPr>
        <w:tc>
          <w:tcPr>
            <w:tcW w:w="108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KODE</w:t>
            </w:r>
          </w:p>
        </w:tc>
        <w:tc>
          <w:tcPr>
            <w:tcW w:w="5252" w:type="dxa"/>
            <w:gridSpan w:val="3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2013</w:t>
            </w:r>
          </w:p>
        </w:tc>
        <w:tc>
          <w:tcPr>
            <w:tcW w:w="5472" w:type="dxa"/>
            <w:gridSpan w:val="3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2014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Kredit Bermasalah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Total Kredit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NPL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Kredit bermasalah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Total kredit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NPL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AGRO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81,444,065,000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3,589,219,037,000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2.27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92,980,197,000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4,606,791,854,000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2.02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BACA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13,767,000,000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3,743,319,000,000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0.37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15,940,000,000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4,737,817,000,000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0.34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BBCA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1,372,760,000,000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312,290,388,000,000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0.44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2,068,136,000,000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346,563,310,000,000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0.6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BBKP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1,175,772,000,000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48,461,043,000,000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2.43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1,875,472,000,000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55,262,577,000,000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3.39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BBNI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5,421,043,000,000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250,637,843,000,000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2.16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5,436,740,000,000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277,622,281,000,000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1.96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BBNP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64,633,810,000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7,066,300,093,000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0.91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125,021,659,000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6,711,198,648,000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1.86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BBRI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5,504,271,000,000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434,316,466,000,000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1.27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6,219,743,000,000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495,097,288,000,000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1.26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BDMN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2,133,294,000,000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101,155,867,000,000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2.11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2,683,266,000,000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103,973,293,000,000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2.58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BNBA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29,776,846,393,000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2,827,421,522,537,000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1.05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54,767,439,118,000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3,535,324,522,947,000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1.55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BNGA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3,448,208,000,000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149,691,501,000,000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2.3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6,822,601,000,000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169,380,619,000,000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4.03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BNII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2,009,075,000,000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95,469,670,000,000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2.1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2,135,370,000,000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98,030,670,000,000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2.18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BSIM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276,562,000,000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10,966,071,000,000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2.52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403,066,000,000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14,298,435,000,000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2.82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BTPN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308,400,000,000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46,105,437,000,000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0.67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364,601,000,000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51,993,574,000,000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0.7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BVIC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104,559,744,000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11,076,019,171,000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0.94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475,959,957,000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12,430,390,016,000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3.83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MEGA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655,819,000,000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30,172,864,000,000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2.17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703,487,000,000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33,679,790,000,000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2.09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NISP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468,285,000,000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63,759,436,000,000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0.73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914,600,000,000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68,136,356,000,000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1.34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PNBN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2,224,088,000,000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104,829,874,000,000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2.12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2,267,777,000,000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113,936,968,000,000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1.99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SDRA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163,918,000,000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6,199,381,000,000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2.64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288,362,000,000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11,468,312,000,000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2.51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BABP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237,772,893,000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4,752,990,067,000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368,162,000,000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6,257,235,000,000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5.88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BBTN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3,537,074,000,000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100,467,391,000,000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3.52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4,339,586,000,000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115,915,801,000,000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3.74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BCIC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1,366,665,000,000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11,131,807,000,000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12.28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960,141,000,000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7,844,302,000,000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12.24</w:t>
            </w:r>
          </w:p>
        </w:tc>
      </w:tr>
    </w:tbl>
    <w:p w:rsidR="0080670F" w:rsidRPr="00BE5518" w:rsidRDefault="0080670F" w:rsidP="0080670F">
      <w:pPr>
        <w:ind w:firstLine="720"/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 xml:space="preserve">Tabel Lanjutan Lampiran 4.  </w:t>
      </w:r>
    </w:p>
    <w:tbl>
      <w:tblPr>
        <w:tblStyle w:val="BodyTextIndent"/>
        <w:tblW w:w="11812" w:type="dxa"/>
        <w:jc w:val="center"/>
        <w:tblLook w:val="04A0" w:firstRow="1" w:lastRow="0" w:firstColumn="1" w:lastColumn="0" w:noHBand="0" w:noVBand="1"/>
      </w:tblPr>
      <w:tblGrid>
        <w:gridCol w:w="1088"/>
        <w:gridCol w:w="2127"/>
        <w:gridCol w:w="2274"/>
        <w:gridCol w:w="851"/>
        <w:gridCol w:w="2348"/>
        <w:gridCol w:w="2274"/>
        <w:gridCol w:w="850"/>
      </w:tblGrid>
      <w:tr w:rsidR="0080670F" w:rsidRPr="00BE5518" w:rsidTr="0080670F">
        <w:trPr>
          <w:trHeight w:val="315"/>
          <w:jc w:val="center"/>
        </w:trPr>
        <w:tc>
          <w:tcPr>
            <w:tcW w:w="108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KODE</w:t>
            </w:r>
          </w:p>
        </w:tc>
        <w:tc>
          <w:tcPr>
            <w:tcW w:w="5252" w:type="dxa"/>
            <w:gridSpan w:val="3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2013</w:t>
            </w:r>
          </w:p>
        </w:tc>
        <w:tc>
          <w:tcPr>
            <w:tcW w:w="5472" w:type="dxa"/>
            <w:gridSpan w:val="3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2014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Kredit Bermasalah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Total Kredit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NPL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Kredit bermasalah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Total kredit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NPL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BEKS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458,224,000,000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6,788,775,000,000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6.75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456,410,000,000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6,578,209,000,000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6.94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BJBR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783,195,000,000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45,308,580,000,000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1.73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1,220,657,000,000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49,616,998,000,000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2.46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BKSW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18,943,000,000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8,208,542,000,000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0.23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47,289,000,000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15,106,120,000,000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0.31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BMRI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8,930,010,000,000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467,170,449,000,000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1.91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11,297,833,000,000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523,101,817,000,000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2.16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INPC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301,873,000,000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15,431,270,000,000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1.96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328,889,000,000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17,150,089,000,000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1.92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MAYA</w:t>
            </w:r>
          </w:p>
        </w:tc>
        <w:tc>
          <w:tcPr>
            <w:tcW w:w="2127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112,301,090,000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17,683,638,543,000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0.64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308,936,395,000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26,004,334,198,000</w:t>
            </w:r>
          </w:p>
        </w:tc>
        <w:tc>
          <w:tcPr>
            <w:tcW w:w="850" w:type="dxa"/>
            <w:noWrap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1.19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  <w:r w:rsidRPr="00BE5518">
        <w:rPr>
          <w:rFonts w:asciiTheme="minorBidi" w:hAnsiTheme="minorBidi" w:cstheme="minorBidi"/>
          <w:lang w:val="en-US"/>
        </w:rPr>
        <w:br w:type="page"/>
      </w:r>
    </w:p>
    <w:p w:rsidR="0080670F" w:rsidRPr="00BE5518" w:rsidRDefault="0080670F" w:rsidP="0080670F">
      <w:pPr>
        <w:spacing w:after="0"/>
        <w:ind w:left="720" w:firstLine="720"/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>Lampiran 4.  Data Non Performing Loading (NPL) Periode Tahun 2015</w:t>
      </w:r>
    </w:p>
    <w:tbl>
      <w:tblPr>
        <w:tblStyle w:val="BodyTextIndent"/>
        <w:tblW w:w="6560" w:type="dxa"/>
        <w:jc w:val="center"/>
        <w:tblLook w:val="04A0" w:firstRow="1" w:lastRow="0" w:firstColumn="1" w:lastColumn="0" w:noHBand="0" w:noVBand="1"/>
      </w:tblPr>
      <w:tblGrid>
        <w:gridCol w:w="1088"/>
        <w:gridCol w:w="2348"/>
        <w:gridCol w:w="2274"/>
        <w:gridCol w:w="850"/>
      </w:tblGrid>
      <w:tr w:rsidR="0080670F" w:rsidRPr="00BE5518" w:rsidTr="0080670F">
        <w:trPr>
          <w:trHeight w:val="315"/>
          <w:jc w:val="center"/>
        </w:trPr>
        <w:tc>
          <w:tcPr>
            <w:tcW w:w="108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KODE</w:t>
            </w:r>
          </w:p>
        </w:tc>
        <w:tc>
          <w:tcPr>
            <w:tcW w:w="5472" w:type="dxa"/>
            <w:gridSpan w:val="3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2015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Kredit bermasalah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Total kredit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NPL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AGRO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113,336,491,000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5,980,513,775,000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1.9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BACA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47,654,000,000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6,048,374,000,000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0.79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BBCA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2,801,672,000,000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387,642,637,000,000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0.72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BBKP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1,529,494,000,000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66,043,142,000,000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2.32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BBNI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8,709,610,000,000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326,105,149,000,000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2.67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BBNP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306,829,634,000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6,477,702,785,000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4.74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BBRI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6,598,838,000,000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564,480,538,000,000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1.17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BDMN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3,380,228,000,000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96,123,122,000,000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3.52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BNBA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154,586,525,586,000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4,314,490,431,942,000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3.58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BNGA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6,571,867,000,000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170,732,978,000,000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3.85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BNII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3,812,199,000,000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104,201,707,000,000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3.66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BSIM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653,355,000,000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17,506,570,000,000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3.73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BTPN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412,363,000,000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58,587,383,000,000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0.7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BVIC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644,160,378,000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13,094,048,033,000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4.92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MEGA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911,327,000,000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32,458,301,000,000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2.81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NISP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1,116,464,000,000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85,577,341,000,000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1.3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PNBN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2,933,115,000,000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120,403,114,000,000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2.44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SDRA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275,895,000,000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13,958,811,000,000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1.98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BABP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209,374,000,000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7,085,227,000,000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2.96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BBTN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4,372,620,000,000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138,955,804,000,000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3.15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BCIC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347,923,000,000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9,367,221,000,000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3.71</w:t>
            </w:r>
          </w:p>
        </w:tc>
      </w:tr>
    </w:tbl>
    <w:p w:rsidR="0080670F" w:rsidRPr="00BE5518" w:rsidRDefault="0080670F" w:rsidP="0080670F">
      <w:pPr>
        <w:ind w:left="720" w:firstLine="720"/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 xml:space="preserve">Tabel Lanjutan Lampiran 4.  </w:t>
      </w:r>
    </w:p>
    <w:tbl>
      <w:tblPr>
        <w:tblStyle w:val="BodyTextIndent"/>
        <w:tblW w:w="6560" w:type="dxa"/>
        <w:jc w:val="center"/>
        <w:tblLook w:val="04A0" w:firstRow="1" w:lastRow="0" w:firstColumn="1" w:lastColumn="0" w:noHBand="0" w:noVBand="1"/>
      </w:tblPr>
      <w:tblGrid>
        <w:gridCol w:w="1088"/>
        <w:gridCol w:w="2348"/>
        <w:gridCol w:w="2274"/>
        <w:gridCol w:w="850"/>
      </w:tblGrid>
      <w:tr w:rsidR="0080670F" w:rsidRPr="00BE5518" w:rsidTr="0080670F">
        <w:trPr>
          <w:trHeight w:val="315"/>
          <w:jc w:val="center"/>
        </w:trPr>
        <w:tc>
          <w:tcPr>
            <w:tcW w:w="108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KODE</w:t>
            </w:r>
          </w:p>
        </w:tc>
        <w:tc>
          <w:tcPr>
            <w:tcW w:w="5472" w:type="dxa"/>
            <w:gridSpan w:val="3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2015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Kredit bermasalah</w:t>
            </w:r>
          </w:p>
        </w:tc>
        <w:tc>
          <w:tcPr>
            <w:tcW w:w="227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Total kredit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  <w:b/>
                <w:bCs/>
                <w:lang w:val="en-US"/>
              </w:rPr>
              <w:t>NPL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BEKS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245,743,000,000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4,134,677,000,000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5.94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BJBR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1,007,688,000,000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55,561,396,000,000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1.81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BKSW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539,107,000,000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20,830,044,000,000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2.59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BMRI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15,377,323,000,000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586,675,437,000,000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2.62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INPC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404,569,000,000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17,339,225,000,000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2.33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108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MAYA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105,681,978,000</w:t>
            </w:r>
          </w:p>
        </w:tc>
        <w:tc>
          <w:tcPr>
            <w:tcW w:w="2274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34,241,046,410,000</w:t>
            </w:r>
          </w:p>
        </w:tc>
        <w:tc>
          <w:tcPr>
            <w:tcW w:w="850" w:type="dxa"/>
            <w:noWrap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</w:rPr>
            </w:pPr>
            <w:r w:rsidRPr="00BE5518">
              <w:rPr>
                <w:rFonts w:asciiTheme="minorBidi" w:hAnsiTheme="minorBidi" w:cstheme="minorBidi"/>
              </w:rPr>
              <w:t>0.31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</w:p>
    <w:p w:rsidR="0080670F" w:rsidRPr="00BE5518" w:rsidRDefault="0080670F" w:rsidP="0080670F">
      <w:pPr>
        <w:spacing w:after="0"/>
        <w:rPr>
          <w:rFonts w:asciiTheme="minorBidi" w:hAnsiTheme="minorBidi" w:cstheme="minorBidi"/>
          <w:lang w:val="en-US"/>
        </w:rPr>
      </w:pPr>
      <w:r w:rsidRPr="00BE5518">
        <w:rPr>
          <w:rFonts w:asciiTheme="minorBidi" w:hAnsiTheme="minorBidi" w:cstheme="minorBidi"/>
          <w:lang w:val="en-US"/>
        </w:rPr>
        <w:br w:type="page"/>
      </w:r>
    </w:p>
    <w:p w:rsidR="0080670F" w:rsidRPr="00BE5518" w:rsidRDefault="0080670F" w:rsidP="0080670F">
      <w:pPr>
        <w:spacing w:after="0"/>
        <w:ind w:firstLine="720"/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>Lampiran 5. Data Beban Operasional terhadap Pendapatan Operasional (BOPO) Periode Tahun 2011-2012</w:t>
      </w:r>
    </w:p>
    <w:tbl>
      <w:tblPr>
        <w:tblStyle w:val="BodyTextIndent"/>
        <w:tblW w:w="11762" w:type="dxa"/>
        <w:jc w:val="center"/>
        <w:tblLook w:val="04A0" w:firstRow="1" w:lastRow="0" w:firstColumn="1" w:lastColumn="0" w:noHBand="0" w:noVBand="1"/>
      </w:tblPr>
      <w:tblGrid>
        <w:gridCol w:w="939"/>
        <w:gridCol w:w="2271"/>
        <w:gridCol w:w="2379"/>
        <w:gridCol w:w="828"/>
        <w:gridCol w:w="2270"/>
        <w:gridCol w:w="2270"/>
        <w:gridCol w:w="805"/>
      </w:tblGrid>
      <w:tr w:rsidR="0080670F" w:rsidRPr="00BE5518" w:rsidTr="0080670F">
        <w:trPr>
          <w:trHeight w:val="315"/>
          <w:jc w:val="center"/>
        </w:trPr>
        <w:tc>
          <w:tcPr>
            <w:tcW w:w="939" w:type="dxa"/>
            <w:vMerge w:val="restart"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KODE</w:t>
            </w:r>
          </w:p>
        </w:tc>
        <w:tc>
          <w:tcPr>
            <w:tcW w:w="5478" w:type="dxa"/>
            <w:gridSpan w:val="3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2011</w:t>
            </w:r>
          </w:p>
        </w:tc>
        <w:tc>
          <w:tcPr>
            <w:tcW w:w="5345" w:type="dxa"/>
            <w:gridSpan w:val="3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2012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vMerge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Biaya Operasional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Pendapatan Operasional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BOPO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Biaya Operasional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Pendapatan Operasional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BOPO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AGRO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331,273,908,000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357,438,312,000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92.68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274,768,330,000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363,909,099,000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75.5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BACA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394,451,000,000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424,958,000,000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92.82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409,094,000,000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472,067,000,000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86.66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BBCA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18,644,126,000,000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31,780,230,000,000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58.67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21,005,555,000,000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56,499,246,000,000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37.18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BBKP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4,187,261,000,000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5,041,794,000,000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83.05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4,397,820,000,000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5,506,183,000,000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79.87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BBNI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18,629,984,000,000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28,293,271,000,000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65.85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19,984,628,000,000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31,150,328,000,000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64.16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BBNP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545,017,980,000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636,322,682,000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85.65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622,118,258,000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770,551,484,000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80.74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BBRI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30,360,931,000,000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53,072,153,000,000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57.21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32,090,092,000,000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56,661,753,000,000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56.63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BDMN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16,313,362,000,000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21,095,612,000,000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77.33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17,788,488,000,000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23,506,880,000,000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75.67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BNBA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229,943,343,352,000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277,859,271,192,000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82.76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260,867,324,737,000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335,131,288,178,000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77.84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BNGA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12,094,971,000,000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17,052,975,000,000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70.93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12,542,818,000,000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18,910,881,000,000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66.33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BNII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9,207,510,000,000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10,170,104,000,000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90.54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9,909,128,000,000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11,576,492,000,000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85.6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BSIM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1,247,871,000,000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1,914,585,000,000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65.18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1,337,255,000,000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2,402,926,000,000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55.65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BTPN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5,861,160,000,000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7,656,443,000,000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76.55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7,088,619,000,000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9,575,777,000,000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74.03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BVIC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693,872,207,000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926,377,065,000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74.9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907,352,259,000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1,125,697,703,000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80.6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MEGA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5,024,748,000,000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6,155,202,000,000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81.63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5,010,092,000,000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6,548,611,000,000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76.51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NISP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3,634,659,000,000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4,838,032,000,000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75.13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4,299,653,000,000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5,760,036,000,000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74.65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PNBN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8,466,011,000,000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12,083,440,000,000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70.06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9,519,713,000,000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13,327,467,000,000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71.43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SDRA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494,032,000,000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617,369,000,000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80.02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694,886,000,000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852,723,000,000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81.49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BABP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1,014,509,807,000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893,595,053,000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113.53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746,782,517,000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754,257,650,000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99.01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BBTN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6,479,626,000,000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7,846,335,000,000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82.58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7,294,164,000,000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9,052,812,000,000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80.57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BCIC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893,541,000,000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1,358,867,000,000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65.76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1,227,209,000,000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1,801,377,000,000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68.13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ab/>
        <w:t>Tabel Lanjutan Lampiran 5</w:t>
      </w:r>
    </w:p>
    <w:tbl>
      <w:tblPr>
        <w:tblStyle w:val="BodyTextIndent"/>
        <w:tblW w:w="11762" w:type="dxa"/>
        <w:jc w:val="center"/>
        <w:tblLook w:val="04A0" w:firstRow="1" w:lastRow="0" w:firstColumn="1" w:lastColumn="0" w:noHBand="0" w:noVBand="1"/>
      </w:tblPr>
      <w:tblGrid>
        <w:gridCol w:w="939"/>
        <w:gridCol w:w="2271"/>
        <w:gridCol w:w="2379"/>
        <w:gridCol w:w="828"/>
        <w:gridCol w:w="2270"/>
        <w:gridCol w:w="2270"/>
        <w:gridCol w:w="805"/>
      </w:tblGrid>
      <w:tr w:rsidR="0080670F" w:rsidRPr="00BE5518" w:rsidTr="0080670F">
        <w:trPr>
          <w:trHeight w:val="315"/>
          <w:jc w:val="center"/>
        </w:trPr>
        <w:tc>
          <w:tcPr>
            <w:tcW w:w="939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KODE</w:t>
            </w:r>
          </w:p>
        </w:tc>
        <w:tc>
          <w:tcPr>
            <w:tcW w:w="5478" w:type="dxa"/>
            <w:gridSpan w:val="3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2011</w:t>
            </w:r>
          </w:p>
        </w:tc>
        <w:tc>
          <w:tcPr>
            <w:tcW w:w="5345" w:type="dxa"/>
            <w:gridSpan w:val="3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2012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  <w:tc>
          <w:tcPr>
            <w:tcW w:w="227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Biaya Operasional</w:t>
            </w:r>
          </w:p>
        </w:tc>
        <w:tc>
          <w:tcPr>
            <w:tcW w:w="2379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Pendapatan Operasional</w:t>
            </w:r>
          </w:p>
        </w:tc>
        <w:tc>
          <w:tcPr>
            <w:tcW w:w="82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BOPO</w:t>
            </w:r>
          </w:p>
        </w:tc>
        <w:tc>
          <w:tcPr>
            <w:tcW w:w="227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Biaya Operasional</w:t>
            </w:r>
          </w:p>
        </w:tc>
        <w:tc>
          <w:tcPr>
            <w:tcW w:w="227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Pendapatan Operasional</w:t>
            </w:r>
          </w:p>
        </w:tc>
        <w:tc>
          <w:tcPr>
            <w:tcW w:w="805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BOPO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BEKS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793,456,000,000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835,965,000,000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94.91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1,349,510,000,000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2,588,900,000,000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52.13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BJBR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4,942,324,000,000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6,213,783,000,000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79.54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5,706,807,000,000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7,112,521,000,000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80.24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BKSW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289,552,000,000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462,649,000,000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62.59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416,326,000,000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545,350,000,000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76.34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BMRI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32,266,058,000,000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49,498,370,000,000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65.19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33,932,878,000,000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54,448,264,000,000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62.32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INPC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1,598,803,000,000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1,723,181,000,000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92.78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1,801,951,000,000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1,942,184,000,000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92.78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939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MAYA</w:t>
            </w:r>
          </w:p>
        </w:tc>
        <w:tc>
          <w:tcPr>
            <w:tcW w:w="2271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1,113,454,497,000</w:t>
            </w:r>
          </w:p>
        </w:tc>
        <w:tc>
          <w:tcPr>
            <w:tcW w:w="2379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1,373,785,807,000</w:t>
            </w:r>
          </w:p>
        </w:tc>
        <w:tc>
          <w:tcPr>
            <w:tcW w:w="82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81.05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1,304,762,841,000</w:t>
            </w:r>
          </w:p>
        </w:tc>
        <w:tc>
          <w:tcPr>
            <w:tcW w:w="227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1,742,189,072,000</w:t>
            </w:r>
          </w:p>
        </w:tc>
        <w:tc>
          <w:tcPr>
            <w:tcW w:w="805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74.89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  <w:r w:rsidRPr="00BE5518">
        <w:rPr>
          <w:rFonts w:asciiTheme="minorBidi" w:hAnsiTheme="minorBidi" w:cstheme="minorBidi"/>
          <w:lang w:val="en-US"/>
        </w:rPr>
        <w:br w:type="page"/>
      </w:r>
    </w:p>
    <w:p w:rsidR="0080670F" w:rsidRPr="00BE5518" w:rsidRDefault="0080670F" w:rsidP="0080670F">
      <w:pPr>
        <w:spacing w:after="0"/>
        <w:ind w:firstLine="720"/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>Lampiran 5. Data Beban Operasional terhadap Pendapatan Operasional (BOPO) Periode Tahun 2013-2014</w:t>
      </w:r>
    </w:p>
    <w:tbl>
      <w:tblPr>
        <w:tblStyle w:val="BodyTextIndent"/>
        <w:tblW w:w="11812" w:type="dxa"/>
        <w:jc w:val="center"/>
        <w:tblLook w:val="04A0" w:firstRow="1" w:lastRow="0" w:firstColumn="1" w:lastColumn="0" w:noHBand="0" w:noVBand="1"/>
      </w:tblPr>
      <w:tblGrid>
        <w:gridCol w:w="875"/>
        <w:gridCol w:w="2296"/>
        <w:gridCol w:w="2296"/>
        <w:gridCol w:w="851"/>
        <w:gridCol w:w="2348"/>
        <w:gridCol w:w="2296"/>
        <w:gridCol w:w="850"/>
      </w:tblGrid>
      <w:tr w:rsidR="0080670F" w:rsidRPr="00BE5518" w:rsidTr="0080670F">
        <w:trPr>
          <w:trHeight w:val="315"/>
          <w:jc w:val="center"/>
        </w:trPr>
        <w:tc>
          <w:tcPr>
            <w:tcW w:w="875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KODE</w:t>
            </w:r>
          </w:p>
        </w:tc>
        <w:tc>
          <w:tcPr>
            <w:tcW w:w="5443" w:type="dxa"/>
            <w:gridSpan w:val="3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2013</w:t>
            </w:r>
          </w:p>
        </w:tc>
        <w:tc>
          <w:tcPr>
            <w:tcW w:w="5494" w:type="dxa"/>
            <w:gridSpan w:val="3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2014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Kredit bermasalah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Total kredit</w:t>
            </w:r>
          </w:p>
        </w:tc>
        <w:tc>
          <w:tcPr>
            <w:tcW w:w="851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NPL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Kredit bermasalah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Total kredit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NPL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AGRO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375,554,672,000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471,314,788,000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79.68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517,386,249,000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638,234,290,000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81.07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BACA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487,632,000,000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572,269,000,000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85.21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722,936,000,000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822,566,000,000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87.89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BBCA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24,499,149,000,000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68,649,363,000,000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35.69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32,290,459,000,000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84,821,926,000,000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38.07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BBKP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5,447,261,000,000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6,369,556,000,000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85.52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6,613,920,000,000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7,586,168,000,000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87.18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BBNI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21,965,115,000,000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35,891,612,000,000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61.2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27,092,015,000,000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44,080,298,000,000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61.46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BBNP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824,003,000,000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959,822,052,000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85.85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990,904,187,000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1,121,312,863,000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88.37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BBRI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36,971,001,000,000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66,069,290,000,000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55.96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49,345,293,000,000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82,364,917,000,000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59.91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BDMN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20,168,648,000,000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25,286,475,000,000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79.76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23,691,316,000,000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27,327,396,000,000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86.69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BNBA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349,180,384,285,000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414,615,313,762,000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84.22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480,978,239,579,000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551,752,589,653,000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87.17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BNGA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14,244,515,000,000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20,490,013,000,000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69.52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16,953,851,000,000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22,942,768,000,000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73.9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BNII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10,572,345,000,000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12,862,998,000,000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82.19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14,358,868,000,000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15,323,380,000,000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93.71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BSIM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1,379,277,000,000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2,491,737,000,000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55.35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1,844,717,000,000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3,033,237,000,000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60.82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BTPN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8,465,694,000,000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11,343,452,000,000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74.63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10,476,171,000,000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13,032,675,000,000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80.38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BVIC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1,323,250,339,000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1,619,238,953,000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81.72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2,059,768,475,000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2,163,253,312,000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95.22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MEGA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5,444,070,000,000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6,051,930,000,000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89.96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6,729,646,000,000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7,375,026,000,000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91.25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NISP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5,225,231,000,000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7,028,175,000,000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74.35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6,652,771,000,000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8,650,814,000,000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76.9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PNBN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10,592,070,000,000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14,334,463,000,000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73.89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13,573,527,000,000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17,369,669,000,000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78.14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SDRA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132,615,000,000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405,238,000,000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32.73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237,633,000,000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429,681,000,000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55.3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BABP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724,459,000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763,121,000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94.93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852,559,000,000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823,588,000,000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103.52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BBTN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8,964,229,000,000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11,156,769,000,000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80.35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11,337,027,000,000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13,289,384,000,000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85.31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BCIC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2,547,456,000,000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1,377,794,000,000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184.89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1,769,927,000,000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1,270,117,000,000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139.35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ab/>
        <w:t>Tabel Lanjutan Lampiran 5</w:t>
      </w:r>
    </w:p>
    <w:tbl>
      <w:tblPr>
        <w:tblStyle w:val="BodyTextIndent"/>
        <w:tblW w:w="11812" w:type="dxa"/>
        <w:jc w:val="center"/>
        <w:tblLook w:val="04A0" w:firstRow="1" w:lastRow="0" w:firstColumn="1" w:lastColumn="0" w:noHBand="0" w:noVBand="1"/>
      </w:tblPr>
      <w:tblGrid>
        <w:gridCol w:w="875"/>
        <w:gridCol w:w="2296"/>
        <w:gridCol w:w="2296"/>
        <w:gridCol w:w="851"/>
        <w:gridCol w:w="2348"/>
        <w:gridCol w:w="2296"/>
        <w:gridCol w:w="850"/>
      </w:tblGrid>
      <w:tr w:rsidR="0080670F" w:rsidRPr="00BE5518" w:rsidTr="0080670F">
        <w:trPr>
          <w:trHeight w:val="315"/>
          <w:jc w:val="center"/>
        </w:trPr>
        <w:tc>
          <w:tcPr>
            <w:tcW w:w="875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KODE</w:t>
            </w:r>
          </w:p>
        </w:tc>
        <w:tc>
          <w:tcPr>
            <w:tcW w:w="5443" w:type="dxa"/>
            <w:gridSpan w:val="3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2013</w:t>
            </w:r>
          </w:p>
        </w:tc>
        <w:tc>
          <w:tcPr>
            <w:tcW w:w="5494" w:type="dxa"/>
            <w:gridSpan w:val="3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2014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Kredit bermasalah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Total kredit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NPL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Kredit bermasalah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Total kredit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NPL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BEKS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1,618,230,000,000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2,704,767,000,000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59.83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1,829,038,000,000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2,608,198,000,000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70.13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BJBR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6,838,315,000,000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8,590,246,000,000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79.61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7,941,889,000,000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9,357,724,000,000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84.87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BKSW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667,770,000,000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662,307,000,000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100.82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1,271,553,000,000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1,430,554,000,000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88.89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BMRI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38,933,203,000,000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64,895,479,000,000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59.99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48,879,869,000,000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77,325,757,000,000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63.21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INPC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1,738,315,000,000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2,045,687,000,000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84.97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2,149,718,000,000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2,341,691,000,000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91.8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MAYA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1,813,066,473,000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2,361,123,209,000</w:t>
            </w:r>
          </w:p>
        </w:tc>
        <w:tc>
          <w:tcPr>
            <w:tcW w:w="851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76.79</w:t>
            </w: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3,081,589,639,000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3,660,008,707,000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84.2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  <w:r w:rsidRPr="00BE5518">
        <w:rPr>
          <w:rFonts w:asciiTheme="minorBidi" w:hAnsiTheme="minorBidi" w:cstheme="minorBidi"/>
          <w:lang w:val="en-US"/>
        </w:rPr>
        <w:br w:type="page"/>
      </w:r>
    </w:p>
    <w:p w:rsidR="0080670F" w:rsidRPr="00BE5518" w:rsidRDefault="0080670F" w:rsidP="0080670F">
      <w:pPr>
        <w:spacing w:after="0"/>
        <w:ind w:left="720" w:firstLine="720"/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>Lampiran 5. Data Beban Operasional terhadap Pendapatan Operasional (BOPO) Periode Tahun 2015</w:t>
      </w:r>
    </w:p>
    <w:tbl>
      <w:tblPr>
        <w:tblStyle w:val="BodyTextIndent"/>
        <w:tblW w:w="6369" w:type="dxa"/>
        <w:jc w:val="center"/>
        <w:tblLook w:val="04A0" w:firstRow="1" w:lastRow="0" w:firstColumn="1" w:lastColumn="0" w:noHBand="0" w:noVBand="1"/>
      </w:tblPr>
      <w:tblGrid>
        <w:gridCol w:w="875"/>
        <w:gridCol w:w="2348"/>
        <w:gridCol w:w="2296"/>
        <w:gridCol w:w="850"/>
      </w:tblGrid>
      <w:tr w:rsidR="0080670F" w:rsidRPr="00BE5518" w:rsidTr="0080670F">
        <w:trPr>
          <w:trHeight w:val="315"/>
          <w:jc w:val="center"/>
        </w:trPr>
        <w:tc>
          <w:tcPr>
            <w:tcW w:w="875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KODE</w:t>
            </w:r>
          </w:p>
        </w:tc>
        <w:tc>
          <w:tcPr>
            <w:tcW w:w="5494" w:type="dxa"/>
            <w:gridSpan w:val="3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2015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Kredit bermasalah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Total kredit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NPL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AGRO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642,136,469,000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841,941,247,000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76.27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BACA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1,043,520,000,000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1,162,595,000,000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89.76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BBCA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36,431,990,000,000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94,957,900,000,000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38.37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BBKP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7,948,824,000,000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9,482,200,000,000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83.83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BBNI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27,844,783,000,000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45,767,461,000,000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60.84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BBNP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961,527,662,000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1,048,536,875,000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91.7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BBRI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58,429,966,000,000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97,843,078,000,000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59.72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BDMN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23,085,399,000,000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26,502,361,000,000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87.11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BNBA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580,060,420,152,000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687,117,366,499,000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84.42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BNGA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18,615,357,000,000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25,004,908,000,000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74.45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BNII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15,061,697,000,000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16,519,414,000,000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91.18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BSIM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2,586,960,000,000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4,157,096,000,000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62.23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BTPN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11,250,004,000,000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13,709,711,000,000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82.06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BVIC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2,124,296,906,000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2,217,124,518,000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95.81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MEGA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7,214,213,000,000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8,393,112,000,000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85.95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NISP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7,620,274,000,000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10,075,468,000,000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75.63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PNBN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14,144,793,000,000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17,932,746,000,000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78.88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SDRA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1,387,202,000,000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1,752,657,000,000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79.15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BABP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1,007,207,000,000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1,022,675,000,000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98.49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BBTN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12,645,320,000,000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16,072,735,000,000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78.68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BCIC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1,805,152,000,000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1,157,814,000,000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155.91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ab/>
        <w:t>Tabel Lanjutan Lampiran 5</w:t>
      </w:r>
    </w:p>
    <w:tbl>
      <w:tblPr>
        <w:tblStyle w:val="BodyTextIndent"/>
        <w:tblW w:w="6369" w:type="dxa"/>
        <w:jc w:val="center"/>
        <w:tblLook w:val="04A0" w:firstRow="1" w:lastRow="0" w:firstColumn="1" w:lastColumn="0" w:noHBand="0" w:noVBand="1"/>
      </w:tblPr>
      <w:tblGrid>
        <w:gridCol w:w="875"/>
        <w:gridCol w:w="2348"/>
        <w:gridCol w:w="2296"/>
        <w:gridCol w:w="850"/>
      </w:tblGrid>
      <w:tr w:rsidR="0080670F" w:rsidRPr="00BE5518" w:rsidTr="0080670F">
        <w:trPr>
          <w:trHeight w:val="315"/>
          <w:jc w:val="center"/>
        </w:trPr>
        <w:tc>
          <w:tcPr>
            <w:tcW w:w="875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KODE</w:t>
            </w:r>
          </w:p>
        </w:tc>
        <w:tc>
          <w:tcPr>
            <w:tcW w:w="5494" w:type="dxa"/>
            <w:gridSpan w:val="3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2015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</w:p>
        </w:tc>
        <w:tc>
          <w:tcPr>
            <w:tcW w:w="234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Kredit bermasalah</w:t>
            </w:r>
          </w:p>
        </w:tc>
        <w:tc>
          <w:tcPr>
            <w:tcW w:w="2296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Total kredit</w:t>
            </w:r>
          </w:p>
        </w:tc>
        <w:tc>
          <w:tcPr>
            <w:tcW w:w="850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20"/>
                <w:lang w:val="en-US"/>
              </w:rPr>
              <w:t>NPL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BEKS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1,292,493,000,000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1,476,253,000,000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87.55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BJBR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8,838,943,000,000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10,650,240,000,000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82.99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BKSW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2,047,827,000,000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2,253,100,000,000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90.89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BMRI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54,961,567,000,000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89,948,805,000,000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61.1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INPC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2,431,101,000,000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2,524,010,000,000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96.32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75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20"/>
                <w:lang w:val="en-US"/>
              </w:rPr>
            </w:pPr>
            <w:r w:rsidRPr="00BE5518">
              <w:rPr>
                <w:rFonts w:asciiTheme="minorBidi" w:hAnsiTheme="minorBidi" w:cstheme="minorBidi"/>
                <w:sz w:val="20"/>
                <w:lang w:val="en-US"/>
              </w:rPr>
              <w:t>MAYA</w:t>
            </w:r>
          </w:p>
        </w:tc>
        <w:tc>
          <w:tcPr>
            <w:tcW w:w="2348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4,173,247,600,000</w:t>
            </w:r>
          </w:p>
        </w:tc>
        <w:tc>
          <w:tcPr>
            <w:tcW w:w="2296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5,051,065,585,000</w:t>
            </w:r>
          </w:p>
        </w:tc>
        <w:tc>
          <w:tcPr>
            <w:tcW w:w="850" w:type="dxa"/>
            <w:noWrap/>
            <w:vAlign w:val="center"/>
            <w:hideMark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20"/>
              </w:rPr>
            </w:pPr>
            <w:r w:rsidRPr="00BE5518">
              <w:rPr>
                <w:rFonts w:asciiTheme="minorBidi" w:hAnsiTheme="minorBidi" w:cstheme="minorBidi"/>
                <w:sz w:val="20"/>
              </w:rPr>
              <w:t>82.62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</w:p>
    <w:p w:rsidR="0080670F" w:rsidRPr="00BE5518" w:rsidRDefault="0080670F" w:rsidP="0080670F">
      <w:pPr>
        <w:spacing w:after="0"/>
        <w:rPr>
          <w:rFonts w:asciiTheme="minorBidi" w:hAnsiTheme="minorBidi" w:cstheme="minorBidi"/>
          <w:lang w:val="en-US"/>
        </w:rPr>
      </w:pPr>
      <w:r w:rsidRPr="00BE5518">
        <w:rPr>
          <w:rFonts w:asciiTheme="minorBidi" w:hAnsiTheme="minorBidi" w:cstheme="minorBidi"/>
          <w:lang w:val="en-US"/>
        </w:rPr>
        <w:br w:type="page"/>
      </w:r>
    </w:p>
    <w:p w:rsidR="0080670F" w:rsidRPr="00BE5518" w:rsidRDefault="0080670F" w:rsidP="0080670F">
      <w:pPr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>Lampiran 6. Data Tobin’s Q Periode Tahun 2011</w:t>
      </w:r>
    </w:p>
    <w:tbl>
      <w:tblPr>
        <w:tblStyle w:val="BodyTextIndent"/>
        <w:tblW w:w="15449" w:type="dxa"/>
        <w:jc w:val="center"/>
        <w:tblLook w:val="04A0" w:firstRow="1" w:lastRow="0" w:firstColumn="1" w:lastColumn="0" w:noHBand="0" w:noVBand="1"/>
      </w:tblPr>
      <w:tblGrid>
        <w:gridCol w:w="813"/>
        <w:gridCol w:w="1468"/>
        <w:gridCol w:w="727"/>
        <w:gridCol w:w="1918"/>
        <w:gridCol w:w="1818"/>
        <w:gridCol w:w="2068"/>
        <w:gridCol w:w="2068"/>
        <w:gridCol w:w="1995"/>
        <w:gridCol w:w="1718"/>
        <w:gridCol w:w="856"/>
      </w:tblGrid>
      <w:tr w:rsidR="0080670F" w:rsidRPr="00BE5518" w:rsidTr="0080670F">
        <w:trPr>
          <w:trHeight w:val="315"/>
          <w:jc w:val="center"/>
        </w:trPr>
        <w:tc>
          <w:tcPr>
            <w:tcW w:w="813" w:type="dxa"/>
            <w:vMerge w:val="restart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Kode</w:t>
            </w:r>
          </w:p>
        </w:tc>
        <w:tc>
          <w:tcPr>
            <w:tcW w:w="4113" w:type="dxa"/>
            <w:gridSpan w:val="3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MVE</w:t>
            </w:r>
          </w:p>
        </w:tc>
        <w:tc>
          <w:tcPr>
            <w:tcW w:w="181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Utang Jangka Panjang</w:t>
            </w:r>
          </w:p>
        </w:tc>
        <w:tc>
          <w:tcPr>
            <w:tcW w:w="206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Utang Jangka Pendek</w:t>
            </w:r>
          </w:p>
        </w:tc>
        <w:tc>
          <w:tcPr>
            <w:tcW w:w="206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Aset Lancar</w:t>
            </w:r>
          </w:p>
        </w:tc>
        <w:tc>
          <w:tcPr>
            <w:tcW w:w="1995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Net S/T Debt</w:t>
            </w:r>
          </w:p>
        </w:tc>
        <w:tc>
          <w:tcPr>
            <w:tcW w:w="171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Total aAet</w:t>
            </w:r>
          </w:p>
        </w:tc>
        <w:tc>
          <w:tcPr>
            <w:tcW w:w="856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Tobin’s Q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vMerge/>
            <w:noWrap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468" w:type="dxa"/>
            <w:noWrap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Jumlah Saham</w:t>
            </w:r>
          </w:p>
        </w:tc>
        <w:tc>
          <w:tcPr>
            <w:tcW w:w="727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Harga</w:t>
            </w:r>
          </w:p>
        </w:tc>
        <w:tc>
          <w:tcPr>
            <w:tcW w:w="191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818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2068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2068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995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718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AGRO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3,583,913,524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118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422,901,795,832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241,458,205,000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2,882,080,972,000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5,248,877,928,000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-2,366,796,956,000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3,481,155,340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-0.49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BACA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4,467,175,062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160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714,748,009,920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4,086,151,000,000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4,531,702,000,000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-445,551,000,000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4,694,939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0.06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BBCA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24,408,459,120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8,000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195,267,672,960,000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1,930,206,000,000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337,235,300,000,000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316,377,444,000,000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20,857,856,000,000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381,908,353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0.57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BBKP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7,875,614,183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580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4,567,856,226,140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2,407,123,000,000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50,402,246,000,000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58,526,859,000,000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-8,124,613,000,000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57,183,463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-0.02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BBNI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18,462,169,893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3,800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70,156,245,593,400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8,990,418,000,000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252,224,719,000,000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289,654,698,000,000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-37,429,979,000,000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299,058,161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0.14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BBNP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412,348,026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1,300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536,052,433,800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53,806,545,000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5,935,929,624,000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6,422,543,090,000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-486,613,466,000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6,572,646,723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0.02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BBRI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24,422,470,380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6,750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164,851,675,065,000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12,137,091,000,000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404,742,070,000,000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460,121,003,000,000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-55,378,933,000,000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469,899,284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0.26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BDMN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9,488,796,931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4,100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38,904,067,417,100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19,335,506,000,000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97,247,144,000,000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121,099,950,000,000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-23,852,806,000,000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142,292,206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0.24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BNBA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2,286,900,000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139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317,879,100,000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2,487,017,345,930,000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2,677,532,560,394,000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-190,515,214,464,000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2,487,917,345,930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-0.08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BNGA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24,880,290,775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1,220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30,353,954,745,500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9,509,806,000,000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138,921,833,000,000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331,883,990,000,000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-192,962,157,000,000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166,801,130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-0.92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BNII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55,719,170,852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420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23,402,051,757,840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10,594,337,000,000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76,370,771,000,000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90,697,050,000,000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-14,326,279,000,000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94,919,111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0.21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BSIM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8,986,864,400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270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2,426,453,388,000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881,000,000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15,362,807,000,000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16,033,356,000,000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-670,549,000,000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16,658,656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0.11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BTPN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5,606,980,970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3,400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19,063,735,298,000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4,380,742,000,000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36,653,201,000,000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45,958,608,000,000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-9,305,407,000,000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46,651,141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BVIC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6,482,315,361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129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836,218,681,569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399,815,871,000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19,038,401,026,000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11,588,999,459,000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7,449,401,567,000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11,802,562,942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0.74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MEGA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3,609,497,271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3,500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12,633,240,448,500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1,342,729,000,000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55,630,829,000,000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58,777,156,000,000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-3,146,327,000,000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61,909,027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0.17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NISP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6,971,502,377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1,080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7,529,222,567,160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1,763,510,000,000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51,480,508,000,000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57,727,733,000,000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-6,247,225,000,000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59,834,397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0.05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PNBN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23,837,645,998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780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18,593,363,878,440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15,078,633,000,000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93,778,559,000,000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120,478,644,000,000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-26,700,085,000,000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124,755,428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0.06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SDRA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2,293,873,000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220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504,652,060,000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249,305,000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4,363,283,000,000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4,928,057,000,000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-564,774,000,000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5,085,762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-0.01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BABP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5,431,217,756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106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575,709,082,136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33,284,100,000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6,643,449,246,000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6,997,049,000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6,636,452,197,000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4,944,114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0.99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BBTN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8,745,199,075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1,210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10,581,690,880,750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15,584,183,000,000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66,215,633,000,000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86,219,986,000,000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-20,004,353,000,000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89,121,459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0.07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>Tabel Lanjutan Lampiran 6</w:t>
      </w:r>
    </w:p>
    <w:tbl>
      <w:tblPr>
        <w:tblStyle w:val="BodyTextIndent"/>
        <w:tblW w:w="15449" w:type="dxa"/>
        <w:jc w:val="center"/>
        <w:tblLook w:val="04A0" w:firstRow="1" w:lastRow="0" w:firstColumn="1" w:lastColumn="0" w:noHBand="0" w:noVBand="1"/>
      </w:tblPr>
      <w:tblGrid>
        <w:gridCol w:w="813"/>
        <w:gridCol w:w="1468"/>
        <w:gridCol w:w="727"/>
        <w:gridCol w:w="1918"/>
        <w:gridCol w:w="1818"/>
        <w:gridCol w:w="2068"/>
        <w:gridCol w:w="2068"/>
        <w:gridCol w:w="1995"/>
        <w:gridCol w:w="1718"/>
        <w:gridCol w:w="856"/>
      </w:tblGrid>
      <w:tr w:rsidR="0080670F" w:rsidRPr="00BE5518" w:rsidTr="0080670F">
        <w:trPr>
          <w:trHeight w:val="300"/>
          <w:jc w:val="center"/>
        </w:trPr>
        <w:tc>
          <w:tcPr>
            <w:tcW w:w="813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Kode</w:t>
            </w:r>
          </w:p>
        </w:tc>
        <w:tc>
          <w:tcPr>
            <w:tcW w:w="4113" w:type="dxa"/>
            <w:gridSpan w:val="3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MVE</w:t>
            </w:r>
          </w:p>
        </w:tc>
        <w:tc>
          <w:tcPr>
            <w:tcW w:w="181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Utang Jangka Panjang</w:t>
            </w:r>
          </w:p>
        </w:tc>
        <w:tc>
          <w:tcPr>
            <w:tcW w:w="206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Utang Jangka Pendek</w:t>
            </w:r>
          </w:p>
        </w:tc>
        <w:tc>
          <w:tcPr>
            <w:tcW w:w="206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Aset Lancar</w:t>
            </w:r>
          </w:p>
        </w:tc>
        <w:tc>
          <w:tcPr>
            <w:tcW w:w="1995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Net S/T Debt</w:t>
            </w:r>
          </w:p>
        </w:tc>
        <w:tc>
          <w:tcPr>
            <w:tcW w:w="171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Total aAet</w:t>
            </w:r>
          </w:p>
        </w:tc>
        <w:tc>
          <w:tcPr>
            <w:tcW w:w="856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Tobin’s Q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3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468" w:type="dxa"/>
            <w:noWrap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Jumlah Saham</w:t>
            </w:r>
          </w:p>
        </w:tc>
        <w:tc>
          <w:tcPr>
            <w:tcW w:w="727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Harga</w:t>
            </w:r>
          </w:p>
        </w:tc>
        <w:tc>
          <w:tcPr>
            <w:tcW w:w="191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818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995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718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BCIC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28,066,675,536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1,403,333,776,800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136,013,000,000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11,989,287,000,000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12,816,551,000,000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-827,264,000,000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13,127,198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0.05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BEKS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9,165,927,107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116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1,063,247,544,412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129,638,000,000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5,400,160,000,000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5,454,369,000,000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-54,209,000,000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5,993,039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0.19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BJBR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9,599,328,254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910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8,735,388,711,140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2,916,991,000,000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44,172,964,000,000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53,019,499,000,000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-8,846,535,000,000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54,448,658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0.05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BKSW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3,526,169,643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710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2,503,580,446,530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2,691,344,000,000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3,552,077,000,000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-860,733,000,000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3,593,817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0.46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BMRI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23,099,999,999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6,750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155,924,999,993,250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17,555,296,000,000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433,659,076,000,000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556,417,732,000,000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-122,758,656,000,000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551,891,704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0.09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INPC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8,489,325,464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96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814,975,244,544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821,154,000,000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20,734,906,000,000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22,561,293,000,000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-1,826,387,000,000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19,185,436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-0.01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3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MAYA</w:t>
            </w:r>
          </w:p>
        </w:tc>
        <w:tc>
          <w:tcPr>
            <w:tcW w:w="1468" w:type="dxa"/>
            <w:noWrap/>
            <w:vAlign w:val="center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3,060,908,400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1,430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4,377,099,012,000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446,443,032,000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10,841,162,405,000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11,842,021,938,000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-1,000,859,533,000</w:t>
            </w:r>
          </w:p>
        </w:tc>
        <w:tc>
          <w:tcPr>
            <w:tcW w:w="1718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12,951,201,232</w:t>
            </w:r>
          </w:p>
        </w:tc>
        <w:tc>
          <w:tcPr>
            <w:tcW w:w="856" w:type="dxa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0.3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</w:p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  <w:r w:rsidRPr="00BE5518">
        <w:rPr>
          <w:rFonts w:asciiTheme="minorBidi" w:hAnsiTheme="minorBidi" w:cstheme="minorBidi"/>
          <w:lang w:val="en-US"/>
        </w:rPr>
        <w:br w:type="page"/>
      </w:r>
    </w:p>
    <w:p w:rsidR="0080670F" w:rsidRPr="00BE5518" w:rsidRDefault="0080670F" w:rsidP="0080670F">
      <w:pPr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>Lampiran 6. Data Tobin’s Q Periode Tahun 2012</w:t>
      </w:r>
    </w:p>
    <w:tbl>
      <w:tblPr>
        <w:tblStyle w:val="BodyTextIndent"/>
        <w:tblW w:w="15834" w:type="dxa"/>
        <w:jc w:val="center"/>
        <w:tblLook w:val="04A0" w:firstRow="1" w:lastRow="0" w:firstColumn="1" w:lastColumn="0" w:noHBand="0" w:noVBand="1"/>
      </w:tblPr>
      <w:tblGrid>
        <w:gridCol w:w="815"/>
        <w:gridCol w:w="1468"/>
        <w:gridCol w:w="727"/>
        <w:gridCol w:w="1918"/>
        <w:gridCol w:w="1818"/>
        <w:gridCol w:w="2068"/>
        <w:gridCol w:w="2068"/>
        <w:gridCol w:w="2028"/>
        <w:gridCol w:w="2068"/>
        <w:gridCol w:w="856"/>
      </w:tblGrid>
      <w:tr w:rsidR="0080670F" w:rsidRPr="00BE5518" w:rsidTr="0080670F">
        <w:trPr>
          <w:trHeight w:val="315"/>
          <w:jc w:val="center"/>
        </w:trPr>
        <w:tc>
          <w:tcPr>
            <w:tcW w:w="815" w:type="dxa"/>
            <w:vMerge w:val="restart"/>
            <w:noWrap/>
            <w:vAlign w:val="center"/>
          </w:tcPr>
          <w:p w:rsidR="0080670F" w:rsidRPr="00BE5518" w:rsidRDefault="0080670F" w:rsidP="0080670F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Kode</w:t>
            </w:r>
          </w:p>
        </w:tc>
        <w:tc>
          <w:tcPr>
            <w:tcW w:w="4113" w:type="dxa"/>
            <w:gridSpan w:val="3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MVE</w:t>
            </w:r>
          </w:p>
        </w:tc>
        <w:tc>
          <w:tcPr>
            <w:tcW w:w="181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Utang Jangka Panjang</w:t>
            </w:r>
          </w:p>
        </w:tc>
        <w:tc>
          <w:tcPr>
            <w:tcW w:w="206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Utang Jangka Pendek</w:t>
            </w:r>
          </w:p>
        </w:tc>
        <w:tc>
          <w:tcPr>
            <w:tcW w:w="206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Aset Lancar</w:t>
            </w:r>
          </w:p>
        </w:tc>
        <w:tc>
          <w:tcPr>
            <w:tcW w:w="202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Net S/T Debt</w:t>
            </w:r>
          </w:p>
        </w:tc>
        <w:tc>
          <w:tcPr>
            <w:tcW w:w="206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Total Aset</w:t>
            </w:r>
          </w:p>
        </w:tc>
        <w:tc>
          <w:tcPr>
            <w:tcW w:w="856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Tobin’s Q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vMerge/>
            <w:noWrap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468" w:type="dxa"/>
            <w:noWrap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Jumlah Saham</w:t>
            </w:r>
          </w:p>
        </w:tc>
        <w:tc>
          <w:tcPr>
            <w:tcW w:w="727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Harga</w:t>
            </w:r>
          </w:p>
        </w:tc>
        <w:tc>
          <w:tcPr>
            <w:tcW w:w="191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818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2068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2068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2028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2068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AGRO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3,583,913,524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147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526,835,288,028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176,220,087,000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3,491,995,592,000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6,524,078,889,000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-3,032,083,297,000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4,040,140,235,000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-0.49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BACA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4,500,489,917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120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540,058,790,040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5,008,119,000,000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5,494,655,000,000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-486,536,000,000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5,666,177,000,000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0.06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BBCA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24,408,459,120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9,100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222,116,977,992,000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2,649,895,000,000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387,417,349,000,000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429,402,117,000,000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-41,984,768,000,000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442,994,197,000,000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0.57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BBKP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7,890,640,683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620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4,892,197,223,460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3,281,219,000,000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57,411,869,000,000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63,932,335,000,000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-6,520,466,000,000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65,689,830,000,000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-0.02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BBNI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18,462,169,893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3,700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68,310,028,604,100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13,518,572,000,000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276,259,643,000,000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325,080,211,000,000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-48,820,568,000,000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333,303,506,000,000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0.14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BBNP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412,348,026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1,300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536,052,433,800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57,188,925,000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7,493,759,902,000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8,042,557,603,000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-548,797,701,000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8,212,208,488,000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0.02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BBRI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24,422,470,380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6,950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169,736,169,141,000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13,005,317,000,000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473,449,694,000,000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540,545,673,000,000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-67,095,979,000,000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551,336,790,000,000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0.26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BDMN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9,488,796,931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5,650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53,611,702,660,150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24,416,215,000,000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102,641,782,000,000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147,435,723,000,000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-44,793,941,000,000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155,791,308,000,000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0.24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BNBA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2,286,900,000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165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377,338,500,000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2,961,011,241,954,000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3,075,195,821,048,000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-114,184,579,094,000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3,483,516,588,857,000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-0.08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BNGA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24,880,290,775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1,100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27,368,319,852,500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13,338,531,000,000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161,422,038,000,000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211,299,605,000,000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-49,877,567,000,000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197,412,481,000,000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-0.92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BNII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55,719,170,852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405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22,566,264,195,060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12,394,306,000,000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93,711,109,000,000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102,296,947,000,000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-8,585,838,000,000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115,772,908,000,000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0.21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BSIM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10,148,836,238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225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2,283,488,153,550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431,000,000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13,325,853,000,000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14,447,306,000,000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-1,121,453,000,000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15,151,892,000,000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0.11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BTPN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5,781,884,384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5,250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30,354,893,016,000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5,142,596,000,000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46,213,609,000,000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58,199,867,000,000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-11,986,258,000,000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59,090,132,000,000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0.30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BVIC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6,538,988,915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117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765,061,703,055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493,736,882,000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12,389,911,294,000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14,105,276,198,000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-1,715,364,904,000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14,352,840,454,000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0.74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MEGA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3,609,497,271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3,350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12,091,815,857,850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1,832,838,000,000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57,123,449,000,000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61,927,764,000,000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-4,804,315,000,000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65,219,108,000,000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0.17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NISP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8,463,403,886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1,530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12,949,007,945,580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1,475,197,000,000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68,715,064,000,000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77,182,598,000,000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-8,467,534,000,000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79,141,737,000,000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0.05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PNBN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23,837,645,998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630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15,017,716,978,740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18,751,074,000,000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112,393,776,000,000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143,818,228,000,000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-31,424,452,000,000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148,792,615,000,000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0.06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SDRA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2,293,873,000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670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1,536,894,910,000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541,171,000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6,542,231,000,000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7,390,730,000,000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-848,499,000,000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7,621,309,000,000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-0.01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BABP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5,431,217,756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168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912,444,583,008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25,364,314,000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6,678,846,248,000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7,196,603,000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6,671,649,645,000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7,299,826,427,000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0.99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BBTN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10,250,540,500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1,450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14,863,283,725,000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16,209,036,000,000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85,260,686,000,000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108,533,840,000,000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-23,273,154,000,000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111,748,593,000,000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0.07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>Tabel Lanjutan Lampiran 6</w:t>
      </w:r>
    </w:p>
    <w:tbl>
      <w:tblPr>
        <w:tblStyle w:val="BodyTextIndent"/>
        <w:tblW w:w="15834" w:type="dxa"/>
        <w:jc w:val="center"/>
        <w:tblLook w:val="04A0" w:firstRow="1" w:lastRow="0" w:firstColumn="1" w:lastColumn="0" w:noHBand="0" w:noVBand="1"/>
      </w:tblPr>
      <w:tblGrid>
        <w:gridCol w:w="815"/>
        <w:gridCol w:w="1468"/>
        <w:gridCol w:w="727"/>
        <w:gridCol w:w="1918"/>
        <w:gridCol w:w="1818"/>
        <w:gridCol w:w="2068"/>
        <w:gridCol w:w="2068"/>
        <w:gridCol w:w="2028"/>
        <w:gridCol w:w="2068"/>
        <w:gridCol w:w="856"/>
      </w:tblGrid>
      <w:tr w:rsidR="0080670F" w:rsidRPr="00BE5518" w:rsidTr="0080670F">
        <w:trPr>
          <w:trHeight w:val="300"/>
          <w:jc w:val="center"/>
        </w:trPr>
        <w:tc>
          <w:tcPr>
            <w:tcW w:w="815" w:type="dxa"/>
            <w:vMerge w:val="restart"/>
            <w:vAlign w:val="center"/>
          </w:tcPr>
          <w:p w:rsidR="0080670F" w:rsidRPr="00BE5518" w:rsidRDefault="0080670F" w:rsidP="0080670F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Kode</w:t>
            </w:r>
          </w:p>
        </w:tc>
        <w:tc>
          <w:tcPr>
            <w:tcW w:w="4113" w:type="dxa"/>
            <w:gridSpan w:val="3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MVE</w:t>
            </w:r>
          </w:p>
        </w:tc>
        <w:tc>
          <w:tcPr>
            <w:tcW w:w="181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Utang Jangka Panjang</w:t>
            </w:r>
          </w:p>
        </w:tc>
        <w:tc>
          <w:tcPr>
            <w:tcW w:w="206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Utang Jangka Pendek</w:t>
            </w:r>
          </w:p>
        </w:tc>
        <w:tc>
          <w:tcPr>
            <w:tcW w:w="206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Aset Lancar</w:t>
            </w:r>
          </w:p>
        </w:tc>
        <w:tc>
          <w:tcPr>
            <w:tcW w:w="202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Net S/T Debt</w:t>
            </w:r>
          </w:p>
        </w:tc>
        <w:tc>
          <w:tcPr>
            <w:tcW w:w="206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Total Aset</w:t>
            </w:r>
          </w:p>
        </w:tc>
        <w:tc>
          <w:tcPr>
            <w:tcW w:w="856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Tobin’s Q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468" w:type="dxa"/>
            <w:noWrap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Jumlah Saham</w:t>
            </w:r>
          </w:p>
        </w:tc>
        <w:tc>
          <w:tcPr>
            <w:tcW w:w="727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Harga</w:t>
            </w:r>
          </w:p>
        </w:tc>
        <w:tc>
          <w:tcPr>
            <w:tcW w:w="1918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818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28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BCIC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28,066,675,536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1,403,333,776,800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144,563,000,000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13,851,582,000,000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14,740,865,000,000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-889,283,000,000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15,240,091,000,000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0.05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BEKS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10,647,565,981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120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1,277,707,917,720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129,638,000,000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6,899,116,000,000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7,199,452,000,000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-300,336,000,000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7,682,938,000,000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0.19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BJBR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9,599,328,254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1,060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10,175,287,949,240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4,549,046,000,000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57,215,568,000,000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68,442,063,000,000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-11,226,495,000,000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70,840,878,000,000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0.05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BKSW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3,526,169,643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690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2,433,057,053,670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3,781,586,000,000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4,481,690,000,000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-700,104,000,000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4,644,654,000,000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0.46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BMRI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23,099,999,999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8,100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187,109,999,991,900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16,746,782,000,000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500,073,842,000,000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615,300,829,000,000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-115,226,987,000,000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635,618,708,000,000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0.09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INPC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8,489,325,464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111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942,315,126,504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718,097,000,000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17,903,346,000,000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22,670,857,000,000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-4,767,511,000,000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20,558,770,000,000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-0.01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MAYA</w:t>
            </w:r>
          </w:p>
        </w:tc>
        <w:tc>
          <w:tcPr>
            <w:tcW w:w="1468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3,060,908,400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3,400</w:t>
            </w:r>
          </w:p>
        </w:tc>
        <w:tc>
          <w:tcPr>
            <w:tcW w:w="19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10,407,088,560,000</w:t>
            </w:r>
          </w:p>
        </w:tc>
        <w:tc>
          <w:tcPr>
            <w:tcW w:w="181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15,320,812,839,000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15,933,565,134,000</w:t>
            </w:r>
          </w:p>
        </w:tc>
        <w:tc>
          <w:tcPr>
            <w:tcW w:w="202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-612,752,295,000</w:t>
            </w:r>
          </w:p>
        </w:tc>
        <w:tc>
          <w:tcPr>
            <w:tcW w:w="20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17,166,551,873,000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</w:rPr>
              <w:t>0.30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</w:p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  <w:r w:rsidRPr="00BE5518">
        <w:rPr>
          <w:rFonts w:asciiTheme="minorBidi" w:hAnsiTheme="minorBidi" w:cstheme="minorBidi"/>
          <w:lang w:val="en-US"/>
        </w:rPr>
        <w:br w:type="page"/>
      </w:r>
    </w:p>
    <w:p w:rsidR="0080670F" w:rsidRPr="00BE5518" w:rsidRDefault="0080670F" w:rsidP="0080670F">
      <w:pPr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>Lampiran 6. Data Tobin’s Q Periode Tahun 2013</w:t>
      </w:r>
    </w:p>
    <w:tbl>
      <w:tblPr>
        <w:tblStyle w:val="BodyTextIndent"/>
        <w:tblW w:w="15248" w:type="dxa"/>
        <w:jc w:val="center"/>
        <w:tblLook w:val="04A0" w:firstRow="1" w:lastRow="0" w:firstColumn="1" w:lastColumn="0" w:noHBand="0" w:noVBand="1"/>
      </w:tblPr>
      <w:tblGrid>
        <w:gridCol w:w="815"/>
        <w:gridCol w:w="1444"/>
        <w:gridCol w:w="727"/>
        <w:gridCol w:w="1889"/>
        <w:gridCol w:w="1944"/>
        <w:gridCol w:w="1863"/>
        <w:gridCol w:w="1863"/>
        <w:gridCol w:w="1870"/>
        <w:gridCol w:w="1985"/>
        <w:gridCol w:w="848"/>
      </w:tblGrid>
      <w:tr w:rsidR="0080670F" w:rsidRPr="00BE5518" w:rsidTr="0080670F">
        <w:trPr>
          <w:trHeight w:val="315"/>
          <w:jc w:val="center"/>
        </w:trPr>
        <w:tc>
          <w:tcPr>
            <w:tcW w:w="815" w:type="dxa"/>
            <w:vMerge w:val="restart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Kode</w:t>
            </w:r>
          </w:p>
        </w:tc>
        <w:tc>
          <w:tcPr>
            <w:tcW w:w="4060" w:type="dxa"/>
            <w:gridSpan w:val="3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MVE</w:t>
            </w:r>
          </w:p>
        </w:tc>
        <w:tc>
          <w:tcPr>
            <w:tcW w:w="1944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Utang Jangka Panjang</w:t>
            </w:r>
          </w:p>
        </w:tc>
        <w:tc>
          <w:tcPr>
            <w:tcW w:w="1863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Utang Jangka Pendek</w:t>
            </w:r>
          </w:p>
        </w:tc>
        <w:tc>
          <w:tcPr>
            <w:tcW w:w="1863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Aset Lancar</w:t>
            </w:r>
          </w:p>
        </w:tc>
        <w:tc>
          <w:tcPr>
            <w:tcW w:w="1870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Net S/T Debt</w:t>
            </w:r>
          </w:p>
        </w:tc>
        <w:tc>
          <w:tcPr>
            <w:tcW w:w="1985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Total Aset</w:t>
            </w:r>
          </w:p>
        </w:tc>
        <w:tc>
          <w:tcPr>
            <w:tcW w:w="84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Tobin’s Q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vMerge/>
            <w:noWrap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1444" w:type="dxa"/>
            <w:noWrap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Jumlah Saham</w:t>
            </w:r>
          </w:p>
        </w:tc>
        <w:tc>
          <w:tcPr>
            <w:tcW w:w="727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Harga</w:t>
            </w:r>
          </w:p>
        </w:tc>
        <w:tc>
          <w:tcPr>
            <w:tcW w:w="1889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944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1870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848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AGRO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3,583,913,524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118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422,901,795,832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4,295,923,828,000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5,045,633,837,000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-749,710,009,000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5,126,260,097,000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BACA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4,500,489,917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88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714,748,009,920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6,233,092,000,000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6,946,488,000,000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-713,396,000,000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7,139,328,000,000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BBCA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24,408,459,120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9,600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195,267,672,960,000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3,633,799,000,000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429,439,212,000,000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480,520,681,000,000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-51,081,469,000,000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496,849,327,000,000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0.38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BBKP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7,890,640,683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620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4,567,856,226,140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3,652,650,000,000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59,548,089,000,000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67,285,910,000,000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-7,737,821,000,000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69,444,643,000,000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BBNI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18,462,169,893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3,950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70,156,245,593,400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24,987,056,000,000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313,984,254,000,000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376,997,893,000,000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-63,013,639,000,000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386,654,815,000,000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BBNP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412,348,026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1,480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536,052,433,800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72,216,780,000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8,861,120,688,000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9,816,343,916,000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-955,223,228,000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9,985,735,803,000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BBRI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24,422,470,380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7,250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164,851,675,065,000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17,205,070,000,000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527,756,155,000,000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613,017,771,000,000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-85,261,616,000,000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626,100,633,000,000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0.17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BDMN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9,488,796,931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3,775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38,904,067,417,100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28,949,740,000,000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124,148,841,000,000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176,481,454,000,000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-52,332,613,000,000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184,337,964,000,000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BNBA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2,286,900,000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157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317,879,100,000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3,481,269,506,251,000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3,839,915,041,509,000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-358,645,535,258,000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4,045,672,277,612,000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-0.09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BNGA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24,880,290,775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920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30,353,954,745,500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17,530,410,000,000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180,057,313,000,000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211,299,605,000,000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-31,242,292,000,000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218,866,409,000,000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BNII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55,719,170,852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310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23,402,051,757,840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13,572,995,000,000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114,797,020,000,000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135,515,294,000,000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-20,718,274,000,000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140,600,863,000,000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BSIM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10,148,836,238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240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2,426,453,388,000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14,694,011,000,000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16,576,770,000,000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-1,882,759,000,000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17,447,455,000,000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BTPN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5,781,884,384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4,300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19,063,735,298,000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6,332,753,000,000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52,325,818,000,000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68,615,650,000,000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-16,289,832,000,000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69,702,580,000,000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0.21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BVIC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6,538,988,915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125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836,218,681,569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990,843,021,000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16,535,732,878,000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18,911,432,878,000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-2,375,700,000,000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19,171,351,935,000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MEGA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3,609,497,271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2,050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12,633,240,448,500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3,062,174,000,000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57,151,721,000,000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63,014,958,000,000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-5,863,237,000,000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66,396,476,000,000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0.17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NISP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8,463,403,886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1,230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7,529,222,567,160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7,196,020,000,000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76,774,241,000,000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95,986,240,000,000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-19,211,999,000,000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97,510,106,000,000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PNBN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23,837,645,998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660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18,593,363,878,440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15,186,800,000,000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129,451,298,000,000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159,439,348,000,000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-29,988,050,000,000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164,190,588,000,000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SDRA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2,293,873,000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890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504,652,060,000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468,647,000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7,184,375,000,000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7,936,242,000,000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-751,867,000,000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8,230,842,000,000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0.16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BABP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5,431,217,756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133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575,709,082,136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16,370,000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7,385,617,000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7,943,001,000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-557,384,000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8,165,865,135,000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0.09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BBTN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10,250,540,500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870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10,581,690,880,750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18,562,473,000,000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100,950,504,000,000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127,939,548,000,000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-26,989,044,000,000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131,169,730,000,000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0.01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BCIC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28,066,675,536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1,403,333,776,800</w:t>
            </w:r>
          </w:p>
        </w:tc>
        <w:tc>
          <w:tcPr>
            <w:tcW w:w="194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182,550,000,000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13,018,494,000,000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14,099,617,000,000</w:t>
            </w:r>
          </w:p>
        </w:tc>
        <w:tc>
          <w:tcPr>
            <w:tcW w:w="1870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-1,081,123,000,000</w:t>
            </w:r>
          </w:p>
        </w:tc>
        <w:tc>
          <w:tcPr>
            <w:tcW w:w="19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14,581,882,000,000</w:t>
            </w:r>
          </w:p>
        </w:tc>
        <w:tc>
          <w:tcPr>
            <w:tcW w:w="848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0.03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>Tabel Lanjutan Lampiran 6</w:t>
      </w:r>
    </w:p>
    <w:tbl>
      <w:tblPr>
        <w:tblStyle w:val="BodyTextIndent"/>
        <w:tblW w:w="15248" w:type="dxa"/>
        <w:jc w:val="center"/>
        <w:tblLook w:val="04A0" w:firstRow="1" w:lastRow="0" w:firstColumn="1" w:lastColumn="0" w:noHBand="0" w:noVBand="1"/>
      </w:tblPr>
      <w:tblGrid>
        <w:gridCol w:w="815"/>
        <w:gridCol w:w="1444"/>
        <w:gridCol w:w="727"/>
        <w:gridCol w:w="1889"/>
        <w:gridCol w:w="1942"/>
        <w:gridCol w:w="1862"/>
        <w:gridCol w:w="1862"/>
        <w:gridCol w:w="1868"/>
        <w:gridCol w:w="1983"/>
        <w:gridCol w:w="856"/>
      </w:tblGrid>
      <w:tr w:rsidR="0080670F" w:rsidRPr="00BE5518" w:rsidTr="0080670F">
        <w:trPr>
          <w:trHeight w:val="300"/>
          <w:jc w:val="center"/>
        </w:trPr>
        <w:tc>
          <w:tcPr>
            <w:tcW w:w="815" w:type="dxa"/>
            <w:vMerge w:val="restart"/>
            <w:vAlign w:val="center"/>
          </w:tcPr>
          <w:p w:rsidR="0080670F" w:rsidRPr="00BE5518" w:rsidRDefault="0080670F" w:rsidP="0080670F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Kode</w:t>
            </w:r>
          </w:p>
        </w:tc>
        <w:tc>
          <w:tcPr>
            <w:tcW w:w="4060" w:type="dxa"/>
            <w:gridSpan w:val="3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MVE</w:t>
            </w:r>
          </w:p>
        </w:tc>
        <w:tc>
          <w:tcPr>
            <w:tcW w:w="1942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Utang Jangka Panjang</w:t>
            </w:r>
          </w:p>
        </w:tc>
        <w:tc>
          <w:tcPr>
            <w:tcW w:w="1862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Utang Jangka Pendek</w:t>
            </w:r>
          </w:p>
        </w:tc>
        <w:tc>
          <w:tcPr>
            <w:tcW w:w="1862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Aset Lancar</w:t>
            </w:r>
          </w:p>
        </w:tc>
        <w:tc>
          <w:tcPr>
            <w:tcW w:w="1868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Net S/T Debt</w:t>
            </w:r>
          </w:p>
        </w:tc>
        <w:tc>
          <w:tcPr>
            <w:tcW w:w="1983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Total Aset</w:t>
            </w:r>
          </w:p>
        </w:tc>
        <w:tc>
          <w:tcPr>
            <w:tcW w:w="856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Tobin’s Q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1444" w:type="dxa"/>
            <w:noWrap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Jumlah Saham</w:t>
            </w:r>
          </w:p>
        </w:tc>
        <w:tc>
          <w:tcPr>
            <w:tcW w:w="727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Harga</w:t>
            </w:r>
          </w:p>
        </w:tc>
        <w:tc>
          <w:tcPr>
            <w:tcW w:w="1889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942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62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62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68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983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56" w:type="dxa"/>
            <w:vMerge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BEKS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10,647,565,981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84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1,063,247,544,412</w:t>
            </w:r>
          </w:p>
        </w:tc>
        <w:tc>
          <w:tcPr>
            <w:tcW w:w="194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231,451,000,000</w:t>
            </w:r>
          </w:p>
        </w:tc>
        <w:tc>
          <w:tcPr>
            <w:tcW w:w="186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8,053,757,000,000</w:t>
            </w:r>
          </w:p>
        </w:tc>
        <w:tc>
          <w:tcPr>
            <w:tcW w:w="186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8,369,954,000,000</w:t>
            </w:r>
          </w:p>
        </w:tc>
        <w:tc>
          <w:tcPr>
            <w:tcW w:w="18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-316,197,000,000</w:t>
            </w:r>
          </w:p>
        </w:tc>
        <w:tc>
          <w:tcPr>
            <w:tcW w:w="198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8,994,292,000,000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0.09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BJBR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9,599,328,254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890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8,735,388,711,140</w:t>
            </w:r>
          </w:p>
        </w:tc>
        <w:tc>
          <w:tcPr>
            <w:tcW w:w="194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5,699,021,000,000</w:t>
            </w:r>
          </w:p>
        </w:tc>
        <w:tc>
          <w:tcPr>
            <w:tcW w:w="186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55,200,053,000,000</w:t>
            </w:r>
          </w:p>
        </w:tc>
        <w:tc>
          <w:tcPr>
            <w:tcW w:w="186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68,063,662,000,000</w:t>
            </w:r>
          </w:p>
        </w:tc>
        <w:tc>
          <w:tcPr>
            <w:tcW w:w="18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-12,863,609,000,000</w:t>
            </w:r>
          </w:p>
        </w:tc>
        <w:tc>
          <w:tcPr>
            <w:tcW w:w="198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70,975,163,000,000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0.02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BKSW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3,526,169,643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450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2,503,580,446,530</w:t>
            </w:r>
          </w:p>
        </w:tc>
        <w:tc>
          <w:tcPr>
            <w:tcW w:w="194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186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9,534,587,000,000</w:t>
            </w:r>
          </w:p>
        </w:tc>
        <w:tc>
          <w:tcPr>
            <w:tcW w:w="186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10,823,216,000,000</w:t>
            </w:r>
          </w:p>
        </w:tc>
        <w:tc>
          <w:tcPr>
            <w:tcW w:w="18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-1,288,629,000,000</w:t>
            </w:r>
          </w:p>
        </w:tc>
        <w:tc>
          <w:tcPr>
            <w:tcW w:w="198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11,051,347,000,000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0.13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BMRI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23,099,999,999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7,850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155,924,999,993,250</w:t>
            </w:r>
          </w:p>
        </w:tc>
        <w:tc>
          <w:tcPr>
            <w:tcW w:w="194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25,118,952,000,000</w:t>
            </w:r>
          </w:p>
        </w:tc>
        <w:tc>
          <w:tcPr>
            <w:tcW w:w="186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559,613,539,000,000</w:t>
            </w:r>
          </w:p>
        </w:tc>
        <w:tc>
          <w:tcPr>
            <w:tcW w:w="186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628,835,251,000,000</w:t>
            </w:r>
          </w:p>
        </w:tc>
        <w:tc>
          <w:tcPr>
            <w:tcW w:w="18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-69,221,712,000,000</w:t>
            </w:r>
          </w:p>
        </w:tc>
        <w:tc>
          <w:tcPr>
            <w:tcW w:w="198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733,099,762,000,000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0.19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INPC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8,489,325,464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91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814,975,244,544</w:t>
            </w:r>
          </w:p>
        </w:tc>
        <w:tc>
          <w:tcPr>
            <w:tcW w:w="194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613,936,000,000</w:t>
            </w:r>
          </w:p>
        </w:tc>
        <w:tc>
          <w:tcPr>
            <w:tcW w:w="186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18,001,843,000,000</w:t>
            </w:r>
          </w:p>
        </w:tc>
        <w:tc>
          <w:tcPr>
            <w:tcW w:w="186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20,357,698,000,000</w:t>
            </w:r>
          </w:p>
        </w:tc>
        <w:tc>
          <w:tcPr>
            <w:tcW w:w="18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-2,355,855,000,000</w:t>
            </w:r>
          </w:p>
        </w:tc>
        <w:tc>
          <w:tcPr>
            <w:tcW w:w="198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21,204,251,000,000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-0.03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5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MAYA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3,060,908,400</w:t>
            </w:r>
          </w:p>
        </w:tc>
        <w:tc>
          <w:tcPr>
            <w:tcW w:w="727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2,750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4,377,099,012,000</w:t>
            </w:r>
          </w:p>
        </w:tc>
        <w:tc>
          <w:tcPr>
            <w:tcW w:w="194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68,146,824,000</w:t>
            </w:r>
          </w:p>
        </w:tc>
        <w:tc>
          <w:tcPr>
            <w:tcW w:w="186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21,860,146,660,000</w:t>
            </w:r>
          </w:p>
        </w:tc>
        <w:tc>
          <w:tcPr>
            <w:tcW w:w="186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20,357,698,000</w:t>
            </w:r>
          </w:p>
        </w:tc>
        <w:tc>
          <w:tcPr>
            <w:tcW w:w="1868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21,839,788,962,000</w:t>
            </w:r>
          </w:p>
        </w:tc>
        <w:tc>
          <w:tcPr>
            <w:tcW w:w="198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24,027,643,858,000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1.31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  <w:r w:rsidRPr="00BE5518">
        <w:rPr>
          <w:rFonts w:asciiTheme="minorBidi" w:hAnsiTheme="minorBidi" w:cstheme="minorBidi"/>
          <w:lang w:val="en-US"/>
        </w:rPr>
        <w:br w:type="page"/>
      </w:r>
    </w:p>
    <w:p w:rsidR="0080670F" w:rsidRPr="00BE5518" w:rsidRDefault="0080670F" w:rsidP="0080670F">
      <w:pPr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>Lampiran 6. Data Tobin’s Q Periode Tahun 2014</w:t>
      </w:r>
    </w:p>
    <w:tbl>
      <w:tblPr>
        <w:tblStyle w:val="BodyTextIndent"/>
        <w:tblW w:w="15248" w:type="dxa"/>
        <w:jc w:val="center"/>
        <w:tblLook w:val="04A0" w:firstRow="1" w:lastRow="0" w:firstColumn="1" w:lastColumn="0" w:noHBand="0" w:noVBand="1"/>
      </w:tblPr>
      <w:tblGrid>
        <w:gridCol w:w="816"/>
        <w:gridCol w:w="1444"/>
        <w:gridCol w:w="774"/>
        <w:gridCol w:w="1889"/>
        <w:gridCol w:w="1793"/>
        <w:gridCol w:w="1863"/>
        <w:gridCol w:w="1995"/>
        <w:gridCol w:w="1882"/>
        <w:gridCol w:w="1995"/>
        <w:gridCol w:w="797"/>
      </w:tblGrid>
      <w:tr w:rsidR="0080670F" w:rsidRPr="00BE5518" w:rsidTr="0080670F">
        <w:trPr>
          <w:trHeight w:val="315"/>
          <w:jc w:val="center"/>
        </w:trPr>
        <w:tc>
          <w:tcPr>
            <w:tcW w:w="816" w:type="dxa"/>
            <w:vMerge w:val="restart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Kode</w:t>
            </w:r>
          </w:p>
        </w:tc>
        <w:tc>
          <w:tcPr>
            <w:tcW w:w="4107" w:type="dxa"/>
            <w:gridSpan w:val="3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MVE</w:t>
            </w:r>
          </w:p>
        </w:tc>
        <w:tc>
          <w:tcPr>
            <w:tcW w:w="1793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Utang Jangka Panjang</w:t>
            </w:r>
          </w:p>
        </w:tc>
        <w:tc>
          <w:tcPr>
            <w:tcW w:w="1863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Utang Jangka Pendek</w:t>
            </w:r>
          </w:p>
        </w:tc>
        <w:tc>
          <w:tcPr>
            <w:tcW w:w="1995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Aset Lancar</w:t>
            </w:r>
          </w:p>
        </w:tc>
        <w:tc>
          <w:tcPr>
            <w:tcW w:w="1882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Net S/T Debt</w:t>
            </w:r>
          </w:p>
        </w:tc>
        <w:tc>
          <w:tcPr>
            <w:tcW w:w="1995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Total Aset</w:t>
            </w:r>
          </w:p>
        </w:tc>
        <w:tc>
          <w:tcPr>
            <w:tcW w:w="797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Tobin’s Q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vMerge/>
            <w:noWrap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1444" w:type="dxa"/>
            <w:noWrap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Jumlah Saham</w:t>
            </w:r>
          </w:p>
        </w:tc>
        <w:tc>
          <w:tcPr>
            <w:tcW w:w="774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Harga</w:t>
            </w:r>
          </w:p>
        </w:tc>
        <w:tc>
          <w:tcPr>
            <w:tcW w:w="1889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793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1995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1882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1995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797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AGRO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7,376,273,365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103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759,756,156,595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5,493,624,199,000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6,291,592,968,000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-797,968,769,000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6,388,305,061,000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0.00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BACA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6,333,441,949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96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608,010,427,104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8,280,861,000,000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9,033,923,000,000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-753,062,000,000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9,252,649,000,000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BBCA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24,408,459,120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13,125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320,361,025,950,000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5,584,842,000,000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469,892,504,000,000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534,483,328,000,000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-64,590,824,000,000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553,155,534,000,000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0.43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BBKP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8,995,754,228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750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6,746,815,671,000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3,710,156,000,000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68,537,409,000,000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76,640,170,000,000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-8,102,761,000,000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79,053,261,000,000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BBNI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18,462,169,893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6,100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112,619,236,347,300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19,862,227,000,000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321,286,427,000,000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406,313,429,000,000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-85,027,002,000,000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416,573,708,000,000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BBNP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670,065,543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2,310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1,547,851,404,330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73,492,590,000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8,257,279,409,000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9,299,296,033,000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-1,042,016,624,000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9,468,873,488,000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BBRI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24,422,470,380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11,650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284,521,779,927,000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48,779,135,000,000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655,499,221,000,000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785,584,957,000,000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-130,085,736,000,000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801,984,190,000,000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0.22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BDMN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9,488,796,931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4,525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42,936,806,112,775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27,139,772,000,000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136,034,244,000,000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188,144,258,000,000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-52,110,014,000,000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195,820,856,000,000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BNBA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2,286,900,000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158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361,330,200,000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4,553,283,036,909,000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5,001,186,350,209,000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-447,903,313,300,000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5,155,422,644,599,000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BNGA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24,880,290,775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835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20,775,042,797,125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17,588,402,000,000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192,297,601,000,000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224,504,172,000,000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-32,206,571,000,000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233,162,423,000,000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BNII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67,068,027,368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208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13,950,149,692,544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16,797,891,000,000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112,072,173,000,000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148,589,753,000,000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-36,517,580,000,000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143,365,211,000,000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BSIM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13,894,890,224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339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4,710,367,785,936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18,095,435,000,000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20,339,325,000,000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-2,243,890,000,000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21,259,549,000,000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0.12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BTPN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5,781,884,384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3,950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22,838,443,316,800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8,227,471,000,000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52,809,205,000,000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73,908,502,000,000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-21,099,297,000,000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75,059,223,000,000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BVIC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7,073,811,453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120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848,857,374,360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991,652,625,000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17,442,970,470,000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21,091,894,816,000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-3,648,924,346,000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21,364,882,284,000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MEGA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6,894,138,227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2,000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13,788,276,454,000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3,911,520,000,000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55,701,413,000,000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63,272,641,000,000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-7,571,228,000,000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66,582,460,000,000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0.27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NISP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11,357,888,016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1,360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15,446,727,701,760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6,273,901,000,000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81,893,847,000,000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101,498,750,000,000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-19,604,903,000,000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103,111,114,000,000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0.00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PNBN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23,837,645,998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1,165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27,770,857,587,670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14,297,749,000,000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135,284,042,000,000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167,295,688,000,000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-32,011,646,000,000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172,638,682,000,000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0.00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SDRA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2,293,873,000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1,150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2,637,953,950,000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396,458,000,000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11,823,723,000,000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14,156,625,000,000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-2,332,902,000,000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16,432,776,000,000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0.19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BABP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14,882,003,797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84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1,250,088,318,948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8,197,501,000,000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9,191,071,000,000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-993,570,000,000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9,430,716,000,000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-0.01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BBTN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10,461,796,000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1,205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12,606,464,180,000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19,335,700,000,000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112,993,758,000,000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140,902,492,000,000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-27,908,734,000,000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144,582,353,000,000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0.03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BCIC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28,066,675,536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1,403,333,776,800</w:t>
            </w:r>
          </w:p>
        </w:tc>
        <w:tc>
          <w:tcPr>
            <w:tcW w:w="179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185,775,000,000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11,504,095,000,000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12,215,164,000,000</w:t>
            </w:r>
          </w:p>
        </w:tc>
        <w:tc>
          <w:tcPr>
            <w:tcW w:w="188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-711,069,000,000</w:t>
            </w:r>
          </w:p>
        </w:tc>
        <w:tc>
          <w:tcPr>
            <w:tcW w:w="199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12,688,888,000,000</w:t>
            </w:r>
          </w:p>
        </w:tc>
        <w:tc>
          <w:tcPr>
            <w:tcW w:w="797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0.07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>Tabel Lanjutan Lampiran 6</w:t>
      </w:r>
    </w:p>
    <w:tbl>
      <w:tblPr>
        <w:tblStyle w:val="BodyTextIndent"/>
        <w:tblW w:w="15248" w:type="dxa"/>
        <w:jc w:val="center"/>
        <w:tblLook w:val="04A0" w:firstRow="1" w:lastRow="0" w:firstColumn="1" w:lastColumn="0" w:noHBand="0" w:noVBand="1"/>
      </w:tblPr>
      <w:tblGrid>
        <w:gridCol w:w="808"/>
        <w:gridCol w:w="1444"/>
        <w:gridCol w:w="774"/>
        <w:gridCol w:w="1889"/>
        <w:gridCol w:w="1785"/>
        <w:gridCol w:w="1856"/>
        <w:gridCol w:w="1981"/>
        <w:gridCol w:w="1874"/>
        <w:gridCol w:w="1981"/>
        <w:gridCol w:w="856"/>
      </w:tblGrid>
      <w:tr w:rsidR="0080670F" w:rsidRPr="00BE5518" w:rsidTr="0080670F">
        <w:trPr>
          <w:trHeight w:val="300"/>
          <w:jc w:val="center"/>
        </w:trPr>
        <w:tc>
          <w:tcPr>
            <w:tcW w:w="808" w:type="dxa"/>
            <w:vMerge w:val="restart"/>
            <w:vAlign w:val="center"/>
          </w:tcPr>
          <w:p w:rsidR="0080670F" w:rsidRPr="00BE5518" w:rsidRDefault="0080670F" w:rsidP="0080670F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Kode</w:t>
            </w:r>
          </w:p>
        </w:tc>
        <w:tc>
          <w:tcPr>
            <w:tcW w:w="4107" w:type="dxa"/>
            <w:gridSpan w:val="3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MVE</w:t>
            </w:r>
          </w:p>
        </w:tc>
        <w:tc>
          <w:tcPr>
            <w:tcW w:w="1785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Utang Jangka Panjang</w:t>
            </w:r>
          </w:p>
        </w:tc>
        <w:tc>
          <w:tcPr>
            <w:tcW w:w="1856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Utang Jangka Pendek</w:t>
            </w:r>
          </w:p>
        </w:tc>
        <w:tc>
          <w:tcPr>
            <w:tcW w:w="1981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Aset Lancar</w:t>
            </w:r>
          </w:p>
        </w:tc>
        <w:tc>
          <w:tcPr>
            <w:tcW w:w="1874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Net S/T Debt</w:t>
            </w:r>
          </w:p>
        </w:tc>
        <w:tc>
          <w:tcPr>
            <w:tcW w:w="1981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Total Aset</w:t>
            </w:r>
          </w:p>
        </w:tc>
        <w:tc>
          <w:tcPr>
            <w:tcW w:w="856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Tobin’s Q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08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1444" w:type="dxa"/>
            <w:noWrap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Jumlah Saham</w:t>
            </w:r>
          </w:p>
        </w:tc>
        <w:tc>
          <w:tcPr>
            <w:tcW w:w="774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Harga</w:t>
            </w:r>
          </w:p>
        </w:tc>
        <w:tc>
          <w:tcPr>
            <w:tcW w:w="1889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785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56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981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74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981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56" w:type="dxa"/>
            <w:vMerge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08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BEKS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10,647,565,981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851,805,278,480</w:t>
            </w:r>
          </w:p>
        </w:tc>
        <w:tc>
          <w:tcPr>
            <w:tcW w:w="17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129,638,000,000</w:t>
            </w:r>
          </w:p>
        </w:tc>
        <w:tc>
          <w:tcPr>
            <w:tcW w:w="1856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8,265,514,000,000</w:t>
            </w:r>
          </w:p>
        </w:tc>
        <w:tc>
          <w:tcPr>
            <w:tcW w:w="1981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8,616,383,000,000</w:t>
            </w:r>
          </w:p>
        </w:tc>
        <w:tc>
          <w:tcPr>
            <w:tcW w:w="18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-350,869,000,000</w:t>
            </w:r>
          </w:p>
        </w:tc>
        <w:tc>
          <w:tcPr>
            <w:tcW w:w="1981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9,040,859,000,000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0.12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08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BJBR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9,599,328,254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730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7,007,509,625,420</w:t>
            </w:r>
          </w:p>
        </w:tc>
        <w:tc>
          <w:tcPr>
            <w:tcW w:w="17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4,241,307,000,000</w:t>
            </w:r>
          </w:p>
        </w:tc>
        <w:tc>
          <w:tcPr>
            <w:tcW w:w="1856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59,670,095,000,000</w:t>
            </w:r>
          </w:p>
        </w:tc>
        <w:tc>
          <w:tcPr>
            <w:tcW w:w="1981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72,875,681,000,000</w:t>
            </w:r>
          </w:p>
        </w:tc>
        <w:tc>
          <w:tcPr>
            <w:tcW w:w="18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-13,205,586,000,000</w:t>
            </w:r>
          </w:p>
        </w:tc>
        <w:tc>
          <w:tcPr>
            <w:tcW w:w="1981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75,861,310,000,000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-0.03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08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BKSW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8,669,574,538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410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3,554,525,560,580</w:t>
            </w:r>
          </w:p>
        </w:tc>
        <w:tc>
          <w:tcPr>
            <w:tcW w:w="17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1856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2,672,486,000,000</w:t>
            </w:r>
          </w:p>
        </w:tc>
        <w:tc>
          <w:tcPr>
            <w:tcW w:w="1981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20,559,261,000,000</w:t>
            </w:r>
          </w:p>
        </w:tc>
        <w:tc>
          <w:tcPr>
            <w:tcW w:w="18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-17,886,775,000,000</w:t>
            </w:r>
          </w:p>
        </w:tc>
        <w:tc>
          <w:tcPr>
            <w:tcW w:w="1981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20,839,018,000,000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-0.02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08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BMRI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23,099,999,999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10,775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248,902,499,989,225</w:t>
            </w:r>
          </w:p>
        </w:tc>
        <w:tc>
          <w:tcPr>
            <w:tcW w:w="17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29,983,303,000,000</w:t>
            </w:r>
          </w:p>
        </w:tc>
        <w:tc>
          <w:tcPr>
            <w:tcW w:w="1856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667,036,321,000,000</w:t>
            </w:r>
          </w:p>
        </w:tc>
        <w:tc>
          <w:tcPr>
            <w:tcW w:w="1981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829,037,716,000,000</w:t>
            </w:r>
          </w:p>
        </w:tc>
        <w:tc>
          <w:tcPr>
            <w:tcW w:w="18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-162,001,395,000,000</w:t>
            </w:r>
          </w:p>
        </w:tc>
        <w:tc>
          <w:tcPr>
            <w:tcW w:w="1981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855,039,673,000,000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0.13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08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INPC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12,957,391,497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79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1,023,633,928,263</w:t>
            </w:r>
          </w:p>
        </w:tc>
        <w:tc>
          <w:tcPr>
            <w:tcW w:w="17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509,776,000,000</w:t>
            </w:r>
          </w:p>
        </w:tc>
        <w:tc>
          <w:tcPr>
            <w:tcW w:w="1856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20,177,147,000,000</w:t>
            </w:r>
          </w:p>
        </w:tc>
        <w:tc>
          <w:tcPr>
            <w:tcW w:w="1981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22,362,796,000,000</w:t>
            </w:r>
          </w:p>
        </w:tc>
        <w:tc>
          <w:tcPr>
            <w:tcW w:w="18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-2,185,649,000,000</w:t>
            </w:r>
          </w:p>
        </w:tc>
        <w:tc>
          <w:tcPr>
            <w:tcW w:w="1981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23,462,770,000,000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-0.03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08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MAYA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3,443,535,018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1,880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6,473,845,833,840</w:t>
            </w:r>
          </w:p>
        </w:tc>
        <w:tc>
          <w:tcPr>
            <w:tcW w:w="1785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935,220,864,000</w:t>
            </w:r>
          </w:p>
        </w:tc>
        <w:tc>
          <w:tcPr>
            <w:tcW w:w="1856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32,478,544,386,000</w:t>
            </w:r>
          </w:p>
        </w:tc>
        <w:tc>
          <w:tcPr>
            <w:tcW w:w="1981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24,388,950,000</w:t>
            </w:r>
          </w:p>
        </w:tc>
        <w:tc>
          <w:tcPr>
            <w:tcW w:w="18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32,454,155,436,000</w:t>
            </w:r>
          </w:p>
        </w:tc>
        <w:tc>
          <w:tcPr>
            <w:tcW w:w="1981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36,194,949,087,000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1.08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</w:p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  <w:r w:rsidRPr="00BE5518">
        <w:rPr>
          <w:rFonts w:asciiTheme="minorBidi" w:hAnsiTheme="minorBidi" w:cstheme="minorBidi"/>
          <w:lang w:val="en-US"/>
        </w:rPr>
        <w:br w:type="page"/>
      </w:r>
    </w:p>
    <w:p w:rsidR="0080670F" w:rsidRPr="00BE5518" w:rsidRDefault="0080670F" w:rsidP="0080670F">
      <w:pPr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>Lampiran 6. Data Tobin’s Q Periode Tahun 2015</w:t>
      </w:r>
    </w:p>
    <w:tbl>
      <w:tblPr>
        <w:tblStyle w:val="BodyTextIndent"/>
        <w:tblW w:w="15028" w:type="dxa"/>
        <w:jc w:val="center"/>
        <w:tblLook w:val="04A0" w:firstRow="1" w:lastRow="0" w:firstColumn="1" w:lastColumn="0" w:noHBand="0" w:noVBand="1"/>
      </w:tblPr>
      <w:tblGrid>
        <w:gridCol w:w="816"/>
        <w:gridCol w:w="1444"/>
        <w:gridCol w:w="774"/>
        <w:gridCol w:w="1889"/>
        <w:gridCol w:w="1763"/>
        <w:gridCol w:w="1863"/>
        <w:gridCol w:w="1969"/>
        <w:gridCol w:w="1852"/>
        <w:gridCol w:w="1863"/>
        <w:gridCol w:w="795"/>
      </w:tblGrid>
      <w:tr w:rsidR="0080670F" w:rsidRPr="00BE5518" w:rsidTr="0080670F">
        <w:trPr>
          <w:trHeight w:val="315"/>
          <w:jc w:val="center"/>
        </w:trPr>
        <w:tc>
          <w:tcPr>
            <w:tcW w:w="816" w:type="dxa"/>
            <w:vMerge w:val="restart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Kode</w:t>
            </w:r>
          </w:p>
        </w:tc>
        <w:tc>
          <w:tcPr>
            <w:tcW w:w="4107" w:type="dxa"/>
            <w:gridSpan w:val="3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MVE</w:t>
            </w:r>
          </w:p>
        </w:tc>
        <w:tc>
          <w:tcPr>
            <w:tcW w:w="1763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Utang Jangka Panjang</w:t>
            </w:r>
          </w:p>
        </w:tc>
        <w:tc>
          <w:tcPr>
            <w:tcW w:w="1863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Utang Jangka Pendek</w:t>
            </w:r>
          </w:p>
        </w:tc>
        <w:tc>
          <w:tcPr>
            <w:tcW w:w="1969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Aset Lancar</w:t>
            </w:r>
          </w:p>
        </w:tc>
        <w:tc>
          <w:tcPr>
            <w:tcW w:w="1852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Net S/T Debt</w:t>
            </w:r>
          </w:p>
        </w:tc>
        <w:tc>
          <w:tcPr>
            <w:tcW w:w="1863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Total Aset</w:t>
            </w:r>
          </w:p>
        </w:tc>
        <w:tc>
          <w:tcPr>
            <w:tcW w:w="795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Tobin’s Q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vMerge/>
            <w:noWrap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1444" w:type="dxa"/>
            <w:noWrap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Jumlah Saham</w:t>
            </w:r>
          </w:p>
        </w:tc>
        <w:tc>
          <w:tcPr>
            <w:tcW w:w="774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Harga</w:t>
            </w:r>
          </w:p>
        </w:tc>
        <w:tc>
          <w:tcPr>
            <w:tcW w:w="1889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763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1969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1852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AGRO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11,364,918,541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97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1,102,397,098,477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7,012,090,118,000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8,073,895,660,000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-1,061,805,542,000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8,364,502,563,000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0.00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BACA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6,340,488,411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205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1,299,800,124,255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194,166,000,000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10,911,615,000,000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11,874,196,000,000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-962,581,000,000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12,159,197,000,000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BBCA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24,408,459,120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13,300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324,632,506,296,000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4,602,904,000,000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497,342,520,000,000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572,815,469,000,000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-75,472,949,000,000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594,372,770,000,000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0.43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BBKP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8,995,754,228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700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6,297,027,959,600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7,252,522,000,000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79,578,801,000,000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85,310,912,000,000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-5,732,111,000,000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94,366,502,000,000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BBNI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18,462,169,893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4,990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92,126,227,766,070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32,557,390,000,000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379,270,287,000,000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481,891,130,000,000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-102,620,843,000,000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508,595,288,000,000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0.04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BBNP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670,065,543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1,860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1,246,321,909,980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81,800,190,000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7,335,820,899,000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8,467,246,812,000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-1,131,425,913,000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8,613,113,759,000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BBRI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24,422,470,380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11,425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279,026,724,091,500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57,435,887,000,000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707,863,246,000,000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854,888,412,000,000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-147,025,166,000,000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878,426,312,000,000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0.22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BDMN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9,488,796,931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3,200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30,364,150,179,200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22,800,321,000,000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131,042,242,000,000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180,343,503,000,000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-49,301,261,000,000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188,057,412,000,000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BNBA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2,286,900,000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190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434,511,000,000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5,333,398,527,251,000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5,810,670,976,291,000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-477,272,449,040,000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6,567,266,817,941,000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BNGA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24,880,290,775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595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14,803,773,011,125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16,127,492,000,000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194,042,373,000,000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228,100,144,000,000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-34,057,771,000,000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238,849,252,000,000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BNII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67,068,027,368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171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11,468,632,679,928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16,345,922,000,000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125,529,823,000,000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151,629,367,000,000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-26,099,544,000,000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157,619,013,000,000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0.01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BSIM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14,007,435,804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394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5,518,929,706,776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150,000,000,000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24,049,077,000,000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26,422,917,000,000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-2,373,840,000,000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27,868,688,000,000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0.12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BTPN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5,781,884,384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2,400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13,876,522,521,600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5,382,536,000,000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58,641,570,000,000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79,508,758,000,000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-20,867,188,000,000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81,039,663,000,000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-0.02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BVIC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7,073,811,753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105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742,750,234,065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993,188,799,000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19,038,401,026,000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22,640,079,162,000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-3,601,678,136,000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23,250,685,651,000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-0.08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MEGA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6,894,138,227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3,275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22,578,302,693,425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3,589,292,000,000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53,118,683,000,000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61,198,603,000,000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-8,079,920,000,000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68,225,170,000,000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0.27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NISP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11,357,888,016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1,275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14,481,307,220,400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9,027,589,000,000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95,041,466,000,000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118,494,685,000,000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-23,453,219,000,000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120,480,402,000,000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0.00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PNBN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23,837,645,998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820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19,546,869,718,360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14,358,326,000,000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137,956,005,000,000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171,262,198,000,000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-33,306,193,000,000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183,120,540,000,000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0.00</w:t>
            </w:r>
          </w:p>
        </w:tc>
      </w:tr>
      <w:tr w:rsidR="0080670F" w:rsidRPr="00BE5518" w:rsidTr="0080670F">
        <w:trPr>
          <w:trHeight w:val="315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SDRA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5,021,633,094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1,100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5,523,796,403,400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1,017,300,000,000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14,866,292,000,000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17,702,186,000,000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-2,835,894,000,000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20,019,523,000,000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0.19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BABP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18,938,267,441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1,325,678,720,870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10,428,800,000,000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11,818,963,000,000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-1,390,163,000,000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12,137,004,000,000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-0.01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BBTN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10,476,445,000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1,295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13,566,996,275,000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22,354,021,000,000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135,593,464,000,000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167,152,103,000,000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-31,558,639,000,000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171,807,592,000,000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0.03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16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BCIC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28,066,675,536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1,403,333,776,800</w:t>
            </w:r>
          </w:p>
        </w:tc>
        <w:tc>
          <w:tcPr>
            <w:tcW w:w="17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551,400,000,000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11,633,950,000,000</w:t>
            </w:r>
          </w:p>
        </w:tc>
        <w:tc>
          <w:tcPr>
            <w:tcW w:w="196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12,663,829,000,000</w:t>
            </w:r>
          </w:p>
        </w:tc>
        <w:tc>
          <w:tcPr>
            <w:tcW w:w="18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-1,029,879,000,000</w:t>
            </w:r>
          </w:p>
        </w:tc>
        <w:tc>
          <w:tcPr>
            <w:tcW w:w="186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13,183,503,000,000</w:t>
            </w:r>
          </w:p>
        </w:tc>
        <w:tc>
          <w:tcPr>
            <w:tcW w:w="795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0.07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>Tabel Lanjutan Lampiran 6</w:t>
      </w:r>
    </w:p>
    <w:tbl>
      <w:tblPr>
        <w:tblStyle w:val="BodyTextIndent"/>
        <w:tblW w:w="15028" w:type="dxa"/>
        <w:jc w:val="center"/>
        <w:tblLook w:val="04A0" w:firstRow="1" w:lastRow="0" w:firstColumn="1" w:lastColumn="0" w:noHBand="0" w:noVBand="1"/>
      </w:tblPr>
      <w:tblGrid>
        <w:gridCol w:w="808"/>
        <w:gridCol w:w="1444"/>
        <w:gridCol w:w="774"/>
        <w:gridCol w:w="1889"/>
        <w:gridCol w:w="1754"/>
        <w:gridCol w:w="1854"/>
        <w:gridCol w:w="1952"/>
        <w:gridCol w:w="1843"/>
        <w:gridCol w:w="1854"/>
        <w:gridCol w:w="856"/>
      </w:tblGrid>
      <w:tr w:rsidR="0080670F" w:rsidRPr="00BE5518" w:rsidTr="0080670F">
        <w:trPr>
          <w:trHeight w:val="300"/>
          <w:jc w:val="center"/>
        </w:trPr>
        <w:tc>
          <w:tcPr>
            <w:tcW w:w="808" w:type="dxa"/>
            <w:vMerge w:val="restart"/>
            <w:vAlign w:val="center"/>
          </w:tcPr>
          <w:p w:rsidR="0080670F" w:rsidRPr="00BE5518" w:rsidRDefault="0080670F" w:rsidP="0080670F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Kode</w:t>
            </w:r>
          </w:p>
        </w:tc>
        <w:tc>
          <w:tcPr>
            <w:tcW w:w="4107" w:type="dxa"/>
            <w:gridSpan w:val="3"/>
            <w:noWrap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MVE</w:t>
            </w:r>
          </w:p>
        </w:tc>
        <w:tc>
          <w:tcPr>
            <w:tcW w:w="1754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Utang Jangka Panjang</w:t>
            </w:r>
          </w:p>
        </w:tc>
        <w:tc>
          <w:tcPr>
            <w:tcW w:w="1854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Utang Jangka Pendek</w:t>
            </w:r>
          </w:p>
        </w:tc>
        <w:tc>
          <w:tcPr>
            <w:tcW w:w="1952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Aset Lancar</w:t>
            </w:r>
          </w:p>
        </w:tc>
        <w:tc>
          <w:tcPr>
            <w:tcW w:w="1843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Net S/T Debt</w:t>
            </w:r>
          </w:p>
        </w:tc>
        <w:tc>
          <w:tcPr>
            <w:tcW w:w="1854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Total Aset</w:t>
            </w:r>
          </w:p>
        </w:tc>
        <w:tc>
          <w:tcPr>
            <w:tcW w:w="856" w:type="dxa"/>
            <w:vMerge w:val="restart"/>
            <w:vAlign w:val="center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Tobin’s Q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08" w:type="dxa"/>
            <w:vMerge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</w:p>
        </w:tc>
        <w:tc>
          <w:tcPr>
            <w:tcW w:w="1444" w:type="dxa"/>
            <w:noWrap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Jumlah Saham</w:t>
            </w:r>
          </w:p>
        </w:tc>
        <w:tc>
          <w:tcPr>
            <w:tcW w:w="774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Harga</w:t>
            </w:r>
          </w:p>
        </w:tc>
        <w:tc>
          <w:tcPr>
            <w:tcW w:w="1889" w:type="dxa"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754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54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952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54" w:type="dxa"/>
            <w:vMerge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56" w:type="dxa"/>
            <w:vMerge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08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BEKS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10,647,565,981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53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564,320,996,993</w:t>
            </w:r>
          </w:p>
        </w:tc>
        <w:tc>
          <w:tcPr>
            <w:tcW w:w="175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129,638,000,000</w:t>
            </w:r>
          </w:p>
        </w:tc>
        <w:tc>
          <w:tcPr>
            <w:tcW w:w="185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5,516,878,000,000</w:t>
            </w:r>
          </w:p>
        </w:tc>
        <w:tc>
          <w:tcPr>
            <w:tcW w:w="19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5,492,120,000,000</w:t>
            </w:r>
          </w:p>
        </w:tc>
        <w:tc>
          <w:tcPr>
            <w:tcW w:w="184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24,758,000,000</w:t>
            </w:r>
          </w:p>
        </w:tc>
        <w:tc>
          <w:tcPr>
            <w:tcW w:w="185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5,967,186,000,000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0.12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08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BJBR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9,599,328,254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755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7,247,492,831,770</w:t>
            </w:r>
          </w:p>
        </w:tc>
        <w:tc>
          <w:tcPr>
            <w:tcW w:w="175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5,813,957,000,000</w:t>
            </w:r>
          </w:p>
        </w:tc>
        <w:tc>
          <w:tcPr>
            <w:tcW w:w="185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70,254,514,000,000</w:t>
            </w:r>
          </w:p>
        </w:tc>
        <w:tc>
          <w:tcPr>
            <w:tcW w:w="19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85,750,555,000,000</w:t>
            </w:r>
          </w:p>
        </w:tc>
        <w:tc>
          <w:tcPr>
            <w:tcW w:w="184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-15,496,041,000,000</w:t>
            </w:r>
          </w:p>
        </w:tc>
        <w:tc>
          <w:tcPr>
            <w:tcW w:w="185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88,697,430,000,000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-0.03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08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BKSW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8,669,574,538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290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2,514,176,616,020</w:t>
            </w:r>
          </w:p>
        </w:tc>
        <w:tc>
          <w:tcPr>
            <w:tcW w:w="175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96,495,000,000</w:t>
            </w:r>
          </w:p>
        </w:tc>
        <w:tc>
          <w:tcPr>
            <w:tcW w:w="185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22,368,515,000,000</w:t>
            </w:r>
          </w:p>
        </w:tc>
        <w:tc>
          <w:tcPr>
            <w:tcW w:w="19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25,455,388,000,000</w:t>
            </w:r>
          </w:p>
        </w:tc>
        <w:tc>
          <w:tcPr>
            <w:tcW w:w="184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-3,086,873,000,000</w:t>
            </w:r>
          </w:p>
        </w:tc>
        <w:tc>
          <w:tcPr>
            <w:tcW w:w="185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25,757,649,000,000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-0.02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08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BMRI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23,099,999,999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9,250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213,674,999,990,750</w:t>
            </w:r>
          </w:p>
        </w:tc>
        <w:tc>
          <w:tcPr>
            <w:tcW w:w="175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39,900,516,000,000</w:t>
            </w:r>
          </w:p>
        </w:tc>
        <w:tc>
          <w:tcPr>
            <w:tcW w:w="185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696,298,153,000,000</w:t>
            </w:r>
          </w:p>
        </w:tc>
        <w:tc>
          <w:tcPr>
            <w:tcW w:w="19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834,786,203,000,000</w:t>
            </w:r>
          </w:p>
        </w:tc>
        <w:tc>
          <w:tcPr>
            <w:tcW w:w="184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-138,488,050,000,000</w:t>
            </w:r>
          </w:p>
        </w:tc>
        <w:tc>
          <w:tcPr>
            <w:tcW w:w="185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910,063,409,000,000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0.13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08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INPC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12,957,391,497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64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829,273,055,808</w:t>
            </w:r>
          </w:p>
        </w:tc>
        <w:tc>
          <w:tcPr>
            <w:tcW w:w="175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407,821,000,000</w:t>
            </w:r>
          </w:p>
        </w:tc>
        <w:tc>
          <w:tcPr>
            <w:tcW w:w="185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21,871,791,000,000</w:t>
            </w:r>
          </w:p>
        </w:tc>
        <w:tc>
          <w:tcPr>
            <w:tcW w:w="19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23,862,653,000,000</w:t>
            </w:r>
          </w:p>
        </w:tc>
        <w:tc>
          <w:tcPr>
            <w:tcW w:w="184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-1,990,862,000,000</w:t>
            </w:r>
          </w:p>
        </w:tc>
        <w:tc>
          <w:tcPr>
            <w:tcW w:w="185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25,119,249,000,000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-0.03</w:t>
            </w:r>
          </w:p>
        </w:tc>
      </w:tr>
      <w:tr w:rsidR="0080670F" w:rsidRPr="00BE5518" w:rsidTr="0080670F">
        <w:trPr>
          <w:trHeight w:val="300"/>
          <w:jc w:val="center"/>
        </w:trPr>
        <w:tc>
          <w:tcPr>
            <w:tcW w:w="808" w:type="dxa"/>
            <w:hideMark/>
          </w:tcPr>
          <w:p w:rsidR="0080670F" w:rsidRPr="00BE5518" w:rsidRDefault="0080670F" w:rsidP="0080670F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  <w:lang w:val="en-US"/>
              </w:rPr>
              <w:t>MAYA</w:t>
            </w:r>
          </w:p>
        </w:tc>
        <w:tc>
          <w:tcPr>
            <w:tcW w:w="1444" w:type="dxa"/>
            <w:noWrap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4,261,374,585</w:t>
            </w:r>
          </w:p>
        </w:tc>
        <w:tc>
          <w:tcPr>
            <w:tcW w:w="77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1,950</w:t>
            </w:r>
          </w:p>
        </w:tc>
        <w:tc>
          <w:tcPr>
            <w:tcW w:w="1889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8,309,680,440,750</w:t>
            </w:r>
          </w:p>
        </w:tc>
        <w:tc>
          <w:tcPr>
            <w:tcW w:w="175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937,888,053,000</w:t>
            </w:r>
          </w:p>
        </w:tc>
        <w:tc>
          <w:tcPr>
            <w:tcW w:w="185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41,780,992,830,000</w:t>
            </w:r>
          </w:p>
        </w:tc>
        <w:tc>
          <w:tcPr>
            <w:tcW w:w="1952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23,862,653,000</w:t>
            </w:r>
          </w:p>
        </w:tc>
        <w:tc>
          <w:tcPr>
            <w:tcW w:w="1843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41,757,130,177,000</w:t>
            </w:r>
          </w:p>
        </w:tc>
        <w:tc>
          <w:tcPr>
            <w:tcW w:w="1854" w:type="dxa"/>
            <w:vAlign w:val="center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47,305,953,535,000</w:t>
            </w:r>
          </w:p>
        </w:tc>
        <w:tc>
          <w:tcPr>
            <w:tcW w:w="856" w:type="dxa"/>
            <w:vAlign w:val="bottom"/>
          </w:tcPr>
          <w:p w:rsidR="0080670F" w:rsidRPr="00BE5518" w:rsidRDefault="0080670F" w:rsidP="0080670F">
            <w:pPr>
              <w:jc w:val="right"/>
              <w:rPr>
                <w:rFonts w:asciiTheme="minorBidi" w:hAnsiTheme="minorBidi" w:cstheme="minorBidi"/>
                <w:sz w:val="16"/>
                <w:szCs w:val="16"/>
              </w:rPr>
            </w:pPr>
            <w:r w:rsidRPr="00BE5518">
              <w:rPr>
                <w:rFonts w:asciiTheme="minorBidi" w:hAnsiTheme="minorBidi" w:cstheme="minorBidi"/>
                <w:sz w:val="16"/>
                <w:szCs w:val="16"/>
              </w:rPr>
              <w:t>1.08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</w:p>
    <w:p w:rsidR="0080670F" w:rsidRPr="00BE5518" w:rsidRDefault="0080670F" w:rsidP="0080670F">
      <w:pPr>
        <w:spacing w:after="0"/>
        <w:rPr>
          <w:rFonts w:asciiTheme="minorBidi" w:hAnsiTheme="minorBidi" w:cstheme="minorBidi"/>
          <w:lang w:val="en-US"/>
        </w:rPr>
        <w:sectPr w:rsidR="0080670F" w:rsidRPr="00BE5518" w:rsidSect="0080670F">
          <w:headerReference w:type="default" r:id="rId11"/>
          <w:footerReference w:type="default" r:id="rId12"/>
          <w:headerReference w:type="first" r:id="rId13"/>
          <w:footerReference w:type="first" r:id="rId14"/>
          <w:pgSz w:w="16839" w:h="11907" w:orient="landscape" w:code="9"/>
          <w:pgMar w:top="2268" w:right="1701" w:bottom="1701" w:left="1701" w:header="720" w:footer="720" w:gutter="0"/>
          <w:pgNumType w:start="131"/>
          <w:cols w:space="720"/>
          <w:titlePg/>
          <w:docGrid w:linePitch="360"/>
        </w:sectPr>
      </w:pPr>
    </w:p>
    <w:p w:rsidR="0080670F" w:rsidRPr="00BE5518" w:rsidRDefault="0080670F" w:rsidP="0080670F">
      <w:pPr>
        <w:spacing w:after="0"/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>Lampiran 7 Output Hasil Uji Linieritas</w:t>
      </w:r>
    </w:p>
    <w:p w:rsidR="0080670F" w:rsidRPr="00BE5518" w:rsidRDefault="0080670F" w:rsidP="0080670F">
      <w:pPr>
        <w:spacing w:after="0"/>
        <w:rPr>
          <w:rFonts w:asciiTheme="minorBidi" w:hAnsiTheme="minorBidi" w:cstheme="minorBidi"/>
          <w:lang w:val="en-US"/>
        </w:rPr>
      </w:pPr>
    </w:p>
    <w:p w:rsidR="0080670F" w:rsidRPr="00BE5518" w:rsidRDefault="0080670F" w:rsidP="0080670F">
      <w:pPr>
        <w:pStyle w:val="ListParagraph"/>
        <w:numPr>
          <w:ilvl w:val="0"/>
          <w:numId w:val="44"/>
        </w:numPr>
        <w:spacing w:after="0"/>
        <w:rPr>
          <w:rFonts w:asciiTheme="minorBidi" w:hAnsiTheme="minorBidi"/>
          <w:lang w:val="en-US"/>
        </w:rPr>
      </w:pPr>
      <w:r w:rsidRPr="00BE5518">
        <w:rPr>
          <w:rFonts w:asciiTheme="minorBidi" w:hAnsiTheme="minorBidi"/>
          <w:lang w:val="en-US"/>
        </w:rPr>
        <w:t>Tatakelola perusahaan dan kinerja keuangan</w:t>
      </w:r>
    </w:p>
    <w:p w:rsidR="0080670F" w:rsidRPr="00BE5518" w:rsidRDefault="0080670F" w:rsidP="0080670F">
      <w:pPr>
        <w:pStyle w:val="ListParagraph"/>
        <w:spacing w:after="0"/>
        <w:rPr>
          <w:rFonts w:asciiTheme="minorBidi" w:hAnsiTheme="minorBidi"/>
          <w:lang w:val="en-US"/>
        </w:rPr>
      </w:pPr>
    </w:p>
    <w:tbl>
      <w:tblPr>
        <w:tblW w:w="8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1071"/>
        <w:gridCol w:w="1009"/>
        <w:gridCol w:w="1009"/>
        <w:gridCol w:w="1009"/>
        <w:gridCol w:w="1009"/>
        <w:gridCol w:w="1041"/>
        <w:gridCol w:w="1041"/>
      </w:tblGrid>
      <w:tr w:rsidR="0080670F" w:rsidRPr="00BE5518" w:rsidTr="0080670F">
        <w:trPr>
          <w:cantSplit/>
        </w:trPr>
        <w:tc>
          <w:tcPr>
            <w:tcW w:w="8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Model Summary and Parameter Estimates</w:t>
            </w:r>
          </w:p>
        </w:tc>
      </w:tr>
      <w:tr w:rsidR="0080670F" w:rsidRPr="00BE5518" w:rsidTr="0080670F">
        <w:trPr>
          <w:cantSplit/>
        </w:trPr>
        <w:tc>
          <w:tcPr>
            <w:tcW w:w="8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Dependent Variable:   tobinsq  </w:t>
            </w:r>
          </w:p>
        </w:tc>
      </w:tr>
      <w:tr w:rsidR="0080670F" w:rsidRPr="00BE5518" w:rsidTr="0080670F">
        <w:trPr>
          <w:cantSplit/>
        </w:trPr>
        <w:tc>
          <w:tcPr>
            <w:tcW w:w="102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Equation</w:t>
            </w:r>
          </w:p>
        </w:tc>
        <w:tc>
          <w:tcPr>
            <w:tcW w:w="5106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Model Summary</w:t>
            </w:r>
          </w:p>
        </w:tc>
        <w:tc>
          <w:tcPr>
            <w:tcW w:w="2080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Parameter Estimates</w:t>
            </w:r>
          </w:p>
        </w:tc>
      </w:tr>
      <w:tr w:rsidR="0080670F" w:rsidRPr="00BE5518" w:rsidTr="0080670F">
        <w:trPr>
          <w:cantSplit/>
        </w:trPr>
        <w:tc>
          <w:tcPr>
            <w:tcW w:w="102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R Square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F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df1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df2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040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Constant</w:t>
            </w:r>
          </w:p>
        </w:tc>
        <w:tc>
          <w:tcPr>
            <w:tcW w:w="10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b1</w:t>
            </w:r>
          </w:p>
        </w:tc>
      </w:tr>
      <w:tr w:rsidR="0080670F" w:rsidRPr="00BE5518" w:rsidTr="0080670F">
        <w:trPr>
          <w:cantSplit/>
        </w:trPr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Linear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.252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44.896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133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0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-1.098</w:t>
            </w:r>
          </w:p>
        </w:tc>
        <w:tc>
          <w:tcPr>
            <w:tcW w:w="10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1.554</w:t>
            </w:r>
          </w:p>
        </w:tc>
      </w:tr>
      <w:tr w:rsidR="0080670F" w:rsidRPr="00BE5518" w:rsidTr="0080670F">
        <w:trPr>
          <w:cantSplit/>
        </w:trPr>
        <w:tc>
          <w:tcPr>
            <w:tcW w:w="8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The independent variable is gcg.</w:t>
            </w:r>
          </w:p>
        </w:tc>
      </w:tr>
    </w:tbl>
    <w:p w:rsidR="0080670F" w:rsidRPr="00BE5518" w:rsidRDefault="0080670F" w:rsidP="0080670F">
      <w:pPr>
        <w:pStyle w:val="ListParagraph"/>
        <w:spacing w:after="0"/>
        <w:rPr>
          <w:rFonts w:asciiTheme="minorBidi" w:hAnsiTheme="minorBidi"/>
          <w:lang w:val="en-US"/>
        </w:rPr>
      </w:pPr>
    </w:p>
    <w:p w:rsidR="0080670F" w:rsidRPr="00BE5518" w:rsidRDefault="0080670F" w:rsidP="0080670F">
      <w:pPr>
        <w:pStyle w:val="ListParagraph"/>
        <w:numPr>
          <w:ilvl w:val="0"/>
          <w:numId w:val="44"/>
        </w:numPr>
        <w:spacing w:after="0"/>
        <w:rPr>
          <w:rFonts w:asciiTheme="minorBidi" w:hAnsiTheme="minorBidi"/>
          <w:lang w:val="en-US"/>
        </w:rPr>
      </w:pPr>
      <w:r w:rsidRPr="00BE5518">
        <w:rPr>
          <w:rFonts w:asciiTheme="minorBidi" w:hAnsiTheme="minorBidi"/>
          <w:lang w:val="en-US"/>
        </w:rPr>
        <w:t>Tata kelola perusahaan dan risiko kredit</w:t>
      </w:r>
    </w:p>
    <w:tbl>
      <w:tblPr>
        <w:tblW w:w="8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1071"/>
        <w:gridCol w:w="1009"/>
        <w:gridCol w:w="1009"/>
        <w:gridCol w:w="1009"/>
        <w:gridCol w:w="1009"/>
        <w:gridCol w:w="1041"/>
        <w:gridCol w:w="1041"/>
      </w:tblGrid>
      <w:tr w:rsidR="0080670F" w:rsidRPr="00BE5518" w:rsidTr="0080670F">
        <w:trPr>
          <w:cantSplit/>
        </w:trPr>
        <w:tc>
          <w:tcPr>
            <w:tcW w:w="8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Model Summary and Parameter Estimates</w:t>
            </w:r>
          </w:p>
        </w:tc>
      </w:tr>
      <w:tr w:rsidR="0080670F" w:rsidRPr="00BE5518" w:rsidTr="0080670F">
        <w:trPr>
          <w:cantSplit/>
        </w:trPr>
        <w:tc>
          <w:tcPr>
            <w:tcW w:w="8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Dependent Variable:   npl  </w:t>
            </w:r>
          </w:p>
        </w:tc>
      </w:tr>
      <w:tr w:rsidR="0080670F" w:rsidRPr="00BE5518" w:rsidTr="0080670F">
        <w:trPr>
          <w:cantSplit/>
        </w:trPr>
        <w:tc>
          <w:tcPr>
            <w:tcW w:w="102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Equation</w:t>
            </w:r>
          </w:p>
        </w:tc>
        <w:tc>
          <w:tcPr>
            <w:tcW w:w="5106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Model Summary</w:t>
            </w:r>
          </w:p>
        </w:tc>
        <w:tc>
          <w:tcPr>
            <w:tcW w:w="2080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Parameter Estimates</w:t>
            </w:r>
          </w:p>
        </w:tc>
      </w:tr>
      <w:tr w:rsidR="0080670F" w:rsidRPr="00BE5518" w:rsidTr="0080670F">
        <w:trPr>
          <w:cantSplit/>
        </w:trPr>
        <w:tc>
          <w:tcPr>
            <w:tcW w:w="102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R Square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F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df1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df2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040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Constant</w:t>
            </w:r>
          </w:p>
        </w:tc>
        <w:tc>
          <w:tcPr>
            <w:tcW w:w="10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b1</w:t>
            </w:r>
          </w:p>
        </w:tc>
      </w:tr>
      <w:tr w:rsidR="0080670F" w:rsidRPr="00BE5518" w:rsidTr="0080670F">
        <w:trPr>
          <w:cantSplit/>
        </w:trPr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Linear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.147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22.851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133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0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6.663</w:t>
            </w:r>
          </w:p>
        </w:tc>
        <w:tc>
          <w:tcPr>
            <w:tcW w:w="10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-5.835</w:t>
            </w:r>
          </w:p>
        </w:tc>
      </w:tr>
      <w:tr w:rsidR="0080670F" w:rsidRPr="00BE5518" w:rsidTr="0080670F">
        <w:trPr>
          <w:cantSplit/>
        </w:trPr>
        <w:tc>
          <w:tcPr>
            <w:tcW w:w="8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The independent variable is gcg.</w:t>
            </w:r>
          </w:p>
        </w:tc>
      </w:tr>
    </w:tbl>
    <w:p w:rsidR="0080670F" w:rsidRPr="00BE5518" w:rsidRDefault="0080670F" w:rsidP="0080670F">
      <w:pPr>
        <w:pStyle w:val="ListParagraph"/>
        <w:spacing w:after="0"/>
        <w:rPr>
          <w:rFonts w:asciiTheme="minorBidi" w:hAnsiTheme="minorBidi"/>
          <w:lang w:val="en-US"/>
        </w:rPr>
      </w:pPr>
    </w:p>
    <w:p w:rsidR="0080670F" w:rsidRPr="00BE5518" w:rsidRDefault="0080670F" w:rsidP="0080670F">
      <w:pPr>
        <w:pStyle w:val="ListParagraph"/>
        <w:numPr>
          <w:ilvl w:val="0"/>
          <w:numId w:val="44"/>
        </w:numPr>
        <w:spacing w:after="0"/>
        <w:rPr>
          <w:rFonts w:asciiTheme="minorBidi" w:hAnsiTheme="minorBidi"/>
          <w:lang w:val="en-US"/>
        </w:rPr>
      </w:pPr>
      <w:r w:rsidRPr="00BE5518">
        <w:rPr>
          <w:rFonts w:asciiTheme="minorBidi" w:hAnsiTheme="minorBidi"/>
          <w:lang w:val="en-US"/>
        </w:rPr>
        <w:t>Tata kelola perusahaan dan risiko operasional</w:t>
      </w:r>
    </w:p>
    <w:p w:rsidR="0080670F" w:rsidRPr="00BE5518" w:rsidRDefault="0080670F" w:rsidP="0080670F">
      <w:pPr>
        <w:pStyle w:val="ListParagraph"/>
        <w:spacing w:after="0"/>
        <w:rPr>
          <w:rFonts w:asciiTheme="minorBidi" w:hAnsiTheme="minorBidi"/>
          <w:lang w:val="en-US"/>
        </w:rPr>
      </w:pPr>
    </w:p>
    <w:p w:rsidR="0080670F" w:rsidRPr="00BE5518" w:rsidRDefault="0080670F" w:rsidP="0080670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en-US"/>
        </w:rPr>
      </w:pPr>
    </w:p>
    <w:tbl>
      <w:tblPr>
        <w:tblW w:w="8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1071"/>
        <w:gridCol w:w="1009"/>
        <w:gridCol w:w="1009"/>
        <w:gridCol w:w="1009"/>
        <w:gridCol w:w="1009"/>
        <w:gridCol w:w="1041"/>
        <w:gridCol w:w="1041"/>
      </w:tblGrid>
      <w:tr w:rsidR="0080670F" w:rsidRPr="00BE5518" w:rsidTr="0080670F">
        <w:trPr>
          <w:cantSplit/>
        </w:trPr>
        <w:tc>
          <w:tcPr>
            <w:tcW w:w="8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  <w:lang w:val="en-US"/>
              </w:rPr>
              <w:t>Model Summary and Parameter Estimates</w:t>
            </w:r>
          </w:p>
        </w:tc>
      </w:tr>
      <w:tr w:rsidR="0080670F" w:rsidRPr="00BE5518" w:rsidTr="0080670F">
        <w:trPr>
          <w:cantSplit/>
        </w:trPr>
        <w:tc>
          <w:tcPr>
            <w:tcW w:w="8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Bidi" w:eastAsiaTheme="minorHAnsi" w:hAnsiTheme="minorBidi" w:cstheme="minorBidi"/>
                <w:sz w:val="24"/>
                <w:szCs w:val="24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 xml:space="preserve">Dependent Variable:   BOPO  </w:t>
            </w:r>
          </w:p>
        </w:tc>
      </w:tr>
      <w:tr w:rsidR="0080670F" w:rsidRPr="00BE5518" w:rsidTr="0080670F">
        <w:trPr>
          <w:cantSplit/>
        </w:trPr>
        <w:tc>
          <w:tcPr>
            <w:tcW w:w="102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Equation</w:t>
            </w:r>
          </w:p>
        </w:tc>
        <w:tc>
          <w:tcPr>
            <w:tcW w:w="5106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Model Summary</w:t>
            </w:r>
          </w:p>
        </w:tc>
        <w:tc>
          <w:tcPr>
            <w:tcW w:w="2080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Parameter Estimates</w:t>
            </w:r>
          </w:p>
        </w:tc>
      </w:tr>
      <w:tr w:rsidR="0080670F" w:rsidRPr="00BE5518" w:rsidTr="0080670F">
        <w:trPr>
          <w:cantSplit/>
        </w:trPr>
        <w:tc>
          <w:tcPr>
            <w:tcW w:w="102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R Square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F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df1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df2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040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Constant</w:t>
            </w:r>
          </w:p>
        </w:tc>
        <w:tc>
          <w:tcPr>
            <w:tcW w:w="10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b1</w:t>
            </w:r>
          </w:p>
        </w:tc>
      </w:tr>
      <w:tr w:rsidR="0080670F" w:rsidRPr="00BE5518" w:rsidTr="0080670F">
        <w:trPr>
          <w:cantSplit/>
        </w:trPr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Linear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.172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27.538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133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0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131.106</w:t>
            </w:r>
          </w:p>
        </w:tc>
        <w:tc>
          <w:tcPr>
            <w:tcW w:w="10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-72.365</w:t>
            </w:r>
          </w:p>
        </w:tc>
      </w:tr>
      <w:tr w:rsidR="0080670F" w:rsidRPr="00BE5518" w:rsidTr="0080670F">
        <w:trPr>
          <w:cantSplit/>
        </w:trPr>
        <w:tc>
          <w:tcPr>
            <w:tcW w:w="8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eastAsiaTheme="minorHAnsi" w:hAnsiTheme="minorBidi" w:cstheme="minorBidi"/>
                <w:sz w:val="18"/>
                <w:szCs w:val="18"/>
                <w:lang w:val="en-US"/>
              </w:rPr>
              <w:t>The independent variable is GCG.</w:t>
            </w:r>
          </w:p>
        </w:tc>
      </w:tr>
    </w:tbl>
    <w:p w:rsidR="0080670F" w:rsidRPr="00BE5518" w:rsidRDefault="0080670F" w:rsidP="0080670F">
      <w:pPr>
        <w:pStyle w:val="ListParagraph"/>
        <w:autoSpaceDE w:val="0"/>
        <w:autoSpaceDN w:val="0"/>
        <w:adjustRightInd w:val="0"/>
        <w:spacing w:after="0" w:line="400" w:lineRule="atLeast"/>
        <w:rPr>
          <w:rFonts w:asciiTheme="minorBidi" w:hAnsiTheme="minorBidi"/>
          <w:sz w:val="24"/>
          <w:szCs w:val="24"/>
          <w:lang w:val="en-US"/>
        </w:rPr>
      </w:pPr>
    </w:p>
    <w:p w:rsidR="0080670F" w:rsidRPr="00BE5518" w:rsidRDefault="0080670F" w:rsidP="0080670F">
      <w:pPr>
        <w:pStyle w:val="ListParagraph"/>
        <w:spacing w:after="0"/>
        <w:rPr>
          <w:rFonts w:asciiTheme="minorBidi" w:hAnsiTheme="minorBidi"/>
          <w:lang w:val="en-US"/>
        </w:rPr>
      </w:pPr>
    </w:p>
    <w:p w:rsidR="0080670F" w:rsidRPr="00BE5518" w:rsidRDefault="0080670F" w:rsidP="0080670F">
      <w:pPr>
        <w:pStyle w:val="ListParagraph"/>
        <w:numPr>
          <w:ilvl w:val="0"/>
          <w:numId w:val="44"/>
        </w:numPr>
        <w:spacing w:after="0"/>
        <w:rPr>
          <w:rFonts w:asciiTheme="minorBidi" w:hAnsiTheme="minorBidi"/>
          <w:lang w:val="en-US"/>
        </w:rPr>
      </w:pPr>
      <w:r w:rsidRPr="00BE5518">
        <w:rPr>
          <w:rFonts w:asciiTheme="minorBidi" w:hAnsiTheme="minorBidi"/>
          <w:lang w:val="en-US"/>
        </w:rPr>
        <w:t>Risiko kredit dan kinerja keuangan</w:t>
      </w:r>
    </w:p>
    <w:p w:rsidR="0080670F" w:rsidRPr="00BE5518" w:rsidRDefault="0080670F" w:rsidP="0080670F">
      <w:pPr>
        <w:pStyle w:val="ListParagraph"/>
        <w:spacing w:after="0"/>
        <w:rPr>
          <w:rFonts w:asciiTheme="minorBidi" w:hAnsiTheme="minorBidi"/>
          <w:lang w:val="en-US"/>
        </w:rPr>
      </w:pPr>
    </w:p>
    <w:tbl>
      <w:tblPr>
        <w:tblW w:w="8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1071"/>
        <w:gridCol w:w="1009"/>
        <w:gridCol w:w="1009"/>
        <w:gridCol w:w="1009"/>
        <w:gridCol w:w="1009"/>
        <w:gridCol w:w="1041"/>
        <w:gridCol w:w="1041"/>
      </w:tblGrid>
      <w:tr w:rsidR="0080670F" w:rsidRPr="00BE5518" w:rsidTr="0080670F">
        <w:trPr>
          <w:cantSplit/>
        </w:trPr>
        <w:tc>
          <w:tcPr>
            <w:tcW w:w="8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Model Summary and Parameter Estimates</w:t>
            </w:r>
          </w:p>
        </w:tc>
      </w:tr>
      <w:tr w:rsidR="0080670F" w:rsidRPr="00BE5518" w:rsidTr="0080670F">
        <w:trPr>
          <w:cantSplit/>
        </w:trPr>
        <w:tc>
          <w:tcPr>
            <w:tcW w:w="8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Dependent Variable:   tobinsq  </w:t>
            </w:r>
          </w:p>
        </w:tc>
      </w:tr>
      <w:tr w:rsidR="0080670F" w:rsidRPr="00BE5518" w:rsidTr="0080670F">
        <w:trPr>
          <w:cantSplit/>
        </w:trPr>
        <w:tc>
          <w:tcPr>
            <w:tcW w:w="102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Equation</w:t>
            </w:r>
          </w:p>
        </w:tc>
        <w:tc>
          <w:tcPr>
            <w:tcW w:w="510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Model Summary</w:t>
            </w:r>
          </w:p>
        </w:tc>
        <w:tc>
          <w:tcPr>
            <w:tcW w:w="208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Parameter Estimates</w:t>
            </w:r>
          </w:p>
        </w:tc>
      </w:tr>
      <w:tr w:rsidR="0080670F" w:rsidRPr="00BE5518" w:rsidTr="0080670F">
        <w:trPr>
          <w:cantSplit/>
        </w:trPr>
        <w:tc>
          <w:tcPr>
            <w:tcW w:w="10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R Square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F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df1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df2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041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Constant</w:t>
            </w:r>
          </w:p>
        </w:tc>
        <w:tc>
          <w:tcPr>
            <w:tcW w:w="104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b1</w:t>
            </w:r>
          </w:p>
        </w:tc>
      </w:tr>
      <w:tr w:rsidR="0080670F" w:rsidRPr="00BE5518" w:rsidTr="0080670F">
        <w:trPr>
          <w:cantSplit/>
        </w:trPr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Linear</w:t>
            </w:r>
          </w:p>
        </w:tc>
        <w:tc>
          <w:tcPr>
            <w:tcW w:w="10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.115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17.359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133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0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.239</w:t>
            </w:r>
          </w:p>
        </w:tc>
        <w:tc>
          <w:tcPr>
            <w:tcW w:w="10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-.069</w:t>
            </w:r>
          </w:p>
        </w:tc>
      </w:tr>
      <w:tr w:rsidR="0080670F" w:rsidRPr="00BE5518" w:rsidTr="0080670F">
        <w:trPr>
          <w:cantSplit/>
        </w:trPr>
        <w:tc>
          <w:tcPr>
            <w:tcW w:w="8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The independent variable is npl.</w:t>
            </w:r>
          </w:p>
        </w:tc>
      </w:tr>
    </w:tbl>
    <w:p w:rsidR="0080670F" w:rsidRPr="00BE5518" w:rsidRDefault="0080670F" w:rsidP="0080670F">
      <w:pPr>
        <w:pStyle w:val="ListParagraph"/>
        <w:spacing w:after="0"/>
        <w:rPr>
          <w:rFonts w:asciiTheme="minorBidi" w:hAnsiTheme="minorBidi"/>
          <w:lang w:val="en-US"/>
        </w:rPr>
      </w:pPr>
    </w:p>
    <w:p w:rsidR="0080670F" w:rsidRPr="00BE5518" w:rsidRDefault="0080670F" w:rsidP="0080670F">
      <w:pPr>
        <w:pStyle w:val="ListParagraph"/>
        <w:spacing w:after="0"/>
        <w:rPr>
          <w:rFonts w:asciiTheme="minorBidi" w:hAnsiTheme="minorBidi"/>
          <w:lang w:val="en-US"/>
        </w:rPr>
      </w:pPr>
    </w:p>
    <w:p w:rsidR="0080670F" w:rsidRPr="00BE5518" w:rsidRDefault="0080670F" w:rsidP="0080670F">
      <w:pPr>
        <w:pStyle w:val="ListParagraph"/>
        <w:spacing w:after="0"/>
        <w:rPr>
          <w:rFonts w:asciiTheme="minorBidi" w:hAnsiTheme="minorBidi"/>
          <w:lang w:val="en-US"/>
        </w:rPr>
      </w:pPr>
    </w:p>
    <w:p w:rsidR="0080670F" w:rsidRPr="00BE5518" w:rsidRDefault="0080670F" w:rsidP="0080670F">
      <w:pPr>
        <w:pStyle w:val="ListParagraph"/>
        <w:numPr>
          <w:ilvl w:val="0"/>
          <w:numId w:val="44"/>
        </w:numPr>
        <w:spacing w:after="0"/>
        <w:rPr>
          <w:rFonts w:asciiTheme="minorBidi" w:hAnsiTheme="minorBidi"/>
          <w:lang w:val="en-US"/>
        </w:rPr>
      </w:pPr>
      <w:r w:rsidRPr="00BE5518">
        <w:rPr>
          <w:rFonts w:asciiTheme="minorBidi" w:hAnsiTheme="minorBidi"/>
          <w:lang w:val="en-US"/>
        </w:rPr>
        <w:lastRenderedPageBreak/>
        <w:t>Risiko operasional dan kinerja keuangan</w:t>
      </w:r>
    </w:p>
    <w:tbl>
      <w:tblPr>
        <w:tblW w:w="8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1071"/>
        <w:gridCol w:w="1009"/>
        <w:gridCol w:w="1009"/>
        <w:gridCol w:w="1009"/>
        <w:gridCol w:w="1009"/>
        <w:gridCol w:w="1041"/>
        <w:gridCol w:w="1041"/>
      </w:tblGrid>
      <w:tr w:rsidR="0080670F" w:rsidRPr="00BE5518" w:rsidTr="0080670F">
        <w:trPr>
          <w:cantSplit/>
        </w:trPr>
        <w:tc>
          <w:tcPr>
            <w:tcW w:w="8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8"/>
                <w:szCs w:val="18"/>
                <w:lang w:val="en-US"/>
              </w:rPr>
              <w:t>Model Summary and Parameter Estimates</w:t>
            </w:r>
          </w:p>
        </w:tc>
      </w:tr>
      <w:tr w:rsidR="0080670F" w:rsidRPr="00BE5518" w:rsidTr="0080670F">
        <w:trPr>
          <w:cantSplit/>
        </w:trPr>
        <w:tc>
          <w:tcPr>
            <w:tcW w:w="8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Dependent Variable:   tobinsq  </w:t>
            </w:r>
          </w:p>
        </w:tc>
      </w:tr>
      <w:tr w:rsidR="0080670F" w:rsidRPr="00BE5518" w:rsidTr="0080670F">
        <w:trPr>
          <w:cantSplit/>
        </w:trPr>
        <w:tc>
          <w:tcPr>
            <w:tcW w:w="102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Equation</w:t>
            </w:r>
          </w:p>
        </w:tc>
        <w:tc>
          <w:tcPr>
            <w:tcW w:w="5106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Model Summary</w:t>
            </w:r>
          </w:p>
        </w:tc>
        <w:tc>
          <w:tcPr>
            <w:tcW w:w="2080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Parameter Estimates</w:t>
            </w:r>
          </w:p>
        </w:tc>
      </w:tr>
      <w:tr w:rsidR="0080670F" w:rsidRPr="00BE5518" w:rsidTr="0080670F">
        <w:trPr>
          <w:cantSplit/>
        </w:trPr>
        <w:tc>
          <w:tcPr>
            <w:tcW w:w="102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R Square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F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df1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df2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040" w:type="dxa"/>
            <w:tcBorders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Constant</w:t>
            </w:r>
          </w:p>
        </w:tc>
        <w:tc>
          <w:tcPr>
            <w:tcW w:w="10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b1</w:t>
            </w:r>
          </w:p>
        </w:tc>
      </w:tr>
      <w:tr w:rsidR="0080670F" w:rsidRPr="00BE5518" w:rsidTr="0080670F">
        <w:trPr>
          <w:cantSplit/>
        </w:trPr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Linear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.182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29.571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133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0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.660</w:t>
            </w:r>
          </w:p>
        </w:tc>
        <w:tc>
          <w:tcPr>
            <w:tcW w:w="10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-.008</w:t>
            </w:r>
          </w:p>
        </w:tc>
      </w:tr>
      <w:tr w:rsidR="0080670F" w:rsidRPr="00BE5518" w:rsidTr="0080670F">
        <w:trPr>
          <w:cantSplit/>
        </w:trPr>
        <w:tc>
          <w:tcPr>
            <w:tcW w:w="8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670F" w:rsidRPr="00BE5518" w:rsidRDefault="0080670F" w:rsidP="0080670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BE5518">
              <w:rPr>
                <w:rFonts w:asciiTheme="minorBidi" w:hAnsiTheme="minorBidi" w:cstheme="minorBidi"/>
                <w:sz w:val="18"/>
                <w:szCs w:val="18"/>
                <w:lang w:val="en-US"/>
              </w:rPr>
              <w:t>The independent variable is bopo.</w:t>
            </w:r>
          </w:p>
        </w:tc>
      </w:tr>
    </w:tbl>
    <w:p w:rsidR="0080670F" w:rsidRPr="00BE5518" w:rsidRDefault="0080670F" w:rsidP="0080670F">
      <w:pPr>
        <w:pStyle w:val="ListParagraph"/>
        <w:spacing w:after="0"/>
        <w:rPr>
          <w:rFonts w:asciiTheme="minorBidi" w:hAnsiTheme="minorBidi"/>
          <w:lang w:val="en-US"/>
        </w:rPr>
      </w:pPr>
      <w:r w:rsidRPr="00BE5518">
        <w:rPr>
          <w:rFonts w:asciiTheme="minorBidi" w:hAnsiTheme="minorBidi"/>
          <w:lang w:val="en-US"/>
        </w:rPr>
        <w:br w:type="page"/>
      </w:r>
    </w:p>
    <w:p w:rsidR="0080670F" w:rsidRPr="00BE5518" w:rsidRDefault="0080670F" w:rsidP="0080670F">
      <w:pPr>
        <w:spacing w:after="0"/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lastRenderedPageBreak/>
        <w:t>Lampiran 8. Output hasil pengolahan PLS</w:t>
      </w:r>
    </w:p>
    <w:p w:rsidR="0080670F" w:rsidRPr="00BE5518" w:rsidRDefault="0080670F" w:rsidP="0080670F">
      <w:pPr>
        <w:rPr>
          <w:rFonts w:asciiTheme="minorBidi" w:hAnsiTheme="minorBidi" w:cstheme="minorBidi"/>
          <w:b/>
          <w:bCs/>
          <w:lang w:val="en-US"/>
        </w:rPr>
      </w:pPr>
      <w:bookmarkStart w:id="3" w:name="_Toc484507902"/>
      <w:bookmarkStart w:id="4" w:name="_Toc484959464"/>
      <w:bookmarkStart w:id="5" w:name="_Toc484962142"/>
    </w:p>
    <w:p w:rsidR="0080670F" w:rsidRPr="00BE5518" w:rsidRDefault="0080670F" w:rsidP="0080670F">
      <w:pPr>
        <w:rPr>
          <w:rFonts w:asciiTheme="minorBidi" w:hAnsiTheme="minorBidi" w:cstheme="minorBidi"/>
          <w:b/>
          <w:bCs/>
        </w:rPr>
      </w:pPr>
      <w:r w:rsidRPr="00BE5518">
        <w:rPr>
          <w:rFonts w:asciiTheme="minorBidi" w:hAnsiTheme="minorBidi" w:cstheme="minorBidi"/>
          <w:b/>
          <w:bCs/>
        </w:rPr>
        <w:t>Outer Loadings (Mean, STDEV, T-Values)</w:t>
      </w:r>
      <w:bookmarkEnd w:id="3"/>
      <w:bookmarkEnd w:id="4"/>
      <w:bookmarkEnd w:id="5"/>
    </w:p>
    <w:tbl>
      <w:tblPr>
        <w:tblW w:w="8058" w:type="dxa"/>
        <w:tblCellSpacing w:w="0" w:type="dxa"/>
        <w:tblBorders>
          <w:top w:val="single" w:sz="6" w:space="0" w:color="0066FF"/>
          <w:left w:val="single" w:sz="6" w:space="0" w:color="0066FF"/>
          <w:bottom w:val="single" w:sz="6" w:space="0" w:color="0066FF"/>
          <w:right w:val="single" w:sz="6" w:space="0" w:color="0066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19"/>
        <w:gridCol w:w="1259"/>
        <w:gridCol w:w="1162"/>
        <w:gridCol w:w="1624"/>
        <w:gridCol w:w="1443"/>
        <w:gridCol w:w="1551"/>
      </w:tblGrid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Original Sample (O)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Standard Deviation (STDEV)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Standard Error (STERR)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T Statistics (|O/STERR|)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x -&gt; GCG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 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y -&gt; TOBINS Q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 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z1 -&gt; NPL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 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z2 -&gt; BOPO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 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</w:rPr>
      </w:pPr>
    </w:p>
    <w:p w:rsidR="0080670F" w:rsidRPr="00BE5518" w:rsidRDefault="0080670F" w:rsidP="0080670F">
      <w:pPr>
        <w:rPr>
          <w:rFonts w:asciiTheme="minorBidi" w:hAnsiTheme="minorBidi" w:cstheme="minorBidi"/>
          <w:b/>
          <w:bCs/>
        </w:rPr>
      </w:pPr>
      <w:bookmarkStart w:id="6" w:name="_Toc484507903"/>
      <w:bookmarkStart w:id="7" w:name="_Toc484959465"/>
      <w:bookmarkStart w:id="8" w:name="_Toc484962143"/>
      <w:r w:rsidRPr="00BE5518">
        <w:rPr>
          <w:rFonts w:asciiTheme="minorBidi" w:hAnsiTheme="minorBidi" w:cstheme="minorBidi"/>
          <w:b/>
          <w:bCs/>
        </w:rPr>
        <w:t>Outer Weights (Mean, STDEV, T-Values)</w:t>
      </w:r>
      <w:bookmarkEnd w:id="6"/>
      <w:bookmarkEnd w:id="7"/>
      <w:bookmarkEnd w:id="8"/>
    </w:p>
    <w:tbl>
      <w:tblPr>
        <w:tblW w:w="8058" w:type="dxa"/>
        <w:tblCellSpacing w:w="0" w:type="dxa"/>
        <w:tblBorders>
          <w:top w:val="single" w:sz="6" w:space="0" w:color="0066FF"/>
          <w:left w:val="single" w:sz="6" w:space="0" w:color="0066FF"/>
          <w:bottom w:val="single" w:sz="6" w:space="0" w:color="0066FF"/>
          <w:right w:val="single" w:sz="6" w:space="0" w:color="0066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19"/>
        <w:gridCol w:w="1259"/>
        <w:gridCol w:w="1162"/>
        <w:gridCol w:w="1624"/>
        <w:gridCol w:w="1443"/>
        <w:gridCol w:w="1551"/>
      </w:tblGrid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Original Sample (O)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Standard Deviation (STDEV)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Standard Error (STERR)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T Statistics (|O/STERR|)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x -&gt; GCG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 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y -&gt; TOBINS Q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 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z1 -&gt; NPL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 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z2 -&gt; BOPO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 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</w:rPr>
      </w:pPr>
    </w:p>
    <w:p w:rsidR="0080670F" w:rsidRPr="00BE5518" w:rsidRDefault="0080670F" w:rsidP="0080670F">
      <w:pPr>
        <w:rPr>
          <w:rFonts w:asciiTheme="minorBidi" w:hAnsiTheme="minorBidi" w:cstheme="minorBidi"/>
          <w:b/>
          <w:bCs/>
        </w:rPr>
      </w:pPr>
      <w:bookmarkStart w:id="9" w:name="_Toc484507904"/>
      <w:bookmarkStart w:id="10" w:name="_Toc484959466"/>
      <w:bookmarkStart w:id="11" w:name="_Toc484962144"/>
      <w:r w:rsidRPr="00BE5518">
        <w:rPr>
          <w:rFonts w:asciiTheme="minorBidi" w:hAnsiTheme="minorBidi" w:cstheme="minorBidi"/>
          <w:b/>
          <w:bCs/>
        </w:rPr>
        <w:t>Direct Effects (Mean, STDEV, T-Values)</w:t>
      </w:r>
      <w:bookmarkEnd w:id="9"/>
      <w:bookmarkEnd w:id="10"/>
      <w:bookmarkEnd w:id="11"/>
    </w:p>
    <w:tbl>
      <w:tblPr>
        <w:tblW w:w="8058" w:type="dxa"/>
        <w:tblCellSpacing w:w="0" w:type="dxa"/>
        <w:tblBorders>
          <w:top w:val="single" w:sz="6" w:space="0" w:color="0066FF"/>
          <w:left w:val="single" w:sz="6" w:space="0" w:color="0066FF"/>
          <w:bottom w:val="single" w:sz="6" w:space="0" w:color="0066FF"/>
          <w:right w:val="single" w:sz="6" w:space="0" w:color="0066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87"/>
        <w:gridCol w:w="1230"/>
        <w:gridCol w:w="1140"/>
        <w:gridCol w:w="1576"/>
        <w:gridCol w:w="1405"/>
        <w:gridCol w:w="1520"/>
      </w:tblGrid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Original Sample (O)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Standard Deviation (STDEV)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Standard Error (STERR)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T Statistics (|O/STERR|)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BOPO -&gt; TOBINS Q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-0.241382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-0.247347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0.058207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0.058207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4.146967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GCG -&gt; BOPO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-0.414170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-0.414042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0.073601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0.073601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5.627234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GCG -&gt; NPL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-0.382912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-0.381218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0.050644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0.050644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7.560904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GCG -&gt; TOBINS Q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0.351195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0.351766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0.052816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0.052816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6.649409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NPL -&gt; TOBINS Q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-0.133712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-0.134562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0.064749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0.064749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2.065064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</w:rPr>
      </w:pPr>
      <w:bookmarkStart w:id="12" w:name="_Toc484507905"/>
      <w:bookmarkStart w:id="13" w:name="_Toc484959467"/>
      <w:bookmarkStart w:id="14" w:name="_Toc484962145"/>
    </w:p>
    <w:p w:rsidR="0080670F" w:rsidRPr="00BE5518" w:rsidRDefault="0080670F" w:rsidP="0080670F">
      <w:pPr>
        <w:rPr>
          <w:rFonts w:asciiTheme="minorBidi" w:hAnsiTheme="minorBidi" w:cstheme="minorBidi"/>
          <w:b/>
          <w:bCs/>
          <w:lang w:val="en-US"/>
        </w:rPr>
      </w:pPr>
    </w:p>
    <w:p w:rsidR="0080670F" w:rsidRPr="00BE5518" w:rsidRDefault="0080670F" w:rsidP="0080670F">
      <w:pPr>
        <w:rPr>
          <w:rFonts w:asciiTheme="minorBidi" w:hAnsiTheme="minorBidi" w:cstheme="minorBidi"/>
          <w:b/>
          <w:bCs/>
          <w:lang w:val="en-US"/>
        </w:rPr>
      </w:pPr>
    </w:p>
    <w:p w:rsidR="0080670F" w:rsidRPr="00BE5518" w:rsidRDefault="0080670F" w:rsidP="0080670F">
      <w:pPr>
        <w:rPr>
          <w:rFonts w:asciiTheme="minorBidi" w:hAnsiTheme="minorBidi" w:cstheme="minorBidi"/>
          <w:b/>
          <w:bCs/>
          <w:lang w:val="en-US"/>
        </w:rPr>
      </w:pPr>
    </w:p>
    <w:p w:rsidR="0080670F" w:rsidRPr="00BE5518" w:rsidRDefault="0080670F" w:rsidP="0080670F">
      <w:pPr>
        <w:rPr>
          <w:rFonts w:asciiTheme="minorBidi" w:hAnsiTheme="minorBidi" w:cstheme="minorBidi"/>
          <w:b/>
          <w:bCs/>
          <w:lang w:val="en-US"/>
        </w:rPr>
      </w:pPr>
    </w:p>
    <w:p w:rsidR="0080670F" w:rsidRPr="00BE5518" w:rsidRDefault="0080670F" w:rsidP="0080670F">
      <w:pPr>
        <w:rPr>
          <w:rFonts w:asciiTheme="minorBidi" w:hAnsiTheme="minorBidi" w:cstheme="minorBidi"/>
          <w:b/>
          <w:bCs/>
          <w:lang w:val="en-US"/>
        </w:rPr>
      </w:pPr>
    </w:p>
    <w:p w:rsidR="0080670F" w:rsidRPr="00BE5518" w:rsidRDefault="0080670F" w:rsidP="0080670F">
      <w:pPr>
        <w:rPr>
          <w:rFonts w:asciiTheme="minorBidi" w:hAnsiTheme="minorBidi" w:cstheme="minorBidi"/>
          <w:b/>
          <w:bCs/>
        </w:rPr>
      </w:pPr>
      <w:r w:rsidRPr="00BE5518">
        <w:rPr>
          <w:rFonts w:asciiTheme="minorBidi" w:hAnsiTheme="minorBidi" w:cstheme="minorBidi"/>
          <w:b/>
          <w:bCs/>
        </w:rPr>
        <w:lastRenderedPageBreak/>
        <w:t>Tabel Lanjutan Lampiran 8.</w:t>
      </w:r>
      <w:bookmarkEnd w:id="12"/>
      <w:bookmarkEnd w:id="13"/>
      <w:bookmarkEnd w:id="14"/>
    </w:p>
    <w:p w:rsidR="0080670F" w:rsidRPr="00BE5518" w:rsidRDefault="0080670F" w:rsidP="0080670F">
      <w:pPr>
        <w:rPr>
          <w:rFonts w:asciiTheme="minorBidi" w:hAnsiTheme="minorBidi" w:cstheme="minorBidi"/>
          <w:b/>
          <w:bCs/>
        </w:rPr>
      </w:pPr>
      <w:bookmarkStart w:id="15" w:name="_Toc484507906"/>
      <w:bookmarkStart w:id="16" w:name="_Toc484959468"/>
      <w:bookmarkStart w:id="17" w:name="_Toc484962146"/>
      <w:r w:rsidRPr="00BE5518">
        <w:rPr>
          <w:rFonts w:asciiTheme="minorBidi" w:hAnsiTheme="minorBidi" w:cstheme="minorBidi"/>
          <w:b/>
          <w:bCs/>
        </w:rPr>
        <w:t>Indirect Effects (Mean, STDEV, T-Values)</w:t>
      </w:r>
      <w:bookmarkEnd w:id="15"/>
      <w:bookmarkEnd w:id="16"/>
      <w:bookmarkEnd w:id="17"/>
    </w:p>
    <w:tbl>
      <w:tblPr>
        <w:tblW w:w="8058" w:type="dxa"/>
        <w:tblCellSpacing w:w="0" w:type="dxa"/>
        <w:tblBorders>
          <w:top w:val="single" w:sz="6" w:space="0" w:color="0066FF"/>
          <w:left w:val="single" w:sz="6" w:space="0" w:color="0066FF"/>
          <w:bottom w:val="single" w:sz="6" w:space="0" w:color="0066FF"/>
          <w:right w:val="single" w:sz="6" w:space="0" w:color="0066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33"/>
        <w:gridCol w:w="1167"/>
        <w:gridCol w:w="1061"/>
        <w:gridCol w:w="1533"/>
        <w:gridCol w:w="1371"/>
        <w:gridCol w:w="1493"/>
      </w:tblGrid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Original Sample (O)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Standard Deviation (STDEV)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Standard Error (STERR)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T Statistics (|O/STERR|)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GCG -&gt; BOPO -&gt; TOBINS Q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0.051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0.051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0.026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0.026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1.976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GCG -&gt; NPL -&gt; TOBINS Q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0.100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0.102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0.030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0.030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3.305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</w:rPr>
      </w:pPr>
    </w:p>
    <w:p w:rsidR="0080670F" w:rsidRPr="00BE5518" w:rsidRDefault="0080670F" w:rsidP="0080670F">
      <w:pPr>
        <w:rPr>
          <w:rFonts w:asciiTheme="minorBidi" w:hAnsiTheme="minorBidi" w:cstheme="minorBidi"/>
          <w:b/>
          <w:bCs/>
        </w:rPr>
      </w:pPr>
      <w:bookmarkStart w:id="18" w:name="_Toc484507907"/>
      <w:bookmarkStart w:id="19" w:name="_Toc484959469"/>
      <w:bookmarkStart w:id="20" w:name="_Toc484962147"/>
      <w:r w:rsidRPr="00BE5518">
        <w:rPr>
          <w:rFonts w:asciiTheme="minorBidi" w:hAnsiTheme="minorBidi" w:cstheme="minorBidi"/>
          <w:b/>
          <w:bCs/>
        </w:rPr>
        <w:t>Total Effects (Mean, STDEV, T-Values)</w:t>
      </w:r>
      <w:bookmarkEnd w:id="18"/>
      <w:bookmarkEnd w:id="19"/>
      <w:bookmarkEnd w:id="20"/>
    </w:p>
    <w:tbl>
      <w:tblPr>
        <w:tblW w:w="8058" w:type="dxa"/>
        <w:tblCellSpacing w:w="0" w:type="dxa"/>
        <w:tblBorders>
          <w:top w:val="single" w:sz="6" w:space="0" w:color="0066FF"/>
          <w:left w:val="single" w:sz="6" w:space="0" w:color="0066FF"/>
          <w:bottom w:val="single" w:sz="6" w:space="0" w:color="0066FF"/>
          <w:right w:val="single" w:sz="6" w:space="0" w:color="0066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87"/>
        <w:gridCol w:w="1230"/>
        <w:gridCol w:w="1140"/>
        <w:gridCol w:w="1576"/>
        <w:gridCol w:w="1405"/>
        <w:gridCol w:w="1520"/>
      </w:tblGrid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Original Sample (O)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Sample Mean (M)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Standard Deviation (STDEV)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Standard Error (STERR)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T Statistics (|O/STERR|)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BOPO -&gt; TOBINS Q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-0.241382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-0.247347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0.058207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0.058207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4.146967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GCG -&gt; BOPO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-0.414170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-0.414042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0.073601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0.073601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5.627234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GCG -&gt; NPL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-0.382912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-0.381218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0.050644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0.050644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7.560904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GCG -&gt; TOBINS Q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0.502368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0.505625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0.038892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0.038892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12.916903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NPL -&gt; TOBINS Q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-0.133712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-0.134562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0.064749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0.064749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2.065064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</w:rPr>
      </w:pPr>
    </w:p>
    <w:p w:rsidR="0080670F" w:rsidRPr="00BE5518" w:rsidRDefault="0080670F" w:rsidP="0080670F">
      <w:pPr>
        <w:rPr>
          <w:rFonts w:asciiTheme="minorBidi" w:hAnsiTheme="minorBidi" w:cstheme="minorBidi"/>
          <w:b/>
          <w:bCs/>
        </w:rPr>
      </w:pPr>
      <w:bookmarkStart w:id="21" w:name="_Toc484507908"/>
      <w:bookmarkStart w:id="22" w:name="_Toc484959470"/>
      <w:bookmarkStart w:id="23" w:name="_Toc484962148"/>
      <w:r w:rsidRPr="00BE5518">
        <w:rPr>
          <w:rFonts w:asciiTheme="minorBidi" w:hAnsiTheme="minorBidi" w:cstheme="minorBidi"/>
          <w:b/>
          <w:bCs/>
        </w:rPr>
        <w:t>R Square</w:t>
      </w:r>
      <w:bookmarkEnd w:id="21"/>
      <w:bookmarkEnd w:id="22"/>
      <w:bookmarkEnd w:id="23"/>
    </w:p>
    <w:tbl>
      <w:tblPr>
        <w:tblW w:w="0" w:type="auto"/>
        <w:tblCellSpacing w:w="0" w:type="dxa"/>
        <w:tblBorders>
          <w:top w:val="single" w:sz="6" w:space="0" w:color="0066FF"/>
          <w:left w:val="single" w:sz="6" w:space="0" w:color="0066FF"/>
          <w:bottom w:val="single" w:sz="6" w:space="0" w:color="0066FF"/>
          <w:right w:val="single" w:sz="6" w:space="0" w:color="0066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2"/>
        <w:gridCol w:w="867"/>
      </w:tblGrid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R Square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BOPO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0.171537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GCG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 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NPL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0.146621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TOBINS Q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0.324810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b/>
          <w:bCs/>
          <w:lang w:val="en-US"/>
        </w:rPr>
      </w:pPr>
      <w:bookmarkStart w:id="24" w:name="_Toc484507909"/>
      <w:bookmarkStart w:id="25" w:name="_Toc484959471"/>
      <w:bookmarkStart w:id="26" w:name="_Toc484962149"/>
    </w:p>
    <w:p w:rsidR="0080670F" w:rsidRPr="00BE5518" w:rsidRDefault="0080670F" w:rsidP="0080670F">
      <w:pPr>
        <w:rPr>
          <w:rFonts w:asciiTheme="minorBidi" w:hAnsiTheme="minorBidi" w:cstheme="minorBidi"/>
          <w:b/>
          <w:bCs/>
        </w:rPr>
      </w:pPr>
      <w:bookmarkStart w:id="27" w:name="_Toc484507910"/>
      <w:bookmarkStart w:id="28" w:name="_Toc484959472"/>
      <w:bookmarkStart w:id="29" w:name="_Toc484962150"/>
      <w:bookmarkEnd w:id="24"/>
      <w:bookmarkEnd w:id="25"/>
      <w:bookmarkEnd w:id="26"/>
      <w:r w:rsidRPr="00BE5518">
        <w:rPr>
          <w:rFonts w:asciiTheme="minorBidi" w:hAnsiTheme="minorBidi" w:cstheme="minorBidi"/>
          <w:b/>
          <w:bCs/>
        </w:rPr>
        <w:t>Cross Loadings</w:t>
      </w:r>
      <w:bookmarkEnd w:id="27"/>
      <w:bookmarkEnd w:id="28"/>
      <w:bookmarkEnd w:id="29"/>
    </w:p>
    <w:tbl>
      <w:tblPr>
        <w:tblW w:w="0" w:type="auto"/>
        <w:tblCellSpacing w:w="0" w:type="dxa"/>
        <w:tblBorders>
          <w:top w:val="single" w:sz="6" w:space="0" w:color="0066FF"/>
          <w:left w:val="single" w:sz="6" w:space="0" w:color="0066FF"/>
          <w:bottom w:val="single" w:sz="6" w:space="0" w:color="0066FF"/>
          <w:right w:val="single" w:sz="6" w:space="0" w:color="0066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0"/>
        <w:gridCol w:w="886"/>
        <w:gridCol w:w="886"/>
        <w:gridCol w:w="886"/>
        <w:gridCol w:w="942"/>
      </w:tblGrid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BOPO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GCG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NPL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TOBINS Q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-0.414170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-0.382912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0.502368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y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-0.426495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0.502368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-0.339783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z1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0.296603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-0.382912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-0.339783</w:t>
            </w:r>
          </w:p>
        </w:tc>
      </w:tr>
      <w:tr w:rsidR="0080670F" w:rsidRPr="00BE5518" w:rsidTr="0080670F">
        <w:trPr>
          <w:tblCellSpacing w:w="0" w:type="dxa"/>
        </w:trPr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shd w:val="clear" w:color="auto" w:fill="CCCCCC"/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b/>
                <w:bCs/>
                <w:sz w:val="17"/>
                <w:szCs w:val="17"/>
              </w:rPr>
              <w:t>z2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1.000000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-0.414170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0.296603</w:t>
            </w:r>
          </w:p>
        </w:tc>
        <w:tc>
          <w:tcPr>
            <w:tcW w:w="0" w:type="auto"/>
            <w:tcBorders>
              <w:top w:val="single" w:sz="6" w:space="0" w:color="006699"/>
              <w:left w:val="single" w:sz="6" w:space="0" w:color="006699"/>
              <w:bottom w:val="single" w:sz="6" w:space="0" w:color="006699"/>
              <w:right w:val="single" w:sz="6" w:space="0" w:color="006699"/>
            </w:tcBorders>
            <w:vAlign w:val="center"/>
            <w:hideMark/>
          </w:tcPr>
          <w:p w:rsidR="0080670F" w:rsidRPr="00BE5518" w:rsidRDefault="0080670F" w:rsidP="0080670F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7"/>
                <w:szCs w:val="17"/>
              </w:rPr>
            </w:pPr>
            <w:r w:rsidRPr="00BE5518">
              <w:rPr>
                <w:rFonts w:asciiTheme="minorBidi" w:hAnsiTheme="minorBidi" w:cstheme="minorBidi"/>
                <w:sz w:val="17"/>
                <w:szCs w:val="17"/>
              </w:rPr>
              <w:t>-0.426495</w:t>
            </w:r>
          </w:p>
        </w:tc>
      </w:tr>
    </w:tbl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</w:p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</w:p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</w:p>
    <w:p w:rsidR="0080670F" w:rsidRPr="00BE5518" w:rsidRDefault="0080670F" w:rsidP="0080670F">
      <w:pPr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</w:rPr>
        <w:lastRenderedPageBreak/>
        <w:t xml:space="preserve">Tabel Lanjutan Lampiran 8. </w:t>
      </w:r>
    </w:p>
    <w:p w:rsidR="0080670F" w:rsidRPr="00BE5518" w:rsidRDefault="0080670F" w:rsidP="0080670F">
      <w:pPr>
        <w:spacing w:after="0"/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t>Uji Mediasi variabel risiko kredit</w:t>
      </w:r>
    </w:p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  <w:r w:rsidRPr="00BE5518">
        <w:rPr>
          <w:rFonts w:asciiTheme="minorBidi" w:hAnsiTheme="minorBidi" w:cstheme="minorBidi"/>
          <w:noProof/>
          <w:lang w:val="en-US"/>
        </w:rPr>
        <w:drawing>
          <wp:inline distT="0" distB="0" distL="0" distR="0" wp14:anchorId="6D8CE9F2" wp14:editId="51F7D017">
            <wp:extent cx="5040630" cy="1307390"/>
            <wp:effectExtent l="0" t="0" r="0" b="7620"/>
            <wp:docPr id="2" name="Picture 2" descr="E:\Tomi_GCG-NPL-TOBI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omi_GCG-NPL-TOBINQ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13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70F" w:rsidRPr="00BE5518" w:rsidRDefault="0080670F" w:rsidP="0080670F">
      <w:pPr>
        <w:spacing w:after="0"/>
        <w:rPr>
          <w:rFonts w:asciiTheme="minorBidi" w:hAnsiTheme="minorBidi" w:cstheme="minorBidi"/>
          <w:b/>
          <w:bCs/>
          <w:lang w:val="en-US"/>
        </w:rPr>
      </w:pPr>
      <w:r w:rsidRPr="00BE5518">
        <w:rPr>
          <w:rFonts w:asciiTheme="minorBidi" w:hAnsiTheme="minorBidi" w:cstheme="minorBidi"/>
          <w:b/>
          <w:bCs/>
          <w:lang w:val="en-US"/>
        </w:rPr>
        <w:t>Uji Mediasi variabel risiko operasional</w:t>
      </w:r>
    </w:p>
    <w:p w:rsidR="0080670F" w:rsidRPr="00BE5518" w:rsidRDefault="0080670F" w:rsidP="0080670F">
      <w:pPr>
        <w:spacing w:after="0"/>
        <w:rPr>
          <w:rFonts w:asciiTheme="minorBidi" w:hAnsiTheme="minorBidi" w:cstheme="minorBidi"/>
          <w:lang w:val="en-US"/>
        </w:rPr>
      </w:pPr>
      <w:r w:rsidRPr="00BE5518">
        <w:rPr>
          <w:rFonts w:asciiTheme="minorBidi" w:hAnsiTheme="minorBidi" w:cstheme="minorBidi"/>
          <w:noProof/>
          <w:lang w:val="en-US"/>
        </w:rPr>
        <w:drawing>
          <wp:inline distT="0" distB="0" distL="0" distR="0" wp14:anchorId="4A93FF5A" wp14:editId="2AB80526">
            <wp:extent cx="5040630" cy="1292214"/>
            <wp:effectExtent l="0" t="0" r="0" b="3810"/>
            <wp:docPr id="3" name="Picture 3" descr="E:\Tomi_GCG-BOPO-TOBI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omi_GCG-BOPO-TOBINQ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129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70F" w:rsidRPr="00BE5518" w:rsidRDefault="0080670F" w:rsidP="0080670F">
      <w:pPr>
        <w:rPr>
          <w:rFonts w:asciiTheme="minorBidi" w:hAnsiTheme="minorBidi" w:cstheme="minorBidi"/>
          <w:lang w:val="en-US"/>
        </w:rPr>
      </w:pPr>
    </w:p>
    <w:p w:rsidR="00021F4C" w:rsidRDefault="00021F4C">
      <w:bookmarkStart w:id="30" w:name="_GoBack"/>
      <w:bookmarkEnd w:id="30"/>
    </w:p>
    <w:sectPr w:rsidR="00021F4C" w:rsidSect="0080670F"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1701" w:right="1701" w:bottom="1701" w:left="2268" w:header="720" w:footer="720" w:gutter="0"/>
      <w:pgNumType w:start="153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6554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670F" w:rsidRDefault="008067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130</w:t>
        </w:r>
        <w:r>
          <w:rPr>
            <w:noProof/>
          </w:rPr>
          <w:fldChar w:fldCharType="end"/>
        </w:r>
      </w:p>
    </w:sdtContent>
  </w:sdt>
  <w:p w:rsidR="0080670F" w:rsidRPr="008648D3" w:rsidRDefault="0080670F" w:rsidP="008067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03488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670F" w:rsidRDefault="008067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126</w:t>
        </w:r>
        <w:r>
          <w:rPr>
            <w:noProof/>
          </w:rPr>
          <w:fldChar w:fldCharType="end"/>
        </w:r>
      </w:p>
    </w:sdtContent>
  </w:sdt>
  <w:p w:rsidR="0080670F" w:rsidRDefault="008067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1294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670F" w:rsidRDefault="008067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141</w:t>
        </w:r>
        <w:r>
          <w:rPr>
            <w:noProof/>
          </w:rPr>
          <w:fldChar w:fldCharType="end"/>
        </w:r>
      </w:p>
    </w:sdtContent>
  </w:sdt>
  <w:p w:rsidR="0080670F" w:rsidRPr="008648D3" w:rsidRDefault="0080670F" w:rsidP="0080670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99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670F" w:rsidRDefault="008067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131</w:t>
        </w:r>
        <w:r>
          <w:rPr>
            <w:noProof/>
          </w:rPr>
          <w:fldChar w:fldCharType="end"/>
        </w:r>
      </w:p>
    </w:sdtContent>
  </w:sdt>
  <w:p w:rsidR="0080670F" w:rsidRDefault="0080670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0F" w:rsidRDefault="0080670F" w:rsidP="0080670F">
    <w:pPr>
      <w:pStyle w:val="Footer"/>
      <w:jc w:val="right"/>
    </w:pPr>
  </w:p>
  <w:p w:rsidR="0080670F" w:rsidRPr="008648D3" w:rsidRDefault="0080670F" w:rsidP="0080670F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0F" w:rsidRDefault="0080670F" w:rsidP="0080670F">
    <w:pPr>
      <w:pStyle w:val="Footer"/>
      <w:jc w:val="right"/>
    </w:pPr>
  </w:p>
  <w:p w:rsidR="0080670F" w:rsidRDefault="0080670F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0F" w:rsidRPr="00475206" w:rsidRDefault="0080670F" w:rsidP="008067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0F" w:rsidRDefault="0080670F" w:rsidP="0080670F">
    <w:pPr>
      <w:pStyle w:val="Header"/>
      <w:jc w:val="right"/>
    </w:pPr>
  </w:p>
  <w:p w:rsidR="0080670F" w:rsidRPr="00A9487F" w:rsidRDefault="0080670F" w:rsidP="008067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0F" w:rsidRPr="00475206" w:rsidRDefault="0080670F" w:rsidP="0080670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0F" w:rsidRDefault="0080670F" w:rsidP="0080670F">
    <w:pPr>
      <w:pStyle w:val="Header"/>
      <w:jc w:val="right"/>
    </w:pPr>
  </w:p>
  <w:p w:rsidR="0080670F" w:rsidRPr="00A9487F" w:rsidRDefault="0080670F" w:rsidP="0080670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0F" w:rsidRPr="00475206" w:rsidRDefault="0080670F" w:rsidP="0080670F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7105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80670F" w:rsidRDefault="0080670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2F2">
          <w:rPr>
            <w:noProof/>
          </w:rPr>
          <w:t>157</w:t>
        </w:r>
        <w:r>
          <w:rPr>
            <w:noProof/>
          </w:rPr>
          <w:fldChar w:fldCharType="end"/>
        </w:r>
      </w:p>
    </w:sdtContent>
  </w:sdt>
  <w:p w:rsidR="0080670F" w:rsidRDefault="0080670F" w:rsidP="0080670F">
    <w:pPr>
      <w:pStyle w:val="Header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2998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0670F" w:rsidRDefault="0080670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60F"/>
    <w:multiLevelType w:val="hybridMultilevel"/>
    <w:tmpl w:val="1DA4623E"/>
    <w:lvl w:ilvl="0" w:tplc="BFEEA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04515"/>
    <w:multiLevelType w:val="hybridMultilevel"/>
    <w:tmpl w:val="28B61D4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0C5A45"/>
    <w:multiLevelType w:val="hybridMultilevel"/>
    <w:tmpl w:val="5BB48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E3EFF"/>
    <w:multiLevelType w:val="hybridMultilevel"/>
    <w:tmpl w:val="D9F4E2F6"/>
    <w:lvl w:ilvl="0" w:tplc="2704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17A5"/>
    <w:multiLevelType w:val="hybridMultilevel"/>
    <w:tmpl w:val="A08A4F08"/>
    <w:lvl w:ilvl="0" w:tplc="BFEEA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764"/>
    <w:multiLevelType w:val="hybridMultilevel"/>
    <w:tmpl w:val="5A108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AA0DB4"/>
    <w:multiLevelType w:val="hybridMultilevel"/>
    <w:tmpl w:val="C6DA0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30EC5"/>
    <w:multiLevelType w:val="hybridMultilevel"/>
    <w:tmpl w:val="BCBAD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3400"/>
    <w:multiLevelType w:val="hybridMultilevel"/>
    <w:tmpl w:val="857A2108"/>
    <w:lvl w:ilvl="0" w:tplc="CA781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AA62DF"/>
    <w:multiLevelType w:val="hybridMultilevel"/>
    <w:tmpl w:val="A0D46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408B9"/>
    <w:multiLevelType w:val="hybridMultilevel"/>
    <w:tmpl w:val="83388D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3D7A39"/>
    <w:multiLevelType w:val="hybridMultilevel"/>
    <w:tmpl w:val="3E56C1D2"/>
    <w:lvl w:ilvl="0" w:tplc="BFEEA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E3D08"/>
    <w:multiLevelType w:val="hybridMultilevel"/>
    <w:tmpl w:val="458EB8FC"/>
    <w:lvl w:ilvl="0" w:tplc="68388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D4000"/>
    <w:multiLevelType w:val="hybridMultilevel"/>
    <w:tmpl w:val="F17E1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6E3989"/>
    <w:multiLevelType w:val="hybridMultilevel"/>
    <w:tmpl w:val="F47E0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02595"/>
    <w:multiLevelType w:val="hybridMultilevel"/>
    <w:tmpl w:val="A40E42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F3405"/>
    <w:multiLevelType w:val="hybridMultilevel"/>
    <w:tmpl w:val="F1864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FCC0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21AE9"/>
    <w:multiLevelType w:val="hybridMultilevel"/>
    <w:tmpl w:val="1E562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92689"/>
    <w:multiLevelType w:val="hybridMultilevel"/>
    <w:tmpl w:val="439E5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A188B"/>
    <w:multiLevelType w:val="hybridMultilevel"/>
    <w:tmpl w:val="A088F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FF55F3"/>
    <w:multiLevelType w:val="hybridMultilevel"/>
    <w:tmpl w:val="7FC64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59751B"/>
    <w:multiLevelType w:val="hybridMultilevel"/>
    <w:tmpl w:val="A68CF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2D300A"/>
    <w:multiLevelType w:val="hybridMultilevel"/>
    <w:tmpl w:val="5746939C"/>
    <w:lvl w:ilvl="0" w:tplc="0409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E06BBA"/>
    <w:multiLevelType w:val="hybridMultilevel"/>
    <w:tmpl w:val="0952F1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EE290D"/>
    <w:multiLevelType w:val="hybridMultilevel"/>
    <w:tmpl w:val="26B2E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0E6684"/>
    <w:multiLevelType w:val="hybridMultilevel"/>
    <w:tmpl w:val="6464A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1236A"/>
    <w:multiLevelType w:val="hybridMultilevel"/>
    <w:tmpl w:val="5D782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223B73"/>
    <w:multiLevelType w:val="hybridMultilevel"/>
    <w:tmpl w:val="92C06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55349"/>
    <w:multiLevelType w:val="hybridMultilevel"/>
    <w:tmpl w:val="C05E5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4D71123"/>
    <w:multiLevelType w:val="hybridMultilevel"/>
    <w:tmpl w:val="B074C2F0"/>
    <w:lvl w:ilvl="0" w:tplc="BFEEA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D92A8F"/>
    <w:multiLevelType w:val="hybridMultilevel"/>
    <w:tmpl w:val="B394C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306EF"/>
    <w:multiLevelType w:val="hybridMultilevel"/>
    <w:tmpl w:val="84344FE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CC30FC"/>
    <w:multiLevelType w:val="hybridMultilevel"/>
    <w:tmpl w:val="72A21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A912749"/>
    <w:multiLevelType w:val="hybridMultilevel"/>
    <w:tmpl w:val="C82A84D2"/>
    <w:lvl w:ilvl="0" w:tplc="BFEEA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031827"/>
    <w:multiLevelType w:val="hybridMultilevel"/>
    <w:tmpl w:val="099E3E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744CDB"/>
    <w:multiLevelType w:val="hybridMultilevel"/>
    <w:tmpl w:val="E710D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E3C1A"/>
    <w:multiLevelType w:val="hybridMultilevel"/>
    <w:tmpl w:val="FF52A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AF11A7"/>
    <w:multiLevelType w:val="hybridMultilevel"/>
    <w:tmpl w:val="C97AC9C2"/>
    <w:lvl w:ilvl="0" w:tplc="8E2E01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A25360"/>
    <w:multiLevelType w:val="hybridMultilevel"/>
    <w:tmpl w:val="A31A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06221"/>
    <w:multiLevelType w:val="hybridMultilevel"/>
    <w:tmpl w:val="0FD6D7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DB4CC6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947261"/>
    <w:multiLevelType w:val="hybridMultilevel"/>
    <w:tmpl w:val="8DE61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3529A3"/>
    <w:multiLevelType w:val="hybridMultilevel"/>
    <w:tmpl w:val="3A740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F5903D1"/>
    <w:multiLevelType w:val="hybridMultilevel"/>
    <w:tmpl w:val="52E6C38A"/>
    <w:lvl w:ilvl="0" w:tplc="2704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E75F04"/>
    <w:multiLevelType w:val="hybridMultilevel"/>
    <w:tmpl w:val="22EAE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A416BFA"/>
    <w:multiLevelType w:val="hybridMultilevel"/>
    <w:tmpl w:val="3464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230D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1"/>
  </w:num>
  <w:num w:numId="3">
    <w:abstractNumId w:val="28"/>
  </w:num>
  <w:num w:numId="4">
    <w:abstractNumId w:val="7"/>
  </w:num>
  <w:num w:numId="5">
    <w:abstractNumId w:val="21"/>
  </w:num>
  <w:num w:numId="6">
    <w:abstractNumId w:val="44"/>
  </w:num>
  <w:num w:numId="7">
    <w:abstractNumId w:val="15"/>
  </w:num>
  <w:num w:numId="8">
    <w:abstractNumId w:val="6"/>
  </w:num>
  <w:num w:numId="9">
    <w:abstractNumId w:val="2"/>
  </w:num>
  <w:num w:numId="10">
    <w:abstractNumId w:val="3"/>
  </w:num>
  <w:num w:numId="11">
    <w:abstractNumId w:val="42"/>
  </w:num>
  <w:num w:numId="12">
    <w:abstractNumId w:val="35"/>
  </w:num>
  <w:num w:numId="13">
    <w:abstractNumId w:val="4"/>
  </w:num>
  <w:num w:numId="14">
    <w:abstractNumId w:val="11"/>
  </w:num>
  <w:num w:numId="15">
    <w:abstractNumId w:val="33"/>
  </w:num>
  <w:num w:numId="16">
    <w:abstractNumId w:val="29"/>
  </w:num>
  <w:num w:numId="17">
    <w:abstractNumId w:val="0"/>
  </w:num>
  <w:num w:numId="18">
    <w:abstractNumId w:val="40"/>
  </w:num>
  <w:num w:numId="19">
    <w:abstractNumId w:val="18"/>
  </w:num>
  <w:num w:numId="20">
    <w:abstractNumId w:val="25"/>
  </w:num>
  <w:num w:numId="21">
    <w:abstractNumId w:val="38"/>
  </w:num>
  <w:num w:numId="22">
    <w:abstractNumId w:val="37"/>
  </w:num>
  <w:num w:numId="23">
    <w:abstractNumId w:val="22"/>
  </w:num>
  <w:num w:numId="24">
    <w:abstractNumId w:val="10"/>
  </w:num>
  <w:num w:numId="25">
    <w:abstractNumId w:val="43"/>
  </w:num>
  <w:num w:numId="26">
    <w:abstractNumId w:val="19"/>
  </w:num>
  <w:num w:numId="27">
    <w:abstractNumId w:val="32"/>
  </w:num>
  <w:num w:numId="28">
    <w:abstractNumId w:val="20"/>
  </w:num>
  <w:num w:numId="29">
    <w:abstractNumId w:val="13"/>
  </w:num>
  <w:num w:numId="30">
    <w:abstractNumId w:val="16"/>
  </w:num>
  <w:num w:numId="31">
    <w:abstractNumId w:val="39"/>
  </w:num>
  <w:num w:numId="32">
    <w:abstractNumId w:val="31"/>
  </w:num>
  <w:num w:numId="33">
    <w:abstractNumId w:val="24"/>
  </w:num>
  <w:num w:numId="34">
    <w:abstractNumId w:val="14"/>
  </w:num>
  <w:num w:numId="35">
    <w:abstractNumId w:val="17"/>
  </w:num>
  <w:num w:numId="36">
    <w:abstractNumId w:val="23"/>
  </w:num>
  <w:num w:numId="37">
    <w:abstractNumId w:val="27"/>
  </w:num>
  <w:num w:numId="38">
    <w:abstractNumId w:val="9"/>
  </w:num>
  <w:num w:numId="39">
    <w:abstractNumId w:val="36"/>
  </w:num>
  <w:num w:numId="40">
    <w:abstractNumId w:val="26"/>
  </w:num>
  <w:num w:numId="41">
    <w:abstractNumId w:val="1"/>
  </w:num>
  <w:num w:numId="42">
    <w:abstractNumId w:val="34"/>
  </w:num>
  <w:num w:numId="43">
    <w:abstractNumId w:val="8"/>
  </w:num>
  <w:num w:numId="44">
    <w:abstractNumId w:val="12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0F"/>
    <w:rsid w:val="000036D4"/>
    <w:rsid w:val="00004FA9"/>
    <w:rsid w:val="000064BE"/>
    <w:rsid w:val="00010BDF"/>
    <w:rsid w:val="0001161A"/>
    <w:rsid w:val="00017D61"/>
    <w:rsid w:val="00021F4C"/>
    <w:rsid w:val="00024D7A"/>
    <w:rsid w:val="00033E86"/>
    <w:rsid w:val="00035C29"/>
    <w:rsid w:val="00036619"/>
    <w:rsid w:val="00037531"/>
    <w:rsid w:val="000451AC"/>
    <w:rsid w:val="000518C4"/>
    <w:rsid w:val="0005675B"/>
    <w:rsid w:val="00060357"/>
    <w:rsid w:val="00061F7A"/>
    <w:rsid w:val="00062CF7"/>
    <w:rsid w:val="00067EEE"/>
    <w:rsid w:val="00071496"/>
    <w:rsid w:val="00072621"/>
    <w:rsid w:val="00073891"/>
    <w:rsid w:val="00076487"/>
    <w:rsid w:val="00077C60"/>
    <w:rsid w:val="0008086B"/>
    <w:rsid w:val="0008342E"/>
    <w:rsid w:val="000928D7"/>
    <w:rsid w:val="000A658A"/>
    <w:rsid w:val="000B03C3"/>
    <w:rsid w:val="000B3135"/>
    <w:rsid w:val="000B742F"/>
    <w:rsid w:val="000B7D7E"/>
    <w:rsid w:val="000C2044"/>
    <w:rsid w:val="000D1D43"/>
    <w:rsid w:val="000D1F21"/>
    <w:rsid w:val="000E7A0F"/>
    <w:rsid w:val="000F2E72"/>
    <w:rsid w:val="000F7EE3"/>
    <w:rsid w:val="001034C8"/>
    <w:rsid w:val="00107F39"/>
    <w:rsid w:val="00110692"/>
    <w:rsid w:val="00117F67"/>
    <w:rsid w:val="00126595"/>
    <w:rsid w:val="00130266"/>
    <w:rsid w:val="0013522A"/>
    <w:rsid w:val="00140BA2"/>
    <w:rsid w:val="00144C04"/>
    <w:rsid w:val="00146D8A"/>
    <w:rsid w:val="0015076D"/>
    <w:rsid w:val="001522E5"/>
    <w:rsid w:val="0015281A"/>
    <w:rsid w:val="00155A81"/>
    <w:rsid w:val="00162C79"/>
    <w:rsid w:val="00170267"/>
    <w:rsid w:val="00171B51"/>
    <w:rsid w:val="00172F4B"/>
    <w:rsid w:val="00180576"/>
    <w:rsid w:val="0018246B"/>
    <w:rsid w:val="00185CF3"/>
    <w:rsid w:val="00190DBC"/>
    <w:rsid w:val="00191D6F"/>
    <w:rsid w:val="00192E2D"/>
    <w:rsid w:val="001A1A39"/>
    <w:rsid w:val="001A69C3"/>
    <w:rsid w:val="001C19F8"/>
    <w:rsid w:val="001C1FF5"/>
    <w:rsid w:val="001C616A"/>
    <w:rsid w:val="001C6CA6"/>
    <w:rsid w:val="001E126E"/>
    <w:rsid w:val="001E55BE"/>
    <w:rsid w:val="001F1C77"/>
    <w:rsid w:val="001F3503"/>
    <w:rsid w:val="001F6FD2"/>
    <w:rsid w:val="00201A03"/>
    <w:rsid w:val="00212E6E"/>
    <w:rsid w:val="00232E10"/>
    <w:rsid w:val="0023314D"/>
    <w:rsid w:val="0023374B"/>
    <w:rsid w:val="00233ADE"/>
    <w:rsid w:val="00246000"/>
    <w:rsid w:val="00250D0A"/>
    <w:rsid w:val="00251111"/>
    <w:rsid w:val="00252663"/>
    <w:rsid w:val="00256408"/>
    <w:rsid w:val="00256C2D"/>
    <w:rsid w:val="002574F9"/>
    <w:rsid w:val="0027274A"/>
    <w:rsid w:val="00282945"/>
    <w:rsid w:val="00286513"/>
    <w:rsid w:val="00286AE9"/>
    <w:rsid w:val="00292AB2"/>
    <w:rsid w:val="00297E7B"/>
    <w:rsid w:val="002B6D0F"/>
    <w:rsid w:val="002B7FF1"/>
    <w:rsid w:val="002C167F"/>
    <w:rsid w:val="002C1D78"/>
    <w:rsid w:val="002C5201"/>
    <w:rsid w:val="002E03F9"/>
    <w:rsid w:val="002E6F89"/>
    <w:rsid w:val="002E746C"/>
    <w:rsid w:val="002F121F"/>
    <w:rsid w:val="00302C64"/>
    <w:rsid w:val="00310F7C"/>
    <w:rsid w:val="0031411F"/>
    <w:rsid w:val="00315CFE"/>
    <w:rsid w:val="0032048B"/>
    <w:rsid w:val="00322F07"/>
    <w:rsid w:val="00323948"/>
    <w:rsid w:val="003314F0"/>
    <w:rsid w:val="003360DD"/>
    <w:rsid w:val="00345C10"/>
    <w:rsid w:val="00352540"/>
    <w:rsid w:val="00352FCB"/>
    <w:rsid w:val="00354431"/>
    <w:rsid w:val="00360635"/>
    <w:rsid w:val="003618EA"/>
    <w:rsid w:val="00364881"/>
    <w:rsid w:val="00371675"/>
    <w:rsid w:val="00371DF3"/>
    <w:rsid w:val="00373EF8"/>
    <w:rsid w:val="0037647A"/>
    <w:rsid w:val="003837EE"/>
    <w:rsid w:val="0039096C"/>
    <w:rsid w:val="00391B12"/>
    <w:rsid w:val="00395775"/>
    <w:rsid w:val="003A2690"/>
    <w:rsid w:val="003A4FC4"/>
    <w:rsid w:val="003B669F"/>
    <w:rsid w:val="003B6854"/>
    <w:rsid w:val="003C09BD"/>
    <w:rsid w:val="003C0D1A"/>
    <w:rsid w:val="003C508C"/>
    <w:rsid w:val="003D2329"/>
    <w:rsid w:val="00400222"/>
    <w:rsid w:val="0041168E"/>
    <w:rsid w:val="00421EFB"/>
    <w:rsid w:val="00422290"/>
    <w:rsid w:val="004238A6"/>
    <w:rsid w:val="004265C9"/>
    <w:rsid w:val="0042715C"/>
    <w:rsid w:val="00432009"/>
    <w:rsid w:val="00442887"/>
    <w:rsid w:val="0044433A"/>
    <w:rsid w:val="00451875"/>
    <w:rsid w:val="0045189C"/>
    <w:rsid w:val="004541A2"/>
    <w:rsid w:val="00457ADA"/>
    <w:rsid w:val="004653B3"/>
    <w:rsid w:val="004670A1"/>
    <w:rsid w:val="004727A1"/>
    <w:rsid w:val="004767C1"/>
    <w:rsid w:val="004768CD"/>
    <w:rsid w:val="00485EC7"/>
    <w:rsid w:val="00493955"/>
    <w:rsid w:val="0049740F"/>
    <w:rsid w:val="004A27E0"/>
    <w:rsid w:val="004A567B"/>
    <w:rsid w:val="004B0918"/>
    <w:rsid w:val="004B1B5C"/>
    <w:rsid w:val="004C22CA"/>
    <w:rsid w:val="004C3FDA"/>
    <w:rsid w:val="004C4E42"/>
    <w:rsid w:val="004D002B"/>
    <w:rsid w:val="004D159B"/>
    <w:rsid w:val="004F543F"/>
    <w:rsid w:val="004F62BF"/>
    <w:rsid w:val="0050326B"/>
    <w:rsid w:val="00513092"/>
    <w:rsid w:val="00513A6B"/>
    <w:rsid w:val="00515914"/>
    <w:rsid w:val="0051686A"/>
    <w:rsid w:val="00523FF9"/>
    <w:rsid w:val="00525141"/>
    <w:rsid w:val="00530E95"/>
    <w:rsid w:val="005416EA"/>
    <w:rsid w:val="005473A0"/>
    <w:rsid w:val="00557A44"/>
    <w:rsid w:val="00557AFF"/>
    <w:rsid w:val="00560585"/>
    <w:rsid w:val="005610BC"/>
    <w:rsid w:val="00566E17"/>
    <w:rsid w:val="0057240D"/>
    <w:rsid w:val="00575974"/>
    <w:rsid w:val="005761DD"/>
    <w:rsid w:val="005777E5"/>
    <w:rsid w:val="005A6E7F"/>
    <w:rsid w:val="005B0EF6"/>
    <w:rsid w:val="005B245F"/>
    <w:rsid w:val="005B29FC"/>
    <w:rsid w:val="005B30A0"/>
    <w:rsid w:val="005C105F"/>
    <w:rsid w:val="005C31A0"/>
    <w:rsid w:val="005C4DB0"/>
    <w:rsid w:val="005D050F"/>
    <w:rsid w:val="005E2074"/>
    <w:rsid w:val="005E3F08"/>
    <w:rsid w:val="005E7F69"/>
    <w:rsid w:val="005F2BDA"/>
    <w:rsid w:val="00604386"/>
    <w:rsid w:val="00610AD6"/>
    <w:rsid w:val="00611307"/>
    <w:rsid w:val="006245CC"/>
    <w:rsid w:val="00626346"/>
    <w:rsid w:val="00634266"/>
    <w:rsid w:val="00637F3E"/>
    <w:rsid w:val="0064208F"/>
    <w:rsid w:val="0064301B"/>
    <w:rsid w:val="0065541D"/>
    <w:rsid w:val="00656307"/>
    <w:rsid w:val="0066475F"/>
    <w:rsid w:val="00671709"/>
    <w:rsid w:val="00680637"/>
    <w:rsid w:val="006874B1"/>
    <w:rsid w:val="00691D06"/>
    <w:rsid w:val="006A2758"/>
    <w:rsid w:val="006A318C"/>
    <w:rsid w:val="006A54AD"/>
    <w:rsid w:val="006A78FA"/>
    <w:rsid w:val="006A7C1C"/>
    <w:rsid w:val="006B0D7C"/>
    <w:rsid w:val="006B3A78"/>
    <w:rsid w:val="006B7A33"/>
    <w:rsid w:val="006C1F34"/>
    <w:rsid w:val="006C753E"/>
    <w:rsid w:val="006D0F06"/>
    <w:rsid w:val="006E003A"/>
    <w:rsid w:val="006E6198"/>
    <w:rsid w:val="006F14E1"/>
    <w:rsid w:val="007053C1"/>
    <w:rsid w:val="00713E4F"/>
    <w:rsid w:val="00717688"/>
    <w:rsid w:val="00725188"/>
    <w:rsid w:val="00726FB9"/>
    <w:rsid w:val="00731931"/>
    <w:rsid w:val="0073661B"/>
    <w:rsid w:val="007370A4"/>
    <w:rsid w:val="0073790F"/>
    <w:rsid w:val="00744308"/>
    <w:rsid w:val="0074666A"/>
    <w:rsid w:val="00746865"/>
    <w:rsid w:val="00746DB0"/>
    <w:rsid w:val="00747313"/>
    <w:rsid w:val="007516EE"/>
    <w:rsid w:val="00753A65"/>
    <w:rsid w:val="007551A0"/>
    <w:rsid w:val="00762545"/>
    <w:rsid w:val="007641E6"/>
    <w:rsid w:val="0076561C"/>
    <w:rsid w:val="007662FD"/>
    <w:rsid w:val="007670B7"/>
    <w:rsid w:val="007678FA"/>
    <w:rsid w:val="00772383"/>
    <w:rsid w:val="00773C6D"/>
    <w:rsid w:val="00774A5F"/>
    <w:rsid w:val="0078001F"/>
    <w:rsid w:val="00780449"/>
    <w:rsid w:val="00782F65"/>
    <w:rsid w:val="007922D4"/>
    <w:rsid w:val="007A01EF"/>
    <w:rsid w:val="007A03E4"/>
    <w:rsid w:val="007A3957"/>
    <w:rsid w:val="007A3A61"/>
    <w:rsid w:val="007A760A"/>
    <w:rsid w:val="007B14BD"/>
    <w:rsid w:val="007B355F"/>
    <w:rsid w:val="007B3AE1"/>
    <w:rsid w:val="007B68B5"/>
    <w:rsid w:val="007B73B0"/>
    <w:rsid w:val="007C23E3"/>
    <w:rsid w:val="007C46DE"/>
    <w:rsid w:val="007E39C1"/>
    <w:rsid w:val="007E4F04"/>
    <w:rsid w:val="007F1305"/>
    <w:rsid w:val="007F6F1F"/>
    <w:rsid w:val="007F7E1D"/>
    <w:rsid w:val="0080670F"/>
    <w:rsid w:val="0081415C"/>
    <w:rsid w:val="00823DB1"/>
    <w:rsid w:val="0082497A"/>
    <w:rsid w:val="00832432"/>
    <w:rsid w:val="00836E1E"/>
    <w:rsid w:val="00843955"/>
    <w:rsid w:val="00845F1C"/>
    <w:rsid w:val="00852A0C"/>
    <w:rsid w:val="0086138C"/>
    <w:rsid w:val="008615CC"/>
    <w:rsid w:val="00862F33"/>
    <w:rsid w:val="00866FB3"/>
    <w:rsid w:val="00872ADD"/>
    <w:rsid w:val="00877A66"/>
    <w:rsid w:val="008802F2"/>
    <w:rsid w:val="008838E7"/>
    <w:rsid w:val="00885C39"/>
    <w:rsid w:val="0089484A"/>
    <w:rsid w:val="00897C00"/>
    <w:rsid w:val="008A5F00"/>
    <w:rsid w:val="008B5035"/>
    <w:rsid w:val="008C4C38"/>
    <w:rsid w:val="008C5018"/>
    <w:rsid w:val="008C57E6"/>
    <w:rsid w:val="008D10E0"/>
    <w:rsid w:val="008D5C5F"/>
    <w:rsid w:val="008E6AF9"/>
    <w:rsid w:val="008F09CC"/>
    <w:rsid w:val="008F43CB"/>
    <w:rsid w:val="00900273"/>
    <w:rsid w:val="00902653"/>
    <w:rsid w:val="00906042"/>
    <w:rsid w:val="009114B1"/>
    <w:rsid w:val="00913135"/>
    <w:rsid w:val="00917868"/>
    <w:rsid w:val="009203EF"/>
    <w:rsid w:val="009232CA"/>
    <w:rsid w:val="009331AB"/>
    <w:rsid w:val="00933BCC"/>
    <w:rsid w:val="00937991"/>
    <w:rsid w:val="00941158"/>
    <w:rsid w:val="009459CE"/>
    <w:rsid w:val="00954569"/>
    <w:rsid w:val="0097133B"/>
    <w:rsid w:val="00973A3D"/>
    <w:rsid w:val="009761E2"/>
    <w:rsid w:val="00977FEA"/>
    <w:rsid w:val="00987C6E"/>
    <w:rsid w:val="00996655"/>
    <w:rsid w:val="00996C9E"/>
    <w:rsid w:val="009A436D"/>
    <w:rsid w:val="009A7B69"/>
    <w:rsid w:val="009B34E9"/>
    <w:rsid w:val="009B4CCC"/>
    <w:rsid w:val="009B4DA7"/>
    <w:rsid w:val="009B5495"/>
    <w:rsid w:val="009C5906"/>
    <w:rsid w:val="009C5A21"/>
    <w:rsid w:val="009D095E"/>
    <w:rsid w:val="009D1476"/>
    <w:rsid w:val="009E0D33"/>
    <w:rsid w:val="009E7E2E"/>
    <w:rsid w:val="009F3022"/>
    <w:rsid w:val="009F6D79"/>
    <w:rsid w:val="00A01303"/>
    <w:rsid w:val="00A01C49"/>
    <w:rsid w:val="00A05C97"/>
    <w:rsid w:val="00A116C4"/>
    <w:rsid w:val="00A16ACE"/>
    <w:rsid w:val="00A16D73"/>
    <w:rsid w:val="00A17DA7"/>
    <w:rsid w:val="00A21204"/>
    <w:rsid w:val="00A22EA9"/>
    <w:rsid w:val="00A32576"/>
    <w:rsid w:val="00A341AE"/>
    <w:rsid w:val="00A370E3"/>
    <w:rsid w:val="00A43298"/>
    <w:rsid w:val="00A439D5"/>
    <w:rsid w:val="00A43DEB"/>
    <w:rsid w:val="00A45069"/>
    <w:rsid w:val="00A45453"/>
    <w:rsid w:val="00A46A01"/>
    <w:rsid w:val="00A5390B"/>
    <w:rsid w:val="00A55835"/>
    <w:rsid w:val="00A60DC6"/>
    <w:rsid w:val="00A61FD4"/>
    <w:rsid w:val="00A641A5"/>
    <w:rsid w:val="00A6732E"/>
    <w:rsid w:val="00A676C3"/>
    <w:rsid w:val="00A73B38"/>
    <w:rsid w:val="00A75292"/>
    <w:rsid w:val="00A81AA0"/>
    <w:rsid w:val="00A8485E"/>
    <w:rsid w:val="00A910C0"/>
    <w:rsid w:val="00A9415B"/>
    <w:rsid w:val="00A94728"/>
    <w:rsid w:val="00AB0C80"/>
    <w:rsid w:val="00AB48D1"/>
    <w:rsid w:val="00AB5814"/>
    <w:rsid w:val="00AB68E3"/>
    <w:rsid w:val="00AC13E0"/>
    <w:rsid w:val="00AC472E"/>
    <w:rsid w:val="00AD3789"/>
    <w:rsid w:val="00AD48CE"/>
    <w:rsid w:val="00AD604C"/>
    <w:rsid w:val="00AD72F9"/>
    <w:rsid w:val="00AE0FE9"/>
    <w:rsid w:val="00AE2918"/>
    <w:rsid w:val="00AE3065"/>
    <w:rsid w:val="00AE3B44"/>
    <w:rsid w:val="00AE5FF3"/>
    <w:rsid w:val="00AF15F7"/>
    <w:rsid w:val="00AF322A"/>
    <w:rsid w:val="00AF367A"/>
    <w:rsid w:val="00AF4D99"/>
    <w:rsid w:val="00B05891"/>
    <w:rsid w:val="00B12B3D"/>
    <w:rsid w:val="00B14FB3"/>
    <w:rsid w:val="00B15988"/>
    <w:rsid w:val="00B16121"/>
    <w:rsid w:val="00B25AE7"/>
    <w:rsid w:val="00B3064E"/>
    <w:rsid w:val="00B464AD"/>
    <w:rsid w:val="00B533D4"/>
    <w:rsid w:val="00B53939"/>
    <w:rsid w:val="00B5586F"/>
    <w:rsid w:val="00B60658"/>
    <w:rsid w:val="00B66405"/>
    <w:rsid w:val="00B736C4"/>
    <w:rsid w:val="00B83C5D"/>
    <w:rsid w:val="00B8439A"/>
    <w:rsid w:val="00B97A03"/>
    <w:rsid w:val="00BA07BC"/>
    <w:rsid w:val="00BA5CC0"/>
    <w:rsid w:val="00BB276C"/>
    <w:rsid w:val="00BB5B54"/>
    <w:rsid w:val="00BC4D78"/>
    <w:rsid w:val="00BD0FE9"/>
    <w:rsid w:val="00BD350A"/>
    <w:rsid w:val="00BD5C82"/>
    <w:rsid w:val="00BE643F"/>
    <w:rsid w:val="00BF4849"/>
    <w:rsid w:val="00C04B45"/>
    <w:rsid w:val="00C05049"/>
    <w:rsid w:val="00C1490D"/>
    <w:rsid w:val="00C15183"/>
    <w:rsid w:val="00C15A1E"/>
    <w:rsid w:val="00C20280"/>
    <w:rsid w:val="00C2420F"/>
    <w:rsid w:val="00C24C9B"/>
    <w:rsid w:val="00C3397C"/>
    <w:rsid w:val="00C35564"/>
    <w:rsid w:val="00C3658A"/>
    <w:rsid w:val="00C40E1E"/>
    <w:rsid w:val="00C50BE3"/>
    <w:rsid w:val="00C607E2"/>
    <w:rsid w:val="00C61AB2"/>
    <w:rsid w:val="00C629DE"/>
    <w:rsid w:val="00C6455C"/>
    <w:rsid w:val="00C678B7"/>
    <w:rsid w:val="00C67AB7"/>
    <w:rsid w:val="00C67E25"/>
    <w:rsid w:val="00C72B3C"/>
    <w:rsid w:val="00C834E3"/>
    <w:rsid w:val="00C870F1"/>
    <w:rsid w:val="00C87567"/>
    <w:rsid w:val="00C90218"/>
    <w:rsid w:val="00C955C4"/>
    <w:rsid w:val="00CA654B"/>
    <w:rsid w:val="00CB27A1"/>
    <w:rsid w:val="00CB4622"/>
    <w:rsid w:val="00CB7231"/>
    <w:rsid w:val="00CC6DF2"/>
    <w:rsid w:val="00CD136C"/>
    <w:rsid w:val="00CD49A9"/>
    <w:rsid w:val="00CE27F6"/>
    <w:rsid w:val="00CF0D15"/>
    <w:rsid w:val="00CF1C32"/>
    <w:rsid w:val="00CF3947"/>
    <w:rsid w:val="00D06255"/>
    <w:rsid w:val="00D06B2D"/>
    <w:rsid w:val="00D1555D"/>
    <w:rsid w:val="00D20377"/>
    <w:rsid w:val="00D20B22"/>
    <w:rsid w:val="00D24AA8"/>
    <w:rsid w:val="00D25B91"/>
    <w:rsid w:val="00D302C3"/>
    <w:rsid w:val="00D31C3B"/>
    <w:rsid w:val="00D3613A"/>
    <w:rsid w:val="00D364D4"/>
    <w:rsid w:val="00D64F69"/>
    <w:rsid w:val="00D668C2"/>
    <w:rsid w:val="00D723F7"/>
    <w:rsid w:val="00D72EC2"/>
    <w:rsid w:val="00D80144"/>
    <w:rsid w:val="00D823CC"/>
    <w:rsid w:val="00D90B19"/>
    <w:rsid w:val="00D93B0F"/>
    <w:rsid w:val="00DA0639"/>
    <w:rsid w:val="00DA0EE0"/>
    <w:rsid w:val="00DA1FBC"/>
    <w:rsid w:val="00DA6005"/>
    <w:rsid w:val="00DA7D4E"/>
    <w:rsid w:val="00DB3265"/>
    <w:rsid w:val="00DB4294"/>
    <w:rsid w:val="00DB4837"/>
    <w:rsid w:val="00DC1FDD"/>
    <w:rsid w:val="00DC4B04"/>
    <w:rsid w:val="00DD712A"/>
    <w:rsid w:val="00DD7737"/>
    <w:rsid w:val="00DE6536"/>
    <w:rsid w:val="00DF0BA7"/>
    <w:rsid w:val="00DF2054"/>
    <w:rsid w:val="00DF37FE"/>
    <w:rsid w:val="00DF44B6"/>
    <w:rsid w:val="00E011F6"/>
    <w:rsid w:val="00E02761"/>
    <w:rsid w:val="00E17E9B"/>
    <w:rsid w:val="00E232A2"/>
    <w:rsid w:val="00E24F75"/>
    <w:rsid w:val="00E25A8D"/>
    <w:rsid w:val="00E27046"/>
    <w:rsid w:val="00E331A3"/>
    <w:rsid w:val="00E344DE"/>
    <w:rsid w:val="00E362CF"/>
    <w:rsid w:val="00E365CA"/>
    <w:rsid w:val="00E452C4"/>
    <w:rsid w:val="00E45ED5"/>
    <w:rsid w:val="00E46595"/>
    <w:rsid w:val="00E466CC"/>
    <w:rsid w:val="00E56010"/>
    <w:rsid w:val="00E617B7"/>
    <w:rsid w:val="00E65074"/>
    <w:rsid w:val="00E65D37"/>
    <w:rsid w:val="00E67247"/>
    <w:rsid w:val="00E70D4D"/>
    <w:rsid w:val="00E70D73"/>
    <w:rsid w:val="00E71364"/>
    <w:rsid w:val="00E77416"/>
    <w:rsid w:val="00E82CA4"/>
    <w:rsid w:val="00E9438E"/>
    <w:rsid w:val="00E97C46"/>
    <w:rsid w:val="00EA0208"/>
    <w:rsid w:val="00EA2BA7"/>
    <w:rsid w:val="00EA712B"/>
    <w:rsid w:val="00EA7236"/>
    <w:rsid w:val="00EA7C60"/>
    <w:rsid w:val="00EA7EE7"/>
    <w:rsid w:val="00EB04B9"/>
    <w:rsid w:val="00EB18A7"/>
    <w:rsid w:val="00EB1FF5"/>
    <w:rsid w:val="00EB2BAC"/>
    <w:rsid w:val="00EB441C"/>
    <w:rsid w:val="00EB5412"/>
    <w:rsid w:val="00EC0EDC"/>
    <w:rsid w:val="00EC2637"/>
    <w:rsid w:val="00EC52E1"/>
    <w:rsid w:val="00ED32C6"/>
    <w:rsid w:val="00ED743C"/>
    <w:rsid w:val="00EF4C52"/>
    <w:rsid w:val="00EF5ABD"/>
    <w:rsid w:val="00F0742D"/>
    <w:rsid w:val="00F1193A"/>
    <w:rsid w:val="00F13B8F"/>
    <w:rsid w:val="00F15FB0"/>
    <w:rsid w:val="00F248B4"/>
    <w:rsid w:val="00F25562"/>
    <w:rsid w:val="00F2740E"/>
    <w:rsid w:val="00F27EAF"/>
    <w:rsid w:val="00F301E8"/>
    <w:rsid w:val="00F30E61"/>
    <w:rsid w:val="00F37236"/>
    <w:rsid w:val="00F42244"/>
    <w:rsid w:val="00F424AA"/>
    <w:rsid w:val="00F467D5"/>
    <w:rsid w:val="00F56813"/>
    <w:rsid w:val="00F66841"/>
    <w:rsid w:val="00F712B6"/>
    <w:rsid w:val="00F74782"/>
    <w:rsid w:val="00F765F7"/>
    <w:rsid w:val="00F8543B"/>
    <w:rsid w:val="00F87C9E"/>
    <w:rsid w:val="00FA5C8B"/>
    <w:rsid w:val="00FB1108"/>
    <w:rsid w:val="00FB7B9D"/>
    <w:rsid w:val="00FC1C8A"/>
    <w:rsid w:val="00FC25B0"/>
    <w:rsid w:val="00FC3D99"/>
    <w:rsid w:val="00FD03D0"/>
    <w:rsid w:val="00FD154E"/>
    <w:rsid w:val="00FD22EA"/>
    <w:rsid w:val="00FD2AA4"/>
    <w:rsid w:val="00FD34FA"/>
    <w:rsid w:val="00FE3A45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70F"/>
    <w:rPr>
      <w:rFonts w:ascii="Calibri" w:eastAsia="Times New Roman" w:hAnsi="Calibri" w:cs="Arial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70F"/>
    <w:pPr>
      <w:keepNext/>
      <w:keepLines/>
      <w:spacing w:before="720" w:after="240"/>
      <w:jc w:val="center"/>
      <w:outlineLvl w:val="0"/>
    </w:pPr>
    <w:rPr>
      <w:rFonts w:asciiTheme="minorBidi" w:eastAsiaTheme="majorEastAsia" w:hAnsiTheme="minorBidi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70F"/>
    <w:pPr>
      <w:keepNext/>
      <w:keepLines/>
      <w:spacing w:after="0" w:line="480" w:lineRule="auto"/>
      <w:outlineLvl w:val="1"/>
    </w:pPr>
    <w:rPr>
      <w:rFonts w:asciiTheme="minorBidi" w:eastAsiaTheme="majorEastAsia" w:hAnsiTheme="minorBid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70F"/>
    <w:pPr>
      <w:keepNext/>
      <w:keepLines/>
      <w:spacing w:after="0" w:line="480" w:lineRule="auto"/>
      <w:outlineLvl w:val="2"/>
    </w:pPr>
    <w:rPr>
      <w:rFonts w:asciiTheme="minorBidi" w:eastAsiaTheme="majorEastAsia" w:hAnsiTheme="minorBid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670F"/>
    <w:pPr>
      <w:keepNext/>
      <w:keepLines/>
      <w:spacing w:before="80" w:after="0" w:line="480" w:lineRule="auto"/>
      <w:outlineLvl w:val="3"/>
    </w:pPr>
    <w:rPr>
      <w:rFonts w:asciiTheme="minorBidi" w:eastAsiaTheme="majorEastAsia" w:hAnsiTheme="minorBidi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70F"/>
    <w:rPr>
      <w:rFonts w:asciiTheme="minorBidi" w:eastAsiaTheme="majorEastAsia" w:hAnsiTheme="minorBidi" w:cstheme="majorBidi"/>
      <w:b/>
      <w:bCs/>
      <w:color w:val="000000" w:themeColor="text1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80670F"/>
    <w:rPr>
      <w:rFonts w:asciiTheme="minorBidi" w:eastAsiaTheme="majorEastAsia" w:hAnsiTheme="minorBidi" w:cstheme="majorBidi"/>
      <w:b/>
      <w:bCs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80670F"/>
    <w:rPr>
      <w:rFonts w:asciiTheme="minorBidi" w:eastAsiaTheme="majorEastAsia" w:hAnsiTheme="minorBidi" w:cstheme="majorBidi"/>
      <w:b/>
      <w:bCs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80670F"/>
    <w:rPr>
      <w:rFonts w:asciiTheme="minorBidi" w:eastAsiaTheme="majorEastAsia" w:hAnsiTheme="minorBidi" w:cstheme="majorBidi"/>
      <w:b/>
      <w:bCs/>
      <w:iCs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80670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80670F"/>
    <w:rPr>
      <w:lang w:val="id-ID"/>
    </w:rPr>
  </w:style>
  <w:style w:type="character" w:styleId="Hyperlink">
    <w:name w:val="Hyperlink"/>
    <w:basedOn w:val="DefaultParagraphFont"/>
    <w:uiPriority w:val="99"/>
    <w:unhideWhenUsed/>
    <w:rsid w:val="0080670F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70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70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80670F"/>
    <w:rPr>
      <w:rFonts w:ascii="Tahoma" w:eastAsia="Times New Roman" w:hAnsi="Tahoma" w:cs="Tahoma"/>
      <w:sz w:val="16"/>
      <w:szCs w:val="16"/>
      <w:lang w:val="id-ID"/>
    </w:rPr>
  </w:style>
  <w:style w:type="character" w:customStyle="1" w:styleId="apple-converted-space">
    <w:name w:val="apple-converted-space"/>
    <w:basedOn w:val="DefaultParagraphFont"/>
    <w:rsid w:val="0080670F"/>
  </w:style>
  <w:style w:type="paragraph" w:styleId="Header">
    <w:name w:val="header"/>
    <w:basedOn w:val="Normal"/>
    <w:link w:val="HeaderChar"/>
    <w:uiPriority w:val="99"/>
    <w:unhideWhenUsed/>
    <w:rsid w:val="00806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70F"/>
    <w:rPr>
      <w:rFonts w:ascii="Calibri" w:eastAsia="Times New Roman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806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0F"/>
    <w:rPr>
      <w:rFonts w:ascii="Calibri" w:eastAsia="Times New Roman" w:hAnsi="Calibri" w:cs="Arial"/>
      <w:lang w:val="id-ID"/>
    </w:rPr>
  </w:style>
  <w:style w:type="character" w:styleId="Emphasis">
    <w:name w:val="Emphasis"/>
    <w:basedOn w:val="DefaultParagraphFont"/>
    <w:qFormat/>
    <w:rsid w:val="0080670F"/>
    <w:rPr>
      <w:i/>
      <w:iCs/>
    </w:rPr>
  </w:style>
  <w:style w:type="paragraph" w:customStyle="1" w:styleId="Default">
    <w:name w:val="Default"/>
    <w:rsid w:val="008067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80670F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80670F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80670F"/>
    <w:pPr>
      <w:tabs>
        <w:tab w:val="right" w:leader="dot" w:pos="7928"/>
      </w:tabs>
      <w:spacing w:after="100"/>
    </w:pPr>
    <w:rPr>
      <w:rFonts w:asciiTheme="minorBidi" w:eastAsiaTheme="minorHAnsi" w:hAnsiTheme="minorBidi" w:cstheme="minorBidi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0670F"/>
    <w:pPr>
      <w:tabs>
        <w:tab w:val="right" w:leader="dot" w:pos="7928"/>
      </w:tabs>
      <w:spacing w:after="100" w:line="240" w:lineRule="auto"/>
      <w:ind w:left="993" w:hanging="553"/>
      <w:jc w:val="both"/>
    </w:pPr>
  </w:style>
  <w:style w:type="character" w:customStyle="1" w:styleId="apple-style-span">
    <w:name w:val="apple-style-span"/>
    <w:basedOn w:val="DefaultParagraphFont"/>
    <w:rsid w:val="0080670F"/>
  </w:style>
  <w:style w:type="paragraph" w:styleId="NormalWeb">
    <w:name w:val="Normal (Web)"/>
    <w:basedOn w:val="Normal"/>
    <w:uiPriority w:val="99"/>
    <w:semiHidden/>
    <w:unhideWhenUsed/>
    <w:rsid w:val="008067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06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80670F"/>
    <w:pPr>
      <w:spacing w:after="0" w:line="240" w:lineRule="auto"/>
      <w:ind w:firstLine="720"/>
    </w:pPr>
    <w:rPr>
      <w:rFonts w:ascii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0670F"/>
    <w:rPr>
      <w:rFonts w:ascii="Times New Roman" w:eastAsia="Times New Roman" w:hAnsi="Times New Roman" w:cs="Times New Roman"/>
      <w:sz w:val="24"/>
      <w:szCs w:val="20"/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0670F"/>
    <w:rPr>
      <w:rFonts w:ascii="Calibri" w:eastAsia="Times New Roman" w:hAnsi="Calibri" w:cs="Arial"/>
      <w:lang w:val="id-ID"/>
    </w:rPr>
  </w:style>
  <w:style w:type="paragraph" w:styleId="BodyText">
    <w:name w:val="Body Text"/>
    <w:basedOn w:val="Normal"/>
    <w:link w:val="BodyTextChar"/>
    <w:uiPriority w:val="99"/>
    <w:semiHidden/>
    <w:unhideWhenUsed/>
    <w:rsid w:val="0080670F"/>
    <w:pPr>
      <w:spacing w:after="120"/>
    </w:pPr>
  </w:style>
  <w:style w:type="paragraph" w:customStyle="1" w:styleId="Normal1">
    <w:name w:val="Normal1"/>
    <w:basedOn w:val="Normal"/>
    <w:rsid w:val="008067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d-ID"/>
    </w:rPr>
  </w:style>
  <w:style w:type="character" w:customStyle="1" w:styleId="notranslate">
    <w:name w:val="notranslate"/>
    <w:basedOn w:val="DefaultParagraphFont"/>
    <w:rsid w:val="0080670F"/>
  </w:style>
  <w:style w:type="character" w:customStyle="1" w:styleId="normalchar">
    <w:name w:val="normal__char"/>
    <w:basedOn w:val="DefaultParagraphFont"/>
    <w:rsid w:val="00806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70F"/>
    <w:rPr>
      <w:rFonts w:ascii="Calibri" w:eastAsia="Times New Roman" w:hAnsi="Calibri" w:cs="Arial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70F"/>
    <w:pPr>
      <w:keepNext/>
      <w:keepLines/>
      <w:spacing w:before="720" w:after="240"/>
      <w:jc w:val="center"/>
      <w:outlineLvl w:val="0"/>
    </w:pPr>
    <w:rPr>
      <w:rFonts w:asciiTheme="minorBidi" w:eastAsiaTheme="majorEastAsia" w:hAnsiTheme="minorBidi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70F"/>
    <w:pPr>
      <w:keepNext/>
      <w:keepLines/>
      <w:spacing w:after="0" w:line="480" w:lineRule="auto"/>
      <w:outlineLvl w:val="1"/>
    </w:pPr>
    <w:rPr>
      <w:rFonts w:asciiTheme="minorBidi" w:eastAsiaTheme="majorEastAsia" w:hAnsiTheme="minorBid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70F"/>
    <w:pPr>
      <w:keepNext/>
      <w:keepLines/>
      <w:spacing w:after="0" w:line="480" w:lineRule="auto"/>
      <w:outlineLvl w:val="2"/>
    </w:pPr>
    <w:rPr>
      <w:rFonts w:asciiTheme="minorBidi" w:eastAsiaTheme="majorEastAsia" w:hAnsiTheme="minorBid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670F"/>
    <w:pPr>
      <w:keepNext/>
      <w:keepLines/>
      <w:spacing w:before="80" w:after="0" w:line="480" w:lineRule="auto"/>
      <w:outlineLvl w:val="3"/>
    </w:pPr>
    <w:rPr>
      <w:rFonts w:asciiTheme="minorBidi" w:eastAsiaTheme="majorEastAsia" w:hAnsiTheme="minorBidi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70F"/>
    <w:rPr>
      <w:rFonts w:asciiTheme="minorBidi" w:eastAsiaTheme="majorEastAsia" w:hAnsiTheme="minorBidi" w:cstheme="majorBidi"/>
      <w:b/>
      <w:bCs/>
      <w:color w:val="000000" w:themeColor="text1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80670F"/>
    <w:rPr>
      <w:rFonts w:asciiTheme="minorBidi" w:eastAsiaTheme="majorEastAsia" w:hAnsiTheme="minorBidi" w:cstheme="majorBidi"/>
      <w:b/>
      <w:bCs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80670F"/>
    <w:rPr>
      <w:rFonts w:asciiTheme="minorBidi" w:eastAsiaTheme="majorEastAsia" w:hAnsiTheme="minorBidi" w:cstheme="majorBidi"/>
      <w:b/>
      <w:bCs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80670F"/>
    <w:rPr>
      <w:rFonts w:asciiTheme="minorBidi" w:eastAsiaTheme="majorEastAsia" w:hAnsiTheme="minorBidi" w:cstheme="majorBidi"/>
      <w:b/>
      <w:bCs/>
      <w:iCs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80670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80670F"/>
    <w:rPr>
      <w:lang w:val="id-ID"/>
    </w:rPr>
  </w:style>
  <w:style w:type="character" w:styleId="Hyperlink">
    <w:name w:val="Hyperlink"/>
    <w:basedOn w:val="DefaultParagraphFont"/>
    <w:uiPriority w:val="99"/>
    <w:unhideWhenUsed/>
    <w:rsid w:val="0080670F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70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70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80670F"/>
    <w:rPr>
      <w:rFonts w:ascii="Tahoma" w:eastAsia="Times New Roman" w:hAnsi="Tahoma" w:cs="Tahoma"/>
      <w:sz w:val="16"/>
      <w:szCs w:val="16"/>
      <w:lang w:val="id-ID"/>
    </w:rPr>
  </w:style>
  <w:style w:type="character" w:customStyle="1" w:styleId="apple-converted-space">
    <w:name w:val="apple-converted-space"/>
    <w:basedOn w:val="DefaultParagraphFont"/>
    <w:rsid w:val="0080670F"/>
  </w:style>
  <w:style w:type="paragraph" w:styleId="Header">
    <w:name w:val="header"/>
    <w:basedOn w:val="Normal"/>
    <w:link w:val="HeaderChar"/>
    <w:uiPriority w:val="99"/>
    <w:unhideWhenUsed/>
    <w:rsid w:val="00806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70F"/>
    <w:rPr>
      <w:rFonts w:ascii="Calibri" w:eastAsia="Times New Roman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806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0F"/>
    <w:rPr>
      <w:rFonts w:ascii="Calibri" w:eastAsia="Times New Roman" w:hAnsi="Calibri" w:cs="Arial"/>
      <w:lang w:val="id-ID"/>
    </w:rPr>
  </w:style>
  <w:style w:type="character" w:styleId="Emphasis">
    <w:name w:val="Emphasis"/>
    <w:basedOn w:val="DefaultParagraphFont"/>
    <w:qFormat/>
    <w:rsid w:val="0080670F"/>
    <w:rPr>
      <w:i/>
      <w:iCs/>
    </w:rPr>
  </w:style>
  <w:style w:type="paragraph" w:customStyle="1" w:styleId="Default">
    <w:name w:val="Default"/>
    <w:rsid w:val="008067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80670F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80670F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80670F"/>
    <w:pPr>
      <w:tabs>
        <w:tab w:val="right" w:leader="dot" w:pos="7928"/>
      </w:tabs>
      <w:spacing w:after="100"/>
    </w:pPr>
    <w:rPr>
      <w:rFonts w:asciiTheme="minorBidi" w:eastAsiaTheme="minorHAnsi" w:hAnsiTheme="minorBidi" w:cstheme="minorBidi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0670F"/>
    <w:pPr>
      <w:tabs>
        <w:tab w:val="right" w:leader="dot" w:pos="7928"/>
      </w:tabs>
      <w:spacing w:after="100" w:line="240" w:lineRule="auto"/>
      <w:ind w:left="993" w:hanging="553"/>
      <w:jc w:val="both"/>
    </w:pPr>
  </w:style>
  <w:style w:type="character" w:customStyle="1" w:styleId="apple-style-span">
    <w:name w:val="apple-style-span"/>
    <w:basedOn w:val="DefaultParagraphFont"/>
    <w:rsid w:val="0080670F"/>
  </w:style>
  <w:style w:type="paragraph" w:styleId="NormalWeb">
    <w:name w:val="Normal (Web)"/>
    <w:basedOn w:val="Normal"/>
    <w:uiPriority w:val="99"/>
    <w:semiHidden/>
    <w:unhideWhenUsed/>
    <w:rsid w:val="008067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06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80670F"/>
    <w:pPr>
      <w:spacing w:after="0" w:line="240" w:lineRule="auto"/>
      <w:ind w:firstLine="720"/>
    </w:pPr>
    <w:rPr>
      <w:rFonts w:ascii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0670F"/>
    <w:rPr>
      <w:rFonts w:ascii="Times New Roman" w:eastAsia="Times New Roman" w:hAnsi="Times New Roman" w:cs="Times New Roman"/>
      <w:sz w:val="24"/>
      <w:szCs w:val="20"/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0670F"/>
    <w:rPr>
      <w:rFonts w:ascii="Calibri" w:eastAsia="Times New Roman" w:hAnsi="Calibri" w:cs="Arial"/>
      <w:lang w:val="id-ID"/>
    </w:rPr>
  </w:style>
  <w:style w:type="paragraph" w:styleId="BodyText">
    <w:name w:val="Body Text"/>
    <w:basedOn w:val="Normal"/>
    <w:link w:val="BodyTextChar"/>
    <w:uiPriority w:val="99"/>
    <w:semiHidden/>
    <w:unhideWhenUsed/>
    <w:rsid w:val="0080670F"/>
    <w:pPr>
      <w:spacing w:after="120"/>
    </w:pPr>
  </w:style>
  <w:style w:type="paragraph" w:customStyle="1" w:styleId="Normal1">
    <w:name w:val="Normal1"/>
    <w:basedOn w:val="Normal"/>
    <w:rsid w:val="008067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d-ID"/>
    </w:rPr>
  </w:style>
  <w:style w:type="character" w:customStyle="1" w:styleId="notranslate">
    <w:name w:val="notranslate"/>
    <w:basedOn w:val="DefaultParagraphFont"/>
    <w:rsid w:val="0080670F"/>
  </w:style>
  <w:style w:type="character" w:customStyle="1" w:styleId="normalchar">
    <w:name w:val="normal__char"/>
    <w:basedOn w:val="DefaultParagraphFont"/>
    <w:rsid w:val="00806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3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7273</Words>
  <Characters>41461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Tomy</dc:creator>
  <cp:lastModifiedBy>Tomy</cp:lastModifiedBy>
  <cp:revision>1</cp:revision>
  <dcterms:created xsi:type="dcterms:W3CDTF">2017-07-12T10:15:00Z</dcterms:created>
  <dcterms:modified xsi:type="dcterms:W3CDTF">2017-07-12T10:16:00Z</dcterms:modified>
</cp:coreProperties>
</file>