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10" w:rsidRDefault="00736810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23495</wp:posOffset>
                </wp:positionV>
                <wp:extent cx="3596640" cy="905510"/>
                <wp:effectExtent l="0" t="0" r="22860" b="2794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905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A1AF7" w:rsidRDefault="001A1AF7" w:rsidP="001A1AF7">
                            <w:pPr>
                              <w:spacing w:after="0"/>
                              <w:contextualSpacing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37D7E">
                              <w:rPr>
                                <w:rFonts w:ascii="Times New Roman" w:hAnsi="Times New Roman"/>
                                <w:sz w:val="24"/>
                              </w:rPr>
                              <w:t>Kode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/Nama Rumpun Ilmu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  <w:t xml:space="preserve"> : 571/Manajemen</w:t>
                            </w:r>
                          </w:p>
                          <w:p w:rsidR="001A1AF7" w:rsidRPr="00137D7E" w:rsidRDefault="001A1AF7" w:rsidP="001A1AF7">
                            <w:pPr>
                              <w:spacing w:after="0"/>
                              <w:ind w:left="2977" w:hanging="2977"/>
                              <w:contextualSpacing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Bidang Fokus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: Sosial Humaniora-Seni Budaya –Pendidikan (Bidang 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140.45pt;margin-top:1.85pt;width:283.2pt;height:7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" fillcolor="window" strokeweight=".5pt">
                <v:path arrowok="t"/>
                <v:textbox>
                  <w:txbxContent>
                    <w:p w:rsidR="001A1AF7" w:rsidRDefault="001A1AF7" w:rsidP="001A1AF7">
                      <w:pPr>
                        <w:spacing w:after="0"/>
                        <w:contextualSpacing/>
                        <w:rPr>
                          <w:rFonts w:ascii="Times New Roman" w:hAnsi="Times New Roman"/>
                          <w:sz w:val="24"/>
                        </w:rPr>
                      </w:pPr>
                      <w:r w:rsidRPr="00137D7E">
                        <w:rPr>
                          <w:rFonts w:ascii="Times New Roman" w:hAnsi="Times New Roman"/>
                          <w:sz w:val="24"/>
                        </w:rPr>
                        <w:t>Kode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/Nama Rumpun Ilmu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  <w:t xml:space="preserve"> : 571/Manajemen</w:t>
                      </w:r>
                    </w:p>
                    <w:p w:rsidR="001A1AF7" w:rsidRPr="00137D7E" w:rsidRDefault="001A1AF7" w:rsidP="001A1AF7">
                      <w:pPr>
                        <w:spacing w:after="0"/>
                        <w:ind w:left="2977" w:hanging="2977"/>
                        <w:contextualSpacing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Bidang Fokus</w:t>
                      </w:r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: Sosial Humaniora-Seni Budaya –Pendidikan (Bidang X)</w:t>
                      </w:r>
                    </w:p>
                  </w:txbxContent>
                </v:textbox>
              </v:shape>
            </w:pict>
          </mc:Fallback>
        </mc:AlternateConten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sz w:val="24"/>
          <w:szCs w:val="24"/>
        </w:rPr>
        <w:t>PENELITIAN DOSEN PEMULA (PDP)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2247900" cy="2095500"/>
            <wp:effectExtent l="0" t="0" r="0" b="0"/>
            <wp:docPr id="1" name="Picture 1" descr="C:\Users\EQ\Documents\LOGO STIE BENZ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\Documents\LOGO STIE BENZAR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sz w:val="24"/>
          <w:szCs w:val="24"/>
        </w:rPr>
        <w:t>ANALISIS PENGARUH EFEK RASHOMON TERHADAP KEBIJAKAN PEMERINTAH MENGENAI REDENOMINASI DAN SANERING DENGAN MENGGUNAKAN METODE KUANTITATIF DAN KUALITATIF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sz w:val="24"/>
          <w:szCs w:val="24"/>
        </w:rPr>
        <w:t>TIM PENGUSUL: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sz w:val="24"/>
          <w:szCs w:val="24"/>
        </w:rPr>
        <w:t>Sweetly Mumu, SE, MM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F7">
        <w:rPr>
          <w:rFonts w:ascii="Times New Roman" w:hAnsi="Times New Roman" w:cs="Times New Roman"/>
          <w:b/>
          <w:sz w:val="24"/>
          <w:szCs w:val="24"/>
        </w:rPr>
        <w:t>Winstor Y. Muloke, S.Si, MA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1AF7">
        <w:rPr>
          <w:rFonts w:ascii="Times New Roman" w:hAnsi="Times New Roman" w:cs="Times New Roman"/>
          <w:b/>
          <w:sz w:val="24"/>
          <w:szCs w:val="24"/>
        </w:rPr>
        <w:t>Alfian Maase, SE, M</w:t>
      </w:r>
      <w:r w:rsidRPr="001A1A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SA, </w:t>
      </w:r>
      <w:proofErr w:type="spellStart"/>
      <w:r w:rsidRPr="001A1AF7">
        <w:rPr>
          <w:rFonts w:ascii="Times New Roman" w:hAnsi="Times New Roman" w:cs="Times New Roman"/>
          <w:b/>
          <w:sz w:val="24"/>
          <w:szCs w:val="24"/>
          <w:lang w:val="en-US"/>
        </w:rPr>
        <w:t>Ak</w:t>
      </w:r>
      <w:proofErr w:type="spellEnd"/>
      <w:r w:rsidRPr="001A1AF7">
        <w:rPr>
          <w:rFonts w:ascii="Times New Roman" w:hAnsi="Times New Roman" w:cs="Times New Roman"/>
          <w:b/>
          <w:sz w:val="24"/>
          <w:szCs w:val="24"/>
          <w:lang w:val="en-US"/>
        </w:rPr>
        <w:t>, CA. CPAI</w:t>
      </w:r>
    </w:p>
    <w:p w:rsidR="001A1AF7" w:rsidRPr="001A1AF7" w:rsidRDefault="001A1AF7" w:rsidP="001A1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810" w:rsidRDefault="00736810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810" w:rsidRDefault="00736810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F37" w:rsidRDefault="00455F37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F37" w:rsidRDefault="00455F37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F37" w:rsidRDefault="00455F37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F37" w:rsidRDefault="00455F37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F37" w:rsidRDefault="00455F37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F37" w:rsidRDefault="00455F37" w:rsidP="00E313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7FB" w:rsidRPr="00E3138E" w:rsidRDefault="001A1A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Petunj</w:t>
      </w:r>
      <w:r w:rsidR="00967FBA" w:rsidRPr="00E3138E">
        <w:rPr>
          <w:rFonts w:ascii="Times New Roman" w:hAnsi="Times New Roman" w:cs="Times New Roman"/>
          <w:b/>
          <w:sz w:val="24"/>
          <w:szCs w:val="24"/>
        </w:rPr>
        <w:t>uk Pengisian</w:t>
      </w:r>
    </w:p>
    <w:p w:rsidR="00967FBA" w:rsidRPr="00E3138E" w:rsidRDefault="00967FBA" w:rsidP="00967F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Menjawab pertanyaan yang tersedia dengan memberikan tanda checklist (√) pada kolom yang disediakan</w:t>
      </w:r>
    </w:p>
    <w:p w:rsidR="00967FBA" w:rsidRPr="00E3138E" w:rsidRDefault="00967FBA" w:rsidP="00967F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Semua pernyataan harus dijawab</w:t>
      </w:r>
    </w:p>
    <w:p w:rsidR="00967FBA" w:rsidRPr="00E3138E" w:rsidRDefault="00967FBA" w:rsidP="00967F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Setiap pernyataan diisi dengan satu jawaban</w:t>
      </w:r>
    </w:p>
    <w:p w:rsidR="00967FBA" w:rsidRPr="00E3138E" w:rsidRDefault="00967FBA" w:rsidP="00967F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Apabila terdapat hal yang kurang dimengertia dapat ditanyakan kepada peneliti</w:t>
      </w:r>
    </w:p>
    <w:p w:rsidR="00967FBA" w:rsidRPr="00E3138E" w:rsidRDefault="00967FBA" w:rsidP="00967F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7FBA" w:rsidRPr="00E3138E" w:rsidRDefault="00967FBA" w:rsidP="00967F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3138E">
        <w:rPr>
          <w:rFonts w:ascii="Times New Roman" w:hAnsi="Times New Roman" w:cs="Times New Roman"/>
          <w:b/>
          <w:sz w:val="24"/>
          <w:szCs w:val="24"/>
        </w:rPr>
        <w:t>Persepsi responden tentang Redenominasi dan Sanering</w:t>
      </w:r>
    </w:p>
    <w:p w:rsidR="00967FBA" w:rsidRPr="00E3138E" w:rsidRDefault="00967FBA" w:rsidP="00967F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Berilah tanda checklist (√) pada kolom</w:t>
      </w:r>
      <w:r w:rsidR="00E3138E" w:rsidRPr="00E3138E">
        <w:rPr>
          <w:rFonts w:ascii="Times New Roman" w:hAnsi="Times New Roman" w:cs="Times New Roman"/>
          <w:sz w:val="24"/>
          <w:szCs w:val="24"/>
        </w:rPr>
        <w:t xml:space="preserve"> yang disediakan</w:t>
      </w:r>
      <w:r w:rsidRPr="00E3138E">
        <w:rPr>
          <w:rFonts w:ascii="Times New Roman" w:hAnsi="Times New Roman" w:cs="Times New Roman"/>
          <w:sz w:val="24"/>
          <w:szCs w:val="24"/>
        </w:rPr>
        <w:t>:</w:t>
      </w:r>
    </w:p>
    <w:p w:rsidR="00967FBA" w:rsidRPr="00E3138E" w:rsidRDefault="00967FBA" w:rsidP="00967F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S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="000657D7"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>: Setuju</w:t>
      </w:r>
    </w:p>
    <w:p w:rsidR="00967FBA" w:rsidRPr="00E3138E" w:rsidRDefault="00967FBA" w:rsidP="00967F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KS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="000657D7"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>: Kurang Setuju</w:t>
      </w:r>
    </w:p>
    <w:p w:rsidR="00967FBA" w:rsidRPr="00E3138E" w:rsidRDefault="00967FBA" w:rsidP="00967F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TS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="000657D7"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>: Tidak Setuju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10"/>
        <w:gridCol w:w="5640"/>
        <w:gridCol w:w="709"/>
        <w:gridCol w:w="708"/>
        <w:gridCol w:w="629"/>
      </w:tblGrid>
      <w:tr w:rsidR="000657D7" w:rsidRPr="00E3138E" w:rsidTr="000657D7">
        <w:tc>
          <w:tcPr>
            <w:tcW w:w="476" w:type="dxa"/>
          </w:tcPr>
          <w:p w:rsidR="000657D7" w:rsidRPr="00E3138E" w:rsidRDefault="000657D7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40" w:type="dxa"/>
          </w:tcPr>
          <w:p w:rsidR="000657D7" w:rsidRPr="00E3138E" w:rsidRDefault="000657D7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0657D7" w:rsidRPr="00E3138E" w:rsidRDefault="000657D7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:rsidR="000657D7" w:rsidRPr="00E3138E" w:rsidRDefault="000657D7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629" w:type="dxa"/>
          </w:tcPr>
          <w:p w:rsidR="000657D7" w:rsidRPr="00E3138E" w:rsidRDefault="000657D7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0657D7" w:rsidRPr="00E3138E" w:rsidRDefault="00EB66D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Redenominasi tidak sama dengan sanering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0657D7" w:rsidRPr="00E3138E" w:rsidRDefault="00EB66D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Tujuan redenominasi adalah sebagai efisiensi penghitungan dalam sistem pembayaran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0657D7" w:rsidRPr="00E3138E" w:rsidRDefault="00EB66D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Sukses redenomipnasi hanya bisa dilakukan pada saat inflasi dan ekspetasi inflasi stabil dan rendah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Tidak ada kerugian dalam redenominasi karena daya beli tetap sama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Nilai uang terhadap barang tidak berubah, karena hanya cara penyebutan dan penulisan pecahan uang saja yang disesuaikan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Pada masa transisi dipersiapkan secara matang dan terukur sampai masyarakat siap, agar tidak menimpulkan gejolak ekonomi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D7" w:rsidRPr="00E3138E" w:rsidTr="000657D7">
        <w:tc>
          <w:tcPr>
            <w:tcW w:w="476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0657D7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Perlu diadakan sosialisasi kepada masyarakat sebelum kebijakan redenominasi dilaksanakan</w:t>
            </w:r>
          </w:p>
        </w:tc>
        <w:tc>
          <w:tcPr>
            <w:tcW w:w="70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657D7" w:rsidRPr="00E3138E" w:rsidRDefault="000657D7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D5" w:rsidRPr="00E3138E" w:rsidTr="000657D7">
        <w:tc>
          <w:tcPr>
            <w:tcW w:w="476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Sosialisasi menggunakan media sosial, elektronik dan cetak</w:t>
            </w:r>
          </w:p>
        </w:tc>
        <w:tc>
          <w:tcPr>
            <w:tcW w:w="709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D5" w:rsidRPr="00E3138E" w:rsidTr="000657D7">
        <w:tc>
          <w:tcPr>
            <w:tcW w:w="476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 xml:space="preserve">Bank Indonesia secara lamgsung mensosialisasikan redenominasi kepada seluruh masyarakat </w:t>
            </w:r>
          </w:p>
        </w:tc>
        <w:tc>
          <w:tcPr>
            <w:tcW w:w="709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D5" w:rsidRPr="00E3138E" w:rsidTr="000657D7">
        <w:tc>
          <w:tcPr>
            <w:tcW w:w="476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Seminar tentang redenominasi dari Bank Indonesia adalah cara terbaik untuk mensosialisasikan redenominasi</w:t>
            </w:r>
          </w:p>
        </w:tc>
        <w:tc>
          <w:tcPr>
            <w:tcW w:w="709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8303D5" w:rsidRPr="00E3138E" w:rsidRDefault="008303D5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C0" w:rsidRPr="00E3138E" w:rsidTr="000657D7">
        <w:tc>
          <w:tcPr>
            <w:tcW w:w="476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Sosialisasi tidak mutlak harus dilakukan oleh Bank Indonesia. Peran pemerintah dan akademisi  juga harus berperan aktif dalam mensosialisasikan kebijakan tersebut</w:t>
            </w:r>
          </w:p>
        </w:tc>
        <w:tc>
          <w:tcPr>
            <w:tcW w:w="70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C0" w:rsidRPr="00E3138E" w:rsidTr="000657D7">
        <w:tc>
          <w:tcPr>
            <w:tcW w:w="476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Sampai pada saat ini, banyak masyarakat Provinsi Sulawesi Utara belum mengetahui tentan redenominasi dan sanering</w:t>
            </w:r>
          </w:p>
        </w:tc>
        <w:tc>
          <w:tcPr>
            <w:tcW w:w="70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C0" w:rsidRPr="00E3138E" w:rsidTr="000657D7">
        <w:tc>
          <w:tcPr>
            <w:tcW w:w="476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0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Sosialisasi redenominasi masih sangat sedikit dilakukan</w:t>
            </w:r>
          </w:p>
        </w:tc>
        <w:tc>
          <w:tcPr>
            <w:tcW w:w="70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C0" w:rsidRPr="00E3138E" w:rsidTr="000657D7">
        <w:tc>
          <w:tcPr>
            <w:tcW w:w="476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0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Rencana redenominasi rupiah memakan biaya yang sangat tinggi. Setidaknya, lembaga perbankan harus berinvestasi di bidang teknologi informasi</w:t>
            </w:r>
          </w:p>
        </w:tc>
        <w:tc>
          <w:tcPr>
            <w:tcW w:w="70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ED01C0" w:rsidRPr="00E3138E" w:rsidRDefault="00ED01C0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99" w:rsidRPr="00E3138E" w:rsidTr="000657D7">
        <w:tc>
          <w:tcPr>
            <w:tcW w:w="476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40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Redenominasi hanya akan memicu kenaikan inflasi</w:t>
            </w:r>
          </w:p>
        </w:tc>
        <w:tc>
          <w:tcPr>
            <w:tcW w:w="70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99" w:rsidRPr="00E3138E" w:rsidTr="000657D7">
        <w:tc>
          <w:tcPr>
            <w:tcW w:w="476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0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Redenominasi tidak bisa dilakukan dalam kurun waktu singkat. Perlu jangka waktu yang panjang dalam melaksanakan kegiatan tersebut</w:t>
            </w:r>
          </w:p>
        </w:tc>
        <w:tc>
          <w:tcPr>
            <w:tcW w:w="70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99" w:rsidRPr="00E3138E" w:rsidTr="000657D7">
        <w:tc>
          <w:tcPr>
            <w:tcW w:w="476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40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Kontra terhadap redenominasi terjadi karena masih banyaknya masyarakat Indonesia yang miskin</w:t>
            </w:r>
          </w:p>
        </w:tc>
        <w:tc>
          <w:tcPr>
            <w:tcW w:w="70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99" w:rsidRPr="00E3138E" w:rsidTr="000657D7">
        <w:tc>
          <w:tcPr>
            <w:tcW w:w="476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0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Redenominasi hanya akan membuang dana pemerintah karena untuk saat ini belum dapat dilakukan di Indonesia</w:t>
            </w:r>
          </w:p>
        </w:tc>
        <w:tc>
          <w:tcPr>
            <w:tcW w:w="70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99" w:rsidRPr="00E3138E" w:rsidTr="000657D7">
        <w:tc>
          <w:tcPr>
            <w:tcW w:w="476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40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Redenominasi sangat memudahkan pencatatan nominal harga dalam neraca keuangan</w:t>
            </w:r>
          </w:p>
        </w:tc>
        <w:tc>
          <w:tcPr>
            <w:tcW w:w="70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99" w:rsidRPr="00E3138E" w:rsidTr="000657D7">
        <w:tc>
          <w:tcPr>
            <w:tcW w:w="476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40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Kebijakan redenominasi sudah tepat dilaksanakan</w:t>
            </w:r>
          </w:p>
        </w:tc>
        <w:tc>
          <w:tcPr>
            <w:tcW w:w="70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85699" w:rsidRPr="00E3138E" w:rsidRDefault="00185699" w:rsidP="00967F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7D7" w:rsidRPr="00E3138E" w:rsidRDefault="000657D7" w:rsidP="00967F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3138E" w:rsidRPr="00E3138E" w:rsidRDefault="00E3138E" w:rsidP="00E313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3138E">
        <w:rPr>
          <w:rFonts w:ascii="Times New Roman" w:hAnsi="Times New Roman" w:cs="Times New Roman"/>
          <w:b/>
          <w:sz w:val="24"/>
          <w:szCs w:val="24"/>
        </w:rPr>
        <w:lastRenderedPageBreak/>
        <w:t>Pengetahuan Responden Tentang Redenominasi</w:t>
      </w:r>
    </w:p>
    <w:p w:rsidR="00E3138E" w:rsidRPr="00E3138E" w:rsidRDefault="00E3138E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Berilah tanda checklist (√) pada kolom yang disediakan:</w:t>
      </w:r>
    </w:p>
    <w:p w:rsidR="00E3138E" w:rsidRPr="00E3138E" w:rsidRDefault="00E3138E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SS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ab/>
        <w:t>: Sangat Setuju</w:t>
      </w:r>
    </w:p>
    <w:p w:rsidR="00E3138E" w:rsidRPr="00E3138E" w:rsidRDefault="00E3138E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S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ab/>
        <w:t>: Setuju</w:t>
      </w:r>
    </w:p>
    <w:p w:rsidR="00E3138E" w:rsidRPr="00E3138E" w:rsidRDefault="00E3138E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N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ab/>
        <w:t>: Netral</w:t>
      </w:r>
    </w:p>
    <w:p w:rsidR="00E3138E" w:rsidRPr="00E3138E" w:rsidRDefault="00E3138E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TS</w:t>
      </w:r>
      <w:r w:rsidRPr="00E3138E">
        <w:rPr>
          <w:rFonts w:ascii="Times New Roman" w:hAnsi="Times New Roman" w:cs="Times New Roman"/>
          <w:sz w:val="24"/>
          <w:szCs w:val="24"/>
        </w:rPr>
        <w:tab/>
      </w:r>
      <w:r w:rsidRPr="00E3138E">
        <w:rPr>
          <w:rFonts w:ascii="Times New Roman" w:hAnsi="Times New Roman" w:cs="Times New Roman"/>
          <w:sz w:val="24"/>
          <w:szCs w:val="24"/>
        </w:rPr>
        <w:tab/>
        <w:t>: Tidak Setuju</w:t>
      </w:r>
    </w:p>
    <w:p w:rsidR="00E3138E" w:rsidRPr="00E3138E" w:rsidRDefault="00E3138E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STS</w:t>
      </w:r>
      <w:r w:rsidRPr="00E3138E">
        <w:rPr>
          <w:rFonts w:ascii="Times New Roman" w:hAnsi="Times New Roman" w:cs="Times New Roman"/>
          <w:sz w:val="24"/>
          <w:szCs w:val="24"/>
        </w:rPr>
        <w:tab/>
        <w:t>: Sangat Tidak Setuju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10"/>
        <w:gridCol w:w="4743"/>
        <w:gridCol w:w="567"/>
        <w:gridCol w:w="566"/>
        <w:gridCol w:w="566"/>
        <w:gridCol w:w="566"/>
        <w:gridCol w:w="644"/>
      </w:tblGrid>
      <w:tr w:rsidR="00E3138E" w:rsidRPr="00E3138E" w:rsidTr="00E3138E">
        <w:tc>
          <w:tcPr>
            <w:tcW w:w="510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43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Redenominasi mata uang Rupiah adalah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menyederhanakan penyebutan/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penulisan denominasi (pecahan) Rupiah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dengan cara menghilangkan sejumlah angka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nol tanpa mengurangi daya beli atau nilai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 uang tersebut.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Kebutuhan mata uang berdenominasi lebih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besar akan meningkat sejalan dengan kegiatan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 yang semakin tumbuh dan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Redenominasi dilatarbelakangi oleh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inefisiensi dalam perekonomian,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ketidaknyamanan dalam menggunakan uang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Rupiah, serta kendala teknis dalam transaksi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pembayaran non-tunai dan kegiatan ekonomi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pada umumnya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Redenominasi akan mengefisienkan pada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 pembayaran seperti harga-harga yang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tercantum lebih sederhana, proses pencatatan,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penyimpanan, pengelolaan, dan pelaporan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dalam laporan keuangan/ statistik lebih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pendek dan cepat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Redenominasi mengurangi hambatan/ kendala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teknis berupa resiko kemungkinan kesalahan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manusia dalam proses pembukuan transaksi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atau kegiatan statistik lainnya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Kebijakan redenominasi Rupiah mendukung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kesetaraan ekonomi dengan kawasan dalam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era Masyarakat Ekonomi ASEAN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P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Kunci keberhasilan redenominasi stabilitas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makro ekonomi, dukungan yang penuh dari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seluruh lapisan masyarakat dan tersedianya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landasan hukum yang cukup kuat yang</w:t>
            </w:r>
          </w:p>
          <w:p w:rsidR="00E3138E" w:rsidRPr="00E3138E" w:rsidRDefault="00E3138E" w:rsidP="00E3138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mengatur redenominasi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Pada masa transisi harga-harga akan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dinyatakan dalam dua pecahan mata uang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Rupiah lama dan Rupiah baru dan setiap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orang dapat menentukan akan membayar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dalam uang Rupiah lama atau Rupiah baru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Secara garis besar, pengalaman beberapa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negara yang telah melaksanakan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redenominasi menempuh beberapa tahapan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dibagi dalam 4 (empat) tahapanbesar,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yaitu: tahap penyiapan, tahap pemantapan,</w:t>
            </w:r>
          </w:p>
          <w:p w:rsidR="00E3138E" w:rsidRP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tahap transisi, dan tahap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phasing out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8E" w:rsidRPr="00E3138E" w:rsidTr="00E3138E">
        <w:tc>
          <w:tcPr>
            <w:tcW w:w="510" w:type="dxa"/>
            <w:vAlign w:val="center"/>
          </w:tcPr>
          <w:p w:rsidR="00E3138E" w:rsidRDefault="00E3138E" w:rsidP="00E3138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3" w:type="dxa"/>
          </w:tcPr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tahap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phasing out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penarikan uang lama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 pernyataan tidak berlakunya uang lama</w:t>
            </w:r>
          </w:p>
          <w:p w:rsidR="00E3138E" w:rsidRDefault="00E3138E" w:rsidP="00E31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serta penggunaan uang baru sebagai satu-satunya alat pembayaran yang sah</w:t>
            </w:r>
          </w:p>
        </w:tc>
        <w:tc>
          <w:tcPr>
            <w:tcW w:w="567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E3138E" w:rsidRPr="00E3138E" w:rsidRDefault="00E3138E" w:rsidP="00E313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F37" w:rsidRDefault="00455F37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55F37" w:rsidRDefault="00455F37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55F37" w:rsidRPr="00E3138E" w:rsidRDefault="00455F37" w:rsidP="00E3138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36810" w:rsidRPr="00736810" w:rsidRDefault="00736810" w:rsidP="007368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36810">
        <w:rPr>
          <w:rFonts w:ascii="Times New Roman" w:hAnsi="Times New Roman" w:cs="Times New Roman"/>
          <w:b/>
          <w:sz w:val="24"/>
          <w:szCs w:val="24"/>
        </w:rPr>
        <w:lastRenderedPageBreak/>
        <w:t>Media Informasi</w:t>
      </w:r>
    </w:p>
    <w:p w:rsidR="00E3138E" w:rsidRDefault="00736810" w:rsidP="00736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36810">
        <w:rPr>
          <w:rFonts w:ascii="Times New Roman" w:hAnsi="Times New Roman" w:cs="Times New Roman"/>
          <w:sz w:val="24"/>
          <w:szCs w:val="24"/>
        </w:rPr>
        <w:t>Pada bagian ini anda akan diminta menjawab preferensi media informasi yang anda gunakan dalam mencari informasi mengenai kebijakan pemerintah</w:t>
      </w:r>
      <w:r>
        <w:rPr>
          <w:rFonts w:ascii="Times New Roman" w:hAnsi="Times New Roman" w:cs="Times New Roman"/>
          <w:sz w:val="24"/>
          <w:szCs w:val="24"/>
        </w:rPr>
        <w:t xml:space="preserve"> tentang redenominasi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10"/>
        <w:gridCol w:w="4743"/>
        <w:gridCol w:w="567"/>
        <w:gridCol w:w="566"/>
        <w:gridCol w:w="566"/>
        <w:gridCol w:w="566"/>
        <w:gridCol w:w="644"/>
      </w:tblGrid>
      <w:tr w:rsidR="00736810" w:rsidRPr="00736810" w:rsidTr="002D2D35">
        <w:tc>
          <w:tcPr>
            <w:tcW w:w="510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736810" w:rsidRPr="00736810" w:rsidTr="002D2D35">
        <w:tc>
          <w:tcPr>
            <w:tcW w:w="510" w:type="dxa"/>
            <w:vAlign w:val="center"/>
          </w:tcPr>
          <w:p w:rsidR="00736810" w:rsidRPr="00736810" w:rsidRDefault="00736810" w:rsidP="0073681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Saya akan mencari sendiri informasi di Google untuk sebuah kebijakan pemerintah yang berpengaruh pada saya</w:t>
            </w: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10" w:rsidRPr="00736810" w:rsidTr="002D2D35">
        <w:tc>
          <w:tcPr>
            <w:tcW w:w="510" w:type="dxa"/>
            <w:vAlign w:val="center"/>
          </w:tcPr>
          <w:p w:rsidR="00736810" w:rsidRPr="00736810" w:rsidRDefault="00736810" w:rsidP="0073681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Youtube adalah tempat saya mencari informasi mengenai kebijakan pemerintah</w:t>
            </w: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10" w:rsidRPr="00736810" w:rsidTr="002D2D35">
        <w:tc>
          <w:tcPr>
            <w:tcW w:w="510" w:type="dxa"/>
            <w:vAlign w:val="center"/>
          </w:tcPr>
          <w:p w:rsidR="00736810" w:rsidRPr="00736810" w:rsidRDefault="00736810" w:rsidP="0073681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Media Sosial (Twitter, Facebook) adalah tempat saya mencari informasi mengenai kebijakan pemerintah</w:t>
            </w: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10" w:rsidRPr="00736810" w:rsidTr="002D2D35">
        <w:tc>
          <w:tcPr>
            <w:tcW w:w="510" w:type="dxa"/>
            <w:vAlign w:val="center"/>
          </w:tcPr>
          <w:p w:rsidR="00736810" w:rsidRPr="00736810" w:rsidRDefault="00736810" w:rsidP="0073681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68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Media Cetak (Koran, Tabloid, Majalah) adalah tempat saya mencari informasi mengenai kebijakan pemerintah</w:t>
            </w:r>
          </w:p>
          <w:p w:rsidR="00736810" w:rsidRPr="00736810" w:rsidRDefault="00736810" w:rsidP="0073681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10" w:rsidRPr="00736810" w:rsidTr="002D2D35">
        <w:tc>
          <w:tcPr>
            <w:tcW w:w="510" w:type="dxa"/>
            <w:vAlign w:val="center"/>
          </w:tcPr>
          <w:p w:rsidR="00736810" w:rsidRPr="00736810" w:rsidRDefault="00736810" w:rsidP="0073681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Media Komunikasi Lisan (Seminar, Sarasehan, Sosialisasi) adalah tempat saya mencari informasi mengenai kebijakan pemerintah</w:t>
            </w: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10" w:rsidRPr="00736810" w:rsidTr="002D2D35">
        <w:tc>
          <w:tcPr>
            <w:tcW w:w="510" w:type="dxa"/>
            <w:vAlign w:val="center"/>
          </w:tcPr>
          <w:p w:rsidR="00736810" w:rsidRPr="00736810" w:rsidRDefault="00736810" w:rsidP="0073681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6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3" w:type="dxa"/>
          </w:tcPr>
          <w:p w:rsidR="00736810" w:rsidRPr="00736810" w:rsidRDefault="00736810" w:rsidP="00736810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68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Media Elektronik (Televisi, Radio) adalah tempat saya mencari informasi mengenai kebijakan pemerintah</w:t>
            </w:r>
          </w:p>
          <w:p w:rsidR="00736810" w:rsidRPr="00736810" w:rsidRDefault="00736810" w:rsidP="0073681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36810" w:rsidRPr="00736810" w:rsidRDefault="00736810" w:rsidP="007368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810" w:rsidRDefault="00736810" w:rsidP="00736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55F37" w:rsidRDefault="00455F37" w:rsidP="00736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36810" w:rsidRPr="00736810" w:rsidRDefault="00736810" w:rsidP="0073681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810">
        <w:rPr>
          <w:rFonts w:ascii="Times New Roman" w:hAnsi="Times New Roman" w:cs="Times New Roman"/>
          <w:b/>
          <w:sz w:val="24"/>
          <w:szCs w:val="24"/>
        </w:rPr>
        <w:t>Persepsi Kesiapan Redenominasi</w:t>
      </w:r>
    </w:p>
    <w:p w:rsidR="00736810" w:rsidRPr="00E3138E" w:rsidRDefault="00736810" w:rsidP="007368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3138E">
        <w:rPr>
          <w:rFonts w:ascii="Times New Roman" w:hAnsi="Times New Roman" w:cs="Times New Roman"/>
          <w:sz w:val="24"/>
          <w:szCs w:val="24"/>
        </w:rPr>
        <w:t>Berilah tanda checklist (√) pada kolom yang disediakan:</w:t>
      </w:r>
    </w:p>
    <w:p w:rsidR="00736810" w:rsidRPr="00E3138E" w:rsidRDefault="00736810" w:rsidP="007368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Preferensi Pembulatan: Jika Rp. 1000 menjadi 1, maka nilai rupiah berikut akan saya bulatkan menjadi:</w:t>
      </w:r>
    </w:p>
    <w:p w:rsidR="00736810" w:rsidRDefault="00736810" w:rsidP="00736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10"/>
        <w:gridCol w:w="3054"/>
        <w:gridCol w:w="1418"/>
        <w:gridCol w:w="1417"/>
        <w:gridCol w:w="1763"/>
      </w:tblGrid>
      <w:tr w:rsidR="001A1AF7" w:rsidRPr="00E3138E" w:rsidTr="009A6DAE">
        <w:trPr>
          <w:trHeight w:val="562"/>
        </w:trPr>
        <w:tc>
          <w:tcPr>
            <w:tcW w:w="510" w:type="dxa"/>
            <w:vAlign w:val="center"/>
          </w:tcPr>
          <w:p w:rsidR="001A1AF7" w:rsidRPr="00E3138E" w:rsidRDefault="001A1AF7" w:rsidP="001A1AF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54" w:type="dxa"/>
            <w:vAlign w:val="center"/>
          </w:tcPr>
          <w:p w:rsidR="001A1AF7" w:rsidRPr="00E3138E" w:rsidRDefault="009A6DAE" w:rsidP="001A1AF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4598" w:type="dxa"/>
            <w:gridSpan w:val="3"/>
            <w:vAlign w:val="center"/>
          </w:tcPr>
          <w:p w:rsidR="001A1AF7" w:rsidRPr="00E3138E" w:rsidRDefault="001A1AF7" w:rsidP="001A1AF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</w:tr>
      <w:tr w:rsidR="00736810" w:rsidRPr="00E3138E" w:rsidTr="009A6DAE">
        <w:tc>
          <w:tcPr>
            <w:tcW w:w="510" w:type="dxa"/>
          </w:tcPr>
          <w:p w:rsidR="00736810" w:rsidRPr="00E3138E" w:rsidRDefault="00736810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1.463</w:t>
            </w:r>
          </w:p>
        </w:tc>
        <w:tc>
          <w:tcPr>
            <w:tcW w:w="1418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63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810" w:rsidRPr="00E3138E" w:rsidTr="009A6DAE">
        <w:tc>
          <w:tcPr>
            <w:tcW w:w="510" w:type="dxa"/>
          </w:tcPr>
          <w:p w:rsidR="00736810" w:rsidRPr="00E3138E" w:rsidRDefault="00736810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237.309</w:t>
            </w:r>
          </w:p>
        </w:tc>
        <w:tc>
          <w:tcPr>
            <w:tcW w:w="1418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417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237,5</w:t>
            </w:r>
          </w:p>
        </w:tc>
        <w:tc>
          <w:tcPr>
            <w:tcW w:w="1763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736810" w:rsidRPr="00E3138E" w:rsidTr="009A6DAE">
        <w:tc>
          <w:tcPr>
            <w:tcW w:w="510" w:type="dxa"/>
          </w:tcPr>
          <w:p w:rsidR="00736810" w:rsidRPr="00E3138E" w:rsidRDefault="00736810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17.517</w:t>
            </w:r>
          </w:p>
        </w:tc>
        <w:tc>
          <w:tcPr>
            <w:tcW w:w="1418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763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36810" w:rsidRPr="00E3138E" w:rsidTr="009A6DAE">
        <w:tc>
          <w:tcPr>
            <w:tcW w:w="510" w:type="dxa"/>
          </w:tcPr>
          <w:p w:rsidR="00736810" w:rsidRPr="00E3138E" w:rsidRDefault="00736810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2.788.809</w:t>
            </w:r>
          </w:p>
        </w:tc>
        <w:tc>
          <w:tcPr>
            <w:tcW w:w="1418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2.788</w:t>
            </w:r>
          </w:p>
        </w:tc>
        <w:tc>
          <w:tcPr>
            <w:tcW w:w="1417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2.788,5</w:t>
            </w:r>
          </w:p>
        </w:tc>
        <w:tc>
          <w:tcPr>
            <w:tcW w:w="1763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2.789</w:t>
            </w:r>
          </w:p>
        </w:tc>
      </w:tr>
      <w:tr w:rsidR="00736810" w:rsidRPr="00E3138E" w:rsidTr="009A6DAE">
        <w:tc>
          <w:tcPr>
            <w:tcW w:w="510" w:type="dxa"/>
          </w:tcPr>
          <w:p w:rsidR="00736810" w:rsidRPr="00E3138E" w:rsidRDefault="00736810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85.995,078</w:t>
            </w:r>
          </w:p>
        </w:tc>
        <w:tc>
          <w:tcPr>
            <w:tcW w:w="1418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85.995</w:t>
            </w:r>
          </w:p>
        </w:tc>
        <w:tc>
          <w:tcPr>
            <w:tcW w:w="1417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85.995,5</w:t>
            </w:r>
          </w:p>
        </w:tc>
        <w:tc>
          <w:tcPr>
            <w:tcW w:w="1763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85.996</w:t>
            </w:r>
          </w:p>
        </w:tc>
      </w:tr>
      <w:tr w:rsidR="00736810" w:rsidRPr="00E3138E" w:rsidTr="009A6DAE">
        <w:tc>
          <w:tcPr>
            <w:tcW w:w="510" w:type="dxa"/>
          </w:tcPr>
          <w:p w:rsidR="00736810" w:rsidRPr="00E3138E" w:rsidRDefault="00736810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1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48.559.922</w:t>
            </w:r>
          </w:p>
        </w:tc>
        <w:tc>
          <w:tcPr>
            <w:tcW w:w="1418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487.559</w:t>
            </w:r>
          </w:p>
        </w:tc>
        <w:tc>
          <w:tcPr>
            <w:tcW w:w="1417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487.559,5</w:t>
            </w:r>
          </w:p>
        </w:tc>
        <w:tc>
          <w:tcPr>
            <w:tcW w:w="1763" w:type="dxa"/>
          </w:tcPr>
          <w:p w:rsidR="00736810" w:rsidRPr="00E3138E" w:rsidRDefault="001A1AF7" w:rsidP="009A6DA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487.560</w:t>
            </w:r>
          </w:p>
        </w:tc>
      </w:tr>
    </w:tbl>
    <w:p w:rsidR="00736810" w:rsidRPr="00E3138E" w:rsidRDefault="00736810" w:rsidP="00736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736810" w:rsidRPr="00E3138E" w:rsidSect="00455F37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94783"/>
    <w:multiLevelType w:val="hybridMultilevel"/>
    <w:tmpl w:val="2C66C722"/>
    <w:lvl w:ilvl="0" w:tplc="1BF28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27E0F"/>
    <w:multiLevelType w:val="hybridMultilevel"/>
    <w:tmpl w:val="2C762474"/>
    <w:lvl w:ilvl="0" w:tplc="4E626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06A57"/>
    <w:multiLevelType w:val="hybridMultilevel"/>
    <w:tmpl w:val="6FDCC1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218AF"/>
    <w:multiLevelType w:val="hybridMultilevel"/>
    <w:tmpl w:val="9AFAF7C8"/>
    <w:lvl w:ilvl="0" w:tplc="BBDEB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FB"/>
    <w:rsid w:val="000657D7"/>
    <w:rsid w:val="00185699"/>
    <w:rsid w:val="001A1AF7"/>
    <w:rsid w:val="00296F0E"/>
    <w:rsid w:val="00455F37"/>
    <w:rsid w:val="005457FD"/>
    <w:rsid w:val="006C27FB"/>
    <w:rsid w:val="00736810"/>
    <w:rsid w:val="008303D5"/>
    <w:rsid w:val="00967FBA"/>
    <w:rsid w:val="009A6DAE"/>
    <w:rsid w:val="00E3138E"/>
    <w:rsid w:val="00EB66D9"/>
    <w:rsid w:val="00ED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FBA"/>
    <w:pPr>
      <w:ind w:left="720"/>
      <w:contextualSpacing/>
    </w:pPr>
  </w:style>
  <w:style w:type="table" w:styleId="TableGrid">
    <w:name w:val="Table Grid"/>
    <w:basedOn w:val="TableNormal"/>
    <w:uiPriority w:val="59"/>
    <w:rsid w:val="0006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13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FBA"/>
    <w:pPr>
      <w:ind w:left="720"/>
      <w:contextualSpacing/>
    </w:pPr>
  </w:style>
  <w:style w:type="table" w:styleId="TableGrid">
    <w:name w:val="Table Grid"/>
    <w:basedOn w:val="TableNormal"/>
    <w:uiPriority w:val="59"/>
    <w:rsid w:val="0006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13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2018-05-23T10:18:00Z</cp:lastPrinted>
  <dcterms:created xsi:type="dcterms:W3CDTF">2018-05-23T08:54:00Z</dcterms:created>
  <dcterms:modified xsi:type="dcterms:W3CDTF">2018-05-23T10:18:00Z</dcterms:modified>
</cp:coreProperties>
</file>