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B5" w:rsidRPr="00154E8C" w:rsidRDefault="000D72D1" w:rsidP="00915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Lampiran 1</w:t>
      </w:r>
      <w:bookmarkStart w:id="0" w:name="_GoBack"/>
      <w:bookmarkEnd w:id="0"/>
      <w:r w:rsidR="00154E8C">
        <w:rPr>
          <w:rFonts w:ascii="Times New Roman" w:hAnsi="Times New Roman" w:cs="Times New Roman"/>
          <w:color w:val="000000"/>
          <w:sz w:val="24"/>
          <w:szCs w:val="24"/>
          <w:lang w:val="id-ID"/>
        </w:rPr>
        <w:t>: Output Regresi Linier Berganda (Sensitive Industry)</w:t>
      </w:r>
    </w:p>
    <w:p w:rsidR="00915FB5" w:rsidRDefault="00915FB5"/>
    <w:p w:rsidR="003D48DA" w:rsidRDefault="003D48DA" w:rsidP="00EB36E6">
      <w:pPr>
        <w:tabs>
          <w:tab w:val="center" w:pos="6249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4B6260" w:rsidRDefault="004B6260" w:rsidP="004B6260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Model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Summary(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4B6260" w:rsidRDefault="004B6260" w:rsidP="004B6260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77"/>
        <w:gridCol w:w="1080"/>
        <w:gridCol w:w="1080"/>
        <w:gridCol w:w="1137"/>
        <w:gridCol w:w="1324"/>
        <w:gridCol w:w="1080"/>
        <w:gridCol w:w="1080"/>
        <w:gridCol w:w="1080"/>
        <w:gridCol w:w="1080"/>
        <w:gridCol w:w="1440"/>
        <w:gridCol w:w="1080"/>
      </w:tblGrid>
      <w:tr w:rsidR="004B6260">
        <w:trPr>
          <w:trHeight w:val="504"/>
        </w:trPr>
        <w:tc>
          <w:tcPr>
            <w:tcW w:w="7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4B6260">
        <w:trPr>
          <w:trHeight w:val="504"/>
        </w:trPr>
        <w:tc>
          <w:tcPr>
            <w:tcW w:w="7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260">
        <w:trPr>
          <w:trHeight w:val="273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.437(a)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7.183775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B6260" w:rsidRDefault="004B6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</w:tr>
    </w:tbl>
    <w:p w:rsidR="004B6260" w:rsidRDefault="004B6260" w:rsidP="004B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Price to Book Value,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Dividend Payout Ratio, Debt to Equity Ratio, Firm Size</w:t>
      </w:r>
    </w:p>
    <w:p w:rsidR="004B6260" w:rsidRDefault="004B6260" w:rsidP="004B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4B6260" w:rsidRDefault="004B6260" w:rsidP="004B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B36E6" w:rsidRDefault="00EB36E6" w:rsidP="00EB36E6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ANOVA(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EB36E6" w:rsidRDefault="00EB36E6" w:rsidP="00EB36E6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85"/>
        <w:gridCol w:w="1187"/>
        <w:gridCol w:w="1094"/>
        <w:gridCol w:w="979"/>
        <w:gridCol w:w="1469"/>
        <w:gridCol w:w="1080"/>
        <w:gridCol w:w="853"/>
      </w:tblGrid>
      <w:tr w:rsidR="00EB36E6" w:rsidTr="00154E8C">
        <w:trPr>
          <w:trHeight w:val="504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B36E6" w:rsidTr="00154E8C">
        <w:trPr>
          <w:trHeight w:val="273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4009.807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572.830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11.100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.000(a)</w:t>
            </w:r>
          </w:p>
        </w:tc>
      </w:tr>
      <w:tr w:rsidR="00EB36E6" w:rsidTr="00154E8C">
        <w:trPr>
          <w:trHeight w:val="273"/>
        </w:trPr>
        <w:tc>
          <w:tcPr>
            <w:tcW w:w="88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17030.184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4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51.607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B36E6" w:rsidTr="00154E8C">
        <w:trPr>
          <w:trHeight w:val="273"/>
        </w:trPr>
        <w:tc>
          <w:tcPr>
            <w:tcW w:w="88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21039.991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6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EB36E6" w:rsidRDefault="00EB36E6" w:rsidP="00EB3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Price to Book Value,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Dividend Payout Ratio, Debt to Equity Ratio, Firm Size</w:t>
      </w:r>
    </w:p>
    <w:p w:rsidR="00EB36E6" w:rsidRDefault="00EB36E6" w:rsidP="00EB3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EB36E6" w:rsidRDefault="00EB36E6" w:rsidP="00EB3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EB36E6" w:rsidRDefault="00EB36E6" w:rsidP="00EB36E6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Coefficients(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a)</w:t>
      </w:r>
    </w:p>
    <w:p w:rsidR="00EB36E6" w:rsidRDefault="00EB36E6" w:rsidP="00EB36E6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2792" w:type="dxa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2126"/>
        <w:gridCol w:w="851"/>
        <w:gridCol w:w="992"/>
        <w:gridCol w:w="1559"/>
        <w:gridCol w:w="851"/>
        <w:gridCol w:w="850"/>
        <w:gridCol w:w="1134"/>
        <w:gridCol w:w="851"/>
        <w:gridCol w:w="708"/>
        <w:gridCol w:w="1276"/>
        <w:gridCol w:w="851"/>
      </w:tblGrid>
      <w:tr w:rsidR="00EB36E6" w:rsidTr="00154E8C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154E8C" w:rsidTr="00154E8C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-4.645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4.021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-1.155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.249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Debt to Equity Ratio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-.817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-.073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-1.378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-.076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-.068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.873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Firm Size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1.182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Dividend Payout Ratio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.893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1.119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Manajerial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-.171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-3.206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-.217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-.174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1.163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 to Book Value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4.295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.843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1.186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Cash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Covertion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Cycle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1.090</w:t>
            </w:r>
          </w:p>
        </w:tc>
      </w:tr>
      <w:tr w:rsidR="00154E8C" w:rsidTr="00154E8C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Infasi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.334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.914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EB36E6" w:rsidRDefault="00EB36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</w:tr>
    </w:tbl>
    <w:p w:rsidR="00EB36E6" w:rsidRDefault="00EB36E6" w:rsidP="00EB3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EB36E6" w:rsidRDefault="00EB36E6" w:rsidP="00EB3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B6260" w:rsidRDefault="004B6260"/>
    <w:p w:rsidR="000D72D1" w:rsidRDefault="000D72D1"/>
    <w:p w:rsidR="000D72D1" w:rsidRDefault="000D72D1"/>
    <w:p w:rsidR="000D72D1" w:rsidRDefault="000D72D1"/>
    <w:p w:rsidR="000D72D1" w:rsidRDefault="000D72D1"/>
    <w:p w:rsidR="000D72D1" w:rsidRDefault="000D72D1"/>
    <w:p w:rsidR="0066115D" w:rsidRPr="00154E8C" w:rsidRDefault="000D72D1" w:rsidP="00661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Lampiran 2</w:t>
      </w:r>
      <w:r w:rsidR="0066115D">
        <w:rPr>
          <w:rFonts w:ascii="Times New Roman" w:hAnsi="Times New Roman" w:cs="Times New Roman"/>
          <w:color w:val="000000"/>
          <w:sz w:val="24"/>
          <w:szCs w:val="24"/>
          <w:lang w:val="id-ID"/>
        </w:rPr>
        <w:t>: Output Regresi Linier Berganda (Defensive Industry)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/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Model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Summary(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77"/>
        <w:gridCol w:w="1080"/>
        <w:gridCol w:w="1080"/>
        <w:gridCol w:w="1137"/>
        <w:gridCol w:w="1324"/>
        <w:gridCol w:w="1080"/>
        <w:gridCol w:w="1080"/>
        <w:gridCol w:w="1080"/>
        <w:gridCol w:w="1080"/>
        <w:gridCol w:w="1440"/>
        <w:gridCol w:w="1080"/>
      </w:tblGrid>
      <w:tr w:rsidR="0066115D" w:rsidTr="000B234E">
        <w:trPr>
          <w:trHeight w:val="504"/>
        </w:trPr>
        <w:tc>
          <w:tcPr>
            <w:tcW w:w="7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66115D" w:rsidTr="000B234E">
        <w:trPr>
          <w:trHeight w:val="504"/>
        </w:trPr>
        <w:tc>
          <w:tcPr>
            <w:tcW w:w="7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.451(a)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12.235264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.203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Debt to Equity Ratio, Firm Size, Price to Book Value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ANOVA(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1329"/>
        <w:gridCol w:w="1094"/>
        <w:gridCol w:w="1080"/>
        <w:gridCol w:w="1368"/>
        <w:gridCol w:w="1080"/>
        <w:gridCol w:w="1080"/>
      </w:tblGrid>
      <w:tr w:rsidR="0066115D" w:rsidTr="000B234E">
        <w:trPr>
          <w:trHeight w:val="504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6406.029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915.147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.000(a)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25149.883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149.702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31555.912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Debt to Equity Ratio, Firm Size, Price to Book Value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Coefficients(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a)</w:t>
      </w: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3642" w:type="dxa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2281"/>
        <w:gridCol w:w="979"/>
        <w:gridCol w:w="992"/>
        <w:gridCol w:w="1418"/>
        <w:gridCol w:w="992"/>
        <w:gridCol w:w="992"/>
        <w:gridCol w:w="1276"/>
        <w:gridCol w:w="992"/>
        <w:gridCol w:w="993"/>
        <w:gridCol w:w="1134"/>
        <w:gridCol w:w="850"/>
      </w:tblGrid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1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15.057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9.630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Debt to Equity Ratio</w:t>
            </w:r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-.168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-.205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-.171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-.155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.846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1.182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Firm Size</w:t>
            </w:r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-.397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.878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1.139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Dividend Payout Ratio</w:t>
            </w:r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.388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.361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1.228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Manajerial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.946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1.057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 to Book Value</w:t>
            </w:r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.987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1.373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Cash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Covertion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Cycle</w:t>
            </w:r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.940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Infasi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.245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.627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1.138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/>
    <w:p w:rsidR="000D72D1" w:rsidRDefault="000D72D1" w:rsidP="0066115D"/>
    <w:p w:rsidR="000D72D1" w:rsidRDefault="000D72D1" w:rsidP="0066115D"/>
    <w:p w:rsidR="000D72D1" w:rsidRDefault="000D72D1" w:rsidP="0066115D"/>
    <w:p w:rsidR="000D72D1" w:rsidRDefault="000D72D1" w:rsidP="0066115D"/>
    <w:p w:rsidR="000D72D1" w:rsidRDefault="000D72D1" w:rsidP="0066115D"/>
    <w:p w:rsidR="0066115D" w:rsidRPr="00154E8C" w:rsidRDefault="000D72D1" w:rsidP="00661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Lampiran 3</w:t>
      </w:r>
      <w:r w:rsidR="0066115D">
        <w:rPr>
          <w:rFonts w:ascii="Times New Roman" w:hAnsi="Times New Roman" w:cs="Times New Roman"/>
          <w:color w:val="000000"/>
          <w:sz w:val="24"/>
          <w:szCs w:val="24"/>
          <w:lang w:val="id-ID"/>
        </w:rPr>
        <w:t>: Output Regresi Linier Berganda (Growth Industry)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Model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Summary(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77"/>
        <w:gridCol w:w="1080"/>
        <w:gridCol w:w="1080"/>
        <w:gridCol w:w="1137"/>
        <w:gridCol w:w="1324"/>
        <w:gridCol w:w="1080"/>
        <w:gridCol w:w="1080"/>
        <w:gridCol w:w="1080"/>
        <w:gridCol w:w="1080"/>
        <w:gridCol w:w="1440"/>
        <w:gridCol w:w="1080"/>
      </w:tblGrid>
      <w:tr w:rsidR="0066115D" w:rsidTr="000B234E">
        <w:trPr>
          <w:trHeight w:val="504"/>
        </w:trPr>
        <w:tc>
          <w:tcPr>
            <w:tcW w:w="7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66115D" w:rsidTr="000B234E">
        <w:trPr>
          <w:trHeight w:val="504"/>
        </w:trPr>
        <w:tc>
          <w:tcPr>
            <w:tcW w:w="7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.681(a)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8.145481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16.666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Debt to Equity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Price to Book Value,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Firm Size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ANOVA(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1329"/>
        <w:gridCol w:w="1094"/>
        <w:gridCol w:w="1080"/>
        <w:gridCol w:w="1368"/>
        <w:gridCol w:w="1080"/>
        <w:gridCol w:w="1080"/>
      </w:tblGrid>
      <w:tr w:rsidR="0066115D" w:rsidTr="000B234E">
        <w:trPr>
          <w:trHeight w:val="504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7740.338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1105.763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16.666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.000(a)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8957.097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66.349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16697.435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Debt to Equity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Price to Book Value,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Firm Size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Coefficients(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a)</w:t>
      </w: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3217" w:type="dxa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2126"/>
        <w:gridCol w:w="851"/>
        <w:gridCol w:w="1134"/>
        <w:gridCol w:w="1275"/>
        <w:gridCol w:w="993"/>
        <w:gridCol w:w="992"/>
        <w:gridCol w:w="1134"/>
        <w:gridCol w:w="850"/>
        <w:gridCol w:w="993"/>
        <w:gridCol w:w="1134"/>
        <w:gridCol w:w="992"/>
      </w:tblGrid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47.257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8.031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5.884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Debt to Equity Ratio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-1.356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-.254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-3.618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-.415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-.297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-.228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.806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1.241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Firm Size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-.394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-4.624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-.254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-.370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-.291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.548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1.824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Dividend Payout Ratio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1.156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Manajerial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-.525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-6.924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-.289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-.512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-.436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.690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1.449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 to Book Value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-.173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-.206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-3.030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-.236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-.252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-.191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1.164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Cash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Covertion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Cycle</w:t>
            </w:r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.438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1.442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Infasi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.561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.941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0D72D1" w:rsidRDefault="000D72D1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Pr="00154E8C" w:rsidRDefault="000D72D1" w:rsidP="006611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Lampiran 4</w:t>
      </w:r>
      <w:r w:rsidR="0066115D">
        <w:rPr>
          <w:rFonts w:ascii="Times New Roman" w:hAnsi="Times New Roman" w:cs="Times New Roman"/>
          <w:color w:val="000000"/>
          <w:sz w:val="24"/>
          <w:szCs w:val="24"/>
          <w:lang w:val="id-ID"/>
        </w:rPr>
        <w:t>: Output Regresi Linier Berganda (Cyclical Industry)</w:t>
      </w: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Model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Summary(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624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77"/>
        <w:gridCol w:w="1080"/>
        <w:gridCol w:w="1080"/>
        <w:gridCol w:w="1137"/>
        <w:gridCol w:w="1324"/>
        <w:gridCol w:w="1080"/>
        <w:gridCol w:w="1080"/>
        <w:gridCol w:w="1080"/>
        <w:gridCol w:w="1080"/>
        <w:gridCol w:w="1440"/>
        <w:gridCol w:w="1080"/>
      </w:tblGrid>
      <w:tr w:rsidR="0066115D" w:rsidTr="000B234E">
        <w:trPr>
          <w:trHeight w:val="504"/>
        </w:trPr>
        <w:tc>
          <w:tcPr>
            <w:tcW w:w="7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5760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66115D" w:rsidTr="000B234E">
        <w:trPr>
          <w:trHeight w:val="504"/>
        </w:trPr>
        <w:tc>
          <w:tcPr>
            <w:tcW w:w="7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.230(a)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10.458631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.799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Firm Size, Debt to Equity Ratio, Price to Book Value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ANOVA(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b)</w:t>
      </w:r>
    </w:p>
    <w:p w:rsidR="0066115D" w:rsidRDefault="0066115D" w:rsidP="0066115D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1276"/>
        <w:gridCol w:w="1147"/>
        <w:gridCol w:w="1080"/>
        <w:gridCol w:w="1368"/>
        <w:gridCol w:w="1080"/>
        <w:gridCol w:w="1080"/>
      </w:tblGrid>
      <w:tr w:rsidR="0066115D" w:rsidTr="000B234E">
        <w:trPr>
          <w:trHeight w:val="504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1737.132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248.162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.029(a)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147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31174.143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109.383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32911.275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36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  Predictors: (Constant),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Infasi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Kepemilikan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Manajerial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Dividend Payout Ratio, Cash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Covertion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Cycle, Firm Size, Debt to Equity Ratio, Price to Book Value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Coefficients(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a)</w:t>
      </w:r>
    </w:p>
    <w:p w:rsidR="0066115D" w:rsidRDefault="0066115D" w:rsidP="0066115D">
      <w:pPr>
        <w:tabs>
          <w:tab w:val="center" w:pos="72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2933" w:type="dxa"/>
        <w:tblInd w:w="93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43"/>
        <w:gridCol w:w="2137"/>
        <w:gridCol w:w="981"/>
        <w:gridCol w:w="1134"/>
        <w:gridCol w:w="1418"/>
        <w:gridCol w:w="850"/>
        <w:gridCol w:w="851"/>
        <w:gridCol w:w="1134"/>
        <w:gridCol w:w="850"/>
        <w:gridCol w:w="851"/>
        <w:gridCol w:w="1134"/>
        <w:gridCol w:w="850"/>
      </w:tblGrid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66115D" w:rsidTr="000B234E">
        <w:trPr>
          <w:trHeight w:val="38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10.736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6.849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1.567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Debt to Equity Ratio</w:t>
            </w:r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-.397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-.089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-.086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-.084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.903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Firm Size</w:t>
            </w:r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.425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.987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.906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1.104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Dividend Payout Ratio</w:t>
            </w:r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1.190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Manajerial</w:t>
            </w:r>
            <w:proofErr w:type="spellEnd"/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-.255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-.145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-2.457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-.163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-.144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-.142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 to Book Value</w:t>
            </w:r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-.134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-.626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1.240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Cash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Covertion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Cycle</w:t>
            </w:r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-.012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-.122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-.105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-.119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-.117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1.085</w:t>
            </w:r>
          </w:p>
        </w:tc>
      </w:tr>
      <w:tr w:rsidR="0066115D" w:rsidTr="000B234E">
        <w:trPr>
          <w:trHeight w:val="273"/>
        </w:trPr>
        <w:tc>
          <w:tcPr>
            <w:tcW w:w="7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Infasi</w:t>
            </w:r>
            <w:proofErr w:type="spellEnd"/>
          </w:p>
        </w:tc>
        <w:tc>
          <w:tcPr>
            <w:tcW w:w="9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.964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6115D" w:rsidRDefault="0066115D" w:rsidP="000B23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1.037</w:t>
            </w:r>
          </w:p>
        </w:tc>
      </w:tr>
    </w:tbl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  Dependent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Variable: Cash Hold</w:t>
      </w:r>
    </w:p>
    <w:p w:rsidR="0066115D" w:rsidRDefault="0066115D" w:rsidP="0066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6115D" w:rsidRDefault="0066115D" w:rsidP="0066115D"/>
    <w:p w:rsidR="0066115D" w:rsidRDefault="0066115D"/>
    <w:sectPr w:rsidR="0066115D" w:rsidSect="004E44D2">
      <w:pgSz w:w="15838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B5"/>
    <w:rsid w:val="000D72D1"/>
    <w:rsid w:val="00154E8C"/>
    <w:rsid w:val="003D48DA"/>
    <w:rsid w:val="004B6260"/>
    <w:rsid w:val="004C7C6C"/>
    <w:rsid w:val="0066115D"/>
    <w:rsid w:val="00915FB5"/>
    <w:rsid w:val="00D72E80"/>
    <w:rsid w:val="00EB36E6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0253B2-86F3-4820-922D-9A63351A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linda.purnama</dc:creator>
  <cp:lastModifiedBy>have a good day!</cp:lastModifiedBy>
  <cp:revision>5</cp:revision>
  <dcterms:created xsi:type="dcterms:W3CDTF">2019-08-19T00:26:00Z</dcterms:created>
  <dcterms:modified xsi:type="dcterms:W3CDTF">2019-08-19T00:29:00Z</dcterms:modified>
</cp:coreProperties>
</file>