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22A0" w14:textId="3529898D" w:rsidR="00371D29" w:rsidRDefault="00371D29" w:rsidP="00371D29">
      <w:pPr>
        <w:autoSpaceDE w:val="0"/>
        <w:autoSpaceDN w:val="0"/>
        <w:adjustRightInd w:val="0"/>
        <w:spacing w:after="0" w:line="240" w:lineRule="auto"/>
        <w:jc w:val="both"/>
        <w:rPr>
          <w:rFonts w:ascii="Gadugi" w:hAnsi="Gadugi" w:cs="HelveticaNeueLTStd-Bd-Identity-"/>
          <w:b/>
          <w:bCs/>
          <w:sz w:val="32"/>
          <w:szCs w:val="32"/>
        </w:rPr>
      </w:pPr>
      <w:r w:rsidRPr="000A50D1">
        <w:rPr>
          <w:rFonts w:ascii="Gadugi" w:hAnsi="Gadugi" w:cs="HelveticaNeueLTStd-Bd-Identity-"/>
          <w:b/>
          <w:bCs/>
          <w:sz w:val="32"/>
          <w:szCs w:val="32"/>
        </w:rPr>
        <w:t xml:space="preserve">Socialization and </w:t>
      </w:r>
      <w:r>
        <w:rPr>
          <w:rFonts w:ascii="Gadugi" w:hAnsi="Gadugi" w:cs="HelveticaNeueLTStd-Bd-Identity-"/>
          <w:b/>
          <w:bCs/>
          <w:sz w:val="32"/>
          <w:szCs w:val="32"/>
        </w:rPr>
        <w:t xml:space="preserve">Training on Production of </w:t>
      </w:r>
      <w:r w:rsidRPr="000A50D1">
        <w:rPr>
          <w:rFonts w:ascii="Gadugi" w:hAnsi="Gadugi" w:cs="HelveticaNeueLTStd-Bd-Identity-"/>
          <w:b/>
          <w:bCs/>
          <w:sz w:val="32"/>
          <w:szCs w:val="32"/>
        </w:rPr>
        <w:t>Bio-</w:t>
      </w:r>
      <w:r>
        <w:rPr>
          <w:rFonts w:ascii="Gadugi" w:hAnsi="Gadugi" w:cs="HelveticaNeueLTStd-Bd-Identity-"/>
          <w:b/>
          <w:bCs/>
          <w:sz w:val="32"/>
          <w:szCs w:val="32"/>
        </w:rPr>
        <w:t>c</w:t>
      </w:r>
      <w:r w:rsidRPr="000A50D1">
        <w:rPr>
          <w:rFonts w:ascii="Gadugi" w:hAnsi="Gadugi" w:cs="HelveticaNeueLTStd-Bd-Identity-"/>
          <w:b/>
          <w:bCs/>
          <w:sz w:val="32"/>
          <w:szCs w:val="32"/>
        </w:rPr>
        <w:t xml:space="preserve">harcoal </w:t>
      </w:r>
      <w:r>
        <w:rPr>
          <w:rFonts w:ascii="Gadugi" w:hAnsi="Gadugi" w:cs="HelveticaNeueLTStd-Bd-Identity-"/>
          <w:b/>
          <w:bCs/>
          <w:sz w:val="32"/>
          <w:szCs w:val="32"/>
        </w:rPr>
        <w:t xml:space="preserve">Made </w:t>
      </w:r>
      <w:r w:rsidR="00AB2210">
        <w:rPr>
          <w:rFonts w:ascii="Gadugi" w:hAnsi="Gadugi" w:cs="HelveticaNeueLTStd-Bd-Identity-"/>
          <w:b/>
          <w:bCs/>
          <w:sz w:val="32"/>
          <w:szCs w:val="32"/>
        </w:rPr>
        <w:t xml:space="preserve">from </w:t>
      </w:r>
      <w:r>
        <w:rPr>
          <w:rFonts w:ascii="Gadugi" w:hAnsi="Gadugi" w:cs="HelveticaNeueLTStd-Bd-Identity-"/>
          <w:b/>
          <w:bCs/>
          <w:sz w:val="32"/>
          <w:szCs w:val="32"/>
        </w:rPr>
        <w:t>Biomass Waste Using a Double</w:t>
      </w:r>
      <w:r w:rsidR="005B38F8">
        <w:rPr>
          <w:rFonts w:ascii="Gadugi" w:hAnsi="Gadugi" w:cs="HelveticaNeueLTStd-Bd-Identity-"/>
          <w:b/>
          <w:bCs/>
          <w:sz w:val="32"/>
          <w:szCs w:val="32"/>
        </w:rPr>
        <w:t>-</w:t>
      </w:r>
      <w:r>
        <w:rPr>
          <w:rFonts w:ascii="Gadugi" w:hAnsi="Gadugi" w:cs="HelveticaNeueLTStd-Bd-Identity-"/>
          <w:b/>
          <w:bCs/>
          <w:sz w:val="32"/>
          <w:szCs w:val="32"/>
        </w:rPr>
        <w:t>Tube Reactor</w:t>
      </w:r>
    </w:p>
    <w:p w14:paraId="46A9568E" w14:textId="27797349" w:rsidR="00F92BEC" w:rsidRPr="000A50D1" w:rsidRDefault="000A50D1" w:rsidP="000D758C">
      <w:pPr>
        <w:autoSpaceDE w:val="0"/>
        <w:autoSpaceDN w:val="0"/>
        <w:adjustRightInd w:val="0"/>
        <w:spacing w:after="0" w:line="240" w:lineRule="auto"/>
        <w:jc w:val="both"/>
        <w:rPr>
          <w:rFonts w:ascii="Gadugi" w:hAnsi="Gadugi" w:cs="HelveticaNeueLTStd-Bd-Identity-"/>
          <w:szCs w:val="26"/>
        </w:rPr>
      </w:pPr>
      <w:r w:rsidRPr="000A50D1">
        <w:rPr>
          <w:rFonts w:ascii="Gadugi" w:hAnsi="Gadugi" w:cs="HelveticaNeueLTStd-Bd-Identity-"/>
          <w:szCs w:val="26"/>
        </w:rPr>
        <w:t xml:space="preserve">Sosialisasi dan </w:t>
      </w:r>
      <w:r>
        <w:rPr>
          <w:rFonts w:ascii="Gadugi" w:hAnsi="Gadugi" w:cs="HelveticaNeueLTStd-Bd-Identity-"/>
          <w:szCs w:val="26"/>
        </w:rPr>
        <w:t xml:space="preserve">pelatihan </w:t>
      </w:r>
      <w:r w:rsidRPr="000A50D1">
        <w:rPr>
          <w:rFonts w:ascii="Gadugi" w:hAnsi="Gadugi" w:cs="HelveticaNeueLTStd-Bd-Identity-"/>
          <w:szCs w:val="26"/>
        </w:rPr>
        <w:t>pembuatan bio-arang</w:t>
      </w:r>
      <w:r w:rsidR="008E67E6">
        <w:rPr>
          <w:rFonts w:ascii="Gadugi" w:hAnsi="Gadugi" w:cs="HelveticaNeueLTStd-Bd-Identity-"/>
          <w:szCs w:val="26"/>
        </w:rPr>
        <w:t xml:space="preserve"> </w:t>
      </w:r>
      <w:r w:rsidR="002E6569">
        <w:rPr>
          <w:rFonts w:ascii="Gadugi" w:hAnsi="Gadugi" w:cs="HelveticaNeueLTStd-Bd-Identity-"/>
          <w:szCs w:val="26"/>
        </w:rPr>
        <w:t xml:space="preserve">dari </w:t>
      </w:r>
      <w:r w:rsidR="008E1229">
        <w:rPr>
          <w:rFonts w:ascii="Gadugi" w:hAnsi="Gadugi" w:cs="HelveticaNeueLTStd-Bd-Identity-"/>
          <w:szCs w:val="26"/>
        </w:rPr>
        <w:t>sampah</w:t>
      </w:r>
      <w:r w:rsidRPr="000A50D1">
        <w:rPr>
          <w:rFonts w:ascii="Gadugi" w:hAnsi="Gadugi" w:cs="HelveticaNeueLTStd-Bd-Identity-"/>
          <w:szCs w:val="26"/>
        </w:rPr>
        <w:t xml:space="preserve"> biomassa </w:t>
      </w:r>
      <w:r w:rsidR="008E1229">
        <w:rPr>
          <w:rFonts w:ascii="Gadugi" w:hAnsi="Gadugi" w:cs="HelveticaNeueLTStd-Bd-Identity-"/>
          <w:szCs w:val="26"/>
        </w:rPr>
        <w:t>menggunakan reaktor tabung ganda</w:t>
      </w:r>
    </w:p>
    <w:p w14:paraId="696A6903" w14:textId="77777777" w:rsidR="00221AAA" w:rsidRPr="00CF0EF8" w:rsidRDefault="00221AAA" w:rsidP="007439A4">
      <w:pPr>
        <w:spacing w:line="240" w:lineRule="auto"/>
        <w:jc w:val="center"/>
        <w:rPr>
          <w:rFonts w:ascii="Gadugi" w:hAnsi="Gadugi" w:cs="MinionPro-Regular-Identity-H"/>
          <w:color w:val="000000"/>
          <w:sz w:val="20"/>
          <w:szCs w:val="20"/>
        </w:rPr>
      </w:pPr>
    </w:p>
    <w:p w14:paraId="23085713" w14:textId="6CC5318A" w:rsidR="00FA45D1" w:rsidRDefault="000A50D1" w:rsidP="007439A4">
      <w:pPr>
        <w:spacing w:after="0" w:line="240" w:lineRule="auto"/>
        <w:jc w:val="both"/>
        <w:rPr>
          <w:rFonts w:ascii="Gadugi" w:hAnsi="Gadugi" w:cs="Times New Roman"/>
        </w:rPr>
      </w:pPr>
      <w:r>
        <w:rPr>
          <w:rFonts w:ascii="Gadugi" w:hAnsi="Gadugi" w:cs="Times New Roman"/>
        </w:rPr>
        <w:t xml:space="preserve">Lukas Kano Mangalla, Raden </w:t>
      </w:r>
      <w:proofErr w:type="spellStart"/>
      <w:r>
        <w:rPr>
          <w:rFonts w:ascii="Gadugi" w:hAnsi="Gadugi" w:cs="Times New Roman"/>
        </w:rPr>
        <w:t>Rinova</w:t>
      </w:r>
      <w:proofErr w:type="spellEnd"/>
      <w:r>
        <w:rPr>
          <w:rFonts w:ascii="Gadugi" w:hAnsi="Gadugi" w:cs="Times New Roman"/>
        </w:rPr>
        <w:t xml:space="preserve"> </w:t>
      </w:r>
      <w:proofErr w:type="spellStart"/>
      <w:r>
        <w:rPr>
          <w:rFonts w:ascii="Gadugi" w:hAnsi="Gadugi" w:cs="Times New Roman"/>
        </w:rPr>
        <w:t>Sisworo</w:t>
      </w:r>
      <w:proofErr w:type="spellEnd"/>
      <w:r>
        <w:rPr>
          <w:rFonts w:ascii="Gadugi" w:hAnsi="Gadugi" w:cs="Times New Roman"/>
        </w:rPr>
        <w:t xml:space="preserve">, Budiman </w:t>
      </w:r>
      <w:proofErr w:type="spellStart"/>
      <w:r>
        <w:rPr>
          <w:rFonts w:ascii="Gadugi" w:hAnsi="Gadugi" w:cs="Times New Roman"/>
        </w:rPr>
        <w:t>Sudia</w:t>
      </w:r>
      <w:proofErr w:type="spellEnd"/>
      <w:r>
        <w:rPr>
          <w:rFonts w:ascii="Gadugi" w:hAnsi="Gadugi" w:cs="Times New Roman"/>
        </w:rPr>
        <w:t xml:space="preserve">, </w:t>
      </w:r>
      <w:proofErr w:type="spellStart"/>
      <w:r>
        <w:rPr>
          <w:rFonts w:ascii="Gadugi" w:hAnsi="Gadugi" w:cs="Times New Roman"/>
        </w:rPr>
        <w:t>Samhuddin</w:t>
      </w:r>
      <w:proofErr w:type="spellEnd"/>
      <w:r>
        <w:rPr>
          <w:rFonts w:ascii="Gadugi" w:hAnsi="Gadugi" w:cs="Times New Roman"/>
        </w:rPr>
        <w:t xml:space="preserve"> dan </w:t>
      </w:r>
      <w:proofErr w:type="spellStart"/>
      <w:r>
        <w:rPr>
          <w:rFonts w:ascii="Gadugi" w:hAnsi="Gadugi" w:cs="Times New Roman"/>
        </w:rPr>
        <w:t>Minson</w:t>
      </w:r>
      <w:proofErr w:type="spellEnd"/>
      <w:r>
        <w:rPr>
          <w:rFonts w:ascii="Gadugi" w:hAnsi="Gadugi" w:cs="Times New Roman"/>
        </w:rPr>
        <w:t xml:space="preserve"> </w:t>
      </w:r>
      <w:proofErr w:type="spellStart"/>
      <w:r>
        <w:rPr>
          <w:rFonts w:ascii="Gadugi" w:hAnsi="Gadugi" w:cs="Times New Roman"/>
        </w:rPr>
        <w:t>Simatupang</w:t>
      </w:r>
      <w:proofErr w:type="spellEnd"/>
    </w:p>
    <w:p w14:paraId="640A75F0" w14:textId="77777777" w:rsidR="000A50D1" w:rsidRPr="000A50D1" w:rsidRDefault="000A50D1" w:rsidP="007439A4">
      <w:pPr>
        <w:spacing w:after="0" w:line="240" w:lineRule="auto"/>
        <w:jc w:val="both"/>
        <w:rPr>
          <w:rFonts w:ascii="Gadugi" w:hAnsi="Gadugi" w:cs="Times New Roman"/>
        </w:rPr>
      </w:pPr>
    </w:p>
    <w:p w14:paraId="12012ECD" w14:textId="77777777" w:rsidR="00221AAA" w:rsidRPr="00CF0EF8" w:rsidRDefault="00221AAA" w:rsidP="007439A4">
      <w:pPr>
        <w:pStyle w:val="ListParagraph"/>
        <w:spacing w:after="0" w:line="240" w:lineRule="auto"/>
        <w:ind w:left="0"/>
        <w:jc w:val="both"/>
        <w:rPr>
          <w:rFonts w:ascii="Gadugi" w:hAnsi="Gadugi" w:cs="MinionPro-Regular-Identity-H"/>
          <w:b/>
          <w:color w:val="000000"/>
          <w:sz w:val="20"/>
          <w:szCs w:val="20"/>
        </w:rPr>
      </w:pPr>
      <w:r w:rsidRPr="00CF0EF8">
        <w:rPr>
          <w:rFonts w:ascii="Gadugi" w:hAnsi="Gadugi" w:cs="MinionPro-Regular-Identity-H"/>
          <w:b/>
          <w:color w:val="000000"/>
          <w:sz w:val="20"/>
          <w:szCs w:val="20"/>
        </w:rPr>
        <w:t>ABSTRACT</w:t>
      </w:r>
    </w:p>
    <w:p w14:paraId="526D301C" w14:textId="77777777" w:rsidR="00221AAA" w:rsidRPr="00CF0EF8" w:rsidRDefault="00221AAA" w:rsidP="007439A4">
      <w:pPr>
        <w:pStyle w:val="ListParagraph"/>
        <w:spacing w:after="0" w:line="240" w:lineRule="auto"/>
        <w:ind w:left="0"/>
        <w:jc w:val="both"/>
        <w:rPr>
          <w:rFonts w:ascii="Gadugi" w:hAnsi="Gadugi" w:cs="MinionPro-Regular-Identity-H"/>
          <w:color w:val="000000"/>
          <w:sz w:val="16"/>
          <w:szCs w:val="16"/>
        </w:rPr>
      </w:pPr>
    </w:p>
    <w:p w14:paraId="7346883C" w14:textId="10890A71" w:rsidR="00494007" w:rsidRDefault="008E67E6" w:rsidP="00494007">
      <w:pPr>
        <w:pStyle w:val="ListParagraph"/>
        <w:spacing w:after="0" w:line="240" w:lineRule="auto"/>
        <w:ind w:left="0"/>
        <w:jc w:val="both"/>
        <w:rPr>
          <w:rFonts w:ascii="Gadugi" w:hAnsi="Gadugi" w:cs="MinionPro-Regular-Identity-H"/>
          <w:i/>
          <w:color w:val="000000"/>
          <w:sz w:val="20"/>
          <w:szCs w:val="20"/>
        </w:rPr>
      </w:pPr>
      <w:r>
        <w:rPr>
          <w:rFonts w:ascii="Gadugi" w:hAnsi="Gadugi" w:cs="MinionPro-Regular-Identity-H"/>
          <w:i/>
          <w:color w:val="000000"/>
          <w:sz w:val="20"/>
          <w:szCs w:val="20"/>
        </w:rPr>
        <w:t>P</w:t>
      </w:r>
      <w:r w:rsidR="00A86C2B" w:rsidRPr="00A86C2B">
        <w:rPr>
          <w:rFonts w:ascii="Gadugi" w:hAnsi="Gadugi" w:cs="MinionPro-Regular-Identity-H"/>
          <w:i/>
          <w:color w:val="000000"/>
          <w:sz w:val="20"/>
          <w:szCs w:val="20"/>
        </w:rPr>
        <w:t xml:space="preserve">roper handling of biomass waste can turn waste into something beneficial for society. One way that can be done is to convert biomass waste into quality biochar for energy needs and agriculture as a planting medium. This partnership program is intended to provide education </w:t>
      </w:r>
      <w:r w:rsidR="000A5C13">
        <w:rPr>
          <w:rFonts w:ascii="Gadugi" w:hAnsi="Gadugi" w:cs="MinionPro-Regular-Identity-H"/>
          <w:i/>
          <w:color w:val="000000"/>
          <w:sz w:val="20"/>
          <w:szCs w:val="20"/>
        </w:rPr>
        <w:t xml:space="preserve">and practical knowledge </w:t>
      </w:r>
      <w:r w:rsidR="00A86C2B" w:rsidRPr="00A86C2B">
        <w:rPr>
          <w:rFonts w:ascii="Gadugi" w:hAnsi="Gadugi" w:cs="MinionPro-Regular-Identity-H"/>
          <w:i/>
          <w:color w:val="000000"/>
          <w:sz w:val="20"/>
          <w:szCs w:val="20"/>
        </w:rPr>
        <w:t xml:space="preserve">to the </w:t>
      </w:r>
      <w:r>
        <w:rPr>
          <w:rFonts w:ascii="Gadugi" w:hAnsi="Gadugi" w:cs="MinionPro-Regular-Identity-H"/>
          <w:i/>
          <w:color w:val="000000"/>
          <w:sz w:val="20"/>
          <w:szCs w:val="20"/>
        </w:rPr>
        <w:t xml:space="preserve">community </w:t>
      </w:r>
      <w:r w:rsidR="00A86C2B" w:rsidRPr="00A86C2B">
        <w:rPr>
          <w:rFonts w:ascii="Gadugi" w:hAnsi="Gadugi" w:cs="MinionPro-Regular-Identity-H"/>
          <w:i/>
          <w:color w:val="000000"/>
          <w:sz w:val="20"/>
          <w:szCs w:val="20"/>
        </w:rPr>
        <w:t xml:space="preserve">regarding utilizing biomass waste </w:t>
      </w:r>
      <w:r w:rsidR="000A5C13">
        <w:rPr>
          <w:rFonts w:ascii="Gadugi" w:hAnsi="Gadugi" w:cs="MinionPro-Regular-Identity-H"/>
          <w:i/>
          <w:color w:val="000000"/>
          <w:sz w:val="20"/>
          <w:szCs w:val="20"/>
        </w:rPr>
        <w:t xml:space="preserve">for biochar production using </w:t>
      </w:r>
      <w:r w:rsidR="002E6569">
        <w:rPr>
          <w:rFonts w:ascii="Gadugi" w:hAnsi="Gadugi" w:cs="MinionPro-Regular-Identity-H"/>
          <w:i/>
          <w:color w:val="000000"/>
          <w:sz w:val="20"/>
          <w:szCs w:val="20"/>
        </w:rPr>
        <w:t xml:space="preserve">a </w:t>
      </w:r>
      <w:r w:rsidR="00A86C2B" w:rsidRPr="00A86C2B">
        <w:rPr>
          <w:rFonts w:ascii="Gadugi" w:hAnsi="Gadugi" w:cs="MinionPro-Regular-Identity-H"/>
          <w:i/>
          <w:color w:val="000000"/>
          <w:sz w:val="20"/>
          <w:szCs w:val="20"/>
        </w:rPr>
        <w:t xml:space="preserve">double tube </w:t>
      </w:r>
      <w:r>
        <w:rPr>
          <w:rFonts w:ascii="Gadugi" w:hAnsi="Gadugi" w:cs="MinionPro-Regular-Identity-H"/>
          <w:i/>
          <w:color w:val="000000"/>
          <w:sz w:val="20"/>
          <w:szCs w:val="20"/>
        </w:rPr>
        <w:t>reactor</w:t>
      </w:r>
      <w:r w:rsidR="00A86C2B" w:rsidRPr="00A86C2B">
        <w:rPr>
          <w:rFonts w:ascii="Gadugi" w:hAnsi="Gadugi" w:cs="MinionPro-Regular-Identity-H"/>
          <w:i/>
          <w:color w:val="000000"/>
          <w:sz w:val="20"/>
          <w:szCs w:val="20"/>
        </w:rPr>
        <w:t xml:space="preserve">. The activities consisted of socialization of the impact of </w:t>
      </w:r>
      <w:r w:rsidR="003904B7">
        <w:rPr>
          <w:rFonts w:ascii="Gadugi" w:hAnsi="Gadugi" w:cs="MinionPro-Regular-Identity-H"/>
          <w:i/>
          <w:color w:val="000000"/>
          <w:sz w:val="20"/>
          <w:szCs w:val="20"/>
        </w:rPr>
        <w:t xml:space="preserve">the </w:t>
      </w:r>
      <w:r w:rsidR="00A86C2B" w:rsidRPr="00A86C2B">
        <w:rPr>
          <w:rFonts w:ascii="Gadugi" w:hAnsi="Gadugi" w:cs="MinionPro-Regular-Identity-H"/>
          <w:i/>
          <w:color w:val="000000"/>
          <w:sz w:val="20"/>
          <w:szCs w:val="20"/>
        </w:rPr>
        <w:t xml:space="preserve">abandonment of biomass and the benefits of biomass for household energy needs, </w:t>
      </w:r>
      <w:r w:rsidR="003904B7">
        <w:rPr>
          <w:rFonts w:ascii="Gadugi" w:hAnsi="Gadugi" w:cs="MinionPro-Regular-Identity-H"/>
          <w:i/>
          <w:color w:val="000000"/>
          <w:sz w:val="20"/>
          <w:szCs w:val="20"/>
        </w:rPr>
        <w:t xml:space="preserve">as well as </w:t>
      </w:r>
      <w:r w:rsidR="00A86C2B" w:rsidRPr="00A86C2B">
        <w:rPr>
          <w:rFonts w:ascii="Gadugi" w:hAnsi="Gadugi" w:cs="MinionPro-Regular-Identity-H"/>
          <w:i/>
          <w:color w:val="000000"/>
          <w:sz w:val="20"/>
          <w:szCs w:val="20"/>
        </w:rPr>
        <w:t>practic</w:t>
      </w:r>
      <w:r w:rsidR="003904B7">
        <w:rPr>
          <w:rFonts w:ascii="Gadugi" w:hAnsi="Gadugi" w:cs="MinionPro-Regular-Identity-H"/>
          <w:i/>
          <w:color w:val="000000"/>
          <w:sz w:val="20"/>
          <w:szCs w:val="20"/>
        </w:rPr>
        <w:t>al experience</w:t>
      </w:r>
      <w:r w:rsidR="00A86C2B" w:rsidRPr="00A86C2B">
        <w:rPr>
          <w:rFonts w:ascii="Gadugi" w:hAnsi="Gadugi" w:cs="MinionPro-Regular-Identity-H"/>
          <w:i/>
          <w:color w:val="000000"/>
          <w:sz w:val="20"/>
          <w:szCs w:val="20"/>
        </w:rPr>
        <w:t xml:space="preserve"> of c</w:t>
      </w:r>
      <w:r w:rsidR="000A5C13">
        <w:rPr>
          <w:rFonts w:ascii="Gadugi" w:hAnsi="Gadugi" w:cs="MinionPro-Regular-Identity-H"/>
          <w:i/>
          <w:color w:val="000000"/>
          <w:sz w:val="20"/>
          <w:szCs w:val="20"/>
        </w:rPr>
        <w:t>arbonizing</w:t>
      </w:r>
      <w:r w:rsidR="00A86C2B" w:rsidRPr="00A86C2B">
        <w:rPr>
          <w:rFonts w:ascii="Gadugi" w:hAnsi="Gadugi" w:cs="MinionPro-Regular-Identity-H"/>
          <w:i/>
          <w:color w:val="000000"/>
          <w:sz w:val="20"/>
          <w:szCs w:val="20"/>
        </w:rPr>
        <w:t xml:space="preserve"> biomass by directly involving partner communities. This activity was carried out at </w:t>
      </w:r>
      <w:proofErr w:type="spellStart"/>
      <w:r w:rsidR="00A86C2B" w:rsidRPr="00A86C2B">
        <w:rPr>
          <w:rFonts w:ascii="Gadugi" w:hAnsi="Gadugi" w:cs="MinionPro-Regular-Identity-H"/>
          <w:i/>
          <w:color w:val="000000"/>
          <w:sz w:val="20"/>
          <w:szCs w:val="20"/>
        </w:rPr>
        <w:t>Pambulaan</w:t>
      </w:r>
      <w:proofErr w:type="spellEnd"/>
      <w:r w:rsidR="00A86C2B" w:rsidRPr="00A86C2B">
        <w:rPr>
          <w:rFonts w:ascii="Gadugi" w:hAnsi="Gadugi" w:cs="MinionPro-Regular-Identity-H"/>
          <w:i/>
          <w:color w:val="000000"/>
          <w:sz w:val="20"/>
          <w:szCs w:val="20"/>
        </w:rPr>
        <w:t xml:space="preserve"> Jaya Village Hall attended by 32 community partners and 9 teams from Halu Oleo University. This partnership activity is very </w:t>
      </w:r>
      <w:r w:rsidR="00325E99">
        <w:rPr>
          <w:rFonts w:ascii="Gadugi" w:hAnsi="Gadugi" w:cs="MinionPro-Regular-Identity-H"/>
          <w:i/>
          <w:color w:val="000000"/>
          <w:sz w:val="20"/>
          <w:szCs w:val="20"/>
        </w:rPr>
        <w:t>relevant for people</w:t>
      </w:r>
      <w:r w:rsidR="00A86C2B" w:rsidRPr="00A86C2B">
        <w:rPr>
          <w:rFonts w:ascii="Gadugi" w:hAnsi="Gadugi" w:cs="MinionPro-Regular-Identity-H"/>
          <w:i/>
          <w:color w:val="000000"/>
          <w:sz w:val="20"/>
          <w:szCs w:val="20"/>
        </w:rPr>
        <w:t xml:space="preserve"> in the village where most of the population lives as rice and field farmers. The </w:t>
      </w:r>
      <w:r w:rsidR="00325E99">
        <w:rPr>
          <w:rFonts w:ascii="Gadugi" w:hAnsi="Gadugi" w:cs="MinionPro-Regular-Identity-H"/>
          <w:i/>
          <w:color w:val="000000"/>
          <w:sz w:val="20"/>
          <w:szCs w:val="20"/>
        </w:rPr>
        <w:t>practical knowledge on carbonizing biomass waste</w:t>
      </w:r>
      <w:r w:rsidR="00A86C2B" w:rsidRPr="00A86C2B">
        <w:rPr>
          <w:rFonts w:ascii="Gadugi" w:hAnsi="Gadugi" w:cs="MinionPro-Regular-Identity-H"/>
          <w:i/>
          <w:color w:val="000000"/>
          <w:sz w:val="20"/>
          <w:szCs w:val="20"/>
        </w:rPr>
        <w:t xml:space="preserve"> </w:t>
      </w:r>
      <w:r w:rsidR="00325E99">
        <w:rPr>
          <w:rFonts w:ascii="Gadugi" w:hAnsi="Gadugi" w:cs="MinionPro-Regular-Identity-H"/>
          <w:i/>
          <w:color w:val="000000"/>
          <w:sz w:val="20"/>
          <w:szCs w:val="20"/>
        </w:rPr>
        <w:t>was conducted</w:t>
      </w:r>
      <w:r w:rsidR="00A86C2B" w:rsidRPr="00A86C2B">
        <w:rPr>
          <w:rFonts w:ascii="Gadugi" w:hAnsi="Gadugi" w:cs="MinionPro-Regular-Identity-H"/>
          <w:i/>
          <w:color w:val="000000"/>
          <w:sz w:val="20"/>
          <w:szCs w:val="20"/>
        </w:rPr>
        <w:t xml:space="preserve"> in two days for the two types of </w:t>
      </w:r>
      <w:r w:rsidRPr="00A86C2B">
        <w:rPr>
          <w:rFonts w:ascii="Gadugi" w:hAnsi="Gadugi" w:cs="MinionPro-Regular-Identity-H"/>
          <w:i/>
          <w:color w:val="000000"/>
          <w:sz w:val="20"/>
          <w:szCs w:val="20"/>
        </w:rPr>
        <w:t>biomasses</w:t>
      </w:r>
      <w:r w:rsidR="00325E99">
        <w:rPr>
          <w:rFonts w:ascii="Gadugi" w:hAnsi="Gadugi" w:cs="MinionPro-Regular-Identity-H"/>
          <w:i/>
          <w:color w:val="000000"/>
          <w:sz w:val="20"/>
          <w:szCs w:val="20"/>
        </w:rPr>
        <w:t xml:space="preserve">, </w:t>
      </w:r>
      <w:r w:rsidR="001E2B75">
        <w:rPr>
          <w:rFonts w:ascii="Gadugi" w:hAnsi="Gadugi" w:cs="MinionPro-Regular-Identity-H"/>
          <w:i/>
          <w:color w:val="000000"/>
          <w:sz w:val="20"/>
          <w:szCs w:val="20"/>
        </w:rPr>
        <w:t xml:space="preserve">namely </w:t>
      </w:r>
      <w:r w:rsidR="00A86C2B" w:rsidRPr="00A86C2B">
        <w:rPr>
          <w:rFonts w:ascii="Gadugi" w:hAnsi="Gadugi" w:cs="MinionPro-Regular-Identity-H"/>
          <w:i/>
          <w:color w:val="000000"/>
          <w:sz w:val="20"/>
          <w:szCs w:val="20"/>
        </w:rPr>
        <w:t xml:space="preserve">wood chips and coconut shells. The community was very enthusiastic about continuing the </w:t>
      </w:r>
      <w:r>
        <w:rPr>
          <w:rFonts w:ascii="Gadugi" w:hAnsi="Gadugi" w:cs="MinionPro-Regular-Identity-H"/>
          <w:i/>
          <w:color w:val="000000"/>
          <w:sz w:val="20"/>
          <w:szCs w:val="20"/>
        </w:rPr>
        <w:t xml:space="preserve">carbonization </w:t>
      </w:r>
      <w:r w:rsidR="00A86C2B" w:rsidRPr="00A86C2B">
        <w:rPr>
          <w:rFonts w:ascii="Gadugi" w:hAnsi="Gadugi" w:cs="MinionPro-Regular-Identity-H"/>
          <w:i/>
          <w:color w:val="000000"/>
          <w:sz w:val="20"/>
          <w:szCs w:val="20"/>
        </w:rPr>
        <w:t>process after they learned about the great benefits of this bio</w:t>
      </w:r>
      <w:r>
        <w:rPr>
          <w:rFonts w:ascii="Gadugi" w:hAnsi="Gadugi" w:cs="MinionPro-Regular-Identity-H"/>
          <w:i/>
          <w:color w:val="000000"/>
          <w:sz w:val="20"/>
          <w:szCs w:val="20"/>
        </w:rPr>
        <w:t>char</w:t>
      </w:r>
      <w:r w:rsidR="00A86C2B" w:rsidRPr="00A86C2B">
        <w:rPr>
          <w:rFonts w:ascii="Gadugi" w:hAnsi="Gadugi" w:cs="MinionPro-Regular-Identity-H"/>
          <w:i/>
          <w:color w:val="000000"/>
          <w:sz w:val="20"/>
          <w:szCs w:val="20"/>
        </w:rPr>
        <w:t xml:space="preserve"> product for household energy needs, growing media for plantations</w:t>
      </w:r>
      <w:r w:rsidR="00325E99">
        <w:rPr>
          <w:rFonts w:ascii="Gadugi" w:hAnsi="Gadugi" w:cs="MinionPro-Regular-Identity-H"/>
          <w:i/>
          <w:color w:val="000000"/>
          <w:sz w:val="20"/>
          <w:szCs w:val="20"/>
        </w:rPr>
        <w:t>,</w:t>
      </w:r>
      <w:r w:rsidR="00A86C2B" w:rsidRPr="00A86C2B">
        <w:rPr>
          <w:rFonts w:ascii="Gadugi" w:hAnsi="Gadugi" w:cs="MinionPro-Regular-Identity-H"/>
          <w:i/>
          <w:color w:val="000000"/>
          <w:sz w:val="20"/>
          <w:szCs w:val="20"/>
        </w:rPr>
        <w:t xml:space="preserve"> and increasing their income.</w:t>
      </w:r>
    </w:p>
    <w:p w14:paraId="4EABA9C8" w14:textId="77777777" w:rsidR="008E67E6" w:rsidRDefault="008E67E6" w:rsidP="00494007">
      <w:pPr>
        <w:pStyle w:val="ListParagraph"/>
        <w:spacing w:after="0" w:line="240" w:lineRule="auto"/>
        <w:ind w:left="0"/>
        <w:jc w:val="both"/>
        <w:rPr>
          <w:rFonts w:ascii="Gadugi" w:hAnsi="Gadugi" w:cs="MinionPro-Regular-Identity-H"/>
          <w:b/>
          <w:i/>
          <w:color w:val="000000"/>
          <w:sz w:val="20"/>
          <w:szCs w:val="20"/>
        </w:rPr>
      </w:pPr>
    </w:p>
    <w:p w14:paraId="400952FB" w14:textId="4C400879" w:rsidR="00494007" w:rsidRPr="00CF0EF8" w:rsidRDefault="00494007" w:rsidP="00494007">
      <w:pPr>
        <w:pStyle w:val="ListParagraph"/>
        <w:spacing w:after="0" w:line="240" w:lineRule="auto"/>
        <w:ind w:left="0"/>
        <w:jc w:val="both"/>
        <w:rPr>
          <w:rFonts w:ascii="Gadugi" w:hAnsi="Gadugi" w:cs="MinionPro-Regular-Identity-H"/>
          <w:i/>
          <w:color w:val="000000"/>
          <w:sz w:val="20"/>
          <w:szCs w:val="20"/>
        </w:rPr>
      </w:pPr>
      <w:r w:rsidRPr="00CF0EF8">
        <w:rPr>
          <w:rFonts w:ascii="Gadugi" w:hAnsi="Gadugi" w:cs="MinionPro-Regular-Identity-H"/>
          <w:b/>
          <w:i/>
          <w:color w:val="000000"/>
          <w:sz w:val="20"/>
          <w:szCs w:val="20"/>
        </w:rPr>
        <w:t>Keywords</w:t>
      </w:r>
      <w:r>
        <w:rPr>
          <w:rFonts w:ascii="Gadugi" w:hAnsi="Gadugi" w:cs="MinionPro-Regular-Identity-H"/>
          <w:i/>
          <w:color w:val="000000"/>
          <w:sz w:val="20"/>
          <w:szCs w:val="20"/>
        </w:rPr>
        <w:t xml:space="preserve">: </w:t>
      </w:r>
      <w:r w:rsidR="008E67E6">
        <w:rPr>
          <w:rFonts w:ascii="Gadugi" w:hAnsi="Gadugi" w:cs="MinionPro-Regular-Identity-H"/>
          <w:i/>
          <w:color w:val="000000"/>
          <w:sz w:val="20"/>
          <w:szCs w:val="20"/>
        </w:rPr>
        <w:t>Carbonization</w:t>
      </w:r>
      <w:r>
        <w:rPr>
          <w:rFonts w:ascii="Gadugi" w:hAnsi="Gadugi" w:cs="MinionPro-Regular-Identity-H"/>
          <w:i/>
          <w:color w:val="000000"/>
          <w:sz w:val="20"/>
          <w:szCs w:val="20"/>
        </w:rPr>
        <w:t>,</w:t>
      </w:r>
      <w:r w:rsidRPr="00CF0EF8">
        <w:rPr>
          <w:rFonts w:ascii="Gadugi" w:hAnsi="Gadugi" w:cs="MinionPro-Regular-Identity-H"/>
          <w:i/>
          <w:color w:val="000000"/>
          <w:sz w:val="20"/>
          <w:szCs w:val="20"/>
        </w:rPr>
        <w:t xml:space="preserve"> </w:t>
      </w:r>
      <w:r w:rsidR="008E67E6">
        <w:rPr>
          <w:rFonts w:ascii="Gadugi" w:hAnsi="Gadugi" w:cs="MinionPro-Regular-Identity-H"/>
          <w:i/>
          <w:color w:val="000000"/>
          <w:sz w:val="20"/>
          <w:szCs w:val="20"/>
        </w:rPr>
        <w:t>Biomass waste</w:t>
      </w:r>
      <w:r>
        <w:rPr>
          <w:rFonts w:ascii="Gadugi" w:hAnsi="Gadugi" w:cs="MinionPro-Regular-Identity-H"/>
          <w:i/>
          <w:color w:val="000000"/>
          <w:sz w:val="20"/>
          <w:szCs w:val="20"/>
        </w:rPr>
        <w:t xml:space="preserve">, </w:t>
      </w:r>
      <w:r w:rsidR="008E67E6">
        <w:rPr>
          <w:rFonts w:ascii="Gadugi" w:hAnsi="Gadugi" w:cs="MinionPro-Regular-Identity-H"/>
          <w:i/>
          <w:color w:val="000000"/>
          <w:sz w:val="20"/>
          <w:szCs w:val="20"/>
        </w:rPr>
        <w:t>Bio</w:t>
      </w:r>
      <w:r w:rsidR="00AD6A1B">
        <w:rPr>
          <w:rFonts w:ascii="Gadugi" w:hAnsi="Gadugi" w:cs="MinionPro-Regular-Identity-H"/>
          <w:i/>
          <w:color w:val="000000"/>
          <w:sz w:val="20"/>
          <w:szCs w:val="20"/>
        </w:rPr>
        <w:t>-</w:t>
      </w:r>
      <w:r w:rsidR="008E67E6">
        <w:rPr>
          <w:rFonts w:ascii="Gadugi" w:hAnsi="Gadugi" w:cs="MinionPro-Regular-Identity-H"/>
          <w:i/>
          <w:color w:val="000000"/>
          <w:sz w:val="20"/>
          <w:szCs w:val="20"/>
        </w:rPr>
        <w:t>char</w:t>
      </w:r>
      <w:r w:rsidR="00AD6A1B">
        <w:rPr>
          <w:rFonts w:ascii="Gadugi" w:hAnsi="Gadugi" w:cs="MinionPro-Regular-Identity-H"/>
          <w:i/>
          <w:color w:val="000000"/>
          <w:sz w:val="20"/>
          <w:szCs w:val="20"/>
        </w:rPr>
        <w:t>coal</w:t>
      </w:r>
      <w:r w:rsidR="008E67E6">
        <w:rPr>
          <w:rFonts w:ascii="Gadugi" w:hAnsi="Gadugi" w:cs="MinionPro-Regular-Identity-H"/>
          <w:i/>
          <w:color w:val="000000"/>
          <w:sz w:val="20"/>
          <w:szCs w:val="20"/>
        </w:rPr>
        <w:t>, Energy</w:t>
      </w:r>
      <w:r>
        <w:rPr>
          <w:rFonts w:ascii="Gadugi" w:hAnsi="Gadugi" w:cs="MinionPro-Regular-Identity-H"/>
          <w:i/>
          <w:color w:val="000000"/>
          <w:sz w:val="20"/>
          <w:szCs w:val="20"/>
        </w:rPr>
        <w:t xml:space="preserve">, </w:t>
      </w:r>
      <w:r w:rsidR="008E67E6">
        <w:rPr>
          <w:rFonts w:ascii="Gadugi" w:hAnsi="Gadugi" w:cs="MinionPro-Regular-Identity-H"/>
          <w:i/>
          <w:color w:val="000000"/>
          <w:sz w:val="20"/>
          <w:szCs w:val="20"/>
        </w:rPr>
        <w:t xml:space="preserve">and Double tube </w:t>
      </w:r>
      <w:proofErr w:type="spellStart"/>
      <w:r w:rsidR="008E67E6">
        <w:rPr>
          <w:rFonts w:ascii="Gadugi" w:hAnsi="Gadugi" w:cs="MinionPro-Regular-Identity-H"/>
          <w:i/>
          <w:color w:val="000000"/>
          <w:sz w:val="20"/>
          <w:szCs w:val="20"/>
        </w:rPr>
        <w:t>teactor</w:t>
      </w:r>
      <w:proofErr w:type="spellEnd"/>
    </w:p>
    <w:p w14:paraId="40C149B7" w14:textId="77777777" w:rsidR="00494007" w:rsidRPr="00CF0EF8" w:rsidRDefault="00494007" w:rsidP="00494007">
      <w:pPr>
        <w:pStyle w:val="ListParagraph"/>
        <w:spacing w:after="0" w:line="240" w:lineRule="auto"/>
        <w:ind w:left="142" w:hanging="142"/>
        <w:jc w:val="both"/>
        <w:rPr>
          <w:rFonts w:ascii="Gadugi" w:hAnsi="Gadugi" w:cs="MinionPro-Regular-Identity-H"/>
          <w:i/>
          <w:color w:val="000000"/>
          <w:sz w:val="16"/>
          <w:szCs w:val="16"/>
        </w:rPr>
      </w:pPr>
    </w:p>
    <w:p w14:paraId="14E439C4" w14:textId="77777777" w:rsidR="00044018" w:rsidRPr="00CF0EF8" w:rsidRDefault="00044018" w:rsidP="007439A4">
      <w:pPr>
        <w:pStyle w:val="ListParagraph"/>
        <w:spacing w:after="0" w:line="240" w:lineRule="auto"/>
        <w:ind w:left="0"/>
        <w:jc w:val="both"/>
        <w:rPr>
          <w:rFonts w:ascii="Gadugi" w:hAnsi="Gadugi" w:cs="MinionPro-Regular-Identity-H"/>
          <w:b/>
          <w:i/>
          <w:color w:val="000000"/>
          <w:sz w:val="20"/>
          <w:szCs w:val="20"/>
        </w:rPr>
      </w:pPr>
    </w:p>
    <w:p w14:paraId="1E764746" w14:textId="24401CD6" w:rsidR="00044018" w:rsidRPr="00494007" w:rsidRDefault="00044018" w:rsidP="007439A4">
      <w:pPr>
        <w:pStyle w:val="ListParagraph"/>
        <w:spacing w:after="0" w:line="240" w:lineRule="auto"/>
        <w:ind w:left="0"/>
        <w:jc w:val="both"/>
        <w:rPr>
          <w:rFonts w:ascii="Gadugi" w:hAnsi="Gadugi" w:cs="MinionPro-Regular-Identity-H"/>
          <w:b/>
          <w:color w:val="000000"/>
          <w:sz w:val="20"/>
          <w:szCs w:val="20"/>
        </w:rPr>
      </w:pPr>
      <w:r w:rsidRPr="00494007">
        <w:rPr>
          <w:rFonts w:ascii="Gadugi" w:hAnsi="Gadugi" w:cs="MinionPro-Regular-Identity-H"/>
          <w:b/>
          <w:color w:val="000000"/>
          <w:sz w:val="20"/>
          <w:szCs w:val="20"/>
        </w:rPr>
        <w:t xml:space="preserve">ABSTRAK </w:t>
      </w:r>
    </w:p>
    <w:p w14:paraId="458B9727" w14:textId="273A5252" w:rsidR="00371D29" w:rsidRPr="00D1253A" w:rsidRDefault="00371D29" w:rsidP="00371D29">
      <w:pPr>
        <w:pStyle w:val="ListParagraph"/>
        <w:spacing w:after="0" w:line="240" w:lineRule="auto"/>
        <w:ind w:left="0"/>
        <w:jc w:val="both"/>
        <w:rPr>
          <w:rFonts w:ascii="Gadugi" w:hAnsi="Gadugi" w:cs="MinionPro-Regular-Identity-H"/>
          <w:sz w:val="20"/>
          <w:szCs w:val="20"/>
        </w:rPr>
      </w:pPr>
      <w:r w:rsidRPr="00D1253A">
        <w:rPr>
          <w:rFonts w:ascii="Gadugi" w:hAnsi="Gadugi" w:cs="MinionPro-Regular-Identity-H"/>
          <w:sz w:val="20"/>
          <w:szCs w:val="20"/>
        </w:rPr>
        <w:t xml:space="preserve">Penanganan sampah biomassa secara tepat dapat mengubah sampah menjadi sesuatu yang menguntungkan bagi masyarakat. Salah satu </w:t>
      </w:r>
      <w:r w:rsidR="00844E83">
        <w:rPr>
          <w:rFonts w:ascii="Gadugi" w:hAnsi="Gadugi" w:cs="MinionPro-Regular-Identity-H"/>
          <w:sz w:val="20"/>
          <w:szCs w:val="20"/>
        </w:rPr>
        <w:t>caranya</w:t>
      </w:r>
      <w:r w:rsidRPr="00D1253A">
        <w:rPr>
          <w:rFonts w:ascii="Gadugi" w:hAnsi="Gadugi" w:cs="MinionPro-Regular-Identity-H"/>
          <w:sz w:val="20"/>
          <w:szCs w:val="20"/>
        </w:rPr>
        <w:t xml:space="preserve"> adalah meng</w:t>
      </w:r>
      <w:r w:rsidR="00844E83">
        <w:rPr>
          <w:rFonts w:ascii="Gadugi" w:hAnsi="Gadugi" w:cs="MinionPro-Regular-Identity-H"/>
          <w:sz w:val="20"/>
          <w:szCs w:val="20"/>
        </w:rPr>
        <w:t>konversi</w:t>
      </w:r>
      <w:r w:rsidRPr="00D1253A">
        <w:rPr>
          <w:rFonts w:ascii="Gadugi" w:hAnsi="Gadugi" w:cs="MinionPro-Regular-Identity-H"/>
          <w:sz w:val="20"/>
          <w:szCs w:val="20"/>
        </w:rPr>
        <w:t xml:space="preserve"> sampah biomassa menjadi </w:t>
      </w:r>
      <w:proofErr w:type="spellStart"/>
      <w:r w:rsidRPr="00D1253A">
        <w:rPr>
          <w:rFonts w:ascii="Gadugi" w:hAnsi="Gadugi" w:cs="MinionPro-Regular-Identity-H"/>
          <w:sz w:val="20"/>
          <w:szCs w:val="20"/>
        </w:rPr>
        <w:t>bioarang</w:t>
      </w:r>
      <w:proofErr w:type="spellEnd"/>
      <w:r w:rsidRPr="00D1253A">
        <w:rPr>
          <w:rFonts w:ascii="Gadugi" w:hAnsi="Gadugi" w:cs="MinionPro-Regular-Identity-H"/>
          <w:sz w:val="20"/>
          <w:szCs w:val="20"/>
        </w:rPr>
        <w:t xml:space="preserve"> berkualitas untuk kebutuhan energi masyarakat dan untuk pertanian serta perkebunan rakyat sebagai media tanam. Program kemitraan ini dimaksudkan untuk memberikan edukasi</w:t>
      </w:r>
      <w:r w:rsidR="00844E83">
        <w:rPr>
          <w:rFonts w:ascii="Gadugi" w:hAnsi="Gadugi" w:cs="MinionPro-Regular-Identity-H"/>
          <w:sz w:val="20"/>
          <w:szCs w:val="20"/>
        </w:rPr>
        <w:t xml:space="preserve"> dan pengetahuan praktis</w:t>
      </w:r>
      <w:r w:rsidRPr="00D1253A">
        <w:rPr>
          <w:rFonts w:ascii="Gadugi" w:hAnsi="Gadugi" w:cs="MinionPro-Regular-Identity-H"/>
          <w:sz w:val="20"/>
          <w:szCs w:val="20"/>
        </w:rPr>
        <w:t xml:space="preserve"> kepada masyarakat </w:t>
      </w:r>
      <w:r w:rsidR="00844E83">
        <w:rPr>
          <w:rFonts w:ascii="Gadugi" w:hAnsi="Gadugi" w:cs="MinionPro-Regular-Identity-H"/>
          <w:sz w:val="20"/>
          <w:szCs w:val="20"/>
        </w:rPr>
        <w:t>tentang</w:t>
      </w:r>
      <w:r w:rsidRPr="00D1253A">
        <w:rPr>
          <w:rFonts w:ascii="Gadugi" w:hAnsi="Gadugi" w:cs="MinionPro-Regular-Identity-H"/>
          <w:sz w:val="20"/>
          <w:szCs w:val="20"/>
        </w:rPr>
        <w:t xml:space="preserve"> </w:t>
      </w:r>
      <w:r w:rsidR="00844E83">
        <w:rPr>
          <w:rFonts w:ascii="Gadugi" w:hAnsi="Gadugi" w:cs="MinionPro-Regular-Identity-H"/>
          <w:sz w:val="20"/>
          <w:szCs w:val="20"/>
        </w:rPr>
        <w:t>pemanfaatan sisa</w:t>
      </w:r>
      <w:r w:rsidRPr="00D1253A">
        <w:rPr>
          <w:rFonts w:ascii="Gadugi" w:hAnsi="Gadugi" w:cs="MinionPro-Regular-Identity-H"/>
          <w:sz w:val="20"/>
          <w:szCs w:val="20"/>
        </w:rPr>
        <w:t xml:space="preserve"> biomassa</w:t>
      </w:r>
      <w:r w:rsidR="00844E83">
        <w:rPr>
          <w:rFonts w:ascii="Gadugi" w:hAnsi="Gadugi" w:cs="MinionPro-Regular-Identity-H"/>
          <w:sz w:val="20"/>
          <w:szCs w:val="20"/>
        </w:rPr>
        <w:t xml:space="preserve"> untuk produksi </w:t>
      </w:r>
      <w:proofErr w:type="spellStart"/>
      <w:r w:rsidR="00844E83">
        <w:rPr>
          <w:rFonts w:ascii="Gadugi" w:hAnsi="Gadugi" w:cs="MinionPro-Regular-Identity-H"/>
          <w:sz w:val="20"/>
          <w:szCs w:val="20"/>
        </w:rPr>
        <w:t>bioarang</w:t>
      </w:r>
      <w:proofErr w:type="spellEnd"/>
      <w:r w:rsidR="00844E83">
        <w:rPr>
          <w:rFonts w:ascii="Gadugi" w:hAnsi="Gadugi" w:cs="MinionPro-Regular-Identity-H"/>
          <w:sz w:val="20"/>
          <w:szCs w:val="20"/>
        </w:rPr>
        <w:t xml:space="preserve"> </w:t>
      </w:r>
      <w:r w:rsidRPr="00D1253A">
        <w:rPr>
          <w:rFonts w:ascii="Gadugi" w:hAnsi="Gadugi" w:cs="MinionPro-Regular-Identity-H"/>
          <w:sz w:val="20"/>
          <w:szCs w:val="20"/>
        </w:rPr>
        <w:t xml:space="preserve">dengan </w:t>
      </w:r>
      <w:r w:rsidR="00844E83">
        <w:rPr>
          <w:rFonts w:ascii="Gadugi" w:hAnsi="Gadugi" w:cs="MinionPro-Regular-Identity-H"/>
          <w:sz w:val="20"/>
          <w:szCs w:val="20"/>
        </w:rPr>
        <w:t xml:space="preserve">menggunakan </w:t>
      </w:r>
      <w:r w:rsidR="002E6569">
        <w:rPr>
          <w:rFonts w:ascii="Gadugi" w:hAnsi="Gadugi" w:cs="MinionPro-Regular-Identity-H"/>
          <w:sz w:val="20"/>
          <w:szCs w:val="20"/>
        </w:rPr>
        <w:t>reaktor</w:t>
      </w:r>
      <w:r w:rsidRPr="00D1253A">
        <w:rPr>
          <w:rFonts w:ascii="Gadugi" w:hAnsi="Gadugi" w:cs="MinionPro-Regular-Identity-H"/>
          <w:sz w:val="20"/>
          <w:szCs w:val="20"/>
        </w:rPr>
        <w:t xml:space="preserve"> tabung ganda. Kegiatan </w:t>
      </w:r>
      <w:r w:rsidR="00844E83">
        <w:rPr>
          <w:rFonts w:ascii="Gadugi" w:hAnsi="Gadugi" w:cs="MinionPro-Regular-Identity-H"/>
          <w:sz w:val="20"/>
          <w:szCs w:val="20"/>
        </w:rPr>
        <w:t>ini</w:t>
      </w:r>
      <w:r w:rsidRPr="00D1253A">
        <w:rPr>
          <w:rFonts w:ascii="Gadugi" w:hAnsi="Gadugi" w:cs="MinionPro-Regular-Identity-H"/>
          <w:sz w:val="20"/>
          <w:szCs w:val="20"/>
        </w:rPr>
        <w:t xml:space="preserve"> terdiri atas dua tahapan yakni sosialisasi dampak negatif pembiaran biomassa dan manfaat positif </w:t>
      </w:r>
      <w:proofErr w:type="spellStart"/>
      <w:r w:rsidRPr="00D1253A">
        <w:rPr>
          <w:rFonts w:ascii="Gadugi" w:hAnsi="Gadugi" w:cs="MinionPro-Regular-Identity-H"/>
          <w:sz w:val="20"/>
          <w:szCs w:val="20"/>
        </w:rPr>
        <w:t>bioarang</w:t>
      </w:r>
      <w:proofErr w:type="spellEnd"/>
      <w:r w:rsidRPr="00D1253A">
        <w:rPr>
          <w:rFonts w:ascii="Gadugi" w:hAnsi="Gadugi" w:cs="MinionPro-Regular-Identity-H"/>
          <w:sz w:val="20"/>
          <w:szCs w:val="20"/>
        </w:rPr>
        <w:t xml:space="preserve"> bagi kebutuhan energi rumahtangga, dan praktek pengarangan biomassa dengan melibatkan masyarakat secara langsung. Kegiatan ini dilakukan di Balai Desa </w:t>
      </w:r>
      <w:proofErr w:type="spellStart"/>
      <w:r w:rsidRPr="00D1253A">
        <w:rPr>
          <w:rFonts w:ascii="Gadugi" w:hAnsi="Gadugi" w:cs="MinionPro-Regular-Identity-H"/>
          <w:sz w:val="20"/>
          <w:szCs w:val="20"/>
        </w:rPr>
        <w:t>Pambulaan</w:t>
      </w:r>
      <w:proofErr w:type="spellEnd"/>
      <w:r w:rsidRPr="00D1253A">
        <w:rPr>
          <w:rFonts w:ascii="Gadugi" w:hAnsi="Gadugi" w:cs="MinionPro-Regular-Identity-H"/>
          <w:sz w:val="20"/>
          <w:szCs w:val="20"/>
        </w:rPr>
        <w:t xml:space="preserve"> Jaya dengan dihadiri oleh 32 masyarakat mitra dan 9 tim dari Universitas Halu Oleo. </w:t>
      </w:r>
      <w:r w:rsidR="005B38F8" w:rsidRPr="005B38F8">
        <w:rPr>
          <w:rFonts w:ascii="Gadugi" w:hAnsi="Gadugi" w:cs="MinionPro-Regular-Identity-H"/>
          <w:sz w:val="20"/>
          <w:szCs w:val="20"/>
        </w:rPr>
        <w:t>Kegiatan kemitraan ini sangat relevan bagi masyarakat di desa yang sebagian besar penduduknya bermata pencaharian sebagai petani padi dan ladang. Pengetahuan praktis karbonisasi limbah biomassa dilakukan selama dua hari untuk dua jenis biomassa, yaitu serpihan kayu dan tempurung kelapa. Masyarakat sangat antusias melanjutkan proses karbonisasi setelah mengetahui manfaat besar produk biochar ini untuk kebutuhan energi rumah tangga, media tanam untuk perkebunan, dan menambah pendapatan mereka</w:t>
      </w:r>
      <w:r w:rsidRPr="00D1253A">
        <w:rPr>
          <w:rFonts w:ascii="Gadugi" w:hAnsi="Gadugi" w:cs="MinionPro-Regular-Identity-H"/>
          <w:sz w:val="20"/>
          <w:szCs w:val="20"/>
        </w:rPr>
        <w:t xml:space="preserve">. </w:t>
      </w:r>
    </w:p>
    <w:p w14:paraId="1353866B" w14:textId="77777777" w:rsidR="00A86C2B" w:rsidRDefault="00A86C2B" w:rsidP="007439A4">
      <w:pPr>
        <w:pStyle w:val="ListParagraph"/>
        <w:spacing w:after="0" w:line="240" w:lineRule="auto"/>
        <w:ind w:left="0"/>
        <w:jc w:val="both"/>
        <w:rPr>
          <w:rFonts w:ascii="Gadugi" w:hAnsi="Gadugi" w:cs="MinionPro-Regular-Identity-H"/>
          <w:color w:val="000000"/>
          <w:sz w:val="20"/>
          <w:szCs w:val="20"/>
        </w:rPr>
      </w:pPr>
    </w:p>
    <w:p w14:paraId="0B95A6DF" w14:textId="07AD3BDF" w:rsidR="00C51082" w:rsidRDefault="00A86C2B" w:rsidP="007439A4">
      <w:pPr>
        <w:spacing w:after="0" w:line="240" w:lineRule="auto"/>
        <w:jc w:val="both"/>
        <w:rPr>
          <w:rFonts w:ascii="Gadugi" w:eastAsia="Times New Roman" w:hAnsi="Gadugi" w:cs="Arial"/>
          <w:sz w:val="20"/>
          <w:szCs w:val="20"/>
        </w:rPr>
      </w:pPr>
      <w:r w:rsidRPr="00371D29">
        <w:rPr>
          <w:rFonts w:ascii="Gadugi" w:eastAsia="Times New Roman" w:hAnsi="Gadugi" w:cs="Arial"/>
          <w:b/>
          <w:bCs/>
          <w:sz w:val="20"/>
          <w:szCs w:val="20"/>
        </w:rPr>
        <w:t>Kata Kunci</w:t>
      </w:r>
      <w:r w:rsidRPr="00A86C2B">
        <w:rPr>
          <w:rFonts w:ascii="Gadugi" w:eastAsia="Times New Roman" w:hAnsi="Gadugi" w:cs="Arial"/>
          <w:sz w:val="20"/>
          <w:szCs w:val="20"/>
        </w:rPr>
        <w:t xml:space="preserve">: Pengarangan, </w:t>
      </w:r>
      <w:r w:rsidR="002E6569">
        <w:rPr>
          <w:rFonts w:ascii="Gadugi" w:eastAsia="Times New Roman" w:hAnsi="Gadugi" w:cs="Arial"/>
          <w:sz w:val="20"/>
          <w:szCs w:val="20"/>
        </w:rPr>
        <w:t>sampah</w:t>
      </w:r>
      <w:r w:rsidRPr="00A86C2B">
        <w:rPr>
          <w:rFonts w:ascii="Gadugi" w:eastAsia="Times New Roman" w:hAnsi="Gadugi" w:cs="Arial"/>
          <w:sz w:val="20"/>
          <w:szCs w:val="20"/>
        </w:rPr>
        <w:t xml:space="preserve"> biomassa, </w:t>
      </w:r>
      <w:proofErr w:type="spellStart"/>
      <w:r w:rsidRPr="00A86C2B">
        <w:rPr>
          <w:rFonts w:ascii="Gadugi" w:eastAsia="Times New Roman" w:hAnsi="Gadugi" w:cs="Arial"/>
          <w:sz w:val="20"/>
          <w:szCs w:val="20"/>
        </w:rPr>
        <w:t>bioarang</w:t>
      </w:r>
      <w:proofErr w:type="spellEnd"/>
      <w:r w:rsidRPr="00A86C2B">
        <w:rPr>
          <w:rFonts w:ascii="Gadugi" w:eastAsia="Times New Roman" w:hAnsi="Gadugi" w:cs="Arial"/>
          <w:sz w:val="20"/>
          <w:szCs w:val="20"/>
        </w:rPr>
        <w:t xml:space="preserve">, energi dan </w:t>
      </w:r>
      <w:r w:rsidR="008E67E6">
        <w:rPr>
          <w:rFonts w:ascii="Gadugi" w:eastAsia="Times New Roman" w:hAnsi="Gadugi" w:cs="Arial"/>
          <w:sz w:val="20"/>
          <w:szCs w:val="20"/>
        </w:rPr>
        <w:t xml:space="preserve">reaktor </w:t>
      </w:r>
      <w:r w:rsidRPr="00A86C2B">
        <w:rPr>
          <w:rFonts w:ascii="Gadugi" w:eastAsia="Times New Roman" w:hAnsi="Gadugi" w:cs="Arial"/>
          <w:sz w:val="20"/>
          <w:szCs w:val="20"/>
        </w:rPr>
        <w:t>tabung ganda</w:t>
      </w:r>
    </w:p>
    <w:p w14:paraId="044C9C00" w14:textId="0A095DAE" w:rsidR="00E90112" w:rsidRDefault="00E90112" w:rsidP="007439A4">
      <w:pPr>
        <w:spacing w:after="0" w:line="240" w:lineRule="auto"/>
        <w:jc w:val="both"/>
        <w:rPr>
          <w:rFonts w:ascii="Gadugi" w:eastAsia="Times New Roman" w:hAnsi="Gadugi" w:cs="Arial"/>
          <w:sz w:val="20"/>
          <w:szCs w:val="20"/>
        </w:rPr>
      </w:pPr>
    </w:p>
    <w:p w14:paraId="45B1B5DC" w14:textId="77777777" w:rsidR="002E6569" w:rsidRPr="00CF0EF8" w:rsidRDefault="002E6569" w:rsidP="007439A4">
      <w:pPr>
        <w:pStyle w:val="ListParagraph"/>
        <w:spacing w:after="0" w:line="240" w:lineRule="auto"/>
        <w:ind w:left="142" w:hanging="142"/>
        <w:jc w:val="both"/>
        <w:rPr>
          <w:rFonts w:ascii="Gadugi" w:eastAsia="Times New Roman" w:hAnsi="Gadugi" w:cs="Arial"/>
          <w:color w:val="C00000"/>
          <w:sz w:val="24"/>
          <w:szCs w:val="24"/>
        </w:rPr>
      </w:pPr>
    </w:p>
    <w:p w14:paraId="40CC4FCF" w14:textId="77777777" w:rsidR="009D5576" w:rsidRPr="00CF0EF8" w:rsidRDefault="00323906" w:rsidP="007439A4">
      <w:pPr>
        <w:pStyle w:val="ListParagraph"/>
        <w:numPr>
          <w:ilvl w:val="0"/>
          <w:numId w:val="7"/>
        </w:numPr>
        <w:spacing w:after="0" w:line="240" w:lineRule="auto"/>
        <w:ind w:left="567" w:hanging="567"/>
        <w:jc w:val="both"/>
        <w:rPr>
          <w:rFonts w:ascii="Gadugi" w:eastAsia="Times New Roman" w:hAnsi="Gadugi" w:cs="Times New Roman"/>
          <w:b/>
          <w:color w:val="000000"/>
          <w:sz w:val="24"/>
          <w:szCs w:val="24"/>
          <w:shd w:val="clear" w:color="auto" w:fill="FFFFFF"/>
        </w:rPr>
      </w:pPr>
      <w:r w:rsidRPr="00CF0EF8">
        <w:rPr>
          <w:rFonts w:ascii="Gadugi" w:hAnsi="Gadugi" w:cs="MinionPro-Regular-Identity-H"/>
          <w:b/>
          <w:color w:val="000000"/>
          <w:sz w:val="24"/>
          <w:szCs w:val="24"/>
        </w:rPr>
        <w:t>PENDAHULUAN</w:t>
      </w:r>
      <w:r w:rsidRPr="00CF0EF8">
        <w:rPr>
          <w:rFonts w:ascii="Gadugi" w:eastAsia="Times New Roman" w:hAnsi="Gadugi" w:cstheme="minorHAnsi"/>
          <w:b/>
          <w:color w:val="000000"/>
          <w:sz w:val="24"/>
          <w:szCs w:val="24"/>
          <w:shd w:val="clear" w:color="auto" w:fill="FFFFFF"/>
          <w:lang w:val="id-ID"/>
        </w:rPr>
        <w:t xml:space="preserve"> </w:t>
      </w:r>
    </w:p>
    <w:p w14:paraId="791E81B3" w14:textId="77777777" w:rsidR="00C51082" w:rsidRPr="00CF0EF8" w:rsidRDefault="00C51082" w:rsidP="007439A4">
      <w:pPr>
        <w:pStyle w:val="NormalWeb"/>
        <w:shd w:val="clear" w:color="auto" w:fill="FFFFFF"/>
        <w:spacing w:before="0" w:beforeAutospacing="0" w:after="0" w:afterAutospacing="0"/>
        <w:ind w:firstLine="567"/>
        <w:jc w:val="both"/>
        <w:rPr>
          <w:rFonts w:ascii="Gadugi" w:hAnsi="Gadugi" w:cs="MinionPro-Regular-Identity-H"/>
          <w:color w:val="000000"/>
          <w:sz w:val="22"/>
          <w:szCs w:val="22"/>
        </w:rPr>
      </w:pPr>
    </w:p>
    <w:p w14:paraId="33880763" w14:textId="35E57E97" w:rsidR="00573084" w:rsidRPr="00573084" w:rsidRDefault="00573084"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573084">
        <w:rPr>
          <w:rFonts w:ascii="Gadugi" w:hAnsi="Gadugi" w:cs="MinionPro-Regular-Identity-H"/>
          <w:color w:val="000000"/>
          <w:sz w:val="20"/>
          <w:szCs w:val="20"/>
        </w:rPr>
        <w:t xml:space="preserve">Permintaan energi global terus meningkat dengan semakin bertambahnya jumlah penduduk serta bertambahnya pemakaian energi ekonomi masyarakat dalam waktu mendatang. Meskipun teknologi energi baru dan terbarukan telah berkembang pesat tetapi penggunaan energi fosil masih terus </w:t>
      </w:r>
      <w:r w:rsidRPr="00573084">
        <w:rPr>
          <w:rFonts w:ascii="Gadugi" w:hAnsi="Gadugi" w:cs="MinionPro-Regular-Identity-H"/>
          <w:color w:val="000000"/>
          <w:sz w:val="20"/>
          <w:szCs w:val="20"/>
        </w:rPr>
        <w:lastRenderedPageBreak/>
        <w:t xml:space="preserve">mendominasi pasar energi dunia dimana sumber energi ini terkait langsung dengan emisi </w:t>
      </w:r>
      <w:proofErr w:type="spellStart"/>
      <w:r w:rsidRPr="00573084">
        <w:rPr>
          <w:rFonts w:ascii="Gadugi" w:hAnsi="Gadugi" w:cs="MinionPro-Regular-Identity-H"/>
          <w:color w:val="000000"/>
          <w:sz w:val="20"/>
          <w:szCs w:val="20"/>
        </w:rPr>
        <w:t>ags</w:t>
      </w:r>
      <w:proofErr w:type="spellEnd"/>
      <w:r w:rsidRPr="00573084">
        <w:rPr>
          <w:rFonts w:ascii="Gadugi" w:hAnsi="Gadugi" w:cs="MinionPro-Regular-Identity-H"/>
          <w:color w:val="000000"/>
          <w:sz w:val="20"/>
          <w:szCs w:val="20"/>
        </w:rPr>
        <w:t xml:space="preserve"> rumah kaca dan pemanasan global. </w:t>
      </w:r>
      <w:proofErr w:type="spellStart"/>
      <w:r w:rsidR="002A4D09">
        <w:rPr>
          <w:rFonts w:ascii="Gadugi" w:hAnsi="Gadugi" w:cs="MinionPro-Regular-Identity-H"/>
          <w:color w:val="000000"/>
          <w:sz w:val="20"/>
          <w:szCs w:val="20"/>
        </w:rPr>
        <w:t>Cadagan</w:t>
      </w:r>
      <w:proofErr w:type="spellEnd"/>
      <w:r w:rsidR="002A4D09">
        <w:rPr>
          <w:rFonts w:ascii="Gadugi" w:hAnsi="Gadugi" w:cs="MinionPro-Regular-Identity-H"/>
          <w:color w:val="000000"/>
          <w:sz w:val="20"/>
          <w:szCs w:val="20"/>
        </w:rPr>
        <w:t xml:space="preserve"> sumber e</w:t>
      </w:r>
      <w:r w:rsidRPr="00573084">
        <w:rPr>
          <w:rFonts w:ascii="Gadugi" w:hAnsi="Gadugi" w:cs="MinionPro-Regular-Identity-H"/>
          <w:color w:val="000000"/>
          <w:sz w:val="20"/>
          <w:szCs w:val="20"/>
        </w:rPr>
        <w:t xml:space="preserve">nergi yang berasal dari fosil seperti minyak bumi dan batubara mulai menipis, sehingga banyak negara berusaha mengembangkan energi terbarukan atau energi alternatif  </w:t>
      </w:r>
      <w:proofErr w:type="spellStart"/>
      <w:r w:rsidRPr="00573084">
        <w:rPr>
          <w:rFonts w:ascii="Gadugi" w:hAnsi="Gadugi" w:cs="MinionPro-Regular-Identity-H"/>
          <w:color w:val="000000"/>
          <w:sz w:val="20"/>
          <w:szCs w:val="20"/>
        </w:rPr>
        <w:t>Kekawatiran</w:t>
      </w:r>
      <w:proofErr w:type="spellEnd"/>
      <w:r w:rsidRPr="00573084">
        <w:rPr>
          <w:rFonts w:ascii="Gadugi" w:hAnsi="Gadugi" w:cs="MinionPro-Regular-Identity-H"/>
          <w:color w:val="000000"/>
          <w:sz w:val="20"/>
          <w:szCs w:val="20"/>
        </w:rPr>
        <w:t xml:space="preserve"> terhadap pemanasan global dan dampak lain penggunaan energi fosil, serta kemajuan dalam teknologi energi terbarukan telah mendorong penggunaan energi biomassa untuk dijadikan sumber energi terbarukan dan berkelanjutan</w:t>
      </w:r>
      <w:r w:rsidR="002A4D09">
        <w:rPr>
          <w:rFonts w:ascii="Gadugi" w:hAnsi="Gadugi" w:cs="MinionPro-Regular-Identity-H"/>
          <w:color w:val="000000"/>
          <w:sz w:val="20"/>
          <w:szCs w:val="20"/>
        </w:rPr>
        <w:fldChar w:fldCharType="begin" w:fldLock="1"/>
      </w:r>
      <w:r w:rsidR="002A4D09">
        <w:rPr>
          <w:rFonts w:ascii="Gadugi" w:hAnsi="Gadugi" w:cs="MinionPro-Regular-Identity-H"/>
          <w:color w:val="000000"/>
          <w:sz w:val="20"/>
          <w:szCs w:val="20"/>
        </w:rPr>
        <w:instrText>ADDIN CSL_CITATION {"citationItems":[{"id":"ITEM-1","itemData":{"DOI":"10.1016/j.renene.2018.02.135","ISSN":"18790682","abstract":"The paper analyses the effect of renewable and non-renewable energy consumption as well as the regime type on economic growth in 30 Sub-Saharan African (SSA) countries over the period 1980–2012. Using heterogeneous panel cointegration and panel-based error correction tests, we find long-run relationship between the variables. However, short-run results are not robust, which suggest that energy sector investments are long-term in nature. Specifically, the results show that while both renewable and non-renewable energy have significant positive effect on economic growth, non-renewable energy has a greater growth enhancing effect than renewable energy. A 10% increase in renewable energy consumption is associated with an increase in economic growth by 0.27%, while a 10% increase in non-renewable energy consumption leads to an increase in growth by 2.11% ceteris paribus. Further, the findings of the study show that democratic states experience higher growth rates than autocratic states.","author":[{"dropping-particle":"","family":"Adams","given":"Samuel","non-dropping-particle":"","parse-names":false,"suffix":""},{"dropping-particle":"","family":"Klobodu","given":"Edem Kwame Mensah","non-dropping-particle":"","parse-names":false,"suffix":""},{"dropping-particle":"","family":"Apio","given":"Alfred","non-dropping-particle":"","parse-names":false,"suffix":""}],"container-title":"Renewable Energy","id":"ITEM-1","issued":{"date-parts":[["2018"]]},"page":"755-767","publisher":"Elsevier Ltd","title":"Renewable and non-renewable energy, regime type and economic growth","type":"article-journal","volume":"125"},"uris":["http://www.mendeley.com/documents/?uuid=d0bdceba-4306-44f3-8408-733791ce4edc"]}],"mendeley":{"formattedCitation":"(Adams et al., 2018)","plainTextFormattedCitation":"(Adams et al., 2018)","previouslyFormattedCitation":"(Adams et al., 2018)"},"properties":{"noteIndex":0},"schema":"https://github.com/citation-style-language/schema/raw/master/csl-citation.json"}</w:instrText>
      </w:r>
      <w:r w:rsidR="002A4D09">
        <w:rPr>
          <w:rFonts w:ascii="Gadugi" w:hAnsi="Gadugi" w:cs="MinionPro-Regular-Identity-H"/>
          <w:color w:val="000000"/>
          <w:sz w:val="20"/>
          <w:szCs w:val="20"/>
        </w:rPr>
        <w:fldChar w:fldCharType="separate"/>
      </w:r>
      <w:r w:rsidR="002A4D09" w:rsidRPr="00573084">
        <w:rPr>
          <w:rFonts w:ascii="Gadugi" w:hAnsi="Gadugi" w:cs="MinionPro-Regular-Identity-H"/>
          <w:noProof/>
          <w:color w:val="000000"/>
          <w:sz w:val="20"/>
          <w:szCs w:val="20"/>
        </w:rPr>
        <w:t>(Adams et al., 2018)</w:t>
      </w:r>
      <w:r w:rsidR="002A4D09">
        <w:rPr>
          <w:rFonts w:ascii="Gadugi" w:hAnsi="Gadugi" w:cs="MinionPro-Regular-Identity-H"/>
          <w:color w:val="000000"/>
          <w:sz w:val="20"/>
          <w:szCs w:val="20"/>
        </w:rPr>
        <w:fldChar w:fldCharType="end"/>
      </w:r>
      <w:r w:rsidR="002A4D09">
        <w:rPr>
          <w:rFonts w:ascii="Gadugi" w:hAnsi="Gadugi" w:cs="MinionPro-Regular-Identity-H"/>
          <w:color w:val="000000"/>
          <w:sz w:val="20"/>
          <w:szCs w:val="20"/>
        </w:rPr>
        <w:t>.</w:t>
      </w:r>
      <w:r w:rsidRPr="00573084">
        <w:rPr>
          <w:rFonts w:ascii="Gadugi" w:hAnsi="Gadugi" w:cs="MinionPro-Regular-Identity-H"/>
          <w:color w:val="000000"/>
          <w:sz w:val="20"/>
          <w:szCs w:val="20"/>
        </w:rPr>
        <w:t xml:space="preserve">. </w:t>
      </w:r>
    </w:p>
    <w:p w14:paraId="2C9DD6CB" w14:textId="6B77A9F7" w:rsidR="00B4133C" w:rsidRDefault="00573084"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573084">
        <w:rPr>
          <w:rFonts w:ascii="Gadugi" w:hAnsi="Gadugi" w:cs="MinionPro-Regular-Identity-H"/>
          <w:color w:val="000000"/>
          <w:sz w:val="20"/>
          <w:szCs w:val="20"/>
        </w:rPr>
        <w:t xml:space="preserve">Energi biomassa dihasilkan ketika biomassa dapat dikonversi menjadi tenaga listrik, panas dan </w:t>
      </w:r>
      <w:r w:rsidR="00A10FF7">
        <w:rPr>
          <w:rFonts w:ascii="Gadugi" w:hAnsi="Gadugi" w:cs="MinionPro-Regular-Identity-H"/>
          <w:color w:val="000000"/>
          <w:sz w:val="20"/>
          <w:szCs w:val="20"/>
        </w:rPr>
        <w:t xml:space="preserve">berbagai aplikasi </w:t>
      </w:r>
      <w:r w:rsidRPr="00573084">
        <w:rPr>
          <w:rFonts w:ascii="Gadugi" w:hAnsi="Gadugi" w:cs="MinionPro-Regular-Identity-H"/>
          <w:color w:val="000000"/>
          <w:sz w:val="20"/>
          <w:szCs w:val="20"/>
        </w:rPr>
        <w:t>lainnya melalui proses thermal</w:t>
      </w:r>
      <w:r w:rsidR="00B4133C">
        <w:rPr>
          <w:rFonts w:ascii="Gadugi" w:hAnsi="Gadugi" w:cs="MinionPro-Regular-Identity-H"/>
          <w:color w:val="000000"/>
          <w:sz w:val="20"/>
          <w:szCs w:val="20"/>
        </w:rPr>
        <w:t xml:space="preserve"> </w:t>
      </w:r>
      <w:r w:rsidR="00B4133C">
        <w:rPr>
          <w:rFonts w:ascii="Gadugi" w:hAnsi="Gadugi" w:cs="MinionPro-Regular-Identity-H"/>
          <w:color w:val="000000"/>
          <w:sz w:val="20"/>
          <w:szCs w:val="20"/>
        </w:rPr>
        <w:fldChar w:fldCharType="begin" w:fldLock="1"/>
      </w:r>
      <w:r w:rsidR="00C64A7A">
        <w:rPr>
          <w:rFonts w:ascii="Gadugi" w:hAnsi="Gadugi" w:cs="MinionPro-Regular-Identity-H"/>
          <w:color w:val="000000"/>
          <w:sz w:val="20"/>
          <w:szCs w:val="20"/>
        </w:rPr>
        <w:instrText>ADDIN CSL_CITATION {"citationItems":[{"id":"ITEM-1","itemData":{"DOI":"10.1007/s42250-019-00098-3","ISBN":"4225001900098","ISSN":"25225766","abstract":"Abstract: Hydrothermal carbonization (HTC) has gained a lot of interest in the last few years for the process production of hydrochar from the different kinds of biological materials such as agricultural waste. Therefore, a thorough review of the literature on HTC has been conducted, which is more energy-efficient and involves hydrochar preparation at a lower temperature without any specific requirements for pressure. This review article primarily differentiates between the hydrochar and biochar developed from various sources. Also, a comparative analysis has been done to evaluate the maximum efficiency of hydrochar production. The various parameters, which influence the hydrochar yield to include pH, temperature, the concentration of the modifying agent, duration of exposure, salt, and phenolic compounds, have also been highlighted in this review. The scale-up processes for industrial level hydrochar production, along with bioreactor designs, have also been discussed. We have also focused on various applications of hydrochar, such as adsorbent in wastewater treatment, carbon sequestration, gas adsorption and in the field of agriculture for soil amendment. The adsorption effects of hydrochar towards the partial and proportionate adsorption of heavy metals and hazardous chemicals have been depicted. This review of the literature clearly illustrates the role of HTC in environmental remediation of soil, air and water and its usage in various industries. Graphic abstract: [Figure not available: see fulltext.]","author":[{"dropping-particle":"","family":"Sharma","given":"Ronit","non-dropping-particle":"","parse-names":false,"suffix":""},{"dropping-particle":"","family":"Jasrotia","given":"Karishma","non-dropping-particle":"","parse-names":false,"suffix":""},{"dropping-particle":"","family":"Singh","given":"Nicy","non-dropping-particle":"","parse-names":false,"suffix":""},{"dropping-particle":"","family":"Ghosh","given":"Priyanka","non-dropping-particle":"","parse-names":false,"suffix":""},{"dropping-particle":"","family":"srivastava","given":"Shubhangi","non-dropping-particle":"","parse-names":false,"suffix":""},{"dropping-particle":"","family":"Sharma","given":"Neeta Raj","non-dropping-particle":"","parse-names":false,"suffix":""},{"dropping-particle":"","family":"Singh","given":"Joginder","non-dropping-particle":"","parse-names":false,"suffix":""},{"dropping-particle":"","family":"Kanwar","given":"Ramesh","non-dropping-particle":"","parse-names":false,"suffix":""},{"dropping-particle":"","family":"Kumar","given":"Ajay","non-dropping-particle":"","parse-names":false,"suffix":""}],"container-title":"Chemistry Africa","id":"ITEM-1","issue":"1","issued":{"date-parts":[["2020"]]},"publisher":"Springer International Publishing","title":"A Comprehensive Review on Hydrothermal Carbonization of Biomass and its Applications","type":"article-journal","volume":"3"},"uris":["http://www.mendeley.com/documents/?uuid=7cda570d-31dd-456c-b3ba-1915408b776e"]}],"mendeley":{"formattedCitation":"(Sharma et al., 2020)","plainTextFormattedCitation":"(Sharma et al., 2020)","previouslyFormattedCitation":"(Sharma et al., 2020)"},"properties":{"noteIndex":0},"schema":"https://github.com/citation-style-language/schema/raw/master/csl-citation.json"}</w:instrText>
      </w:r>
      <w:r w:rsidR="00B4133C">
        <w:rPr>
          <w:rFonts w:ascii="Gadugi" w:hAnsi="Gadugi" w:cs="MinionPro-Regular-Identity-H"/>
          <w:color w:val="000000"/>
          <w:sz w:val="20"/>
          <w:szCs w:val="20"/>
        </w:rPr>
        <w:fldChar w:fldCharType="separate"/>
      </w:r>
      <w:r w:rsidR="00B4133C" w:rsidRPr="00B4133C">
        <w:rPr>
          <w:rFonts w:ascii="Gadugi" w:hAnsi="Gadugi" w:cs="MinionPro-Regular-Identity-H"/>
          <w:noProof/>
          <w:color w:val="000000"/>
          <w:sz w:val="20"/>
          <w:szCs w:val="20"/>
        </w:rPr>
        <w:t>(Sharma et al., 2020)</w:t>
      </w:r>
      <w:r w:rsidR="00B4133C">
        <w:rPr>
          <w:rFonts w:ascii="Gadugi" w:hAnsi="Gadugi" w:cs="MinionPro-Regular-Identity-H"/>
          <w:color w:val="000000"/>
          <w:sz w:val="20"/>
          <w:szCs w:val="20"/>
        </w:rPr>
        <w:fldChar w:fldCharType="end"/>
      </w:r>
      <w:r w:rsidRPr="00573084">
        <w:rPr>
          <w:rFonts w:ascii="Gadugi" w:hAnsi="Gadugi" w:cs="MinionPro-Regular-Identity-H"/>
          <w:color w:val="000000"/>
          <w:sz w:val="20"/>
          <w:szCs w:val="20"/>
        </w:rPr>
        <w:t xml:space="preserve">. Proses konversi ini juga akan menghasilkan </w:t>
      </w:r>
      <w:r w:rsidR="002A4D09">
        <w:rPr>
          <w:rFonts w:ascii="Gadugi" w:hAnsi="Gadugi" w:cs="MinionPro-Regular-Identity-H"/>
          <w:color w:val="000000"/>
          <w:sz w:val="20"/>
          <w:szCs w:val="20"/>
        </w:rPr>
        <w:t>limbah</w:t>
      </w:r>
      <w:r w:rsidRPr="00573084">
        <w:rPr>
          <w:rFonts w:ascii="Gadugi" w:hAnsi="Gadugi" w:cs="MinionPro-Regular-Identity-H"/>
          <w:color w:val="000000"/>
          <w:sz w:val="20"/>
          <w:szCs w:val="20"/>
        </w:rPr>
        <w:t xml:space="preserve"> biomassa secara berkelanjutan</w:t>
      </w:r>
      <w:r w:rsidR="00A64B73">
        <w:rPr>
          <w:rFonts w:ascii="Gadugi" w:hAnsi="Gadugi" w:cs="MinionPro-Regular-Identity-H"/>
          <w:color w:val="000000"/>
          <w:sz w:val="20"/>
          <w:szCs w:val="20"/>
        </w:rPr>
        <w:fldChar w:fldCharType="begin" w:fldLock="1"/>
      </w:r>
      <w:r w:rsidR="00A64B73">
        <w:rPr>
          <w:rFonts w:ascii="Gadugi" w:hAnsi="Gadugi" w:cs="MinionPro-Regular-Identity-H"/>
          <w:color w:val="000000"/>
          <w:sz w:val="20"/>
          <w:szCs w:val="20"/>
        </w:rPr>
        <w:instrText>ADDIN CSL_CITATION {"citationItems":[{"id":"ITEM-1","itemData":{"author":[{"dropping-particle":"","family":"Salman","given":"Safar","non-dropping-particle":"","parse-names":false,"suffix":""}],"id":"ITEM-1","issued":{"date-parts":[["2022"]]},"page":"1-7","title":"ESG Sustainability Reporting - Sustainability Report Example BioEnergy Consult ESG Sustainability Reporting - Sustainability","type":"article-journal"},"uris":["http://www.mendeley.com/documents/?uuid=fa98fdf7-c331-4aa9-9e87-e1bb5296f89f"]},{"id":"ITEM-2","itemData":{"DOI":"10.1016/j.jclepro.2021.126645","ISSN":"09596526","abstract":"The biochar is a solid carbon-rich, porous material produced by the thermochemical conversion of a diverse range of biomass feedstocks under an inert atmosphere (i.e., in the absence of oxygen). We can produce the biochar at all likely scales, ranging from the industrial to the domestic level and even at individual farms, thus, the biochar industry is leading as a most appropriate at different socioeconomic settings. The possibility of sustainable biochar production practices and multi-functionality features make it a promising candidate to fulfill an increasing demand in the fields of soil amendment, agricultural sustainability, environmental protection, cutting-edge materials, and to achieve circular bioeconomy and mitigation of climate change. An available fraction of waste biomass (agroforestry waste, biomass crops, agricultural residues, mill residues, and animal manure, and many more) can be used efficiently in pyrolysis and converted into desired biochar materials, besides this alternative energy products, such as syngas, bio-oil, electricity generation, and process heat. This report emphasizes the fate of biomass composition, pyrolysis mechanisms, and applications of modern analytical and characterization techniques that are being adopted, applied, and standardized to improve understandings of molecular, structural, and surface properties characteristics of biochar. To achieve precisely designed biochar, there is a need to understand the latest advances in biochar materialization mechanisms and structure-application relationships to speed up their agronomic applications and to achieve a zero-waste dream. This report also summarizes a wide range of literature published on feedstocks, pyrolysis, and biochar and suggests several practical recommendations appropriate to implement and bring together specific details on the thermochemical conversion of biomass, desired biochar properties, organic and inorganic phases, and the significance to the agronomic applications.","author":[{"dropping-particle":"","family":"Ghodake","given":"Gajanan Sampatrao","non-dropping-particle":"","parse-names":false,"suffix":""},{"dropping-particle":"","family":"Shinde","given":"Surendra Krushna","non-dropping-particle":"","parse-names":false,"suffix":""},{"dropping-particle":"","family":"Kadam","given":"Avinash Ashok","non-dropping-particle":"","parse-names":false,"suffix":""},{"dropping-particle":"","family":"Saratale","given":"Rijuta Ganesh","non-dropping-particle":"","parse-names":false,"suffix":""},{"dropping-particle":"","family":"Saratale","given":"Ganesh Dattatraya","non-dropping-particle":"","parse-names":false,"suffix":""},{"dropping-particle":"","family":"Kumar","given":"Manu","non-dropping-particle":"","parse-names":false,"suffix":""},{"dropping-particle":"","family":"Palem","given":"Ramasubba Reddy","non-dropping-particle":"","parse-names":false,"suffix":""},{"dropping-particle":"","family":"AL-Shwaiman","given":"Hind A.","non-dropping-particle":"","parse-names":false,"suffix":""},{"dropping-particle":"","family":"Elgorban","given":"Abdallah M.","non-dropping-particle":"","parse-names":false,"suffix":""},{"dropping-particle":"","family":"Syed","given":"Asad","non-dropping-particle":"","parse-names":false,"suffix":""},{"dropping-particle":"","family":"Kim","given":"Dae Young","non-dropping-particle":"","parse-names":false,"suffix":""}],"container-title":"Journal of Cleaner Production","id":"ITEM-2","issued":{"date-parts":[["2021"]]},"page":"126645","publisher":"Elsevier Ltd","title":"Review on biomass feedstocks, pyrolysis mechanism and physicochemical properties of biochar: State-of-the-art framework to speed up vision of circular bioeconomy","type":"article-journal","volume":"297"},"uris":["http://www.mendeley.com/documents/?uuid=78235e7a-6f9b-451a-b30f-30307e88627a"]}],"mendeley":{"formattedCitation":"(Ghodake et al., 2021; Salman, 2022)","plainTextFormattedCitation":"(Ghodake et al., 2021; Salman, 2022)","previouslyFormattedCitation":"(Ghodake et al., 2021; Salman, 2022)"},"properties":{"noteIndex":0},"schema":"https://github.com/citation-style-language/schema/raw/master/csl-citation.json"}</w:instrText>
      </w:r>
      <w:r w:rsidR="00A64B73">
        <w:rPr>
          <w:rFonts w:ascii="Gadugi" w:hAnsi="Gadugi" w:cs="MinionPro-Regular-Identity-H"/>
          <w:color w:val="000000"/>
          <w:sz w:val="20"/>
          <w:szCs w:val="20"/>
        </w:rPr>
        <w:fldChar w:fldCharType="separate"/>
      </w:r>
      <w:r w:rsidR="00A64B73" w:rsidRPr="00A64B73">
        <w:rPr>
          <w:rFonts w:ascii="Gadugi" w:hAnsi="Gadugi" w:cs="MinionPro-Regular-Identity-H"/>
          <w:noProof/>
          <w:color w:val="000000"/>
          <w:sz w:val="20"/>
          <w:szCs w:val="20"/>
        </w:rPr>
        <w:t>(Ghodake et al., 2021; Salman, 2022)</w:t>
      </w:r>
      <w:r w:rsidR="00A64B73">
        <w:rPr>
          <w:rFonts w:ascii="Gadugi" w:hAnsi="Gadugi" w:cs="MinionPro-Regular-Identity-H"/>
          <w:color w:val="000000"/>
          <w:sz w:val="20"/>
          <w:szCs w:val="20"/>
        </w:rPr>
        <w:fldChar w:fldCharType="end"/>
      </w:r>
      <w:r w:rsidR="004A6CA7">
        <w:rPr>
          <w:rFonts w:ascii="Gadugi" w:hAnsi="Gadugi" w:cs="MinionPro-Regular-Identity-H"/>
          <w:color w:val="000000"/>
          <w:sz w:val="20"/>
          <w:szCs w:val="20"/>
        </w:rPr>
        <w:t xml:space="preserve">. </w:t>
      </w:r>
      <w:r w:rsidRPr="00573084">
        <w:rPr>
          <w:rFonts w:ascii="Gadugi" w:hAnsi="Gadugi" w:cs="MinionPro-Regular-Identity-H"/>
          <w:color w:val="000000"/>
          <w:sz w:val="20"/>
          <w:szCs w:val="20"/>
        </w:rPr>
        <w:t xml:space="preserve">Biomassa merupakan bahan organik yang dihasilkan melalui proses </w:t>
      </w:r>
      <w:proofErr w:type="spellStart"/>
      <w:r w:rsidRPr="00573084">
        <w:rPr>
          <w:rFonts w:ascii="Gadugi" w:hAnsi="Gadugi" w:cs="MinionPro-Regular-Identity-H"/>
          <w:color w:val="000000"/>
          <w:sz w:val="20"/>
          <w:szCs w:val="20"/>
        </w:rPr>
        <w:t>foto</w:t>
      </w:r>
      <w:r w:rsidR="00217247">
        <w:rPr>
          <w:rFonts w:ascii="Gadugi" w:hAnsi="Gadugi" w:cs="MinionPro-Regular-Identity-H"/>
          <w:color w:val="000000"/>
          <w:sz w:val="20"/>
          <w:szCs w:val="20"/>
        </w:rPr>
        <w:t>s</w:t>
      </w:r>
      <w:r w:rsidRPr="00573084">
        <w:rPr>
          <w:rFonts w:ascii="Gadugi" w:hAnsi="Gadugi" w:cs="MinionPro-Regular-Identity-H"/>
          <w:color w:val="000000"/>
          <w:sz w:val="20"/>
          <w:szCs w:val="20"/>
        </w:rPr>
        <w:t>intetik</w:t>
      </w:r>
      <w:proofErr w:type="spellEnd"/>
      <w:r w:rsidRPr="00573084">
        <w:rPr>
          <w:rFonts w:ascii="Gadugi" w:hAnsi="Gadugi" w:cs="MinionPro-Regular-Identity-H"/>
          <w:color w:val="000000"/>
          <w:sz w:val="20"/>
          <w:szCs w:val="20"/>
        </w:rPr>
        <w:t xml:space="preserve">. Biomassa dapat dibaharui, karena biomassa </w:t>
      </w:r>
      <w:proofErr w:type="spellStart"/>
      <w:r w:rsidRPr="00573084">
        <w:rPr>
          <w:rFonts w:ascii="Gadugi" w:hAnsi="Gadugi" w:cs="MinionPro-Regular-Identity-H"/>
          <w:color w:val="000000"/>
          <w:sz w:val="20"/>
          <w:szCs w:val="20"/>
        </w:rPr>
        <w:t>sebagaian</w:t>
      </w:r>
      <w:proofErr w:type="spellEnd"/>
      <w:r w:rsidRPr="00573084">
        <w:rPr>
          <w:rFonts w:ascii="Gadugi" w:hAnsi="Gadugi" w:cs="MinionPro-Regular-Identity-H"/>
          <w:color w:val="000000"/>
          <w:sz w:val="20"/>
          <w:szCs w:val="20"/>
        </w:rPr>
        <w:t xml:space="preserve"> besar berasal dari pohon atau tumbuhan lainnya yang akan tumbuh kembali dalam waktu yang singkat.</w:t>
      </w:r>
      <w:r w:rsidR="00217247">
        <w:rPr>
          <w:rFonts w:ascii="Gadugi" w:hAnsi="Gadugi" w:cs="MinionPro-Regular-Identity-H"/>
          <w:color w:val="000000"/>
          <w:sz w:val="20"/>
          <w:szCs w:val="20"/>
        </w:rPr>
        <w:t xml:space="preserve"> Penggunaan biomassa secara </w:t>
      </w:r>
      <w:proofErr w:type="spellStart"/>
      <w:r w:rsidR="00217247">
        <w:rPr>
          <w:rFonts w:ascii="Gadugi" w:hAnsi="Gadugi" w:cs="MinionPro-Regular-Identity-H"/>
          <w:color w:val="000000"/>
          <w:sz w:val="20"/>
          <w:szCs w:val="20"/>
        </w:rPr>
        <w:t>ma</w:t>
      </w:r>
      <w:r w:rsidR="002A4D09">
        <w:rPr>
          <w:rFonts w:ascii="Gadugi" w:hAnsi="Gadugi" w:cs="MinionPro-Regular-Identity-H"/>
          <w:color w:val="000000"/>
          <w:sz w:val="20"/>
          <w:szCs w:val="20"/>
        </w:rPr>
        <w:t>s</w:t>
      </w:r>
      <w:r w:rsidR="00217247">
        <w:rPr>
          <w:rFonts w:ascii="Gadugi" w:hAnsi="Gadugi" w:cs="MinionPro-Regular-Identity-H"/>
          <w:color w:val="000000"/>
          <w:sz w:val="20"/>
          <w:szCs w:val="20"/>
        </w:rPr>
        <w:t>siv</w:t>
      </w:r>
      <w:proofErr w:type="spellEnd"/>
      <w:r w:rsidR="00217247">
        <w:rPr>
          <w:rFonts w:ascii="Gadugi" w:hAnsi="Gadugi" w:cs="MinionPro-Regular-Identity-H"/>
          <w:color w:val="000000"/>
          <w:sz w:val="20"/>
          <w:szCs w:val="20"/>
        </w:rPr>
        <w:t xml:space="preserve"> khususnya berupa kayu atau tanaman akan berdampak pada </w:t>
      </w:r>
      <w:r w:rsidR="008C01AB">
        <w:rPr>
          <w:rFonts w:ascii="Gadugi" w:hAnsi="Gadugi" w:cs="MinionPro-Regular-Identity-H"/>
          <w:color w:val="000000"/>
          <w:sz w:val="20"/>
          <w:szCs w:val="20"/>
        </w:rPr>
        <w:t>pengrusakan lingkungan dan pemanasan global</w:t>
      </w:r>
      <w:r w:rsidR="00A64B73">
        <w:rPr>
          <w:rFonts w:ascii="Gadugi" w:hAnsi="Gadugi" w:cs="MinionPro-Regular-Identity-H"/>
          <w:color w:val="000000"/>
          <w:sz w:val="20"/>
          <w:szCs w:val="20"/>
        </w:rPr>
        <w:t xml:space="preserve"> </w:t>
      </w:r>
      <w:r w:rsidR="00A64B73">
        <w:rPr>
          <w:rFonts w:ascii="Gadugi" w:hAnsi="Gadugi" w:cs="MinionPro-Regular-Identity-H"/>
          <w:color w:val="000000"/>
          <w:sz w:val="20"/>
          <w:szCs w:val="20"/>
        </w:rPr>
        <w:fldChar w:fldCharType="begin" w:fldLock="1"/>
      </w:r>
      <w:r w:rsidR="00785EFF">
        <w:rPr>
          <w:rFonts w:ascii="Gadugi" w:hAnsi="Gadugi" w:cs="MinionPro-Regular-Identity-H"/>
          <w:color w:val="000000"/>
          <w:sz w:val="20"/>
          <w:szCs w:val="20"/>
        </w:rPr>
        <w:instrText>ADDIN CSL_CITATION {"citationItems":[{"id":"ITEM-1","itemData":{"DOI":"10.1016/j.jclepro.2021.126645","ISSN":"09596526","abstract":"The biochar is a solid carbon-rich, porous material produced by the thermochemical conversion of a diverse range of biomass feedstocks under an inert atmosphere (i.e., in the absence of oxygen). We can produce the biochar at all likely scales, ranging from the industrial to the domestic level and even at individual farms, thus, the biochar industry is leading as a most appropriate at different socioeconomic settings. The possibility of sustainable biochar production practices and multi-functionality features make it a promising candidate to fulfill an increasing demand in the fields of soil amendment, agricultural sustainability, environmental protection, cutting-edge materials, and to achieve circular bioeconomy and mitigation of climate change. An available fraction of waste biomass (agroforestry waste, biomass crops, agricultural residues, mill residues, and animal manure, and many more) can be used efficiently in pyrolysis and converted into desired biochar materials, besides this alternative energy products, such as syngas, bio-oil, electricity generation, and process heat. This report emphasizes the fate of biomass composition, pyrolysis mechanisms, and applications of modern analytical and characterization techniques that are being adopted, applied, and standardized to improve understandings of molecular, structural, and surface properties characteristics of biochar. To achieve precisely designed biochar, there is a need to understand the latest advances in biochar materialization mechanisms and structure-application relationships to speed up their agronomic applications and to achieve a zero-waste dream. This report also summarizes a wide range of literature published on feedstocks, pyrolysis, and biochar and suggests several practical recommendations appropriate to implement and bring together specific details on the thermochemical conversion of biomass, desired biochar properties, organic and inorganic phases, and the significance to the agronomic applications.","author":[{"dropping-particle":"","family":"Ghodake","given":"Gajanan Sampatrao","non-dropping-particle":"","parse-names":false,"suffix":""},{"dropping-particle":"","family":"Shinde","given":"Surendra Krushna","non-dropping-particle":"","parse-names":false,"suffix":""},{"dropping-particle":"","family":"Kadam","given":"Avinash Ashok","non-dropping-particle":"","parse-names":false,"suffix":""},{"dropping-particle":"","family":"Saratale","given":"Rijuta Ganesh","non-dropping-particle":"","parse-names":false,"suffix":""},{"dropping-particle":"","family":"Saratale","given":"Ganesh Dattatraya","non-dropping-particle":"","parse-names":false,"suffix":""},{"dropping-particle":"","family":"Kumar","given":"Manu","non-dropping-particle":"","parse-names":false,"suffix":""},{"dropping-particle":"","family":"Palem","given":"Ramasubba Reddy","non-dropping-particle":"","parse-names":false,"suffix":""},{"dropping-particle":"","family":"AL-Shwaiman","given":"Hind A.","non-dropping-particle":"","parse-names":false,"suffix":""},{"dropping-particle":"","family":"Elgorban","given":"Abdallah M.","non-dropping-particle":"","parse-names":false,"suffix":""},{"dropping-particle":"","family":"Syed","given":"Asad","non-dropping-particle":"","parse-names":false,"suffix":""},{"dropping-particle":"","family":"Kim","given":"Dae Young","non-dropping-particle":"","parse-names":false,"suffix":""}],"container-title":"Journal of Cleaner Production","id":"ITEM-1","issued":{"date-parts":[["2021"]]},"page":"126645","publisher":"Elsevier Ltd","title":"Review on biomass feedstocks, pyrolysis mechanism and physicochemical properties of biochar: State-of-the-art framework to speed up vision of circular bioeconomy","type":"article-journal","volume":"297"},"uris":["http://www.mendeley.com/documents/?uuid=78235e7a-6f9b-451a-b30f-30307e88627a"]}],"mendeley":{"formattedCitation":"(Ghodake et al., 2021)","plainTextFormattedCitation":"(Ghodake et al., 2021)","previouslyFormattedCitation":"(Ghodake et al., 2021)"},"properties":{"noteIndex":0},"schema":"https://github.com/citation-style-language/schema/raw/master/csl-citation.json"}</w:instrText>
      </w:r>
      <w:r w:rsidR="00A64B73">
        <w:rPr>
          <w:rFonts w:ascii="Gadugi" w:hAnsi="Gadugi" w:cs="MinionPro-Regular-Identity-H"/>
          <w:color w:val="000000"/>
          <w:sz w:val="20"/>
          <w:szCs w:val="20"/>
        </w:rPr>
        <w:fldChar w:fldCharType="separate"/>
      </w:r>
      <w:r w:rsidR="00A64B73" w:rsidRPr="00A64B73">
        <w:rPr>
          <w:rFonts w:ascii="Gadugi" w:hAnsi="Gadugi" w:cs="MinionPro-Regular-Identity-H"/>
          <w:noProof/>
          <w:color w:val="000000"/>
          <w:sz w:val="20"/>
          <w:szCs w:val="20"/>
        </w:rPr>
        <w:t>(Ghodake et al., 2021)</w:t>
      </w:r>
      <w:r w:rsidR="00A64B73">
        <w:rPr>
          <w:rFonts w:ascii="Gadugi" w:hAnsi="Gadugi" w:cs="MinionPro-Regular-Identity-H"/>
          <w:color w:val="000000"/>
          <w:sz w:val="20"/>
          <w:szCs w:val="20"/>
        </w:rPr>
        <w:fldChar w:fldCharType="end"/>
      </w:r>
      <w:r w:rsidR="008C01AB">
        <w:rPr>
          <w:rFonts w:ascii="Gadugi" w:hAnsi="Gadugi" w:cs="MinionPro-Regular-Identity-H"/>
          <w:color w:val="000000"/>
          <w:sz w:val="20"/>
          <w:szCs w:val="20"/>
        </w:rPr>
        <w:t>. Penebangan kayu</w:t>
      </w:r>
      <w:r w:rsidR="00217247">
        <w:rPr>
          <w:rFonts w:ascii="Gadugi" w:hAnsi="Gadugi" w:cs="MinionPro-Regular-Identity-H"/>
          <w:color w:val="000000"/>
          <w:sz w:val="20"/>
          <w:szCs w:val="20"/>
        </w:rPr>
        <w:t xml:space="preserve"> hutan </w:t>
      </w:r>
      <w:r w:rsidR="008C01AB">
        <w:rPr>
          <w:rFonts w:ascii="Gadugi" w:hAnsi="Gadugi" w:cs="MinionPro-Regular-Identity-H"/>
          <w:color w:val="000000"/>
          <w:sz w:val="20"/>
          <w:szCs w:val="20"/>
        </w:rPr>
        <w:t xml:space="preserve">dapat menghasilkan </w:t>
      </w:r>
      <w:r w:rsidR="002E6569">
        <w:rPr>
          <w:rFonts w:ascii="Gadugi" w:hAnsi="Gadugi" w:cs="MinionPro-Regular-Identity-H"/>
          <w:color w:val="000000"/>
          <w:sz w:val="20"/>
          <w:szCs w:val="20"/>
        </w:rPr>
        <w:t>sampah</w:t>
      </w:r>
      <w:r w:rsidR="008C01AB">
        <w:rPr>
          <w:rFonts w:ascii="Gadugi" w:hAnsi="Gadugi" w:cs="MinionPro-Regular-Identity-H"/>
          <w:color w:val="000000"/>
          <w:sz w:val="20"/>
          <w:szCs w:val="20"/>
        </w:rPr>
        <w:t xml:space="preserve"> biomassa yang besar.  </w:t>
      </w:r>
      <w:r w:rsidR="00217247">
        <w:rPr>
          <w:rFonts w:ascii="Gadugi" w:hAnsi="Gadugi" w:cs="MinionPro-Regular-Identity-H"/>
          <w:color w:val="000000"/>
          <w:sz w:val="20"/>
          <w:szCs w:val="20"/>
        </w:rPr>
        <w:t xml:space="preserve">Namun demikian </w:t>
      </w:r>
      <w:r w:rsidR="002E6569">
        <w:rPr>
          <w:rFonts w:ascii="Gadugi" w:hAnsi="Gadugi" w:cs="MinionPro-Regular-Identity-H"/>
          <w:color w:val="000000"/>
          <w:sz w:val="20"/>
          <w:szCs w:val="20"/>
        </w:rPr>
        <w:t>sampah</w:t>
      </w:r>
      <w:r w:rsidRPr="00573084">
        <w:rPr>
          <w:rFonts w:ascii="Gadugi" w:hAnsi="Gadugi" w:cs="MinionPro-Regular-Identity-H"/>
          <w:color w:val="000000"/>
          <w:sz w:val="20"/>
          <w:szCs w:val="20"/>
        </w:rPr>
        <w:t xml:space="preserve"> biomassa yang dibiarkan melapuk begitu saja secara alami akan menghasilkan gas </w:t>
      </w:r>
      <w:proofErr w:type="spellStart"/>
      <w:r w:rsidRPr="00573084">
        <w:rPr>
          <w:rFonts w:ascii="Gadugi" w:hAnsi="Gadugi" w:cs="MinionPro-Regular-Identity-H"/>
          <w:color w:val="000000"/>
          <w:sz w:val="20"/>
          <w:szCs w:val="20"/>
        </w:rPr>
        <w:t>methana</w:t>
      </w:r>
      <w:proofErr w:type="spellEnd"/>
      <w:r w:rsidRPr="00573084">
        <w:rPr>
          <w:rFonts w:ascii="Gadugi" w:hAnsi="Gadugi" w:cs="MinionPro-Regular-Identity-H"/>
          <w:color w:val="000000"/>
          <w:sz w:val="20"/>
          <w:szCs w:val="20"/>
        </w:rPr>
        <w:t xml:space="preserve"> ke udara </w:t>
      </w:r>
      <w:r w:rsidR="00217247">
        <w:rPr>
          <w:rFonts w:ascii="Gadugi" w:hAnsi="Gadugi" w:cs="MinionPro-Regular-Identity-H"/>
          <w:color w:val="000000"/>
          <w:sz w:val="20"/>
          <w:szCs w:val="20"/>
        </w:rPr>
        <w:t xml:space="preserve">akibat aktivitas </w:t>
      </w:r>
      <w:proofErr w:type="spellStart"/>
      <w:r w:rsidR="00217247">
        <w:rPr>
          <w:rFonts w:ascii="Gadugi" w:hAnsi="Gadugi" w:cs="MinionPro-Regular-Identity-H"/>
          <w:color w:val="000000"/>
          <w:sz w:val="20"/>
          <w:szCs w:val="20"/>
        </w:rPr>
        <w:t>microorganisme</w:t>
      </w:r>
      <w:proofErr w:type="spellEnd"/>
      <w:r w:rsidR="00217247">
        <w:rPr>
          <w:rFonts w:ascii="Gadugi" w:hAnsi="Gadugi" w:cs="MinionPro-Regular-Identity-H"/>
          <w:color w:val="000000"/>
          <w:sz w:val="20"/>
          <w:szCs w:val="20"/>
        </w:rPr>
        <w:t xml:space="preserve"> </w:t>
      </w:r>
      <w:r w:rsidRPr="00573084">
        <w:rPr>
          <w:rFonts w:ascii="Gadugi" w:hAnsi="Gadugi" w:cs="MinionPro-Regular-Identity-H"/>
          <w:color w:val="000000"/>
          <w:sz w:val="20"/>
          <w:szCs w:val="20"/>
        </w:rPr>
        <w:t xml:space="preserve">dan tentunya </w:t>
      </w:r>
      <w:r w:rsidR="00217247">
        <w:rPr>
          <w:rFonts w:ascii="Gadugi" w:hAnsi="Gadugi" w:cs="MinionPro-Regular-Identity-H"/>
          <w:color w:val="000000"/>
          <w:sz w:val="20"/>
          <w:szCs w:val="20"/>
        </w:rPr>
        <w:t xml:space="preserve">hal ini </w:t>
      </w:r>
      <w:r w:rsidRPr="00573084">
        <w:rPr>
          <w:rFonts w:ascii="Gadugi" w:hAnsi="Gadugi" w:cs="MinionPro-Regular-Identity-H"/>
          <w:color w:val="000000"/>
          <w:sz w:val="20"/>
          <w:szCs w:val="20"/>
        </w:rPr>
        <w:t xml:space="preserve">berbahaya bagi </w:t>
      </w:r>
      <w:r w:rsidR="00217247">
        <w:rPr>
          <w:rFonts w:ascii="Gadugi" w:hAnsi="Gadugi" w:cs="MinionPro-Regular-Identity-H"/>
          <w:color w:val="000000"/>
          <w:sz w:val="20"/>
          <w:szCs w:val="20"/>
        </w:rPr>
        <w:t xml:space="preserve">peningkatan gas rumah kaca atau pemanasan global </w:t>
      </w:r>
      <w:r w:rsidR="0044181B">
        <w:rPr>
          <w:rFonts w:ascii="Gadugi" w:hAnsi="Gadugi" w:cs="MinionPro-Regular-Identity-H"/>
          <w:color w:val="000000"/>
          <w:sz w:val="20"/>
          <w:szCs w:val="20"/>
        </w:rPr>
        <w:fldChar w:fldCharType="begin" w:fldLock="1"/>
      </w:r>
      <w:r w:rsidR="003B2E9A">
        <w:rPr>
          <w:rFonts w:ascii="Gadugi" w:hAnsi="Gadugi" w:cs="MinionPro-Regular-Identity-H"/>
          <w:color w:val="000000"/>
          <w:sz w:val="20"/>
          <w:szCs w:val="20"/>
        </w:rPr>
        <w:instrText>ADDIN CSL_CITATION {"citationItems":[{"id":"ITEM-1","itemData":{"DOI":"10.1016/0144-4565(84)90011-8","ISSN":"01444565","abstract":"Land, marine and agricultural residues were subjected to a bioassay for an ultimate methane yield. Bioassays were performed in 250 ml serum bottles, incubated at 35°C. Methane yields were calculated from the percent methane in the gases formed and the total volume of gas produced. Methane yields from woody plants were lower in general than from other plant resource groups. High methane yields were obtained from several aquatic plants, some crop residues, and some root and tuber plants. Because of potentially high biomass productivity and high methane yields, water hyacinth (Eichhornia crassipes (Mart.) Solms) and Napiergrass (Pennisetum purpureum L.) were selected for intensive study. Methane yield varied among different groups, various species within each group and different parts of the same plant species. Treatment of plants with various nutrients, especially N, during the growth period and the age of the plants at harvesting time affected the methane production. © 1984.","author":[{"dropping-particle":"","family":"Shiralipour","given":"Aziz","non-dropping-particle":"","parse-names":false,"suffix":""},{"dropping-particle":"","family":"Smith","given":"Paul H.","non-dropping-particle":"","parse-names":false,"suffix":""}],"container-title":"Biomass","id":"ITEM-1","issue":"1-2","issued":{"date-parts":[["1984"]]},"page":"85-92","title":"Conversion of biomass into methane gas","type":"article-journal","volume":"6"},"uris":["http://www.mendeley.com/documents/?uuid=d9176af2-dd38-420c-9afe-562130473f50"]}],"mendeley":{"formattedCitation":"(Shiralipour &amp; Smith, 1984)","plainTextFormattedCitation":"(Shiralipour &amp; Smith, 1984)","previouslyFormattedCitation":"(Shiralipour &amp; Smith, 1984)"},"properties":{"noteIndex":0},"schema":"https://github.com/citation-style-language/schema/raw/master/csl-citation.json"}</w:instrText>
      </w:r>
      <w:r w:rsidR="0044181B">
        <w:rPr>
          <w:rFonts w:ascii="Gadugi" w:hAnsi="Gadugi" w:cs="MinionPro-Regular-Identity-H"/>
          <w:color w:val="000000"/>
          <w:sz w:val="20"/>
          <w:szCs w:val="20"/>
        </w:rPr>
        <w:fldChar w:fldCharType="separate"/>
      </w:r>
      <w:r w:rsidR="0044181B" w:rsidRPr="0044181B">
        <w:rPr>
          <w:rFonts w:ascii="Gadugi" w:hAnsi="Gadugi" w:cs="MinionPro-Regular-Identity-H"/>
          <w:noProof/>
          <w:color w:val="000000"/>
          <w:sz w:val="20"/>
          <w:szCs w:val="20"/>
        </w:rPr>
        <w:t>(Shiralipour &amp; Smith, 1984)</w:t>
      </w:r>
      <w:r w:rsidR="0044181B">
        <w:rPr>
          <w:rFonts w:ascii="Gadugi" w:hAnsi="Gadugi" w:cs="MinionPro-Regular-Identity-H"/>
          <w:color w:val="000000"/>
          <w:sz w:val="20"/>
          <w:szCs w:val="20"/>
        </w:rPr>
        <w:fldChar w:fldCharType="end"/>
      </w:r>
      <w:r w:rsidRPr="00573084">
        <w:rPr>
          <w:rFonts w:ascii="Gadugi" w:hAnsi="Gadugi" w:cs="MinionPro-Regular-Identity-H"/>
          <w:color w:val="000000"/>
          <w:sz w:val="20"/>
          <w:szCs w:val="20"/>
        </w:rPr>
        <w:t>. Oleh karena itu</w:t>
      </w:r>
      <w:r w:rsidR="00217247">
        <w:rPr>
          <w:rFonts w:ascii="Gadugi" w:hAnsi="Gadugi" w:cs="MinionPro-Regular-Identity-H"/>
          <w:color w:val="000000"/>
          <w:sz w:val="20"/>
          <w:szCs w:val="20"/>
        </w:rPr>
        <w:t xml:space="preserve"> diperlukan berbagai</w:t>
      </w:r>
      <w:r w:rsidRPr="00573084">
        <w:rPr>
          <w:rFonts w:ascii="Gadugi" w:hAnsi="Gadugi" w:cs="MinionPro-Regular-Identity-H"/>
          <w:color w:val="000000"/>
          <w:sz w:val="20"/>
          <w:szCs w:val="20"/>
        </w:rPr>
        <w:t xml:space="preserve"> </w:t>
      </w:r>
      <w:r w:rsidR="00217247">
        <w:rPr>
          <w:rFonts w:ascii="Gadugi" w:hAnsi="Gadugi" w:cs="MinionPro-Regular-Identity-H"/>
          <w:color w:val="000000"/>
          <w:sz w:val="20"/>
          <w:szCs w:val="20"/>
        </w:rPr>
        <w:t xml:space="preserve">upaya untuk mengurangi tumpukan biomassa yang dihasilkan dari berbagai olahan industri </w:t>
      </w:r>
      <w:proofErr w:type="spellStart"/>
      <w:r w:rsidR="00217247">
        <w:rPr>
          <w:rFonts w:ascii="Gadugi" w:hAnsi="Gadugi" w:cs="MinionPro-Regular-Identity-H"/>
          <w:color w:val="000000"/>
          <w:sz w:val="20"/>
          <w:szCs w:val="20"/>
        </w:rPr>
        <w:t>meubeller</w:t>
      </w:r>
      <w:proofErr w:type="spellEnd"/>
      <w:r w:rsidR="00217247">
        <w:rPr>
          <w:rFonts w:ascii="Gadugi" w:hAnsi="Gadugi" w:cs="MinionPro-Regular-Identity-H"/>
          <w:color w:val="000000"/>
          <w:sz w:val="20"/>
          <w:szCs w:val="20"/>
        </w:rPr>
        <w:t xml:space="preserve"> </w:t>
      </w:r>
      <w:r w:rsidR="00A64B73">
        <w:rPr>
          <w:rFonts w:ascii="Gadugi" w:hAnsi="Gadugi" w:cs="MinionPro-Regular-Identity-H"/>
          <w:color w:val="000000"/>
          <w:sz w:val="20"/>
          <w:szCs w:val="20"/>
        </w:rPr>
        <w:t xml:space="preserve">dan </w:t>
      </w:r>
      <w:r w:rsidR="002A4D09">
        <w:rPr>
          <w:rFonts w:ascii="Gadugi" w:hAnsi="Gadugi" w:cs="MinionPro-Regular-Identity-H"/>
          <w:color w:val="000000"/>
          <w:sz w:val="20"/>
          <w:szCs w:val="20"/>
        </w:rPr>
        <w:t xml:space="preserve">industri </w:t>
      </w:r>
      <w:r w:rsidR="00A64B73">
        <w:rPr>
          <w:rFonts w:ascii="Gadugi" w:hAnsi="Gadugi" w:cs="MinionPro-Regular-Identity-H"/>
          <w:color w:val="000000"/>
          <w:sz w:val="20"/>
          <w:szCs w:val="20"/>
        </w:rPr>
        <w:t xml:space="preserve">pertanian </w:t>
      </w:r>
      <w:r w:rsidR="00217247">
        <w:rPr>
          <w:rFonts w:ascii="Gadugi" w:hAnsi="Gadugi" w:cs="MinionPro-Regular-Identity-H"/>
          <w:color w:val="000000"/>
          <w:sz w:val="20"/>
          <w:szCs w:val="20"/>
        </w:rPr>
        <w:t xml:space="preserve">yang banyak berkembang di Indonesia. </w:t>
      </w:r>
      <w:r w:rsidR="00785EFF">
        <w:rPr>
          <w:rFonts w:ascii="Gadugi" w:hAnsi="Gadugi" w:cs="MinionPro-Regular-Identity-H"/>
          <w:color w:val="000000"/>
          <w:sz w:val="20"/>
          <w:szCs w:val="20"/>
        </w:rPr>
        <w:t xml:space="preserve">Upaya ini dapat dilakukan dengan proses thermal untuk mengubah sisa biomassa mentah menjadi </w:t>
      </w:r>
      <w:proofErr w:type="spellStart"/>
      <w:r w:rsidR="00785EFF">
        <w:rPr>
          <w:rFonts w:ascii="Gadugi" w:hAnsi="Gadugi" w:cs="MinionPro-Regular-Identity-H"/>
          <w:color w:val="000000"/>
          <w:sz w:val="20"/>
          <w:szCs w:val="20"/>
        </w:rPr>
        <w:t>bioarang</w:t>
      </w:r>
      <w:proofErr w:type="spellEnd"/>
      <w:r w:rsidR="00785EFF">
        <w:rPr>
          <w:rFonts w:ascii="Gadugi" w:hAnsi="Gadugi" w:cs="MinionPro-Regular-Identity-H"/>
          <w:color w:val="000000"/>
          <w:sz w:val="20"/>
          <w:szCs w:val="20"/>
        </w:rPr>
        <w:t xml:space="preserve"> melalui proses pengarangan</w:t>
      </w:r>
      <w:r w:rsidR="008374AF">
        <w:rPr>
          <w:rFonts w:ascii="Gadugi" w:hAnsi="Gadugi" w:cs="MinionPro-Regular-Identity-H"/>
          <w:color w:val="000000"/>
          <w:sz w:val="20"/>
          <w:szCs w:val="20"/>
        </w:rPr>
        <w:t xml:space="preserve"> (karbonisasi)</w:t>
      </w:r>
      <w:r w:rsidR="00785EFF">
        <w:rPr>
          <w:rFonts w:ascii="Gadugi" w:hAnsi="Gadugi" w:cs="MinionPro-Regular-Identity-H"/>
          <w:color w:val="000000"/>
          <w:sz w:val="20"/>
          <w:szCs w:val="20"/>
        </w:rPr>
        <w:t xml:space="preserve">, </w:t>
      </w:r>
      <w:proofErr w:type="spellStart"/>
      <w:r w:rsidR="00785EFF">
        <w:rPr>
          <w:rFonts w:ascii="Gadugi" w:hAnsi="Gadugi" w:cs="MinionPro-Regular-Identity-H"/>
          <w:color w:val="000000"/>
          <w:sz w:val="20"/>
          <w:szCs w:val="20"/>
        </w:rPr>
        <w:t>pirolysis</w:t>
      </w:r>
      <w:proofErr w:type="spellEnd"/>
      <w:r w:rsidR="00785EFF">
        <w:rPr>
          <w:rFonts w:ascii="Gadugi" w:hAnsi="Gadugi" w:cs="MinionPro-Regular-Identity-H"/>
          <w:color w:val="000000"/>
          <w:sz w:val="20"/>
          <w:szCs w:val="20"/>
        </w:rPr>
        <w:t xml:space="preserve"> dan gasifikasi</w:t>
      </w:r>
      <w:r w:rsidR="00785EFF">
        <w:rPr>
          <w:rFonts w:ascii="Gadugi" w:hAnsi="Gadugi" w:cs="MinionPro-Regular-Identity-H"/>
          <w:color w:val="000000"/>
          <w:sz w:val="20"/>
          <w:szCs w:val="20"/>
        </w:rPr>
        <w:fldChar w:fldCharType="begin" w:fldLock="1"/>
      </w:r>
      <w:r w:rsidR="00A02854">
        <w:rPr>
          <w:rFonts w:ascii="Gadugi" w:hAnsi="Gadugi" w:cs="MinionPro-Regular-Identity-H"/>
          <w:color w:val="000000"/>
          <w:sz w:val="20"/>
          <w:szCs w:val="20"/>
        </w:rPr>
        <w:instrText>ADDIN CSL_CITATION {"citationItems":[{"id":"ITEM-1","itemData":{"DOI":"10.1016/j.resconrec.2006.03.004","ISSN":"09213449","abstract":"The treatment and utilisation of biomass residues and waste for energy and recycling can contribute significantly to greenhouse gas emission reduction. Therefore, a waste treatment structure should be designed for an efficient saving of fossil primary energy in terms of maximal primary energy savings or minimal costs per unit of primary energy savings. However, this is a complex task, given the large number of technologies, recycling options and their logistic consequences, that necessitate an integrated analysis. Also, on longer term various new and improved technologies become available which can affect performances for options from an economic and/or energy point of view. For that reason, an optimisation tool, that optimises a biomass and waste treatment system for a given amount of biomass and waste, is developed in this study. This optimal biomass and waste treatment system is composed of several treatment installations, that are characterised by scale, location and kind of technology. Important aspects that are taken into account in the analysis are heat distribution, biomass and waste transport and economies of scale. A broad variety of technologies for material recycling, conversion of biomass and/or waste to heat, electricity or transportation fuel are included in the optimisation tool. Performance data of these technologies are based on an extensive review. Examples of included technologies comprise: integrated gasification with combined cycle, waste incineration, pyrolysis, digestion, co-firing in fossil power plants, biomass incineration, hydro-thermal upgrading, paper recycling and chipboard production. A comparison of the different technologies in relation to scale shows that primary energy savings and costs per unit of primary energy savings diverge significantly. In general, the optimisation tool developed here is suitable for analyses of optimal biomass and waste treatment structures in different regions with regard to primary energy savings and their costs. By means of scenario analysis, robust optimal solutions in terms of primary energy savings and their costs can be identified and the influence of important parameters can be analysed. A case study of the Dutch biomass and waste treatment systems has been carried out with the optimisation tool and is presented in part two of this article. © 2006 Elsevier B.V. All rights reserved.","author":[{"dropping-particle":"","family":"Dornburg","given":"Veronika","non-dropping-particle":"","parse-names":false,"suffix":""},{"dropping-particle":"","family":"Faaij","given":"André P.C.","non-dropping-particle":"","parse-names":false,"suffix":""},{"dropping-particle":"","family":"Meuleman","given":"Berry","non-dropping-particle":"","parse-names":false,"suffix":""}],"container-title":"Resources, Conservation and Recycling","id":"ITEM-1","issue":"1","issued":{"date-parts":[["2006"]]},"page":"68-88","title":"Optimising waste treatment systems. Part A: Methodology and technological data for optimising energy production and economic performance","type":"article-journal","volume":"49"},"uris":["http://www.mendeley.com/documents/?uuid=a94ea8af-65df-4250-9175-739c516f71bc"]},{"id":"ITEM-2","itemData":{"DOI":"10.1016/C2011-0-07564-6","ISBN":"9780123964885","abstract":"Biomass is the most widely used non-fossil fuel in the world. Biomass resources show a considerable potential in the long-term given the increasing proliferation of dedicated energy crops for biofuels. The second edition of Biomass Gasification and Pyrolysis is enhanced with new topics, such as torrefaction and cofiring, making it a versatile resource that not only explains the basic principles of energy conversion systems, but also provides valuable insight into the design of biomass conversion systems. This book will allow professionals, such as engineers, scientists, and operating personnel of biomass gasification, pyrolysis or torrefaction plants, to gain a better comprehension of the basics of biomass conversion. The author provides many worked out design problems, step-by-step design procedures and real data on commercially operating systems. With a dedicated focus on the design, analysis, and operational aspects of biomass gasification, pyrolysis, and torrefaction, Biomass Gasification, Pyrolysis and Torrefaction, Second Edition offers comprehensive coverage of biomass in its gas, liquid, and solid states in a single easy-to-access source. Contains new and updated step-by-step process flow diagrams, design data and conversion charts, and numerical examples with solutions. Includes chapters dedicated to evolving torrefaction technologies, practicing option of biomass cofiring, and biomass conversion economics. Expanded coverage of syngas and other Fischer-Tropsch alternatives. Spotlights advanced processes such as supercritical water gasification and torrefaction of biomass. Provides available research results in an easy-to-use design methodology. © 2013 Elsevier Inc. All rights reserved.","author":[{"dropping-particle":"","family":"Basu","given":"Prabir","non-dropping-particle":"","parse-names":false,"suffix":""}],"container-title":"Biomass Gasification, Pyrolysis and Torrefaction: Practical Design and Theory","id":"ITEM-2","issued":{"date-parts":[["2013"]]},"number-of-pages":"1-530","title":"Biomass Gasification, Pyrolysis and Torrefaction: Practical Design and Theory","type":"book"},"uris":["http://www.mendeley.com/documents/?uuid=93329762-b513-4036-8fa1-da3c3184f93f"]}],"mendeley":{"formattedCitation":"(Basu, 2013; Dornburg et al., 2006)","plainTextFormattedCitation":"(Basu, 2013; Dornburg et al., 2006)","previouslyFormattedCitation":"(Basu, 2013; Dornburg et al., 2006)"},"properties":{"noteIndex":0},"schema":"https://github.com/citation-style-language/schema/raw/master/csl-citation.json"}</w:instrText>
      </w:r>
      <w:r w:rsidR="00785EFF">
        <w:rPr>
          <w:rFonts w:ascii="Gadugi" w:hAnsi="Gadugi" w:cs="MinionPro-Regular-Identity-H"/>
          <w:color w:val="000000"/>
          <w:sz w:val="20"/>
          <w:szCs w:val="20"/>
        </w:rPr>
        <w:fldChar w:fldCharType="separate"/>
      </w:r>
      <w:r w:rsidR="00785EFF" w:rsidRPr="00785EFF">
        <w:rPr>
          <w:rFonts w:ascii="Gadugi" w:hAnsi="Gadugi" w:cs="MinionPro-Regular-Identity-H"/>
          <w:noProof/>
          <w:color w:val="000000"/>
          <w:sz w:val="20"/>
          <w:szCs w:val="20"/>
        </w:rPr>
        <w:t>(Basu, 2013; Dornburg et al., 2006)</w:t>
      </w:r>
      <w:r w:rsidR="00785EFF">
        <w:rPr>
          <w:rFonts w:ascii="Gadugi" w:hAnsi="Gadugi" w:cs="MinionPro-Regular-Identity-H"/>
          <w:color w:val="000000"/>
          <w:sz w:val="20"/>
          <w:szCs w:val="20"/>
        </w:rPr>
        <w:fldChar w:fldCharType="end"/>
      </w:r>
      <w:r w:rsidR="00785EFF">
        <w:rPr>
          <w:rFonts w:ascii="Gadugi" w:hAnsi="Gadugi" w:cs="MinionPro-Regular-Identity-H"/>
          <w:color w:val="000000"/>
          <w:sz w:val="20"/>
          <w:szCs w:val="20"/>
        </w:rPr>
        <w:t xml:space="preserve">. </w:t>
      </w:r>
      <w:r w:rsidR="00B4133C">
        <w:rPr>
          <w:rFonts w:ascii="Gadugi" w:hAnsi="Gadugi" w:cs="MinionPro-Regular-Identity-H"/>
          <w:color w:val="000000"/>
          <w:sz w:val="20"/>
          <w:szCs w:val="20"/>
        </w:rPr>
        <w:t xml:space="preserve"> </w:t>
      </w:r>
    </w:p>
    <w:p w14:paraId="63F5F733" w14:textId="06B7F2A7" w:rsidR="00217247" w:rsidRDefault="00B4133C"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Meskipun nilai kalor biomassa cukup rendah dibandingkan dengan bahan bakar fosil lainnya, </w:t>
      </w:r>
      <w:proofErr w:type="spellStart"/>
      <w:r>
        <w:rPr>
          <w:rFonts w:ascii="Gadugi" w:hAnsi="Gadugi" w:cs="MinionPro-Regular-Identity-H"/>
          <w:color w:val="000000"/>
          <w:sz w:val="20"/>
          <w:szCs w:val="20"/>
        </w:rPr>
        <w:t>namum</w:t>
      </w:r>
      <w:proofErr w:type="spellEnd"/>
      <w:r>
        <w:rPr>
          <w:rFonts w:ascii="Gadugi" w:hAnsi="Gadugi" w:cs="MinionPro-Regular-Identity-H"/>
          <w:color w:val="000000"/>
          <w:sz w:val="20"/>
          <w:szCs w:val="20"/>
        </w:rPr>
        <w:t xml:space="preserve"> upaya pemanfaatan sebagai sumber energi tetap diupayakan. Produk </w:t>
      </w:r>
      <w:proofErr w:type="spellStart"/>
      <w:r>
        <w:rPr>
          <w:rFonts w:ascii="Gadugi" w:hAnsi="Gadugi" w:cs="MinionPro-Regular-Identity-H"/>
          <w:color w:val="000000"/>
          <w:sz w:val="20"/>
          <w:szCs w:val="20"/>
        </w:rPr>
        <w:t>bioarang</w:t>
      </w:r>
      <w:proofErr w:type="spellEnd"/>
      <w:r>
        <w:rPr>
          <w:rFonts w:ascii="Gadugi" w:hAnsi="Gadugi" w:cs="MinionPro-Regular-Identity-H"/>
          <w:color w:val="000000"/>
          <w:sz w:val="20"/>
          <w:szCs w:val="20"/>
        </w:rPr>
        <w:t xml:space="preserve"> energi adalah sumber energi </w:t>
      </w:r>
      <w:r w:rsidR="00C64A7A">
        <w:rPr>
          <w:rFonts w:ascii="Gadugi" w:hAnsi="Gadugi" w:cs="MinionPro-Regular-Identity-H"/>
          <w:color w:val="000000"/>
          <w:sz w:val="20"/>
          <w:szCs w:val="20"/>
        </w:rPr>
        <w:t xml:space="preserve">dari biomassa </w:t>
      </w:r>
      <w:r>
        <w:rPr>
          <w:rFonts w:ascii="Gadugi" w:hAnsi="Gadugi" w:cs="MinionPro-Regular-Identity-H"/>
          <w:color w:val="000000"/>
          <w:sz w:val="20"/>
          <w:szCs w:val="20"/>
        </w:rPr>
        <w:t xml:space="preserve">yang telah mengalami proses thermal sehingga terjadi pengurangan massa dan peningkatan densitas energinya. </w:t>
      </w:r>
      <w:r w:rsidR="00C64A7A">
        <w:rPr>
          <w:rFonts w:ascii="Gadugi" w:hAnsi="Gadugi" w:cs="MinionPro-Regular-Identity-H"/>
          <w:color w:val="000000"/>
          <w:sz w:val="20"/>
          <w:szCs w:val="20"/>
        </w:rPr>
        <w:t xml:space="preserve">Dan kandungan energi ini dapat bervariasi tergantung pada bahan </w:t>
      </w:r>
      <w:proofErr w:type="spellStart"/>
      <w:r w:rsidR="00C64A7A">
        <w:rPr>
          <w:rFonts w:ascii="Gadugi" w:hAnsi="Gadugi" w:cs="MinionPro-Regular-Identity-H"/>
          <w:color w:val="000000"/>
          <w:sz w:val="20"/>
          <w:szCs w:val="20"/>
        </w:rPr>
        <w:t>biomassanya</w:t>
      </w:r>
      <w:proofErr w:type="spellEnd"/>
      <w:r w:rsidR="00C64A7A">
        <w:rPr>
          <w:rFonts w:ascii="Gadugi" w:hAnsi="Gadugi" w:cs="MinionPro-Regular-Identity-H"/>
          <w:color w:val="000000"/>
          <w:sz w:val="20"/>
          <w:szCs w:val="20"/>
        </w:rPr>
        <w:t xml:space="preserve">, temperatur </w:t>
      </w:r>
      <w:proofErr w:type="spellStart"/>
      <w:r w:rsidR="00C64A7A">
        <w:rPr>
          <w:rFonts w:ascii="Gadugi" w:hAnsi="Gadugi" w:cs="MinionPro-Regular-Identity-H"/>
          <w:color w:val="000000"/>
          <w:sz w:val="20"/>
          <w:szCs w:val="20"/>
        </w:rPr>
        <w:t>pengarangannya</w:t>
      </w:r>
      <w:proofErr w:type="spellEnd"/>
      <w:r w:rsidR="00C64A7A">
        <w:rPr>
          <w:rFonts w:ascii="Gadugi" w:hAnsi="Gadugi" w:cs="MinionPro-Regular-Identity-H"/>
          <w:color w:val="000000"/>
          <w:sz w:val="20"/>
          <w:szCs w:val="20"/>
        </w:rPr>
        <w:t xml:space="preserve"> dan waktu </w:t>
      </w:r>
      <w:proofErr w:type="spellStart"/>
      <w:r w:rsidR="00C64A7A">
        <w:rPr>
          <w:rFonts w:ascii="Gadugi" w:hAnsi="Gadugi" w:cs="MinionPro-Regular-Identity-H"/>
          <w:color w:val="000000"/>
          <w:sz w:val="20"/>
          <w:szCs w:val="20"/>
        </w:rPr>
        <w:t>pengarangannnya</w:t>
      </w:r>
      <w:proofErr w:type="spellEnd"/>
      <w:r w:rsidR="00C64A7A">
        <w:rPr>
          <w:rFonts w:ascii="Gadugi" w:hAnsi="Gadugi" w:cs="MinionPro-Regular-Identity-H"/>
          <w:color w:val="000000"/>
          <w:sz w:val="20"/>
          <w:szCs w:val="20"/>
        </w:rPr>
        <w:t xml:space="preserve"> </w:t>
      </w:r>
      <w:r w:rsidR="00C64A7A">
        <w:rPr>
          <w:rFonts w:ascii="Gadugi" w:hAnsi="Gadugi" w:cs="MinionPro-Regular-Identity-H"/>
          <w:color w:val="000000"/>
          <w:sz w:val="20"/>
          <w:szCs w:val="20"/>
        </w:rPr>
        <w:fldChar w:fldCharType="begin" w:fldLock="1"/>
      </w:r>
      <w:r w:rsidR="0075181F">
        <w:rPr>
          <w:rFonts w:ascii="Gadugi" w:hAnsi="Gadugi" w:cs="MinionPro-Regular-Identity-H"/>
          <w:color w:val="000000"/>
          <w:sz w:val="20"/>
          <w:szCs w:val="20"/>
        </w:rPr>
        <w:instrText>ADDIN CSL_CITATION {"citationItems":[{"id":"ITEM-1","itemData":{"DOI":"10.1007/s42250-019-00098-3","ISBN":"4225001900098","ISSN":"25225766","abstract":"Abstract: Hydrothermal carbonization (HTC) has gained a lot of interest in the last few years for the process production of hydrochar from the different kinds of biological materials such as agricultural waste. Therefore, a thorough review of the literature on HTC has been conducted, which is more energy-efficient and involves hydrochar preparation at a lower temperature without any specific requirements for pressure. This review article primarily differentiates between the hydrochar and biochar developed from various sources. Also, a comparative analysis has been done to evaluate the maximum efficiency of hydrochar production. The various parameters, which influence the hydrochar yield to include pH, temperature, the concentration of the modifying agent, duration of exposure, salt, and phenolic compounds, have also been highlighted in this review. The scale-up processes for industrial level hydrochar production, along with bioreactor designs, have also been discussed. We have also focused on various applications of hydrochar, such as adsorbent in wastewater treatment, carbon sequestration, gas adsorption and in the field of agriculture for soil amendment. The adsorption effects of hydrochar towards the partial and proportionate adsorption of heavy metals and hazardous chemicals have been depicted. This review of the literature clearly illustrates the role of HTC in environmental remediation of soil, air and water and its usage in various industries. Graphic abstract: [Figure not available: see fulltext.]","author":[{"dropping-particle":"","family":"Sharma","given":"Ronit","non-dropping-particle":"","parse-names":false,"suffix":""},{"dropping-particle":"","family":"Jasrotia","given":"Karishma","non-dropping-particle":"","parse-names":false,"suffix":""},{"dropping-particle":"","family":"Singh","given":"Nicy","non-dropping-particle":"","parse-names":false,"suffix":""},{"dropping-particle":"","family":"Ghosh","given":"Priyanka","non-dropping-particle":"","parse-names":false,"suffix":""},{"dropping-particle":"","family":"srivastava","given":"Shubhangi","non-dropping-particle":"","parse-names":false,"suffix":""},{"dropping-particle":"","family":"Sharma","given":"Neeta Raj","non-dropping-particle":"","parse-names":false,"suffix":""},{"dropping-particle":"","family":"Singh","given":"Joginder","non-dropping-particle":"","parse-names":false,"suffix":""},{"dropping-particle":"","family":"Kanwar","given":"Ramesh","non-dropping-particle":"","parse-names":false,"suffix":""},{"dropping-particle":"","family":"Kumar","given":"Ajay","non-dropping-particle":"","parse-names":false,"suffix":""}],"container-title":"Chemistry Africa","id":"ITEM-1","issue":"1","issued":{"date-parts":[["2020"]]},"publisher":"Springer International Publishing","title":"A Comprehensive Review on Hydrothermal Carbonization of Biomass and its Applications","type":"article-journal","volume":"3"},"uris":["http://www.mendeley.com/documents/?uuid=7cda570d-31dd-456c-b3ba-1915408b776e"]},{"id":"ITEM-2","itemData":{"DOI":"10.5171/2014.506376","abstract":"Biomass is a versatile energy resource that could be used as a sustainable energy resource in solid, liquid and gaseous form of energy sources. Torrefaction is an emerging thermal biomass pretreatment method that has an ability to reduce the major limitations of biomass such as heterogeneity, lower bulk density, lower energy density, hygroscopic behavior, and fibrous nature. Torrefaction, aiming to produce high quality solid biomass products, is carried out at 200-300 °C in an inert environment at an atmospheric pressure. The removal of volatiles through different decomposition reactions is the basic principle behind the torrefaction process. Torrefaction upgrades biomass quality and alters the combustion behavior, which can be efficiently used in the co-firing power plant. This paper presents a comprehensive review on torrefaction of biomass and their characteristics. Despite of the number of advantages, torrefaction is motivated mainly for thermochemical conversion process because of its ability to increase hydrophobicity, grindability and energy density of biomass. In addition to this, torrefied biomass could be used to replace coal in the metallurgical process, and promoted as an alternative of charcoal.","author":[{"dropping-particle":"","family":"Nhuchhen","given":"Daya","non-dropping-particle":"","parse-names":false,"suffix":""},{"dropping-particle":"","family":"Basu","given":"Prabir","non-dropping-particle":"","parse-names":false,"suffix":""},{"dropping-particle":"","family":"Acharya","given":"Bishnu","non-dropping-particle":"","parse-names":false,"suffix":""}],"container-title":"International Journal of Renewable Energy &amp; Biofuels","id":"ITEM-2","issued":{"date-parts":[["2014"]]},"page":"1-56","title":"A Comprehensive Review on Biomass Torrefaction","type":"article-journal"},"uris":["http://www.mendeley.com/documents/?uuid=8a61ba20-dd3f-42fb-af4a-8443563ee778"]},{"id":"ITEM-3","itemData":{"DOI":"10.1016/j.indcrop.2022.115165","ISSN":"09266690","abstract":"As a lignocellulose biomass, waste conifer brash (waste treetops and branches) from felled afforested peatland sites can be converted to biochar through pyrolysis, thus creating a potentially useful product. Here, we propose that brash from ‘forest-to-bog’ peatland restoration sites through conversion to biochar, could be utilised for nutrient (PO43−-P and NH4+-N) removal at such restoration sites, or within the water sector. As a first step, we explore the factors involved in biochar production that will result in high nutrient adsorption efficiency and pyrolysis yield and low production cost (using a Plackett-Burman experimental design (PBD)). Central composite design (CCD) was used for further optimisation of pyrolysis time and temperature as the two most significant factors. Model predictions for an optimised biochar (OB) suggested pyrolysis conditions of 500 °C for 30 min could achieve the highest yield of 34.75 %, the lowest cost of 0.37 £ /kg, and the highest PO43−-P and NH4+-N removal of 9.9 % and 65.2 %, respectively. Additionally, the OB morphology, structure and surface chemistry were characterised using different instrumental techniques which showed typical features for a wood-based biochar. While the OB did remove NH4+-N from solution (due to the presence of negatively charged functional groups), it did not remove significant amounts of PO43--P, indeed it leached PO43--P back into solution. Therefore, an unmodified biochar produced from conifer brash did not fulfil the aim of removing these two key nutrient pollutants for use in improving water quality at restoration sites. To address this challenge, the surface chemistry of the OB could be functionalised to increase its affinity toward both PO43−-P and NH4+-N ions.","author":[{"dropping-particle":"","family":"Pap","given":"Sabolc","non-dropping-particle":"","parse-names":false,"suffix":""},{"dropping-particle":"","family":"Gaffney","given":"Paul P.J.","non-dropping-particle":"","parse-names":false,"suffix":""},{"dropping-particle":"","family":"Zhao","given":"Qunying","non-dropping-particle":"","parse-names":false,"suffix":""},{"dropping-particle":"","family":"Klein","given":"Daniela","non-dropping-particle":"","parse-names":false,"suffix":""},{"dropping-particle":"","family":"Li","given":"Yuan","non-dropping-particle":"","parse-names":false,"suffix":""},{"dropping-particle":"","family":"Kirk","given":"Caroline","non-dropping-particle":"","parse-names":false,"suffix":""},{"dropping-particle":"","family":"Taggart","given":"Mark A.","non-dropping-particle":"","parse-names":false,"suffix":""}],"container-title":"Industrial Crops and Products","id":"ITEM-3","issue":"June","issued":{"date-parts":[["2022"]]},"page":"115165","publisher":"Elsevier B.V.","title":"Optimising production of a biochar made from conifer brash and investigation of its potential for phosphate and ammonia removal","type":"article-journal","volume":"185"},"uris":["http://www.mendeley.com/documents/?uuid=cbf11cb4-9bfe-4ef5-87a4-14654706ae34"]},{"id":"ITEM-4","itemData":{"DOI":"10.1016/j.rser.2013.05.015","ISSN":"13640321","abstract":"The realization that the level of greenhouse gas (GHG) emissions to the atmosphere is increasing and fossil fuel resources are becoming scarce have increased interest in renewable and sustainable energy systems which use renewable energy sources that are naturally replenished. Production of biofuels from organic material is one of the alternative renewable energy systems. Biofuels can be produced and converted to energy in different kinds of conversion plants with different scales that use various conversion technologies. Before the realization of renewable energy systems investments, carrying out detailed technical and economical feasibility analyses have vital importance. In addition, the most appropriate mix of renewable energy resources and technologies, and optimal plant capacity have to be determined. A well designed energy conversion system can be cost effective, meet economic constraints, use appropriate technologies, has a high reliability and can improve the quality of life. In this regard, various methods can be used to tackle multi dimensionality of the system design problem and the complexity in the technical, economical and social criteria. This study aims to examine the literature on the methods for biomass to energy conversion systems design. To this aim, a comprehensive review is conducted to offer a clear vision of the advances in the field. The studies that are reviewed are classified into three categories; review studies about energy systems, the studies about design of biomass to energy conversion systems and the studies about design of hybrid renewable energy systems that include biomass as an energy source. © 2013 Elsevier Ltd.","author":[{"dropping-particle":"","family":"Yilmaz","given":"Sebnem","non-dropping-particle":"","parse-names":false,"suffix":""},{"dropping-particle":"","family":"Selim","given":"Hasan","non-dropping-particle":"","parse-names":false,"suffix":""}],"container-title":"Renewable and Sustainable Energy Reviews","id":"ITEM-4","issued":{"date-parts":[["2013"]]},"page":"420-430","title":"A review on the methods for biomass to energy conversion systems design","type":"article-journal","volume":"25"},"uris":["http://www.mendeley.com/documents/?uuid=e0f0e0e2-3f09-4030-b932-9fa2ea32f6ca"]}],"mendeley":{"formattedCitation":"(Nhuchhen et al., 2014; Pap et al., 2022; Sharma et al., 2020; Yilmaz &amp; Selim, 2013)","plainTextFormattedCitation":"(Nhuchhen et al., 2014; Pap et al., 2022; Sharma et al., 2020; Yilmaz &amp; Selim, 2013)","previouslyFormattedCitation":"(Nhuchhen et al., 2014; Pap et al., 2022; Sharma et al., 2020; Yilmaz &amp; Selim, 2013)"},"properties":{"noteIndex":0},"schema":"https://github.com/citation-style-language/schema/raw/master/csl-citation.json"}</w:instrText>
      </w:r>
      <w:r w:rsidR="00C64A7A">
        <w:rPr>
          <w:rFonts w:ascii="Gadugi" w:hAnsi="Gadugi" w:cs="MinionPro-Regular-Identity-H"/>
          <w:color w:val="000000"/>
          <w:sz w:val="20"/>
          <w:szCs w:val="20"/>
        </w:rPr>
        <w:fldChar w:fldCharType="separate"/>
      </w:r>
      <w:r w:rsidR="00C64A7A" w:rsidRPr="00C64A7A">
        <w:rPr>
          <w:rFonts w:ascii="Gadugi" w:hAnsi="Gadugi" w:cs="MinionPro-Regular-Identity-H"/>
          <w:noProof/>
          <w:color w:val="000000"/>
          <w:sz w:val="20"/>
          <w:szCs w:val="20"/>
        </w:rPr>
        <w:t>(Nhuchhen et al., 2014; Pap et al., 2022; Sharma et al., 2020; Yilmaz &amp; Selim, 2013)</w:t>
      </w:r>
      <w:r w:rsidR="00C64A7A">
        <w:rPr>
          <w:rFonts w:ascii="Gadugi" w:hAnsi="Gadugi" w:cs="MinionPro-Regular-Identity-H"/>
          <w:color w:val="000000"/>
          <w:sz w:val="20"/>
          <w:szCs w:val="20"/>
        </w:rPr>
        <w:fldChar w:fldCharType="end"/>
      </w:r>
      <w:r w:rsidR="00C64A7A">
        <w:rPr>
          <w:rFonts w:ascii="Gadugi" w:hAnsi="Gadugi" w:cs="MinionPro-Regular-Identity-H"/>
          <w:color w:val="000000"/>
          <w:sz w:val="20"/>
          <w:szCs w:val="20"/>
        </w:rPr>
        <w:t xml:space="preserve">. </w:t>
      </w:r>
      <w:r w:rsidR="0075181F">
        <w:rPr>
          <w:rFonts w:ascii="Gadugi" w:hAnsi="Gadugi" w:cs="MinionPro-Regular-Identity-H"/>
          <w:color w:val="000000"/>
          <w:sz w:val="20"/>
          <w:szCs w:val="20"/>
        </w:rPr>
        <w:t xml:space="preserve">Semakin tinggi temperature </w:t>
      </w:r>
      <w:proofErr w:type="spellStart"/>
      <w:r w:rsidR="0075181F">
        <w:rPr>
          <w:rFonts w:ascii="Gadugi" w:hAnsi="Gadugi" w:cs="MinionPro-Regular-Identity-H"/>
          <w:color w:val="000000"/>
          <w:sz w:val="20"/>
          <w:szCs w:val="20"/>
        </w:rPr>
        <w:t>karbonisasinya</w:t>
      </w:r>
      <w:proofErr w:type="spellEnd"/>
      <w:r w:rsidR="0075181F">
        <w:rPr>
          <w:rFonts w:ascii="Gadugi" w:hAnsi="Gadugi" w:cs="MinionPro-Regular-Identity-H"/>
          <w:color w:val="000000"/>
          <w:sz w:val="20"/>
          <w:szCs w:val="20"/>
        </w:rPr>
        <w:t xml:space="preserve"> maka semakin besar nilai kalor yang diperoleh tetapi massanya akan berkurang. </w:t>
      </w:r>
      <w:r w:rsidR="00C64A7A">
        <w:rPr>
          <w:rFonts w:ascii="Gadugi" w:hAnsi="Gadugi" w:cs="MinionPro-Regular-Identity-H"/>
          <w:color w:val="000000"/>
          <w:sz w:val="20"/>
          <w:szCs w:val="20"/>
        </w:rPr>
        <w:t>Setelah proses pengarangan maka massa karbon sisa dan kepadatan energi yang diperoleh dapat diukur secara praktis dengan menggunakan rumus sederhana berikut ini</w:t>
      </w:r>
      <w:r w:rsidR="0075181F">
        <w:rPr>
          <w:rFonts w:ascii="Gadugi" w:hAnsi="Gadugi" w:cs="MinionPro-Regular-Identity-H"/>
          <w:color w:val="000000"/>
          <w:sz w:val="20"/>
          <w:szCs w:val="20"/>
        </w:rPr>
        <w:fldChar w:fldCharType="begin" w:fldLock="1"/>
      </w:r>
      <w:r w:rsidR="0075181F">
        <w:rPr>
          <w:rFonts w:ascii="Gadugi" w:hAnsi="Gadugi" w:cs="MinionPro-Regular-Identity-H"/>
          <w:color w:val="000000"/>
          <w:sz w:val="20"/>
          <w:szCs w:val="20"/>
        </w:rPr>
        <w:instrText>ADDIN CSL_CITATION {"citationItems":[{"id":"ITEM-1","itemData":{"DOI":"10.1007/s42250-019-00098-3","ISBN":"4225001900098","ISSN":"25225766","abstract":"Abstract: Hydrothermal carbonization (HTC) has gained a lot of interest in the last few years for the process production of hydrochar from the different kinds of biological materials such as agricultural waste. Therefore, a thorough review of the literature on HTC has been conducted, which is more energy-efficient and involves hydrochar preparation at a lower temperature without any specific requirements for pressure. This review article primarily differentiates between the hydrochar and biochar developed from various sources. Also, a comparative analysis has been done to evaluate the maximum efficiency of hydrochar production. The various parameters, which influence the hydrochar yield to include pH, temperature, the concentration of the modifying agent, duration of exposure, salt, and phenolic compounds, have also been highlighted in this review. The scale-up processes for industrial level hydrochar production, along with bioreactor designs, have also been discussed. We have also focused on various applications of hydrochar, such as adsorbent in wastewater treatment, carbon sequestration, gas adsorption and in the field of agriculture for soil amendment. The adsorption effects of hydrochar towards the partial and proportionate adsorption of heavy metals and hazardous chemicals have been depicted. This review of the literature clearly illustrates the role of HTC in environmental remediation of soil, air and water and its usage in various industries. Graphic abstract: [Figure not available: see fulltext.]","author":[{"dropping-particle":"","family":"Sharma","given":"Ronit","non-dropping-particle":"","parse-names":false,"suffix":""},{"dropping-particle":"","family":"Jasrotia","given":"Karishma","non-dropping-particle":"","parse-names":false,"suffix":""},{"dropping-particle":"","family":"Singh","given":"Nicy","non-dropping-particle":"","parse-names":false,"suffix":""},{"dropping-particle":"","family":"Ghosh","given":"Priyanka","non-dropping-particle":"","parse-names":false,"suffix":""},{"dropping-particle":"","family":"srivastava","given":"Shubhangi","non-dropping-particle":"","parse-names":false,"suffix":""},{"dropping-particle":"","family":"Sharma","given":"Neeta Raj","non-dropping-particle":"","parse-names":false,"suffix":""},{"dropping-particle":"","family":"Singh","given":"Joginder","non-dropping-particle":"","parse-names":false,"suffix":""},{"dropping-particle":"","family":"Kanwar","given":"Ramesh","non-dropping-particle":"","parse-names":false,"suffix":""},{"dropping-particle":"","family":"Kumar","given":"Ajay","non-dropping-particle":"","parse-names":false,"suffix":""}],"container-title":"Chemistry Africa","id":"ITEM-1","issue":"1","issued":{"date-parts":[["2020"]]},"publisher":"Springer International Publishing","title":"A Comprehensive Review on Hydrothermal Carbonization of Biomass and its Applications","type":"article-journal","volume":"3"},"uris":["http://www.mendeley.com/documents/?uuid=7cda570d-31dd-456c-b3ba-1915408b776e"]}],"mendeley":{"formattedCitation":"(Sharma et al., 2020)","plainTextFormattedCitation":"(Sharma et al., 2020)"},"properties":{"noteIndex":0},"schema":"https://github.com/citation-style-language/schema/raw/master/csl-citation.json"}</w:instrText>
      </w:r>
      <w:r w:rsidR="0075181F">
        <w:rPr>
          <w:rFonts w:ascii="Gadugi" w:hAnsi="Gadugi" w:cs="MinionPro-Regular-Identity-H"/>
          <w:color w:val="000000"/>
          <w:sz w:val="20"/>
          <w:szCs w:val="20"/>
        </w:rPr>
        <w:fldChar w:fldCharType="separate"/>
      </w:r>
      <w:r w:rsidR="0075181F" w:rsidRPr="0075181F">
        <w:rPr>
          <w:rFonts w:ascii="Gadugi" w:hAnsi="Gadugi" w:cs="MinionPro-Regular-Identity-H"/>
          <w:noProof/>
          <w:color w:val="000000"/>
          <w:sz w:val="20"/>
          <w:szCs w:val="20"/>
        </w:rPr>
        <w:t>(Sharma et al., 2020)</w:t>
      </w:r>
      <w:r w:rsidR="0075181F">
        <w:rPr>
          <w:rFonts w:ascii="Gadugi" w:hAnsi="Gadugi" w:cs="MinionPro-Regular-Identity-H"/>
          <w:color w:val="000000"/>
          <w:sz w:val="20"/>
          <w:szCs w:val="20"/>
        </w:rPr>
        <w:fldChar w:fldCharType="end"/>
      </w:r>
      <w:r w:rsidR="00C64A7A">
        <w:rPr>
          <w:rFonts w:ascii="Gadugi" w:hAnsi="Gadugi" w:cs="MinionPro-Regular-Identity-H"/>
          <w:color w:val="000000"/>
          <w:sz w:val="20"/>
          <w:szCs w:val="20"/>
        </w:rPr>
        <w:t>:</w:t>
      </w:r>
    </w:p>
    <w:p w14:paraId="72B88A85" w14:textId="77777777" w:rsidR="0075181F" w:rsidRDefault="0075181F"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2"/>
      </w:tblGrid>
      <w:tr w:rsidR="00C64A7A" w14:paraId="594DE229" w14:textId="77777777" w:rsidTr="00C64A7A">
        <w:tc>
          <w:tcPr>
            <w:tcW w:w="8075" w:type="dxa"/>
          </w:tcPr>
          <w:p w14:paraId="338C2479" w14:textId="70FB6FDD" w:rsidR="00C64A7A" w:rsidRDefault="00C64A7A" w:rsidP="00573084">
            <w:pPr>
              <w:pStyle w:val="NormalWeb"/>
              <w:spacing w:before="0" w:beforeAutospacing="0" w:after="0" w:afterAutospacing="0"/>
              <w:jc w:val="both"/>
              <w:rPr>
                <w:rFonts w:ascii="Gadugi" w:hAnsi="Gadugi" w:cs="MinionPro-Regular-Identity-H"/>
                <w:color w:val="000000"/>
                <w:sz w:val="20"/>
                <w:szCs w:val="20"/>
              </w:rPr>
            </w:pPr>
            <m:oMathPara>
              <m:oMath>
                <m:r>
                  <w:rPr>
                    <w:rFonts w:ascii="Cambria Math" w:hAnsi="Cambria Math" w:cs="MinionPro-Regular-Identity-H"/>
                    <w:color w:val="000000"/>
                    <w:sz w:val="20"/>
                    <w:szCs w:val="20"/>
                  </w:rPr>
                  <m:t xml:space="preserve">Massa produk= </m:t>
                </m:r>
                <m:f>
                  <m:fPr>
                    <m:ctrlPr>
                      <w:rPr>
                        <w:rFonts w:ascii="Cambria Math" w:hAnsi="Cambria Math" w:cs="MinionPro-Regular-Identity-H"/>
                        <w:i/>
                        <w:color w:val="000000"/>
                        <w:sz w:val="20"/>
                        <w:szCs w:val="20"/>
                      </w:rPr>
                    </m:ctrlPr>
                  </m:fPr>
                  <m:num>
                    <m:r>
                      <w:rPr>
                        <w:rFonts w:ascii="Cambria Math" w:hAnsi="Cambria Math" w:cs="MinionPro-Regular-Identity-H"/>
                        <w:color w:val="000000"/>
                        <w:sz w:val="20"/>
                        <w:szCs w:val="20"/>
                      </w:rPr>
                      <m:t>Massa kering bioarang</m:t>
                    </m:r>
                  </m:num>
                  <m:den>
                    <m:r>
                      <w:rPr>
                        <w:rFonts w:ascii="Cambria Math" w:hAnsi="Cambria Math" w:cs="MinionPro-Regular-Identity-H"/>
                        <w:color w:val="000000"/>
                        <w:sz w:val="20"/>
                        <w:szCs w:val="20"/>
                      </w:rPr>
                      <m:t>Massa bahan baku</m:t>
                    </m:r>
                  </m:den>
                </m:f>
                <m:r>
                  <w:rPr>
                    <w:rFonts w:ascii="Cambria Math" w:hAnsi="Cambria Math" w:cs="MinionPro-Regular-Identity-H"/>
                    <w:color w:val="000000"/>
                    <w:sz w:val="20"/>
                    <w:szCs w:val="20"/>
                  </w:rPr>
                  <m:t>x100%</m:t>
                </m:r>
              </m:oMath>
            </m:oMathPara>
          </w:p>
        </w:tc>
        <w:tc>
          <w:tcPr>
            <w:tcW w:w="992" w:type="dxa"/>
          </w:tcPr>
          <w:p w14:paraId="22600934" w14:textId="75DACA8E" w:rsidR="00C64A7A" w:rsidRDefault="00C64A7A" w:rsidP="0075181F">
            <w:pPr>
              <w:pStyle w:val="NormalWeb"/>
              <w:spacing w:before="0" w:beforeAutospacing="0" w:after="0" w:afterAutospacing="0"/>
              <w:jc w:val="right"/>
              <w:rPr>
                <w:rFonts w:ascii="Gadugi" w:hAnsi="Gadugi" w:cs="MinionPro-Regular-Identity-H"/>
                <w:color w:val="000000"/>
                <w:sz w:val="20"/>
                <w:szCs w:val="20"/>
              </w:rPr>
            </w:pPr>
            <w:r>
              <w:rPr>
                <w:rFonts w:ascii="Gadugi" w:hAnsi="Gadugi" w:cs="MinionPro-Regular-Identity-H"/>
                <w:color w:val="000000"/>
                <w:sz w:val="20"/>
                <w:szCs w:val="20"/>
              </w:rPr>
              <w:t>1)</w:t>
            </w:r>
          </w:p>
        </w:tc>
      </w:tr>
    </w:tbl>
    <w:p w14:paraId="00CBD894" w14:textId="77777777" w:rsidR="00C64A7A" w:rsidRDefault="00C64A7A"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4CB6DEA6" w14:textId="69D26BD4" w:rsidR="00C64A7A" w:rsidRDefault="00C64A7A" w:rsidP="00C64A7A">
      <w:pPr>
        <w:pStyle w:val="NormalWeb"/>
        <w:shd w:val="clear" w:color="auto" w:fill="FFFFFF"/>
        <w:spacing w:before="0" w:beforeAutospacing="0" w:after="0" w:afterAutospacing="0"/>
        <w:jc w:val="both"/>
        <w:rPr>
          <w:rFonts w:ascii="Gadugi" w:hAnsi="Gadugi" w:cs="MinionPro-Regular-Identity-H"/>
          <w:color w:val="000000"/>
          <w:sz w:val="20"/>
          <w:szCs w:val="20"/>
        </w:rPr>
      </w:pPr>
      <w:r>
        <w:rPr>
          <w:rFonts w:ascii="Gadugi" w:hAnsi="Gadugi" w:cs="MinionPro-Regular-Identity-H"/>
          <w:color w:val="000000"/>
          <w:sz w:val="20"/>
          <w:szCs w:val="20"/>
        </w:rPr>
        <w:t xml:space="preserve">Sedangkan densitas energi yang </w:t>
      </w:r>
      <w:r w:rsidR="0075181F">
        <w:rPr>
          <w:rFonts w:ascii="Gadugi" w:hAnsi="Gadugi" w:cs="MinionPro-Regular-Identity-H"/>
          <w:color w:val="000000"/>
          <w:sz w:val="20"/>
          <w:szCs w:val="20"/>
        </w:rPr>
        <w:t xml:space="preserve">merupakan kepadatan energi yang diperoleh setelah mengalami proses karbonisasi </w:t>
      </w:r>
      <w:r>
        <w:rPr>
          <w:rFonts w:ascii="Gadugi" w:hAnsi="Gadugi" w:cs="MinionPro-Regular-Identity-H"/>
          <w:color w:val="000000"/>
          <w:sz w:val="20"/>
          <w:szCs w:val="20"/>
        </w:rPr>
        <w:t>dapa</w:t>
      </w:r>
      <w:r w:rsidR="0075181F">
        <w:rPr>
          <w:rFonts w:ascii="Gadugi" w:hAnsi="Gadugi" w:cs="MinionPro-Regular-Identity-H"/>
          <w:color w:val="000000"/>
          <w:sz w:val="20"/>
          <w:szCs w:val="20"/>
        </w:rPr>
        <w:t>t</w:t>
      </w:r>
      <w:r>
        <w:rPr>
          <w:rFonts w:ascii="Gadugi" w:hAnsi="Gadugi" w:cs="MinionPro-Regular-Identity-H"/>
          <w:color w:val="000000"/>
          <w:sz w:val="20"/>
          <w:szCs w:val="20"/>
        </w:rPr>
        <w:t xml:space="preserve"> dihitung menggunakan rumus</w:t>
      </w:r>
      <w:r w:rsidR="0075181F">
        <w:rPr>
          <w:rFonts w:ascii="Gadugi" w:hAnsi="Gadugi" w:cs="MinionPro-Regular-Identity-H"/>
          <w:color w:val="000000"/>
          <w:sz w:val="20"/>
          <w:szCs w:val="20"/>
        </w:rPr>
        <w:t xml:space="preserve"> berikut:</w:t>
      </w:r>
    </w:p>
    <w:p w14:paraId="4BDDDC65" w14:textId="77777777" w:rsidR="0075181F" w:rsidRDefault="0075181F" w:rsidP="0075181F">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2"/>
      </w:tblGrid>
      <w:tr w:rsidR="0075181F" w14:paraId="25B608BF" w14:textId="77777777" w:rsidTr="002500C3">
        <w:tc>
          <w:tcPr>
            <w:tcW w:w="8075" w:type="dxa"/>
          </w:tcPr>
          <w:p w14:paraId="195CFF16" w14:textId="67C59E9B" w:rsidR="0075181F" w:rsidRDefault="0075181F" w:rsidP="002500C3">
            <w:pPr>
              <w:pStyle w:val="NormalWeb"/>
              <w:spacing w:before="0" w:beforeAutospacing="0" w:after="0" w:afterAutospacing="0"/>
              <w:jc w:val="both"/>
              <w:rPr>
                <w:rFonts w:ascii="Gadugi" w:hAnsi="Gadugi" w:cs="MinionPro-Regular-Identity-H"/>
                <w:color w:val="000000"/>
                <w:sz w:val="20"/>
                <w:szCs w:val="20"/>
              </w:rPr>
            </w:pPr>
            <m:oMathPara>
              <m:oMath>
                <m:r>
                  <w:rPr>
                    <w:rFonts w:ascii="Cambria Math" w:hAnsi="Cambria Math" w:cs="MinionPro-Regular-Identity-H"/>
                    <w:color w:val="000000"/>
                    <w:sz w:val="20"/>
                    <w:szCs w:val="20"/>
                  </w:rPr>
                  <m:t xml:space="preserve">Densitas energi= </m:t>
                </m:r>
                <m:f>
                  <m:fPr>
                    <m:ctrlPr>
                      <w:rPr>
                        <w:rFonts w:ascii="Cambria Math" w:hAnsi="Cambria Math" w:cs="MinionPro-Regular-Identity-H"/>
                        <w:i/>
                        <w:color w:val="000000"/>
                        <w:sz w:val="20"/>
                        <w:szCs w:val="20"/>
                      </w:rPr>
                    </m:ctrlPr>
                  </m:fPr>
                  <m:num>
                    <m:r>
                      <w:rPr>
                        <w:rFonts w:ascii="Cambria Math" w:hAnsi="Cambria Math" w:cs="MinionPro-Regular-Identity-H"/>
                        <w:color w:val="000000"/>
                        <w:sz w:val="20"/>
                        <w:szCs w:val="20"/>
                      </w:rPr>
                      <m:t>Nilai kalor bioarang</m:t>
                    </m:r>
                  </m:num>
                  <m:den>
                    <m:r>
                      <w:rPr>
                        <w:rFonts w:ascii="Cambria Math" w:hAnsi="Cambria Math" w:cs="MinionPro-Regular-Identity-H"/>
                        <w:color w:val="000000"/>
                        <w:sz w:val="20"/>
                        <w:szCs w:val="20"/>
                      </w:rPr>
                      <m:t>Nilai kalor bahan baku</m:t>
                    </m:r>
                  </m:den>
                </m:f>
                <m:r>
                  <w:rPr>
                    <w:rFonts w:ascii="Cambria Math" w:hAnsi="Cambria Math" w:cs="MinionPro-Regular-Identity-H"/>
                    <w:color w:val="000000"/>
                    <w:sz w:val="20"/>
                    <w:szCs w:val="20"/>
                  </w:rPr>
                  <m:t>x100%</m:t>
                </m:r>
              </m:oMath>
            </m:oMathPara>
          </w:p>
        </w:tc>
        <w:tc>
          <w:tcPr>
            <w:tcW w:w="992" w:type="dxa"/>
          </w:tcPr>
          <w:p w14:paraId="1FB2B427" w14:textId="1944784F" w:rsidR="0075181F" w:rsidRDefault="0075181F" w:rsidP="002500C3">
            <w:pPr>
              <w:pStyle w:val="NormalWeb"/>
              <w:spacing w:before="0" w:beforeAutospacing="0" w:after="0" w:afterAutospacing="0"/>
              <w:jc w:val="right"/>
              <w:rPr>
                <w:rFonts w:ascii="Gadugi" w:hAnsi="Gadugi" w:cs="MinionPro-Regular-Identity-H"/>
                <w:color w:val="000000"/>
                <w:sz w:val="20"/>
                <w:szCs w:val="20"/>
              </w:rPr>
            </w:pPr>
            <w:r>
              <w:rPr>
                <w:rFonts w:ascii="Gadugi" w:hAnsi="Gadugi" w:cs="MinionPro-Regular-Identity-H"/>
                <w:color w:val="000000"/>
                <w:sz w:val="20"/>
                <w:szCs w:val="20"/>
              </w:rPr>
              <w:t>2)</w:t>
            </w:r>
          </w:p>
        </w:tc>
      </w:tr>
      <w:tr w:rsidR="0075181F" w14:paraId="786F6B4F" w14:textId="77777777" w:rsidTr="002500C3">
        <w:tc>
          <w:tcPr>
            <w:tcW w:w="8075" w:type="dxa"/>
          </w:tcPr>
          <w:p w14:paraId="2F69702D" w14:textId="77777777" w:rsidR="0075181F" w:rsidRPr="0075181F" w:rsidRDefault="0075181F" w:rsidP="002500C3">
            <w:pPr>
              <w:pStyle w:val="NormalWeb"/>
              <w:spacing w:before="0" w:beforeAutospacing="0" w:after="0" w:afterAutospacing="0"/>
              <w:jc w:val="both"/>
              <w:rPr>
                <w:rFonts w:ascii="Gadugi" w:hAnsi="Gadugi" w:cs="MinionPro-Regular-Identity-H"/>
                <w:color w:val="000000"/>
                <w:sz w:val="20"/>
                <w:szCs w:val="20"/>
              </w:rPr>
            </w:pPr>
          </w:p>
        </w:tc>
        <w:tc>
          <w:tcPr>
            <w:tcW w:w="992" w:type="dxa"/>
          </w:tcPr>
          <w:p w14:paraId="7B013587" w14:textId="77777777" w:rsidR="0075181F" w:rsidRDefault="0075181F" w:rsidP="002500C3">
            <w:pPr>
              <w:pStyle w:val="NormalWeb"/>
              <w:spacing w:before="0" w:beforeAutospacing="0" w:after="0" w:afterAutospacing="0"/>
              <w:jc w:val="right"/>
              <w:rPr>
                <w:rFonts w:ascii="Gadugi" w:hAnsi="Gadugi" w:cs="MinionPro-Regular-Identity-H"/>
                <w:color w:val="000000"/>
                <w:sz w:val="20"/>
                <w:szCs w:val="20"/>
              </w:rPr>
            </w:pPr>
          </w:p>
        </w:tc>
      </w:tr>
    </w:tbl>
    <w:p w14:paraId="4135E6A3" w14:textId="73021343" w:rsidR="0075181F" w:rsidRDefault="0075181F" w:rsidP="00C64A7A">
      <w:pPr>
        <w:pStyle w:val="NormalWeb"/>
        <w:shd w:val="clear" w:color="auto" w:fill="FFFFFF"/>
        <w:spacing w:before="0" w:beforeAutospacing="0" w:after="0" w:afterAutospacing="0"/>
        <w:jc w:val="both"/>
        <w:rPr>
          <w:rFonts w:ascii="Gadugi" w:hAnsi="Gadugi" w:cs="MinionPro-Regular-Identity-H"/>
          <w:color w:val="000000"/>
          <w:sz w:val="20"/>
          <w:szCs w:val="20"/>
        </w:rPr>
      </w:pPr>
      <w:r>
        <w:rPr>
          <w:rFonts w:ascii="Gadugi" w:hAnsi="Gadugi" w:cs="MinionPro-Regular-Identity-H"/>
          <w:color w:val="000000"/>
          <w:sz w:val="20"/>
          <w:szCs w:val="20"/>
        </w:rPr>
        <w:t>Efisiensi energi dari produk pengarangan ini dapat dihitung dari kombinasi kedua rumus di atas yakni:</w:t>
      </w:r>
    </w:p>
    <w:p w14:paraId="2D7106B8" w14:textId="77777777" w:rsidR="0075181F" w:rsidRDefault="0075181F" w:rsidP="0075181F">
      <w:pPr>
        <w:pStyle w:val="NormalWeb"/>
        <w:shd w:val="clear" w:color="auto" w:fill="FFFFFF"/>
        <w:spacing w:before="0" w:beforeAutospacing="0" w:after="0" w:afterAutospacing="0"/>
        <w:jc w:val="both"/>
        <w:rPr>
          <w:rFonts w:ascii="Gadugi" w:hAnsi="Gadugi" w:cs="MinionPro-Regular-Identity-H"/>
          <w:color w:val="000000"/>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2"/>
      </w:tblGrid>
      <w:tr w:rsidR="0075181F" w14:paraId="59B02FD1" w14:textId="77777777" w:rsidTr="002500C3">
        <w:tc>
          <w:tcPr>
            <w:tcW w:w="8075" w:type="dxa"/>
          </w:tcPr>
          <w:p w14:paraId="641B90B7" w14:textId="120ACAB6" w:rsidR="0075181F" w:rsidRDefault="0075181F" w:rsidP="002500C3">
            <w:pPr>
              <w:pStyle w:val="NormalWeb"/>
              <w:spacing w:before="0" w:beforeAutospacing="0" w:after="0" w:afterAutospacing="0"/>
              <w:jc w:val="both"/>
              <w:rPr>
                <w:rFonts w:ascii="Gadugi" w:hAnsi="Gadugi" w:cs="MinionPro-Regular-Identity-H"/>
                <w:color w:val="000000"/>
                <w:sz w:val="20"/>
                <w:szCs w:val="20"/>
              </w:rPr>
            </w:pPr>
            <m:oMathPara>
              <m:oMath>
                <m:r>
                  <w:rPr>
                    <w:rFonts w:ascii="Cambria Math" w:hAnsi="Cambria Math" w:cs="MinionPro-Regular-Identity-H"/>
                    <w:color w:val="000000"/>
                    <w:sz w:val="20"/>
                    <w:szCs w:val="20"/>
                  </w:rPr>
                  <m:t>Efisiensi energi produk= Massa produk x Densitas energinyax100%</m:t>
                </m:r>
              </m:oMath>
            </m:oMathPara>
          </w:p>
        </w:tc>
        <w:tc>
          <w:tcPr>
            <w:tcW w:w="992" w:type="dxa"/>
          </w:tcPr>
          <w:p w14:paraId="108BAE73" w14:textId="78D14BAB" w:rsidR="0075181F" w:rsidRDefault="0075181F" w:rsidP="002500C3">
            <w:pPr>
              <w:pStyle w:val="NormalWeb"/>
              <w:spacing w:before="0" w:beforeAutospacing="0" w:after="0" w:afterAutospacing="0"/>
              <w:jc w:val="right"/>
              <w:rPr>
                <w:rFonts w:ascii="Gadugi" w:hAnsi="Gadugi" w:cs="MinionPro-Regular-Identity-H"/>
                <w:color w:val="000000"/>
                <w:sz w:val="20"/>
                <w:szCs w:val="20"/>
              </w:rPr>
            </w:pPr>
            <w:r>
              <w:rPr>
                <w:rFonts w:ascii="Gadugi" w:hAnsi="Gadugi" w:cs="MinionPro-Regular-Identity-H"/>
                <w:color w:val="000000"/>
                <w:sz w:val="20"/>
                <w:szCs w:val="20"/>
              </w:rPr>
              <w:t>3)</w:t>
            </w:r>
          </w:p>
        </w:tc>
      </w:tr>
    </w:tbl>
    <w:p w14:paraId="7DDE4E1F" w14:textId="77777777" w:rsidR="0075181F" w:rsidRDefault="0075181F"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53A54124" w14:textId="269F1C78" w:rsidR="00A10FF7" w:rsidRDefault="00573084"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573084">
        <w:rPr>
          <w:rFonts w:ascii="Gadugi" w:hAnsi="Gadugi" w:cs="MinionPro-Regular-Identity-H"/>
          <w:color w:val="000000"/>
          <w:sz w:val="20"/>
          <w:szCs w:val="20"/>
        </w:rPr>
        <w:t>Untuk kebutuhan memasak dan penerangan</w:t>
      </w:r>
      <w:r w:rsidR="00A10FF7">
        <w:rPr>
          <w:rFonts w:ascii="Gadugi" w:hAnsi="Gadugi" w:cs="MinionPro-Regular-Identity-H"/>
          <w:color w:val="000000"/>
          <w:sz w:val="20"/>
          <w:szCs w:val="20"/>
        </w:rPr>
        <w:t xml:space="preserve"> lainnya</w:t>
      </w:r>
      <w:r w:rsidRPr="00573084">
        <w:rPr>
          <w:rFonts w:ascii="Gadugi" w:hAnsi="Gadugi" w:cs="MinionPro-Regular-Identity-H"/>
          <w:color w:val="000000"/>
          <w:sz w:val="20"/>
          <w:szCs w:val="20"/>
        </w:rPr>
        <w:t xml:space="preserve"> sebagian masyarakat indonesia </w:t>
      </w:r>
      <w:r w:rsidR="00A10FF7">
        <w:rPr>
          <w:rFonts w:ascii="Gadugi" w:hAnsi="Gadugi" w:cs="MinionPro-Regular-Identity-H"/>
          <w:color w:val="000000"/>
          <w:sz w:val="20"/>
          <w:szCs w:val="20"/>
        </w:rPr>
        <w:t xml:space="preserve">masih </w:t>
      </w:r>
      <w:r w:rsidRPr="00573084">
        <w:rPr>
          <w:rFonts w:ascii="Gadugi" w:hAnsi="Gadugi" w:cs="MinionPro-Regular-Identity-H"/>
          <w:color w:val="000000"/>
          <w:sz w:val="20"/>
          <w:szCs w:val="20"/>
        </w:rPr>
        <w:t xml:space="preserve">menggunakan biomassa seperti kayu bakar, </w:t>
      </w:r>
      <w:r w:rsidR="002A4D09">
        <w:rPr>
          <w:rFonts w:ascii="Gadugi" w:hAnsi="Gadugi" w:cs="MinionPro-Regular-Identity-H"/>
          <w:color w:val="000000"/>
          <w:sz w:val="20"/>
          <w:szCs w:val="20"/>
        </w:rPr>
        <w:t>sisa</w:t>
      </w:r>
      <w:r w:rsidRPr="00573084">
        <w:rPr>
          <w:rFonts w:ascii="Gadugi" w:hAnsi="Gadugi" w:cs="MinionPro-Regular-Identity-H"/>
          <w:color w:val="000000"/>
          <w:sz w:val="20"/>
          <w:szCs w:val="20"/>
        </w:rPr>
        <w:t xml:space="preserve"> olahan produk-produk pertanian, dan lain sebagainya</w:t>
      </w:r>
      <w:r w:rsidR="004A6CA7">
        <w:rPr>
          <w:rFonts w:ascii="Gadugi" w:hAnsi="Gadugi" w:cs="MinionPro-Regular-Identity-H"/>
          <w:color w:val="000000"/>
          <w:sz w:val="20"/>
          <w:szCs w:val="20"/>
        </w:rPr>
        <w:t xml:space="preserve"> </w:t>
      </w:r>
      <w:r w:rsidR="004A6CA7">
        <w:rPr>
          <w:rFonts w:ascii="Gadugi" w:hAnsi="Gadugi" w:cs="MinionPro-Regular-Identity-H"/>
          <w:color w:val="000000"/>
          <w:sz w:val="20"/>
          <w:szCs w:val="20"/>
        </w:rPr>
        <w:fldChar w:fldCharType="begin" w:fldLock="1"/>
      </w:r>
      <w:r w:rsidR="004A6CA7">
        <w:rPr>
          <w:rFonts w:ascii="Gadugi" w:hAnsi="Gadugi" w:cs="MinionPro-Regular-Identity-H"/>
          <w:color w:val="000000"/>
          <w:sz w:val="20"/>
          <w:szCs w:val="20"/>
        </w:rPr>
        <w:instrText>ADDIN CSL_CITATION {"citationItems":[{"id":"ITEM-1","itemData":{"DOI":"10.12928/jp.v1i1.375","ISSN":"2580-2569","abstract":"Desa Pandowan terletak di Kecamatan Galur, Kabupaten Kulon Progo, Daerah Istimewa Yogyakarta. Desa Pandowan sebelah timur berbatasan dengan Desa Brosot, sebelah selatan berbatasan dengan Desa Nomporejo dan Karangsewu, sebelah barat berbatasan dengan Desa  Tirtorahayu, sedangkan sebelah utara berbatasan dengan Desa Brosot dan Kecamatan Lendah. Salah satu kekayaan yang dimiliki masyarakat Desa Pandowan, Galur, Kulon Progo, Yogyakarta adalah lahan sawah yang luas, karena mayoritas penduduknya berprofesi sebagai petani. Setelah musim panen, banyak limbah dari hasil penggilingan padi yang menumpuk dan tidak dimanfaatkan dengan maksimal. Limbah sekam biasanya hanya dimanfaatkan untuk pembakaran batu bata.Karena banyaknya tumpukan limbah sekam tersebut dan kurangnya pengetahuan masyarakat akan pengolahan limbah sekam padi, maka mahasiswa KKN UAD membuat program kerja yangdifokuskan untuk menumbuhkan rasa kepedulian masyarakat terhadap pengolahan sekam padi untuk menghasilkan briket bioarang sebagai bahan bakar alternatif dan keterampilan untuk mengubah limbah sekam padi menjadi sesuatu yang bernilai ekonomi.","author":[{"dropping-particle":"","family":"Sumaryati","given":"Sumaryati","non-dropping-particle":"","parse-names":false,"suffix":""}],"container-title":"Jurnal Pemberdayaan: Publikasi Hasil Pengabdian Kepada Masyarakat","id":"ITEM-1","issue":"1","issued":{"date-parts":[["2017"]]},"page":"56","title":"Program Briket Bioarang Sebagai Pengganti Bahan Bakar Alternatif Bagi Masyarakat Desa Pandowan","type":"article-journal","volume":"1"},"uris":["http://www.mendeley.com/documents/?uuid=fd5d778b-ca33-4ec9-92b1-c1859c820c68"]}],"mendeley":{"formattedCitation":"(Sumaryati, 2017)","plainTextFormattedCitation":"(Sumaryati, 2017)","previouslyFormattedCitation":"(Sumaryati, 2017)"},"properties":{"noteIndex":0},"schema":"https://github.com/citation-style-language/schema/raw/master/csl-citation.json"}</w:instrText>
      </w:r>
      <w:r w:rsidR="004A6CA7">
        <w:rPr>
          <w:rFonts w:ascii="Gadugi" w:hAnsi="Gadugi" w:cs="MinionPro-Regular-Identity-H"/>
          <w:color w:val="000000"/>
          <w:sz w:val="20"/>
          <w:szCs w:val="20"/>
        </w:rPr>
        <w:fldChar w:fldCharType="separate"/>
      </w:r>
      <w:r w:rsidR="004A6CA7" w:rsidRPr="004A6CA7">
        <w:rPr>
          <w:rFonts w:ascii="Gadugi" w:hAnsi="Gadugi" w:cs="MinionPro-Regular-Identity-H"/>
          <w:noProof/>
          <w:color w:val="000000"/>
          <w:sz w:val="20"/>
          <w:szCs w:val="20"/>
        </w:rPr>
        <w:t>(Sumaryati, 2017)</w:t>
      </w:r>
      <w:r w:rsidR="004A6CA7">
        <w:rPr>
          <w:rFonts w:ascii="Gadugi" w:hAnsi="Gadugi" w:cs="MinionPro-Regular-Identity-H"/>
          <w:color w:val="000000"/>
          <w:sz w:val="20"/>
          <w:szCs w:val="20"/>
        </w:rPr>
        <w:fldChar w:fldCharType="end"/>
      </w:r>
      <w:r w:rsidRPr="00573084">
        <w:rPr>
          <w:rFonts w:ascii="Gadugi" w:hAnsi="Gadugi" w:cs="MinionPro-Regular-Identity-H"/>
          <w:color w:val="000000"/>
          <w:sz w:val="20"/>
          <w:szCs w:val="20"/>
        </w:rPr>
        <w:t xml:space="preserve">. Biomassa seperti ini dalam penggunaannya biasanya dibakar langsung dan menimbulkan polusi asap yang cukup besar sehingga </w:t>
      </w:r>
      <w:r w:rsidR="00A10FF7">
        <w:rPr>
          <w:rFonts w:ascii="Gadugi" w:hAnsi="Gadugi" w:cs="MinionPro-Regular-Identity-H"/>
          <w:color w:val="000000"/>
          <w:sz w:val="20"/>
          <w:szCs w:val="20"/>
        </w:rPr>
        <w:t xml:space="preserve">dapat </w:t>
      </w:r>
      <w:r w:rsidRPr="00573084">
        <w:rPr>
          <w:rFonts w:ascii="Gadugi" w:hAnsi="Gadugi" w:cs="MinionPro-Regular-Identity-H"/>
          <w:color w:val="000000"/>
          <w:sz w:val="20"/>
          <w:szCs w:val="20"/>
        </w:rPr>
        <w:t xml:space="preserve">menimbulkan </w:t>
      </w:r>
      <w:proofErr w:type="spellStart"/>
      <w:r w:rsidRPr="00573084">
        <w:rPr>
          <w:rFonts w:ascii="Gadugi" w:hAnsi="Gadugi" w:cs="MinionPro-Regular-Identity-H"/>
          <w:color w:val="000000"/>
          <w:sz w:val="20"/>
          <w:szCs w:val="20"/>
        </w:rPr>
        <w:t>ganguan</w:t>
      </w:r>
      <w:proofErr w:type="spellEnd"/>
      <w:r w:rsidRPr="00573084">
        <w:rPr>
          <w:rFonts w:ascii="Gadugi" w:hAnsi="Gadugi" w:cs="MinionPro-Regular-Identity-H"/>
          <w:color w:val="000000"/>
          <w:sz w:val="20"/>
          <w:szCs w:val="20"/>
        </w:rPr>
        <w:t xml:space="preserve"> kesehatan bagi masyarakat terutama anak </w:t>
      </w:r>
      <w:proofErr w:type="spellStart"/>
      <w:r w:rsidRPr="00573084">
        <w:rPr>
          <w:rFonts w:ascii="Gadugi" w:hAnsi="Gadugi" w:cs="MinionPro-Regular-Identity-H"/>
          <w:color w:val="000000"/>
          <w:sz w:val="20"/>
          <w:szCs w:val="20"/>
        </w:rPr>
        <w:t>anak</w:t>
      </w:r>
      <w:proofErr w:type="spellEnd"/>
      <w:r w:rsidR="004A6CA7">
        <w:rPr>
          <w:rFonts w:ascii="Gadugi" w:hAnsi="Gadugi" w:cs="MinionPro-Regular-Identity-H"/>
          <w:color w:val="000000"/>
          <w:sz w:val="20"/>
          <w:szCs w:val="20"/>
        </w:rPr>
        <w:t xml:space="preserve"> </w:t>
      </w:r>
      <w:r w:rsidR="004A6CA7">
        <w:rPr>
          <w:rFonts w:ascii="Gadugi" w:hAnsi="Gadugi" w:cs="MinionPro-Regular-Identity-H"/>
          <w:color w:val="000000"/>
          <w:sz w:val="20"/>
          <w:szCs w:val="20"/>
        </w:rPr>
        <w:fldChar w:fldCharType="begin" w:fldLock="1"/>
      </w:r>
      <w:r w:rsidR="004A6CA7">
        <w:rPr>
          <w:rFonts w:ascii="Gadugi" w:hAnsi="Gadugi" w:cs="MinionPro-Regular-Identity-H"/>
          <w:color w:val="000000"/>
          <w:sz w:val="20"/>
          <w:szCs w:val="20"/>
        </w:rPr>
        <w:instrText>ADDIN CSL_CITATION {"citationItems":[{"id":"ITEM-1","itemData":{"DOI":"10.1016/S0301-4215(02)00340-3","ISSN":"03014215","abstract":"Renewable energy is basic to reduce poverty and to allow sustainable development. However, the concept of renewable energy must be carefully established, particularly in the case of biomass. This paper analyses the sustainability of biomass, comparing the so-called \"traditional\" and \"modern\" biomass, and discusses the need for statistical information, which will allow the elaboration of scenarios relevant to renewable energy targets in the world. © 2003 Elsevier Ltd. All rights reserved.","author":[{"dropping-particle":"","family":"Goldemberg","given":"José","non-dropping-particle":"","parse-names":false,"suffix":""},{"dropping-particle":"","family":"Teixeira Coelho","given":"Suani","non-dropping-particle":"","parse-names":false,"suffix":""}],"container-title":"Energy Policy","id":"ITEM-1","issue":"6","issued":{"date-parts":[["2004"]]},"page":"711-714","title":"Renewable energy - Traditional biomass vs. modern biomass","type":"article-journal","volume":"32"},"uris":["http://www.mendeley.com/documents/?uuid=153cec6a-471b-4a17-bab0-411a7b791736"]}],"mendeley":{"formattedCitation":"(Goldemberg &amp; Teixeira Coelho, 2004)","plainTextFormattedCitation":"(Goldemberg &amp; Teixeira Coelho, 2004)","previouslyFormattedCitation":"(Goldemberg &amp; Teixeira Coelho, 2004)"},"properties":{"noteIndex":0},"schema":"https://github.com/citation-style-language/schema/raw/master/csl-citation.json"}</w:instrText>
      </w:r>
      <w:r w:rsidR="004A6CA7">
        <w:rPr>
          <w:rFonts w:ascii="Gadugi" w:hAnsi="Gadugi" w:cs="MinionPro-Regular-Identity-H"/>
          <w:color w:val="000000"/>
          <w:sz w:val="20"/>
          <w:szCs w:val="20"/>
        </w:rPr>
        <w:fldChar w:fldCharType="separate"/>
      </w:r>
      <w:r w:rsidR="004A6CA7" w:rsidRPr="004A6CA7">
        <w:rPr>
          <w:rFonts w:ascii="Gadugi" w:hAnsi="Gadugi" w:cs="MinionPro-Regular-Identity-H"/>
          <w:noProof/>
          <w:color w:val="000000"/>
          <w:sz w:val="20"/>
          <w:szCs w:val="20"/>
        </w:rPr>
        <w:t>(Goldemberg &amp; Teixeira Coelho, 2004)</w:t>
      </w:r>
      <w:r w:rsidR="004A6CA7">
        <w:rPr>
          <w:rFonts w:ascii="Gadugi" w:hAnsi="Gadugi" w:cs="MinionPro-Regular-Identity-H"/>
          <w:color w:val="000000"/>
          <w:sz w:val="20"/>
          <w:szCs w:val="20"/>
        </w:rPr>
        <w:fldChar w:fldCharType="end"/>
      </w:r>
      <w:r w:rsidR="004A6CA7">
        <w:rPr>
          <w:rFonts w:ascii="Gadugi" w:hAnsi="Gadugi" w:cs="MinionPro-Regular-Identity-H"/>
          <w:color w:val="000000"/>
          <w:sz w:val="20"/>
          <w:szCs w:val="20"/>
        </w:rPr>
        <w:t>.</w:t>
      </w:r>
      <w:r w:rsidRPr="00573084">
        <w:rPr>
          <w:rFonts w:ascii="Gadugi" w:hAnsi="Gadugi" w:cs="MinionPro-Regular-Identity-H"/>
          <w:color w:val="000000"/>
          <w:sz w:val="20"/>
          <w:szCs w:val="20"/>
        </w:rPr>
        <w:t xml:space="preserve"> Oleh karena itu diperlukan upaya yang cerdas dalam </w:t>
      </w:r>
      <w:proofErr w:type="spellStart"/>
      <w:r w:rsidRPr="00573084">
        <w:rPr>
          <w:rFonts w:ascii="Gadugi" w:hAnsi="Gadugi" w:cs="MinionPro-Regular-Identity-H"/>
          <w:color w:val="000000"/>
          <w:sz w:val="20"/>
          <w:szCs w:val="20"/>
        </w:rPr>
        <w:t>memanfataakan</w:t>
      </w:r>
      <w:proofErr w:type="spellEnd"/>
      <w:r w:rsidRPr="00573084">
        <w:rPr>
          <w:rFonts w:ascii="Gadugi" w:hAnsi="Gadugi" w:cs="MinionPro-Regular-Identity-H"/>
          <w:color w:val="000000"/>
          <w:sz w:val="20"/>
          <w:szCs w:val="20"/>
        </w:rPr>
        <w:t xml:space="preserve"> biomassa sebagai sumber energi alternatif dalam masyarakat. </w:t>
      </w:r>
    </w:p>
    <w:p w14:paraId="05FA665D" w14:textId="3A59963B" w:rsidR="00602248" w:rsidRDefault="00573084"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573084">
        <w:rPr>
          <w:rFonts w:ascii="Gadugi" w:hAnsi="Gadugi" w:cs="MinionPro-Regular-Identity-H"/>
          <w:color w:val="000000"/>
          <w:sz w:val="20"/>
          <w:szCs w:val="20"/>
        </w:rPr>
        <w:t>Salah satu yang dapat dilakukan secara sederhana adalah pengarangan biomassa</w:t>
      </w:r>
      <w:r w:rsidR="00FD7668">
        <w:rPr>
          <w:rFonts w:ascii="Gadugi" w:hAnsi="Gadugi" w:cs="MinionPro-Regular-Identity-H"/>
          <w:color w:val="000000"/>
          <w:sz w:val="20"/>
          <w:szCs w:val="20"/>
        </w:rPr>
        <w:t xml:space="preserve"> menjadi </w:t>
      </w:r>
      <w:proofErr w:type="spellStart"/>
      <w:r w:rsidR="00FD7668">
        <w:rPr>
          <w:rFonts w:ascii="Gadugi" w:hAnsi="Gadugi" w:cs="MinionPro-Regular-Identity-H"/>
          <w:color w:val="000000"/>
          <w:sz w:val="20"/>
          <w:szCs w:val="20"/>
        </w:rPr>
        <w:t>bioarang</w:t>
      </w:r>
      <w:proofErr w:type="spellEnd"/>
      <w:r w:rsidRPr="00573084">
        <w:rPr>
          <w:rFonts w:ascii="Gadugi" w:hAnsi="Gadugi" w:cs="MinionPro-Regular-Identity-H"/>
          <w:color w:val="000000"/>
          <w:sz w:val="20"/>
          <w:szCs w:val="20"/>
        </w:rPr>
        <w:t xml:space="preserve">. </w:t>
      </w:r>
      <w:proofErr w:type="spellStart"/>
      <w:r w:rsidR="00FD7668" w:rsidRPr="00FD7668">
        <w:rPr>
          <w:rFonts w:ascii="Gadugi" w:hAnsi="Gadugi" w:cs="MinionPro-Regular-Identity-H"/>
          <w:color w:val="000000"/>
          <w:sz w:val="20"/>
          <w:szCs w:val="20"/>
        </w:rPr>
        <w:t>Bio</w:t>
      </w:r>
      <w:r w:rsidR="00FD7668">
        <w:rPr>
          <w:rFonts w:ascii="Gadugi" w:hAnsi="Gadugi" w:cs="MinionPro-Regular-Identity-H"/>
          <w:color w:val="000000"/>
          <w:sz w:val="20"/>
          <w:szCs w:val="20"/>
        </w:rPr>
        <w:t>arang</w:t>
      </w:r>
      <w:proofErr w:type="spellEnd"/>
      <w:r w:rsidR="00FD7668" w:rsidRPr="00FD7668">
        <w:rPr>
          <w:rFonts w:ascii="Gadugi" w:hAnsi="Gadugi" w:cs="MinionPro-Regular-Identity-H"/>
          <w:color w:val="000000"/>
          <w:sz w:val="20"/>
          <w:szCs w:val="20"/>
        </w:rPr>
        <w:t xml:space="preserve"> adalah bahan berpori padat kaya karbon yang dihasilkan oleh konversi termokimia dari beragam bahan baku biomassa di </w:t>
      </w:r>
      <w:r w:rsidR="00FD7668">
        <w:rPr>
          <w:rFonts w:ascii="Gadugi" w:hAnsi="Gadugi" w:cs="MinionPro-Regular-Identity-H"/>
          <w:color w:val="000000"/>
          <w:sz w:val="20"/>
          <w:szCs w:val="20"/>
        </w:rPr>
        <w:t>dalam kondisi tanpa oksigen</w:t>
      </w:r>
      <w:r w:rsidR="00A02854">
        <w:rPr>
          <w:rFonts w:ascii="Gadugi" w:hAnsi="Gadugi" w:cs="MinionPro-Regular-Identity-H"/>
          <w:color w:val="000000"/>
          <w:sz w:val="20"/>
          <w:szCs w:val="20"/>
        </w:rPr>
        <w:fldChar w:fldCharType="begin" w:fldLock="1"/>
      </w:r>
      <w:r w:rsidR="00A10FF7">
        <w:rPr>
          <w:rFonts w:ascii="Gadugi" w:hAnsi="Gadugi" w:cs="MinionPro-Regular-Identity-H"/>
          <w:color w:val="000000"/>
          <w:sz w:val="20"/>
          <w:szCs w:val="20"/>
        </w:rPr>
        <w:instrText>ADDIN CSL_CITATION {"citationItems":[{"id":"ITEM-1","itemData":{"DOI":"10.1016/j.biortech.2021.125644","ISSN":"18732976","PMID":"34332449","abstract":"Tremendous population growth and industrialization have increased energy consumption unprecedentedly. The depletion of fossil-based energy supplies necessitates the exploration of solar, geothermal, wind, hydrogen, biodiesel, etc. as a clean and renewable energy source. Most of these energy sources are intermittent, while bioelectricity, biodiesel, and biohydrogen can be produced using abundantly available organic wastes regularly. The production of various energy resources requires materials that are costly and affect the applicability at a large scale. Biomass-derived materials (biochar) are getting attention in the field of bioenergy due to their simple method of synthesis, high surface area, porosity, and availability of functional groups for easy modification. Biochar synthesis using various techniques is discussed and their use as an electrode (anodic/cathodic) in a microbial fuel cell (MFC), catalysts in transesterification, and anaerobic digestion for energy production are reviewed. Renewable energy production using biochar would be a sustainable approach to create an energy secure world.","author":[{"dropping-particle":"","family":"Kant Bhatia","given":"Shashi","non-dropping-particle":"","parse-names":false,"suffix":""},{"dropping-particle":"","family":"Palai","given":"Akshaya K.","non-dropping-particle":"","parse-names":false,"suffix":""},{"dropping-particle":"","family":"Kumar","given":"Amit","non-dropping-particle":"","parse-names":false,"suffix":""},{"dropping-particle":"","family":"Kant Bhatia","given":"Ravi","non-dropping-particle":"","parse-names":false,"suffix":""},{"dropping-particle":"","family":"Kumar Patel","given":"Anil","non-dropping-particle":"","parse-names":false,"suffix":""},{"dropping-particle":"","family":"Kumar Thakur","given":"Vijay","non-dropping-particle":"","parse-names":false,"suffix":""},{"dropping-particle":"","family":"Yang","given":"Yung Hun","non-dropping-particle":"","parse-names":false,"suffix":""}],"container-title":"Bioresource Technology","id":"ITEM-1","issue":"June","issued":{"date-parts":[["2021"]]},"page":"125644","publisher":"Elsevier Ltd","title":"Trends in renewable energy production employing biomass-based biochar","type":"article-journal","volume":"340"},"uris":["http://www.mendeley.com/documents/?uuid=e9e9b089-f15b-4f45-9692-91e449020f36"]},{"id":"ITEM-2","itemData":{"DOI":"10.1016/j.jclepro.2021.126645","ISSN":"09596526","abstract":"The biochar is a solid carbon-rich, porous material produced by the thermochemical conversion of a diverse range of biomass feedstocks under an inert atmosphere (i.e., in the absence of oxygen). We can produce the biochar at all likely scales, ranging from the industrial to the domestic level and even at individual farms, thus, the biochar industry is leading as a most appropriate at different socioeconomic settings. The possibility of sustainable biochar production practices and multi-functionality features make it a promising candidate to fulfill an increasing demand in the fields of soil amendment, agricultural sustainability, environmental protection, cutting-edge materials, and to achieve circular bioeconomy and mitigation of climate change. An available fraction of waste biomass (agroforestry waste, biomass crops, agricultural residues, mill residues, and animal manure, and many more) can be used efficiently in pyrolysis and converted into desired biochar materials, besides this alternative energy products, such as syngas, bio-oil, electricity generation, and process heat. This report emphasizes the fate of biomass composition, pyrolysis mechanisms, and applications of modern analytical and characterization techniques that are being adopted, applied, and standardized to improve understandings of molecular, structural, and surface properties characteristics of biochar. To achieve precisely designed biochar, there is a need to understand the latest advances in biochar materialization mechanisms and structure-application relationships to speed up their agronomic applications and to achieve a zero-waste dream. This report also summarizes a wide range of literature published on feedstocks, pyrolysis, and biochar and suggests several practical recommendations appropriate to implement and bring together specific details on the thermochemical conversion of biomass, desired biochar properties, organic and inorganic phases, and the significance to the agronomic applications.","author":[{"dropping-particle":"","family":"Ghodake","given":"Gajanan Sampatrao","non-dropping-particle":"","parse-names":false,"suffix":""},{"dropping-particle":"","family":"Shinde","given":"Surendra Krushna","non-dropping-particle":"","parse-names":false,"suffix":""},{"dropping-particle":"","family":"Kadam","given":"Avinash Ashok","non-dropping-particle":"","parse-names":false,"suffix":""},{"dropping-particle":"","family":"Saratale","given":"Rijuta Ganesh","non-dropping-particle":"","parse-names":false,"suffix":""},{"dropping-particle":"","family":"Saratale","given":"Ganesh Dattatraya","non-dropping-particle":"","parse-names":false,"suffix":""},{"dropping-particle":"","family":"Kumar","given":"Manu","non-dropping-particle":"","parse-names":false,"suffix":""},{"dropping-particle":"","family":"Palem","given":"Ramasubba Reddy","non-dropping-particle":"","parse-names":false,"suffix":""},{"dropping-particle":"","family":"AL-Shwaiman","given":"Hind A.","non-dropping-particle":"","parse-names":false,"suffix":""},{"dropping-particle":"","family":"Elgorban","given":"Abdallah M.","non-dropping-particle":"","parse-names":false,"suffix":""},{"dropping-particle":"","family":"Syed","given":"Asad","non-dropping-particle":"","parse-names":false,"suffix":""},{"dropping-particle":"","family":"Kim","given":"Dae Young","non-dropping-particle":"","parse-names":false,"suffix":""}],"container-title":"Journal of Cleaner Production","id":"ITEM-2","issued":{"date-parts":[["2021"]]},"page":"126645","publisher":"Elsevier Ltd","title":"Review on biomass feedstocks, pyrolysis mechanism and physicochemical properties of biochar: State-of-the-art framework to speed up vision of circular bioeconomy","type":"article-journal","volume":"297"},"uris":["http://www.mendeley.com/documents/?uuid=78235e7a-6f9b-451a-b30f-30307e88627a"]}],"mendeley":{"formattedCitation":"(Ghodake et al., 2021; Kant Bhatia et al., 2021)","plainTextFormattedCitation":"(Ghodake et al., 2021; Kant Bhatia et al., 2021)","previouslyFormattedCitation":"(Ghodake et al., 2021; Kant Bhatia et al., 2021)"},"properties":{"noteIndex":0},"schema":"https://github.com/citation-style-language/schema/raw/master/csl-citation.json"}</w:instrText>
      </w:r>
      <w:r w:rsidR="00A02854">
        <w:rPr>
          <w:rFonts w:ascii="Gadugi" w:hAnsi="Gadugi" w:cs="MinionPro-Regular-Identity-H"/>
          <w:color w:val="000000"/>
          <w:sz w:val="20"/>
          <w:szCs w:val="20"/>
        </w:rPr>
        <w:fldChar w:fldCharType="separate"/>
      </w:r>
      <w:r w:rsidR="00A02854" w:rsidRPr="00A02854">
        <w:rPr>
          <w:rFonts w:ascii="Gadugi" w:hAnsi="Gadugi" w:cs="MinionPro-Regular-Identity-H"/>
          <w:noProof/>
          <w:color w:val="000000"/>
          <w:sz w:val="20"/>
          <w:szCs w:val="20"/>
        </w:rPr>
        <w:t>(Ghodake et al., 2021; Kant Bhatia et al., 2021)</w:t>
      </w:r>
      <w:r w:rsidR="00A02854">
        <w:rPr>
          <w:rFonts w:ascii="Gadugi" w:hAnsi="Gadugi" w:cs="MinionPro-Regular-Identity-H"/>
          <w:color w:val="000000"/>
          <w:sz w:val="20"/>
          <w:szCs w:val="20"/>
        </w:rPr>
        <w:fldChar w:fldCharType="end"/>
      </w:r>
      <w:r w:rsidR="00A10FF7">
        <w:rPr>
          <w:rFonts w:ascii="Gadugi" w:hAnsi="Gadugi" w:cs="MinionPro-Regular-Identity-H"/>
          <w:color w:val="000000"/>
          <w:sz w:val="20"/>
          <w:szCs w:val="20"/>
        </w:rPr>
        <w:t>.</w:t>
      </w:r>
      <w:r w:rsidR="00FD7668">
        <w:rPr>
          <w:rFonts w:ascii="Gadugi" w:hAnsi="Gadugi" w:cs="MinionPro-Regular-Identity-H"/>
          <w:color w:val="000000"/>
          <w:sz w:val="20"/>
          <w:szCs w:val="20"/>
        </w:rPr>
        <w:t xml:space="preserve"> </w:t>
      </w:r>
      <w:r w:rsidRPr="00573084">
        <w:rPr>
          <w:rFonts w:ascii="Gadugi" w:hAnsi="Gadugi" w:cs="MinionPro-Regular-Identity-H"/>
          <w:color w:val="000000"/>
          <w:sz w:val="20"/>
          <w:szCs w:val="20"/>
        </w:rPr>
        <w:t xml:space="preserve">Pengarangan ini dimaksudkan untuk </w:t>
      </w:r>
      <w:r w:rsidR="002A4D09">
        <w:rPr>
          <w:rFonts w:ascii="Gadugi" w:hAnsi="Gadugi" w:cs="MinionPro-Regular-Identity-H"/>
          <w:color w:val="000000"/>
          <w:sz w:val="20"/>
          <w:szCs w:val="20"/>
        </w:rPr>
        <w:t xml:space="preserve">memperbaiki densitas energinya dan </w:t>
      </w:r>
      <w:r w:rsidRPr="00573084">
        <w:rPr>
          <w:rFonts w:ascii="Gadugi" w:hAnsi="Gadugi" w:cs="MinionPro-Regular-Identity-H"/>
          <w:color w:val="000000"/>
          <w:sz w:val="20"/>
          <w:szCs w:val="20"/>
        </w:rPr>
        <w:t>mengurangi polusi asap saat pembakaran</w:t>
      </w:r>
      <w:r w:rsidR="002A4D09">
        <w:rPr>
          <w:rFonts w:ascii="Gadugi" w:hAnsi="Gadugi" w:cs="MinionPro-Regular-Identity-H"/>
          <w:color w:val="000000"/>
          <w:sz w:val="20"/>
          <w:szCs w:val="20"/>
        </w:rPr>
        <w:t xml:space="preserve">. Dengan proses tersebut </w:t>
      </w:r>
      <w:r w:rsidRPr="00573084">
        <w:rPr>
          <w:rFonts w:ascii="Gadugi" w:hAnsi="Gadugi" w:cs="MinionPro-Regular-Identity-H"/>
          <w:color w:val="000000"/>
          <w:sz w:val="20"/>
          <w:szCs w:val="20"/>
        </w:rPr>
        <w:t xml:space="preserve">kandungan airnya berkurang signifikan, dan kandungan </w:t>
      </w:r>
      <w:proofErr w:type="spellStart"/>
      <w:r w:rsidRPr="00573084">
        <w:rPr>
          <w:rFonts w:ascii="Gadugi" w:hAnsi="Gadugi" w:cs="MinionPro-Regular-Identity-H"/>
          <w:color w:val="000000"/>
          <w:sz w:val="20"/>
          <w:szCs w:val="20"/>
        </w:rPr>
        <w:lastRenderedPageBreak/>
        <w:t>karbonnya</w:t>
      </w:r>
      <w:proofErr w:type="spellEnd"/>
      <w:r w:rsidRPr="00573084">
        <w:rPr>
          <w:rFonts w:ascii="Gadugi" w:hAnsi="Gadugi" w:cs="MinionPro-Regular-Identity-H"/>
          <w:color w:val="000000"/>
          <w:sz w:val="20"/>
          <w:szCs w:val="20"/>
        </w:rPr>
        <w:t xml:space="preserve"> meningkat sehingga </w:t>
      </w:r>
      <w:r w:rsidR="00F84413">
        <w:rPr>
          <w:rFonts w:ascii="Gadugi" w:hAnsi="Gadugi" w:cs="MinionPro-Regular-Identity-H"/>
          <w:color w:val="000000"/>
          <w:sz w:val="20"/>
          <w:szCs w:val="20"/>
        </w:rPr>
        <w:t xml:space="preserve">dapat </w:t>
      </w:r>
      <w:r w:rsidRPr="00573084">
        <w:rPr>
          <w:rFonts w:ascii="Gadugi" w:hAnsi="Gadugi" w:cs="MinionPro-Regular-Identity-H"/>
          <w:color w:val="000000"/>
          <w:sz w:val="20"/>
          <w:szCs w:val="20"/>
        </w:rPr>
        <w:t>menghasilkan pembakaran yang lebih baik</w:t>
      </w:r>
      <w:r w:rsidR="00A10FF7">
        <w:rPr>
          <w:rFonts w:ascii="Gadugi" w:hAnsi="Gadugi" w:cs="MinionPro-Regular-Identity-H"/>
          <w:color w:val="000000"/>
          <w:sz w:val="20"/>
          <w:szCs w:val="20"/>
        </w:rPr>
        <w:fldChar w:fldCharType="begin" w:fldLock="1"/>
      </w:r>
      <w:r w:rsidR="00B4133C">
        <w:rPr>
          <w:rFonts w:ascii="Gadugi" w:hAnsi="Gadugi" w:cs="MinionPro-Regular-Identity-H"/>
          <w:color w:val="000000"/>
          <w:sz w:val="20"/>
          <w:szCs w:val="20"/>
        </w:rPr>
        <w:instrText>ADDIN CSL_CITATION {"citationItems":[{"id":"ITEM-1","itemData":{"DOI":"10.1016/C2011-0-07564-6","ISBN":"9780123964885","abstract":"Biomass is the most widely used non-fossil fuel in the world. Biomass resources show a considerable potential in the long-term given the increasing proliferation of dedicated energy crops for biofuels. The second edition of Biomass Gasification and Pyrolysis is enhanced with new topics, such as torrefaction and cofiring, making it a versatile resource that not only explains the basic principles of energy conversion systems, but also provides valuable insight into the design of biomass conversion systems. This book will allow professionals, such as engineers, scientists, and operating personnel of biomass gasification, pyrolysis or torrefaction plants, to gain a better comprehension of the basics of biomass conversion. The author provides many worked out design problems, step-by-step design procedures and real data on commercially operating systems. With a dedicated focus on the design, analysis, and operational aspects of biomass gasification, pyrolysis, and torrefaction, Biomass Gasification, Pyrolysis and Torrefaction, Second Edition offers comprehensive coverage of biomass in its gas, liquid, and solid states in a single easy-to-access source. Contains new and updated step-by-step process flow diagrams, design data and conversion charts, and numerical examples with solutions. Includes chapters dedicated to evolving torrefaction technologies, practicing option of biomass cofiring, and biomass conversion economics. Expanded coverage of syngas and other Fischer-Tropsch alternatives. Spotlights advanced processes such as supercritical water gasification and torrefaction of biomass. Provides available research results in an easy-to-use design methodology. © 2013 Elsevier Inc. All rights reserved.","author":[{"dropping-particle":"","family":"Basu","given":"Prabir","non-dropping-particle":"","parse-names":false,"suffix":""}],"container-title":"Biomass Gasification, Pyrolysis and Torrefaction: Practical Design and Theory","id":"ITEM-1","issued":{"date-parts":[["2013"]]},"number-of-pages":"1-530","title":"Biomass Gasification, Pyrolysis and Torrefaction: Practical Design and Theory","type":"book"},"uris":["http://www.mendeley.com/documents/?uuid=93329762-b513-4036-8fa1-da3c3184f93f"]}],"mendeley":{"formattedCitation":"(Basu, 2013)","plainTextFormattedCitation":"(Basu, 2013)","previouslyFormattedCitation":"(Basu, 2013)"},"properties":{"noteIndex":0},"schema":"https://github.com/citation-style-language/schema/raw/master/csl-citation.json"}</w:instrText>
      </w:r>
      <w:r w:rsidR="00A10FF7">
        <w:rPr>
          <w:rFonts w:ascii="Gadugi" w:hAnsi="Gadugi" w:cs="MinionPro-Regular-Identity-H"/>
          <w:color w:val="000000"/>
          <w:sz w:val="20"/>
          <w:szCs w:val="20"/>
        </w:rPr>
        <w:fldChar w:fldCharType="separate"/>
      </w:r>
      <w:r w:rsidR="00A10FF7" w:rsidRPr="00A10FF7">
        <w:rPr>
          <w:rFonts w:ascii="Gadugi" w:hAnsi="Gadugi" w:cs="MinionPro-Regular-Identity-H"/>
          <w:noProof/>
          <w:color w:val="000000"/>
          <w:sz w:val="20"/>
          <w:szCs w:val="20"/>
        </w:rPr>
        <w:t>(Basu, 2013)</w:t>
      </w:r>
      <w:r w:rsidR="00A10FF7">
        <w:rPr>
          <w:rFonts w:ascii="Gadugi" w:hAnsi="Gadugi" w:cs="MinionPro-Regular-Identity-H"/>
          <w:color w:val="000000"/>
          <w:sz w:val="20"/>
          <w:szCs w:val="20"/>
        </w:rPr>
        <w:fldChar w:fldCharType="end"/>
      </w:r>
      <w:r w:rsidRPr="00573084">
        <w:rPr>
          <w:rFonts w:ascii="Gadugi" w:hAnsi="Gadugi" w:cs="MinionPro-Regular-Identity-H"/>
          <w:color w:val="000000"/>
          <w:sz w:val="20"/>
          <w:szCs w:val="20"/>
        </w:rPr>
        <w:t xml:space="preserve">. Hasil pengarangan juga dapat </w:t>
      </w:r>
      <w:proofErr w:type="spellStart"/>
      <w:r w:rsidRPr="00573084">
        <w:rPr>
          <w:rFonts w:ascii="Gadugi" w:hAnsi="Gadugi" w:cs="MinionPro-Regular-Identity-H"/>
          <w:color w:val="000000"/>
          <w:sz w:val="20"/>
          <w:szCs w:val="20"/>
        </w:rPr>
        <w:t>dibriketkan</w:t>
      </w:r>
      <w:proofErr w:type="spellEnd"/>
      <w:r w:rsidRPr="00573084">
        <w:rPr>
          <w:rFonts w:ascii="Gadugi" w:hAnsi="Gadugi" w:cs="MinionPro-Regular-Identity-H"/>
          <w:color w:val="000000"/>
          <w:sz w:val="20"/>
          <w:szCs w:val="20"/>
        </w:rPr>
        <w:t xml:space="preserve"> sehingga bentuknya teratur, padat dan mudah digunakan (Adams et al., 2018). Penggunaan </w:t>
      </w:r>
      <w:proofErr w:type="spellStart"/>
      <w:r w:rsidRPr="00573084">
        <w:rPr>
          <w:rFonts w:ascii="Gadugi" w:hAnsi="Gadugi" w:cs="MinionPro-Regular-Identity-H"/>
          <w:color w:val="000000"/>
          <w:sz w:val="20"/>
          <w:szCs w:val="20"/>
        </w:rPr>
        <w:t>bioarang</w:t>
      </w:r>
      <w:proofErr w:type="spellEnd"/>
      <w:r w:rsidRPr="00573084">
        <w:rPr>
          <w:rFonts w:ascii="Gadugi" w:hAnsi="Gadugi" w:cs="MinionPro-Regular-Identity-H"/>
          <w:color w:val="000000"/>
          <w:sz w:val="20"/>
          <w:szCs w:val="20"/>
        </w:rPr>
        <w:t xml:space="preserve"> tersebut bukan hanya untuk penggunaan energi domestik di masyarakat tetapi juga sebagai bahan bakar yang dapat disubstitusi ke dalam batu bara untuk pembakaran di ketel-ketel pembangkit listrik</w:t>
      </w:r>
      <w:r w:rsidR="004A6CA7">
        <w:rPr>
          <w:rFonts w:ascii="Gadugi" w:hAnsi="Gadugi" w:cs="MinionPro-Regular-Identity-H"/>
          <w:color w:val="000000"/>
          <w:sz w:val="20"/>
          <w:szCs w:val="20"/>
        </w:rPr>
        <w:t xml:space="preserve"> </w:t>
      </w:r>
      <w:r w:rsidR="004A6CA7">
        <w:rPr>
          <w:rFonts w:ascii="Gadugi" w:hAnsi="Gadugi" w:cs="MinionPro-Regular-Identity-H"/>
          <w:color w:val="000000"/>
          <w:sz w:val="20"/>
          <w:szCs w:val="20"/>
        </w:rPr>
        <w:fldChar w:fldCharType="begin" w:fldLock="1"/>
      </w:r>
      <w:r w:rsidR="0044181B">
        <w:rPr>
          <w:rFonts w:ascii="Gadugi" w:hAnsi="Gadugi" w:cs="MinionPro-Regular-Identity-H"/>
          <w:color w:val="000000"/>
          <w:sz w:val="20"/>
          <w:szCs w:val="20"/>
        </w:rPr>
        <w:instrText>ADDIN CSL_CITATION {"citationItems":[{"id":"ITEM-1","itemData":{"DOI":"10.1016/j.energy.2020.117882","ISSN":"03605442","abstract":"Cofiring coal and biomass is one of the alternatives to reduce emissions from thermoelectric power plants. The influence of biomass fraction in the mixture is an important research topic to increase coal substitution and achieve lower GHG emissions. A combustion system based on laboratory-scale bubbling fluidized bed technology was used to analyze the burning of different ratios (5, 10 and 15%) of mixed biomass and low-rank mineral coal. Two operational parameters were varied, fluidization velocity (3umf and 6umf) and excess air ratio (50 and 70%). Previous studies focused mainly on gasification processes, where excess air is a negative parameter. For combustion processes, high values of excess air are mandatory. Experimental results showed that fuel mixtures containing up to 15% of biomass gives good results in terms of emissions and temperature stability control. Emissions were slightly increased as well as the operating temperature with the presence of biomass. The operating regimes with higher fluidization velocity and excess air ratio presented better performance, however, biomass volatiles release at the freeboard should be the main concern for this type of application. Therefore, it was concluded that the combined burning of coal with biomass is a feasible alternative to reduce emissions without impairing efficiency.","author":[{"dropping-particle":"","family":"Wander","given":"Paulo R.","non-dropping-particle":"","parse-names":false,"suffix":""},{"dropping-particle":"","family":"Bianchi","given":"Flávio M.","non-dropping-particle":"","parse-names":false,"suffix":""},{"dropping-particle":"","family":"Caetano","given":"Nattan R.","non-dropping-particle":"","parse-names":false,"suffix":""},{"dropping-particle":"","family":"Klunk","given":"Marcos A.","non-dropping-particle":"","parse-names":false,"suffix":""},{"dropping-particle":"","family":"Indrusiak","given":"Maria Luiza S.","non-dropping-particle":"","parse-names":false,"suffix":""}],"container-title":"Energy","id":"ITEM-1","issued":{"date-parts":[["2020"]]},"title":"Cofiring low-rank coal and biomass in a bubbling fluidized bed with varying excess air ratio and fluidization velocity","type":"article-journal","volume":"203"},"uris":["http://www.mendeley.com/documents/?uuid=07c8db6b-4a67-45a7-9907-d9af79de6fb4"]},{"id":"ITEM-2","itemData":{"DOI":"10.1016/j.indcrop.2022.115165","ISSN":"09266690","abstract":"As a lignocellulose biomass, waste conifer brash (waste treetops and branches) from felled afforested peatland sites can be converted to biochar through pyrolysis, thus creating a potentially useful product. Here, we propose that brash from ‘forest-to-bog’ peatland restoration sites through conversion to biochar, could be utilised for nutrient (PO43−-P and NH4+-N) removal at such restoration sites, or within the water sector. As a first step, we explore the factors involved in biochar production that will result in high nutrient adsorption efficiency and pyrolysis yield and low production cost (using a Plackett-Burman experimental design (PBD)). Central composite design (CCD) was used for further optimisation of pyrolysis time and temperature as the two most significant factors. Model predictions for an optimised biochar (OB) suggested pyrolysis conditions of 500 °C for 30 min could achieve the highest yield of 34.75 %, the lowest cost of 0.37 £ /kg, and the highest PO43−-P and NH4+-N removal of 9.9 % and 65.2 %, respectively. Additionally, the OB morphology, structure and surface chemistry were characterised using different instrumental techniques which showed typical features for a wood-based biochar. While the OB did remove NH4+-N from solution (due to the presence of negatively charged functional groups), it did not remove significant amounts of PO43--P, indeed it leached PO43--P back into solution. Therefore, an unmodified biochar produced from conifer brash did not fulfil the aim of removing these two key nutrient pollutants for use in improving water quality at restoration sites. To address this challenge, the surface chemistry of the OB could be functionalised to increase its affinity toward both PO43−-P and NH4+-N ions.","author":[{"dropping-particle":"","family":"Pap","given":"Sabolc","non-dropping-particle":"","parse-names":false,"suffix":""},{"dropping-particle":"","family":"Gaffney","given":"Paul P.J.","non-dropping-particle":"","parse-names":false,"suffix":""},{"dropping-particle":"","family":"Zhao","given":"Qunying","non-dropping-particle":"","parse-names":false,"suffix":""},{"dropping-particle":"","family":"Klein","given":"Daniela","non-dropping-particle":"","parse-names":false,"suffix":""},{"dropping-particle":"","family":"Li","given":"Yuan","non-dropping-particle":"","parse-names":false,"suffix":""},{"dropping-particle":"","family":"Kirk","given":"Caroline","non-dropping-particle":"","parse-names":false,"suffix":""},{"dropping-particle":"","family":"Taggart","given":"Mark A.","non-dropping-particle":"","parse-names":false,"suffix":""}],"container-title":"Industrial Crops and Products","id":"ITEM-2","issue":"June","issued":{"date-parts":[["2022"]]},"page":"115165","publisher":"Elsevier B.V.","title":"Optimising production of a biochar made from conifer brash and investigation of its potential for phosphate and ammonia removal","type":"article-journal","volume":"185"},"uris":["http://www.mendeley.com/documents/?uuid=cbf11cb4-9bfe-4ef5-87a4-14654706ae34"]}],"mendeley":{"formattedCitation":"(Pap et al., 2022; Wander et al., 2020)","plainTextFormattedCitation":"(Pap et al., 2022; Wander et al., 2020)","previouslyFormattedCitation":"(Pap et al., 2022; Wander et al., 2020)"},"properties":{"noteIndex":0},"schema":"https://github.com/citation-style-language/schema/raw/master/csl-citation.json"}</w:instrText>
      </w:r>
      <w:r w:rsidR="004A6CA7">
        <w:rPr>
          <w:rFonts w:ascii="Gadugi" w:hAnsi="Gadugi" w:cs="MinionPro-Regular-Identity-H"/>
          <w:color w:val="000000"/>
          <w:sz w:val="20"/>
          <w:szCs w:val="20"/>
        </w:rPr>
        <w:fldChar w:fldCharType="separate"/>
      </w:r>
      <w:r w:rsidR="004A6CA7" w:rsidRPr="004A6CA7">
        <w:rPr>
          <w:rFonts w:ascii="Gadugi" w:hAnsi="Gadugi" w:cs="MinionPro-Regular-Identity-H"/>
          <w:noProof/>
          <w:color w:val="000000"/>
          <w:sz w:val="20"/>
          <w:szCs w:val="20"/>
        </w:rPr>
        <w:t>(Pap et al., 2022; Wander et al., 2020)</w:t>
      </w:r>
      <w:r w:rsidR="004A6CA7">
        <w:rPr>
          <w:rFonts w:ascii="Gadugi" w:hAnsi="Gadugi" w:cs="MinionPro-Regular-Identity-H"/>
          <w:color w:val="000000"/>
          <w:sz w:val="20"/>
          <w:szCs w:val="20"/>
        </w:rPr>
        <w:fldChar w:fldCharType="end"/>
      </w:r>
      <w:r w:rsidRPr="00573084">
        <w:rPr>
          <w:rFonts w:ascii="Gadugi" w:hAnsi="Gadugi" w:cs="MinionPro-Regular-Identity-H"/>
          <w:color w:val="000000"/>
          <w:sz w:val="20"/>
          <w:szCs w:val="20"/>
        </w:rPr>
        <w:t xml:space="preserve">. </w:t>
      </w:r>
      <w:r w:rsidR="008C01AB">
        <w:rPr>
          <w:rFonts w:ascii="Gadugi" w:hAnsi="Gadugi" w:cs="MinionPro-Regular-Identity-H"/>
          <w:color w:val="000000"/>
          <w:sz w:val="20"/>
          <w:szCs w:val="20"/>
        </w:rPr>
        <w:t xml:space="preserve">Proses pengarangan biomassa biasanya membutuhkan teknik dan perlakuan yang tepat agar dapat dihasilkan kualitas yang baik. Selain itu resiko yang ditimbulkan dari proses pengarangan ini adalah </w:t>
      </w:r>
      <w:r w:rsidR="00602248">
        <w:rPr>
          <w:rFonts w:ascii="Gadugi" w:hAnsi="Gadugi" w:cs="MinionPro-Regular-Identity-H"/>
          <w:color w:val="000000"/>
          <w:sz w:val="20"/>
          <w:szCs w:val="20"/>
        </w:rPr>
        <w:t>asap yang dapat mengganggu kesehatan dan kualitas yang rendah karena terbakar secara sempurna sehingga yang tersisa adalah abu pembakara</w:t>
      </w:r>
      <w:r w:rsidR="003B2E9A">
        <w:rPr>
          <w:rFonts w:ascii="Gadugi" w:hAnsi="Gadugi" w:cs="MinionPro-Regular-Identity-H"/>
          <w:color w:val="000000"/>
          <w:sz w:val="20"/>
          <w:szCs w:val="20"/>
        </w:rPr>
        <w:t>n</w:t>
      </w:r>
      <w:r w:rsidR="003B2E9A">
        <w:rPr>
          <w:rFonts w:ascii="Gadugi" w:hAnsi="Gadugi" w:cs="MinionPro-Regular-Identity-H"/>
          <w:color w:val="000000"/>
          <w:sz w:val="20"/>
          <w:szCs w:val="20"/>
        </w:rPr>
        <w:fldChar w:fldCharType="begin" w:fldLock="1"/>
      </w:r>
      <w:r w:rsidR="00A64B73">
        <w:rPr>
          <w:rFonts w:ascii="Gadugi" w:hAnsi="Gadugi" w:cs="MinionPro-Regular-Identity-H"/>
          <w:color w:val="000000"/>
          <w:sz w:val="20"/>
          <w:szCs w:val="20"/>
        </w:rPr>
        <w:instrText>ADDIN CSL_CITATION {"citationItems":[{"id":"ITEM-1","itemData":{"DOI":"10.1016/j.biortech.2021.125644","ISSN":"18732976","PMID":"34332449","abstract":"Tremendous population growth and industrialization have increased energy consumption unprecedentedly. The depletion of fossil-based energy supplies necessitates the exploration of solar, geothermal, wind, hydrogen, biodiesel, etc. as a clean and renewable energy source. Most of these energy sources are intermittent, while bioelectricity, biodiesel, and biohydrogen can be produced using abundantly available organic wastes regularly. The production of various energy resources requires materials that are costly and affect the applicability at a large scale. Biomass-derived materials (biochar) are getting attention in the field of bioenergy due to their simple method of synthesis, high surface area, porosity, and availability of functional groups for easy modification. Biochar synthesis using various techniques is discussed and their use as an electrode (anodic/cathodic) in a microbial fuel cell (MFC), catalysts in transesterification, and anaerobic digestion for energy production are reviewed. Renewable energy production using biochar would be a sustainable approach to create an energy secure world.","author":[{"dropping-particle":"","family":"Kant Bhatia","given":"Shashi","non-dropping-particle":"","parse-names":false,"suffix":""},{"dropping-particle":"","family":"Palai","given":"Akshaya K.","non-dropping-particle":"","parse-names":false,"suffix":""},{"dropping-particle":"","family":"Kumar","given":"Amit","non-dropping-particle":"","parse-names":false,"suffix":""},{"dropping-particle":"","family":"Kant Bhatia","given":"Ravi","non-dropping-particle":"","parse-names":false,"suffix":""},{"dropping-particle":"","family":"Kumar Patel","given":"Anil","non-dropping-particle":"","parse-names":false,"suffix":""},{"dropping-particle":"","family":"Kumar Thakur","given":"Vijay","non-dropping-particle":"","parse-names":false,"suffix":""},{"dropping-particle":"","family":"Yang","given":"Yung Hun","non-dropping-particle":"","parse-names":false,"suffix":""}],"container-title":"Bioresource Technology","id":"ITEM-1","issue":"June","issued":{"date-parts":[["2021"]]},"page":"125644","publisher":"Elsevier Ltd","title":"Trends in renewable energy production employing biomass-based biochar","type":"article-journal","volume":"340"},"uris":["http://www.mendeley.com/documents/?uuid=e9e9b089-f15b-4f45-9692-91e449020f36"]},{"id":"ITEM-2","itemData":{"DOI":"10.3390/en11071641","ISSN":"19961073","abstract":"The aim of this study was to investigate the optimal temperature range for waste wood and the effect torrefaction residence time had on torrefied biomass feedstock. Temperature range of 200-400 °C and residence time of 0-50 min were considered. In order to investigate the effect of temperature and residence time, torrefaction parameters, such as mass yield, energy yield, volatile matter, ash content and calorific value were calculated. The Van Krevelen diagram was also used for clarification, along with the CHO index based on molecular C, H, and O data. Torrefaction parameters, such as net/gross calorific value and CHO increased with an increase in torrefaction temperature, while a reduction in energy yield, mass yield, and volatile content were observed. Likewise, elevated ash content was observed with higher torrefaction temperature. From the Van Krevelen diagram, it was observed that at 300 °C the torrefied feedstock came in the range of lignite. With better gross calorific value and CHO index, less ash content and nominal mass loss, 300 °C was found to be the optimal torrefaction temperature for waste wood.","author":[{"dropping-particle":"","family":"Poudel","given":"Jeeban","non-dropping-particle":"","parse-names":false,"suffix":""},{"dropping-particle":"","family":"Karki","given":"Sujeeta","non-dropping-particle":"","parse-names":false,"suffix":""},{"dropping-particle":"","family":"Oh","given":"Sea Cheon","non-dropping-particle":"","parse-names":false,"suffix":""}],"container-title":"Energies","id":"ITEM-2","issue":"7","issued":{"date-parts":[["2018"]]},"title":"Valorization of waste wood as a solid fuel by torrefaction","type":"article-journal","volume":"11"},"uris":["http://www.mendeley.com/documents/?uuid=0c4aa309-ffbf-49de-ad8d-4d739fdad4ed"]}],"mendeley":{"formattedCitation":"(Kant Bhatia et al., 2021; Poudel et al., 2018)","plainTextFormattedCitation":"(Kant Bhatia et al., 2021; Poudel et al., 2018)","previouslyFormattedCitation":"(Kant Bhatia et al., 2021; Poudel et al., 2018)"},"properties":{"noteIndex":0},"schema":"https://github.com/citation-style-language/schema/raw/master/csl-citation.json"}</w:instrText>
      </w:r>
      <w:r w:rsidR="003B2E9A">
        <w:rPr>
          <w:rFonts w:ascii="Gadugi" w:hAnsi="Gadugi" w:cs="MinionPro-Regular-Identity-H"/>
          <w:color w:val="000000"/>
          <w:sz w:val="20"/>
          <w:szCs w:val="20"/>
        </w:rPr>
        <w:fldChar w:fldCharType="separate"/>
      </w:r>
      <w:r w:rsidR="003B2E9A" w:rsidRPr="003B2E9A">
        <w:rPr>
          <w:rFonts w:ascii="Gadugi" w:hAnsi="Gadugi" w:cs="MinionPro-Regular-Identity-H"/>
          <w:noProof/>
          <w:color w:val="000000"/>
          <w:sz w:val="20"/>
          <w:szCs w:val="20"/>
        </w:rPr>
        <w:t>(Kant Bhatia et al., 2021; Poudel et al., 2018)</w:t>
      </w:r>
      <w:r w:rsidR="003B2E9A">
        <w:rPr>
          <w:rFonts w:ascii="Gadugi" w:hAnsi="Gadugi" w:cs="MinionPro-Regular-Identity-H"/>
          <w:color w:val="000000"/>
          <w:sz w:val="20"/>
          <w:szCs w:val="20"/>
        </w:rPr>
        <w:fldChar w:fldCharType="end"/>
      </w:r>
      <w:r w:rsidR="00602248">
        <w:rPr>
          <w:rFonts w:ascii="Gadugi" w:hAnsi="Gadugi" w:cs="MinionPro-Regular-Identity-H"/>
          <w:color w:val="000000"/>
          <w:sz w:val="20"/>
          <w:szCs w:val="20"/>
        </w:rPr>
        <w:t xml:space="preserve">. Hal ini dapat membuat masyarakat sangat terbatas dalam mengimplementasikan teknologi pengarangan terhadap biomassa. Agar meningkatkan minat masyarakat dalam membuat </w:t>
      </w:r>
      <w:proofErr w:type="spellStart"/>
      <w:r w:rsidR="00602248">
        <w:rPr>
          <w:rFonts w:ascii="Gadugi" w:hAnsi="Gadugi" w:cs="MinionPro-Regular-Identity-H"/>
          <w:color w:val="000000"/>
          <w:sz w:val="20"/>
          <w:szCs w:val="20"/>
        </w:rPr>
        <w:t>bioarang</w:t>
      </w:r>
      <w:proofErr w:type="spellEnd"/>
      <w:r w:rsidR="00602248">
        <w:rPr>
          <w:rFonts w:ascii="Gadugi" w:hAnsi="Gadugi" w:cs="MinionPro-Regular-Identity-H"/>
          <w:color w:val="000000"/>
          <w:sz w:val="20"/>
          <w:szCs w:val="20"/>
        </w:rPr>
        <w:t xml:space="preserve"> dari biomassa, maka dibutuhkan suatu sentuhan teknologi pengarangan yang mudah dioperasikan dengan biaya yang cukup murah dan efektif dalam </w:t>
      </w:r>
      <w:proofErr w:type="spellStart"/>
      <w:r w:rsidR="00602248">
        <w:rPr>
          <w:rFonts w:ascii="Gadugi" w:hAnsi="Gadugi" w:cs="MinionPro-Regular-Identity-H"/>
          <w:color w:val="000000"/>
          <w:sz w:val="20"/>
          <w:szCs w:val="20"/>
        </w:rPr>
        <w:t>pengarangannya</w:t>
      </w:r>
      <w:proofErr w:type="spellEnd"/>
      <w:r w:rsidR="00602248">
        <w:rPr>
          <w:rFonts w:ascii="Gadugi" w:hAnsi="Gadugi" w:cs="MinionPro-Regular-Identity-H"/>
          <w:color w:val="000000"/>
          <w:sz w:val="20"/>
          <w:szCs w:val="20"/>
        </w:rPr>
        <w:t xml:space="preserve">. </w:t>
      </w:r>
    </w:p>
    <w:p w14:paraId="282D708D" w14:textId="2A730FA1" w:rsidR="00573084" w:rsidRDefault="00602248"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Berdasarkan hasil wawancara dan observasi yang dilakukan sebelumnya, kesadaran masyarakat akan manfaat arang biomassa dan cara pembuatannya masih sangat kurang. Bahkan </w:t>
      </w:r>
      <w:r w:rsidR="005D6F8C">
        <w:rPr>
          <w:rFonts w:ascii="Gadugi" w:hAnsi="Gadugi" w:cs="MinionPro-Regular-Identity-H"/>
          <w:color w:val="000000"/>
          <w:sz w:val="20"/>
          <w:szCs w:val="20"/>
        </w:rPr>
        <w:t>masyarakat perdesaan dan pulau-pulau kecil yang banyak di Sulawesi Tenggara masih</w:t>
      </w:r>
      <w:r>
        <w:rPr>
          <w:rFonts w:ascii="Gadugi" w:hAnsi="Gadugi" w:cs="MinionPro-Regular-Identity-H"/>
          <w:color w:val="000000"/>
          <w:sz w:val="20"/>
          <w:szCs w:val="20"/>
        </w:rPr>
        <w:t xml:space="preserve"> </w:t>
      </w:r>
      <w:r w:rsidR="005D6F8C">
        <w:rPr>
          <w:rFonts w:ascii="Gadugi" w:hAnsi="Gadugi" w:cs="MinionPro-Regular-Identity-H"/>
          <w:color w:val="000000"/>
          <w:sz w:val="20"/>
          <w:szCs w:val="20"/>
        </w:rPr>
        <w:t xml:space="preserve">cenderung merasa nyaman menggunakan kayu bakar sebagai sarana memasak atau memanaskan air kebutuhan mereka. </w:t>
      </w:r>
      <w:r>
        <w:rPr>
          <w:rFonts w:ascii="Gadugi" w:hAnsi="Gadugi" w:cs="MinionPro-Regular-Identity-H"/>
          <w:color w:val="000000"/>
          <w:sz w:val="20"/>
          <w:szCs w:val="20"/>
        </w:rPr>
        <w:t xml:space="preserve"> </w:t>
      </w:r>
      <w:r w:rsidR="005D6F8C">
        <w:rPr>
          <w:rFonts w:ascii="Gadugi" w:hAnsi="Gadugi" w:cs="MinionPro-Regular-Identity-H"/>
          <w:color w:val="000000"/>
          <w:sz w:val="20"/>
          <w:szCs w:val="20"/>
        </w:rPr>
        <w:t xml:space="preserve">Mereka bahkan belum menyadari adanya nilai ekonomi dari produk pengarangan biomassa tersebut. Disamping itu mereka juga tidak mengetahui alat pengarangan yang baik </w:t>
      </w:r>
      <w:r w:rsidR="00F84413">
        <w:rPr>
          <w:rFonts w:ascii="Gadugi" w:hAnsi="Gadugi" w:cs="MinionPro-Regular-Identity-H"/>
          <w:color w:val="000000"/>
          <w:sz w:val="20"/>
          <w:szCs w:val="20"/>
        </w:rPr>
        <w:t xml:space="preserve">untuk mereka gunakan </w:t>
      </w:r>
      <w:r w:rsidR="005D6F8C">
        <w:rPr>
          <w:rFonts w:ascii="Gadugi" w:hAnsi="Gadugi" w:cs="MinionPro-Regular-Identity-H"/>
          <w:color w:val="000000"/>
          <w:sz w:val="20"/>
          <w:szCs w:val="20"/>
        </w:rPr>
        <w:t xml:space="preserve">sehingga perlu dilakukan sosialisasi </w:t>
      </w:r>
      <w:r w:rsidR="00F84413">
        <w:rPr>
          <w:rFonts w:ascii="Gadugi" w:hAnsi="Gadugi" w:cs="MinionPro-Regular-Identity-H"/>
          <w:color w:val="000000"/>
          <w:sz w:val="20"/>
          <w:szCs w:val="20"/>
        </w:rPr>
        <w:t xml:space="preserve">dan pelatihan </w:t>
      </w:r>
      <w:r w:rsidR="005D6F8C">
        <w:rPr>
          <w:rFonts w:ascii="Gadugi" w:hAnsi="Gadugi" w:cs="MinionPro-Regular-Identity-H"/>
          <w:color w:val="000000"/>
          <w:sz w:val="20"/>
          <w:szCs w:val="20"/>
        </w:rPr>
        <w:t xml:space="preserve">pembuatan </w:t>
      </w:r>
      <w:proofErr w:type="spellStart"/>
      <w:r w:rsidR="005D6F8C">
        <w:rPr>
          <w:rFonts w:ascii="Gadugi" w:hAnsi="Gadugi" w:cs="MinionPro-Regular-Identity-H"/>
          <w:color w:val="000000"/>
          <w:sz w:val="20"/>
          <w:szCs w:val="20"/>
        </w:rPr>
        <w:t>bioarang</w:t>
      </w:r>
      <w:proofErr w:type="spellEnd"/>
      <w:r w:rsidR="005D6F8C">
        <w:rPr>
          <w:rFonts w:ascii="Gadugi" w:hAnsi="Gadugi" w:cs="MinionPro-Regular-Identity-H"/>
          <w:color w:val="000000"/>
          <w:sz w:val="20"/>
          <w:szCs w:val="20"/>
        </w:rPr>
        <w:t xml:space="preserve"> berkualitas dari sisa biomassa yang banyak terdapat di lingkungan mereka seperti potongan kayu, cangkang kelapa, </w:t>
      </w:r>
      <w:proofErr w:type="spellStart"/>
      <w:r w:rsidR="005D6F8C">
        <w:rPr>
          <w:rFonts w:ascii="Gadugi" w:hAnsi="Gadugi" w:cs="MinionPro-Regular-Identity-H"/>
          <w:color w:val="000000"/>
          <w:sz w:val="20"/>
          <w:szCs w:val="20"/>
        </w:rPr>
        <w:t>cangkag</w:t>
      </w:r>
      <w:proofErr w:type="spellEnd"/>
      <w:r w:rsidR="005D6F8C">
        <w:rPr>
          <w:rFonts w:ascii="Gadugi" w:hAnsi="Gadugi" w:cs="MinionPro-Regular-Identity-H"/>
          <w:color w:val="000000"/>
          <w:sz w:val="20"/>
          <w:szCs w:val="20"/>
        </w:rPr>
        <w:t xml:space="preserve"> mete, tongkol jagung, sekam padi dan biomassa lainnya. Dengan menyadarkan masyarakat, maka mereka akan menerima manfaat secara ekonomis dan akan termotivasi untuk mengolah sampah</w:t>
      </w:r>
      <w:r w:rsidR="00F84413">
        <w:rPr>
          <w:rFonts w:ascii="Gadugi" w:hAnsi="Gadugi" w:cs="MinionPro-Regular-Identity-H"/>
          <w:color w:val="000000"/>
          <w:sz w:val="20"/>
          <w:szCs w:val="20"/>
        </w:rPr>
        <w:t>-</w:t>
      </w:r>
      <w:r w:rsidR="005D6F8C">
        <w:rPr>
          <w:rFonts w:ascii="Gadugi" w:hAnsi="Gadugi" w:cs="MinionPro-Regular-Identity-H"/>
          <w:color w:val="000000"/>
          <w:sz w:val="20"/>
          <w:szCs w:val="20"/>
        </w:rPr>
        <w:t>sampah biomassa tersebut menjadi arang</w:t>
      </w:r>
      <w:r w:rsidR="00B83092">
        <w:rPr>
          <w:rFonts w:ascii="Gadugi" w:hAnsi="Gadugi" w:cs="MinionPro-Regular-Identity-H"/>
          <w:color w:val="000000"/>
          <w:sz w:val="20"/>
          <w:szCs w:val="20"/>
        </w:rPr>
        <w:t xml:space="preserve"> untuk kebutuhan energi mereka. </w:t>
      </w:r>
    </w:p>
    <w:p w14:paraId="008A0236" w14:textId="79DF4AD7" w:rsidR="00D06D6D" w:rsidRDefault="00D06D6D"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Pengarangan yang dibuat untuk kegiatan ini adalah model reaktor tabung ganda dimana reaktor bagian dalam berisi biomassa yang akan </w:t>
      </w:r>
      <w:proofErr w:type="spellStart"/>
      <w:r>
        <w:rPr>
          <w:rFonts w:ascii="Gadugi" w:hAnsi="Gadugi" w:cs="MinionPro-Regular-Identity-H"/>
          <w:color w:val="000000"/>
          <w:sz w:val="20"/>
          <w:szCs w:val="20"/>
        </w:rPr>
        <w:t>diarangkan</w:t>
      </w:r>
      <w:proofErr w:type="spellEnd"/>
      <w:r>
        <w:rPr>
          <w:rFonts w:ascii="Gadugi" w:hAnsi="Gadugi" w:cs="MinionPro-Regular-Identity-H"/>
          <w:color w:val="000000"/>
          <w:sz w:val="20"/>
          <w:szCs w:val="20"/>
        </w:rPr>
        <w:t xml:space="preserve"> sedangkan reaktor bagian luar berisi biomassa yang akan digunakan sebagai pemanas atau pembakar reaktor dalam. Reaktor bagian dalam akan ditutup setelah diisi biomassa yang </w:t>
      </w:r>
      <w:proofErr w:type="spellStart"/>
      <w:r>
        <w:rPr>
          <w:rFonts w:ascii="Gadugi" w:hAnsi="Gadugi" w:cs="MinionPro-Regular-Identity-H"/>
          <w:color w:val="000000"/>
          <w:sz w:val="20"/>
          <w:szCs w:val="20"/>
        </w:rPr>
        <w:t>diarangkan</w:t>
      </w:r>
      <w:proofErr w:type="spellEnd"/>
      <w:r>
        <w:rPr>
          <w:rFonts w:ascii="Gadugi" w:hAnsi="Gadugi" w:cs="MinionPro-Regular-Identity-H"/>
          <w:color w:val="000000"/>
          <w:sz w:val="20"/>
          <w:szCs w:val="20"/>
        </w:rPr>
        <w:t xml:space="preserve"> dan bagian bawah reaktor tersebut terdapat empat lubang diameter 12mm untuk </w:t>
      </w:r>
      <w:proofErr w:type="spellStart"/>
      <w:r>
        <w:rPr>
          <w:rFonts w:ascii="Gadugi" w:hAnsi="Gadugi" w:cs="MinionPro-Regular-Identity-H"/>
          <w:color w:val="000000"/>
          <w:sz w:val="20"/>
          <w:szCs w:val="20"/>
        </w:rPr>
        <w:t>kelurnya</w:t>
      </w:r>
      <w:proofErr w:type="spellEnd"/>
      <w:r>
        <w:rPr>
          <w:rFonts w:ascii="Gadugi" w:hAnsi="Gadugi" w:cs="MinionPro-Regular-Identity-H"/>
          <w:color w:val="000000"/>
          <w:sz w:val="20"/>
          <w:szCs w:val="20"/>
        </w:rPr>
        <w:t xml:space="preserve"> gas bakar yang dihasilkan saat biomassa tersebut dipanaskan. Pada reaktor bagian </w:t>
      </w:r>
      <w:r w:rsidR="0012614D">
        <w:rPr>
          <w:rFonts w:ascii="Gadugi" w:hAnsi="Gadugi" w:cs="MinionPro-Regular-Identity-H"/>
          <w:color w:val="000000"/>
          <w:sz w:val="20"/>
          <w:szCs w:val="20"/>
        </w:rPr>
        <w:t>l</w:t>
      </w:r>
      <w:r>
        <w:rPr>
          <w:rFonts w:ascii="Gadugi" w:hAnsi="Gadugi" w:cs="MinionPro-Regular-Identity-H"/>
          <w:color w:val="000000"/>
          <w:sz w:val="20"/>
          <w:szCs w:val="20"/>
        </w:rPr>
        <w:t xml:space="preserve">uar terdapat beberapa lubang </w:t>
      </w:r>
      <w:r w:rsidR="0012614D">
        <w:rPr>
          <w:rFonts w:ascii="Gadugi" w:hAnsi="Gadugi" w:cs="MinionPro-Regular-Identity-H"/>
          <w:color w:val="000000"/>
          <w:sz w:val="20"/>
          <w:szCs w:val="20"/>
        </w:rPr>
        <w:t xml:space="preserve">udara </w:t>
      </w:r>
      <w:r>
        <w:rPr>
          <w:rFonts w:ascii="Gadugi" w:hAnsi="Gadugi" w:cs="MinionPro-Regular-Identity-H"/>
          <w:color w:val="000000"/>
          <w:sz w:val="20"/>
          <w:szCs w:val="20"/>
        </w:rPr>
        <w:t>pada bagian bawah dan bagian atas</w:t>
      </w:r>
      <w:r w:rsidR="0012614D">
        <w:rPr>
          <w:rFonts w:ascii="Gadugi" w:hAnsi="Gadugi" w:cs="MinionPro-Regular-Identity-H"/>
          <w:color w:val="000000"/>
          <w:sz w:val="20"/>
          <w:szCs w:val="20"/>
        </w:rPr>
        <w:t xml:space="preserve"> dinding. </w:t>
      </w:r>
      <w:r w:rsidR="00F84413">
        <w:rPr>
          <w:rFonts w:ascii="Gadugi" w:hAnsi="Gadugi" w:cs="MinionPro-Regular-Identity-H"/>
          <w:color w:val="000000"/>
          <w:sz w:val="20"/>
          <w:szCs w:val="20"/>
        </w:rPr>
        <w:t xml:space="preserve">Melalui saluran tersebut, kebutuhan </w:t>
      </w:r>
      <w:r>
        <w:rPr>
          <w:rFonts w:ascii="Gadugi" w:hAnsi="Gadugi" w:cs="MinionPro-Regular-Identity-H"/>
          <w:color w:val="000000"/>
          <w:sz w:val="20"/>
          <w:szCs w:val="20"/>
        </w:rPr>
        <w:t xml:space="preserve">udara </w:t>
      </w:r>
      <w:r w:rsidR="0012614D">
        <w:rPr>
          <w:rFonts w:ascii="Gadugi" w:hAnsi="Gadugi" w:cs="MinionPro-Regular-Identity-H"/>
          <w:color w:val="000000"/>
          <w:sz w:val="20"/>
          <w:szCs w:val="20"/>
        </w:rPr>
        <w:t xml:space="preserve">untuk pembakaran biomassa pada bagian tabung luar </w:t>
      </w:r>
      <w:r w:rsidR="00F84413">
        <w:rPr>
          <w:rFonts w:ascii="Gadugi" w:hAnsi="Gadugi" w:cs="MinionPro-Regular-Identity-H"/>
          <w:color w:val="000000"/>
          <w:sz w:val="20"/>
          <w:szCs w:val="20"/>
        </w:rPr>
        <w:t xml:space="preserve">dapat mencukupi dalam </w:t>
      </w:r>
      <w:r w:rsidR="0012614D">
        <w:rPr>
          <w:rFonts w:ascii="Gadugi" w:hAnsi="Gadugi" w:cs="MinionPro-Regular-Identity-H"/>
          <w:color w:val="000000"/>
          <w:sz w:val="20"/>
          <w:szCs w:val="20"/>
        </w:rPr>
        <w:t>memanaskan</w:t>
      </w:r>
      <w:r w:rsidR="00F84413">
        <w:rPr>
          <w:rFonts w:ascii="Gadugi" w:hAnsi="Gadugi" w:cs="MinionPro-Regular-Identity-H"/>
          <w:color w:val="000000"/>
          <w:sz w:val="20"/>
          <w:szCs w:val="20"/>
        </w:rPr>
        <w:t xml:space="preserve"> biomassa pada tabung</w:t>
      </w:r>
      <w:r w:rsidR="0012614D">
        <w:rPr>
          <w:rFonts w:ascii="Gadugi" w:hAnsi="Gadugi" w:cs="MinionPro-Regular-Identity-H"/>
          <w:color w:val="000000"/>
          <w:sz w:val="20"/>
          <w:szCs w:val="20"/>
        </w:rPr>
        <w:t xml:space="preserve"> dalam</w:t>
      </w:r>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Sekamatik</w:t>
      </w:r>
      <w:proofErr w:type="spellEnd"/>
      <w:r>
        <w:rPr>
          <w:rFonts w:ascii="Gadugi" w:hAnsi="Gadugi" w:cs="MinionPro-Regular-Identity-H"/>
          <w:color w:val="000000"/>
          <w:sz w:val="20"/>
          <w:szCs w:val="20"/>
        </w:rPr>
        <w:t xml:space="preserve"> pengarangan yang dirancang dapat dilihat pada Gambar 1 berikut.</w:t>
      </w:r>
    </w:p>
    <w:p w14:paraId="70F6954E" w14:textId="3ECAD835" w:rsidR="00D06D6D" w:rsidRDefault="00D06D6D"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06D5414C" w14:textId="0FC5AAEA" w:rsidR="00D06D6D" w:rsidRDefault="00A921D7" w:rsidP="00A921D7">
      <w:pPr>
        <w:pStyle w:val="NormalWeb"/>
        <w:shd w:val="clear" w:color="auto" w:fill="FFFFFF"/>
        <w:spacing w:before="0" w:beforeAutospacing="0" w:after="0" w:afterAutospacing="0"/>
        <w:jc w:val="both"/>
      </w:pPr>
      <w:r>
        <w:t xml:space="preserve">    </w:t>
      </w:r>
      <w:r w:rsidR="0012614D">
        <w:object w:dxaOrig="9561" w:dyaOrig="6821" w14:anchorId="5F55E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58pt" o:ole="">
            <v:imagedata r:id="rId8" o:title=""/>
          </v:shape>
          <o:OLEObject Type="Embed" ProgID="Visio.Drawing.15" ShapeID="_x0000_i1025" DrawAspect="Content" ObjectID="_1730282001" r:id="rId9"/>
        </w:object>
      </w:r>
      <w:r>
        <w:t xml:space="preserve">   </w:t>
      </w:r>
      <w:r w:rsidR="0012614D">
        <w:object w:dxaOrig="9471" w:dyaOrig="6551" w14:anchorId="1580E331">
          <v:shape id="_x0000_i1026" type="#_x0000_t75" style="width:217.5pt;height:155pt" o:ole="">
            <v:imagedata r:id="rId10" o:title=""/>
          </v:shape>
          <o:OLEObject Type="Embed" ProgID="Visio.Drawing.15" ShapeID="_x0000_i1026" DrawAspect="Content" ObjectID="_1730282002" r:id="rId11"/>
        </w:object>
      </w:r>
    </w:p>
    <w:p w14:paraId="3C3CF294" w14:textId="77777777" w:rsidR="0012614D" w:rsidRDefault="0012614D" w:rsidP="00A921D7">
      <w:pPr>
        <w:pStyle w:val="NormalWeb"/>
        <w:shd w:val="clear" w:color="auto" w:fill="FFFFFF"/>
        <w:spacing w:before="0" w:beforeAutospacing="0" w:after="0" w:afterAutospacing="0"/>
        <w:jc w:val="center"/>
        <w:rPr>
          <w:rFonts w:ascii="Gadugi" w:hAnsi="Gadugi" w:cs="MinionPro-Regular-Identity-H"/>
          <w:b/>
          <w:bCs/>
          <w:color w:val="000000"/>
          <w:sz w:val="18"/>
          <w:szCs w:val="18"/>
        </w:rPr>
      </w:pPr>
    </w:p>
    <w:p w14:paraId="77E57395" w14:textId="423AA175" w:rsidR="00A921D7" w:rsidRDefault="00A921D7" w:rsidP="00A921D7">
      <w:pPr>
        <w:pStyle w:val="NormalWeb"/>
        <w:shd w:val="clear" w:color="auto" w:fill="FFFFFF"/>
        <w:spacing w:before="0" w:beforeAutospacing="0" w:after="0" w:afterAutospacing="0"/>
        <w:jc w:val="center"/>
      </w:pPr>
      <w:r w:rsidRPr="00D236EF">
        <w:rPr>
          <w:rFonts w:ascii="Gadugi" w:hAnsi="Gadugi" w:cs="MinionPro-Regular-Identity-H"/>
          <w:b/>
          <w:bCs/>
          <w:color w:val="000000"/>
          <w:sz w:val="18"/>
          <w:szCs w:val="18"/>
        </w:rPr>
        <w:t>Gambar 1</w:t>
      </w:r>
      <w:r w:rsidRPr="00D236EF">
        <w:rPr>
          <w:rFonts w:ascii="Gadugi" w:hAnsi="Gadugi" w:cs="MinionPro-Regular-Identity-H"/>
          <w:color w:val="000000"/>
          <w:sz w:val="18"/>
          <w:szCs w:val="18"/>
        </w:rPr>
        <w:t xml:space="preserve">. </w:t>
      </w:r>
      <w:r w:rsidR="00B15BA5">
        <w:rPr>
          <w:rFonts w:ascii="Gadugi" w:hAnsi="Gadugi" w:cs="MinionPro-Regular-Identity-H"/>
          <w:color w:val="000000"/>
          <w:sz w:val="18"/>
          <w:szCs w:val="18"/>
        </w:rPr>
        <w:t>Skematik dan bagian</w:t>
      </w:r>
      <w:r>
        <w:rPr>
          <w:rFonts w:ascii="Gadugi" w:hAnsi="Gadugi" w:cs="MinionPro-Regular-Identity-H"/>
          <w:color w:val="000000"/>
          <w:sz w:val="18"/>
          <w:szCs w:val="18"/>
        </w:rPr>
        <w:t xml:space="preserve"> pengaranga</w:t>
      </w:r>
      <w:r w:rsidR="0012614D">
        <w:rPr>
          <w:rFonts w:ascii="Gadugi" w:hAnsi="Gadugi" w:cs="MinionPro-Regular-Identity-H"/>
          <w:color w:val="000000"/>
          <w:sz w:val="18"/>
          <w:szCs w:val="18"/>
        </w:rPr>
        <w:t xml:space="preserve">n biomassa </w:t>
      </w:r>
      <w:r w:rsidR="00AD6A1B">
        <w:rPr>
          <w:rFonts w:ascii="Gadugi" w:hAnsi="Gadugi" w:cs="MinionPro-Regular-Identity-H"/>
          <w:color w:val="000000"/>
          <w:sz w:val="18"/>
          <w:szCs w:val="18"/>
        </w:rPr>
        <w:t xml:space="preserve">dengan </w:t>
      </w:r>
      <w:r>
        <w:rPr>
          <w:rFonts w:ascii="Gadugi" w:hAnsi="Gadugi" w:cs="MinionPro-Regular-Identity-H"/>
          <w:color w:val="000000"/>
          <w:sz w:val="18"/>
          <w:szCs w:val="18"/>
        </w:rPr>
        <w:t>tabung ganda</w:t>
      </w:r>
    </w:p>
    <w:p w14:paraId="72BD13E5" w14:textId="77777777" w:rsidR="00A921D7" w:rsidRDefault="00A921D7" w:rsidP="00A921D7">
      <w:pPr>
        <w:pStyle w:val="NormalWeb"/>
        <w:shd w:val="clear" w:color="auto" w:fill="FFFFFF"/>
        <w:spacing w:before="0" w:beforeAutospacing="0" w:after="0" w:afterAutospacing="0"/>
        <w:jc w:val="both"/>
        <w:rPr>
          <w:rFonts w:ascii="Gadugi" w:hAnsi="Gadugi" w:cs="MinionPro-Regular-Identity-H"/>
          <w:color w:val="000000"/>
          <w:sz w:val="20"/>
          <w:szCs w:val="20"/>
        </w:rPr>
      </w:pPr>
    </w:p>
    <w:p w14:paraId="75185ADA" w14:textId="3FE2E553" w:rsidR="00B83092" w:rsidRPr="00573084" w:rsidRDefault="00B83092"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Target utama dari kegiatan </w:t>
      </w:r>
      <w:r w:rsidR="001B44B2">
        <w:rPr>
          <w:rFonts w:ascii="Gadugi" w:hAnsi="Gadugi" w:cs="MinionPro-Regular-Identity-H"/>
          <w:color w:val="000000"/>
          <w:sz w:val="20"/>
          <w:szCs w:val="20"/>
        </w:rPr>
        <w:t>kemitraan</w:t>
      </w:r>
      <w:r>
        <w:rPr>
          <w:rFonts w:ascii="Gadugi" w:hAnsi="Gadugi" w:cs="MinionPro-Regular-Identity-H"/>
          <w:color w:val="000000"/>
          <w:sz w:val="20"/>
          <w:szCs w:val="20"/>
        </w:rPr>
        <w:t xml:space="preserve"> ini adalah </w:t>
      </w:r>
      <w:proofErr w:type="spellStart"/>
      <w:r>
        <w:rPr>
          <w:rFonts w:ascii="Gadugi" w:hAnsi="Gadugi" w:cs="MinionPro-Regular-Identity-H"/>
          <w:color w:val="000000"/>
          <w:sz w:val="20"/>
          <w:szCs w:val="20"/>
        </w:rPr>
        <w:t>ibu-ibu</w:t>
      </w:r>
      <w:proofErr w:type="spellEnd"/>
      <w:r>
        <w:rPr>
          <w:rFonts w:ascii="Gadugi" w:hAnsi="Gadugi" w:cs="MinionPro-Regular-Identity-H"/>
          <w:color w:val="000000"/>
          <w:sz w:val="20"/>
          <w:szCs w:val="20"/>
        </w:rPr>
        <w:t xml:space="preserve"> rumah tangga karena merekalah yang banyak memanfaatkan biomassa untuk kebutuhan memasak di rumah. Keterlibatan mereka dalam program seperti ini diharapkan membawa </w:t>
      </w:r>
      <w:proofErr w:type="spellStart"/>
      <w:r>
        <w:rPr>
          <w:rFonts w:ascii="Gadugi" w:hAnsi="Gadugi" w:cs="MinionPro-Regular-Identity-H"/>
          <w:color w:val="000000"/>
          <w:sz w:val="20"/>
          <w:szCs w:val="20"/>
        </w:rPr>
        <w:t>perubabahan</w:t>
      </w:r>
      <w:proofErr w:type="spellEnd"/>
      <w:r>
        <w:rPr>
          <w:rFonts w:ascii="Gadugi" w:hAnsi="Gadugi" w:cs="MinionPro-Regular-Identity-H"/>
          <w:color w:val="000000"/>
          <w:sz w:val="20"/>
          <w:szCs w:val="20"/>
        </w:rPr>
        <w:t xml:space="preserve"> positif bagi anggota keluarga lainnya dan bahkan tetangganya. Kegiatan ini diawali dengan memberikan sosialisasi cara pemanfaatan biomassa sekitar rumah mereka dan dampak negatif dari pembiaran biomassa ataupun pembakaran secara bebas sisa biomassa. Para peserta juga diberikan pendidikan terkait </w:t>
      </w:r>
      <w:r w:rsidR="002517E1">
        <w:rPr>
          <w:rFonts w:ascii="Gadugi" w:hAnsi="Gadugi" w:cs="MinionPro-Regular-Identity-H"/>
          <w:color w:val="000000"/>
          <w:sz w:val="20"/>
          <w:szCs w:val="20"/>
        </w:rPr>
        <w:t>nilai ekonomis dari pengolahan biomassa</w:t>
      </w:r>
      <w:r w:rsidR="00505587">
        <w:rPr>
          <w:rFonts w:ascii="Gadugi" w:hAnsi="Gadugi" w:cs="MinionPro-Regular-Identity-H"/>
          <w:color w:val="000000"/>
          <w:sz w:val="20"/>
          <w:szCs w:val="20"/>
        </w:rPr>
        <w:t xml:space="preserve">. </w:t>
      </w:r>
      <w:r w:rsidR="00505587">
        <w:rPr>
          <w:rFonts w:ascii="Gadugi" w:hAnsi="Gadugi" w:cs="MinionPro-Regular-Identity-H"/>
          <w:color w:val="000000"/>
          <w:sz w:val="20"/>
          <w:szCs w:val="20"/>
        </w:rPr>
        <w:lastRenderedPageBreak/>
        <w:t xml:space="preserve">Arang biomassa sangat bermanfaat bagi masyarakat selain sebagai bahan bakar dapat pula digunakan sebagai </w:t>
      </w:r>
      <w:r w:rsidR="002517E1">
        <w:rPr>
          <w:rFonts w:ascii="Gadugi" w:hAnsi="Gadugi" w:cs="MinionPro-Regular-Identity-H"/>
          <w:color w:val="000000"/>
          <w:sz w:val="20"/>
          <w:szCs w:val="20"/>
        </w:rPr>
        <w:t>media tanam, untuk penyaringan air, pembakaran sate atau ikan dan lain sebagainya. Sehingga polusi asap dan dampak lainnya pe</w:t>
      </w:r>
      <w:r w:rsidR="00505587">
        <w:rPr>
          <w:rFonts w:ascii="Gadugi" w:hAnsi="Gadugi" w:cs="MinionPro-Regular-Identity-H"/>
          <w:color w:val="000000"/>
          <w:sz w:val="20"/>
          <w:szCs w:val="20"/>
        </w:rPr>
        <w:t>mbakaran</w:t>
      </w:r>
      <w:r w:rsidR="002517E1">
        <w:rPr>
          <w:rFonts w:ascii="Gadugi" w:hAnsi="Gadugi" w:cs="MinionPro-Regular-Identity-H"/>
          <w:color w:val="000000"/>
          <w:sz w:val="20"/>
          <w:szCs w:val="20"/>
        </w:rPr>
        <w:t xml:space="preserve"> biomassa secara langsung dapat dikurangi.</w:t>
      </w:r>
    </w:p>
    <w:p w14:paraId="60E55582" w14:textId="00E60368" w:rsidR="00AD6A1B" w:rsidRDefault="00573084" w:rsidP="00AB2210">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573084">
        <w:rPr>
          <w:rFonts w:ascii="Gadugi" w:hAnsi="Gadugi" w:cs="MinionPro-Regular-Identity-H"/>
          <w:color w:val="000000"/>
          <w:sz w:val="20"/>
          <w:szCs w:val="20"/>
        </w:rPr>
        <w:t xml:space="preserve">Kegiatan </w:t>
      </w:r>
      <w:r w:rsidR="001B44B2">
        <w:rPr>
          <w:rFonts w:ascii="Gadugi" w:hAnsi="Gadugi" w:cs="MinionPro-Regular-Identity-H"/>
          <w:color w:val="000000"/>
          <w:sz w:val="20"/>
          <w:szCs w:val="20"/>
        </w:rPr>
        <w:t>kemitraan</w:t>
      </w:r>
      <w:r w:rsidRPr="00573084">
        <w:rPr>
          <w:rFonts w:ascii="Gadugi" w:hAnsi="Gadugi" w:cs="MinionPro-Regular-Identity-H"/>
          <w:color w:val="000000"/>
          <w:sz w:val="20"/>
          <w:szCs w:val="20"/>
        </w:rPr>
        <w:t xml:space="preserve"> masyarakat telah dilakukan untuk membantu suatu komunitas masyarakat perdesaan di Desa </w:t>
      </w:r>
      <w:proofErr w:type="spellStart"/>
      <w:r w:rsidRPr="00573084">
        <w:rPr>
          <w:rFonts w:ascii="Gadugi" w:hAnsi="Gadugi" w:cs="MinionPro-Regular-Identity-H"/>
          <w:color w:val="000000"/>
          <w:sz w:val="20"/>
          <w:szCs w:val="20"/>
        </w:rPr>
        <w:t>Pambulaan</w:t>
      </w:r>
      <w:proofErr w:type="spellEnd"/>
      <w:r w:rsidRPr="00573084">
        <w:rPr>
          <w:rFonts w:ascii="Gadugi" w:hAnsi="Gadugi" w:cs="MinionPro-Regular-Identity-H"/>
          <w:color w:val="000000"/>
          <w:sz w:val="20"/>
          <w:szCs w:val="20"/>
        </w:rPr>
        <w:t xml:space="preserve"> Jaya Kabupaten </w:t>
      </w:r>
      <w:proofErr w:type="spellStart"/>
      <w:r w:rsidRPr="00573084">
        <w:rPr>
          <w:rFonts w:ascii="Gadugi" w:hAnsi="Gadugi" w:cs="MinionPro-Regular-Identity-H"/>
          <w:color w:val="000000"/>
          <w:sz w:val="20"/>
          <w:szCs w:val="20"/>
        </w:rPr>
        <w:t>Konawe</w:t>
      </w:r>
      <w:proofErr w:type="spellEnd"/>
      <w:r w:rsidRPr="00573084">
        <w:rPr>
          <w:rFonts w:ascii="Gadugi" w:hAnsi="Gadugi" w:cs="MinionPro-Regular-Identity-H"/>
          <w:color w:val="000000"/>
          <w:sz w:val="20"/>
          <w:szCs w:val="20"/>
        </w:rPr>
        <w:t xml:space="preserve"> Selatan di Sulawesi Tenggara, dalam proses pembuatan </w:t>
      </w:r>
      <w:proofErr w:type="spellStart"/>
      <w:r w:rsidRPr="00573084">
        <w:rPr>
          <w:rFonts w:ascii="Gadugi" w:hAnsi="Gadugi" w:cs="MinionPro-Regular-Identity-H"/>
          <w:color w:val="000000"/>
          <w:sz w:val="20"/>
          <w:szCs w:val="20"/>
        </w:rPr>
        <w:t>bioarang</w:t>
      </w:r>
      <w:proofErr w:type="spellEnd"/>
      <w:r w:rsidR="007A22DA">
        <w:rPr>
          <w:rFonts w:ascii="Gadugi" w:hAnsi="Gadugi" w:cs="MinionPro-Regular-Identity-H"/>
          <w:color w:val="000000"/>
          <w:sz w:val="20"/>
          <w:szCs w:val="20"/>
        </w:rPr>
        <w:t xml:space="preserve"> dari sampah biomassa</w:t>
      </w:r>
      <w:r w:rsidRPr="00573084">
        <w:rPr>
          <w:rFonts w:ascii="Gadugi" w:hAnsi="Gadugi" w:cs="MinionPro-Regular-Identity-H"/>
          <w:color w:val="000000"/>
          <w:sz w:val="20"/>
          <w:szCs w:val="20"/>
        </w:rPr>
        <w:t xml:space="preserve">. Tulisan ini memuat pelaksanaan kegiatan </w:t>
      </w:r>
      <w:r w:rsidR="00E90112">
        <w:rPr>
          <w:rFonts w:ascii="Gadugi" w:hAnsi="Gadugi" w:cs="MinionPro-Regular-Identity-H"/>
          <w:color w:val="000000"/>
          <w:sz w:val="20"/>
          <w:szCs w:val="20"/>
        </w:rPr>
        <w:t xml:space="preserve">kemitraan </w:t>
      </w:r>
      <w:r w:rsidRPr="00573084">
        <w:rPr>
          <w:rFonts w:ascii="Gadugi" w:hAnsi="Gadugi" w:cs="MinionPro-Regular-Identity-H"/>
          <w:color w:val="000000"/>
          <w:sz w:val="20"/>
          <w:szCs w:val="20"/>
        </w:rPr>
        <w:t xml:space="preserve">tersebut yang terdiri atas kegiatan sosialisasi penggunaan </w:t>
      </w:r>
      <w:r w:rsidR="002E6569">
        <w:rPr>
          <w:rFonts w:ascii="Gadugi" w:hAnsi="Gadugi" w:cs="MinionPro-Regular-Identity-H"/>
          <w:color w:val="000000"/>
          <w:sz w:val="20"/>
          <w:szCs w:val="20"/>
        </w:rPr>
        <w:t>sampah</w:t>
      </w:r>
      <w:r w:rsidRPr="00573084">
        <w:rPr>
          <w:rFonts w:ascii="Gadugi" w:hAnsi="Gadugi" w:cs="MinionPro-Regular-Identity-H"/>
          <w:color w:val="000000"/>
          <w:sz w:val="20"/>
          <w:szCs w:val="20"/>
        </w:rPr>
        <w:t xml:space="preserve"> biomassa dan pembuatan prototype tungku pembakar untuk menghasilkan bio-arang yang berkualitas. </w:t>
      </w:r>
      <w:r w:rsidR="007A22DA">
        <w:rPr>
          <w:rFonts w:ascii="Gadugi" w:hAnsi="Gadugi" w:cs="MinionPro-Regular-Identity-H"/>
          <w:color w:val="000000"/>
          <w:sz w:val="20"/>
          <w:szCs w:val="20"/>
        </w:rPr>
        <w:t xml:space="preserve">Tujuannya adalah untuk memberikan edukasi kepada masyarakat dalam pembuatan </w:t>
      </w:r>
      <w:proofErr w:type="spellStart"/>
      <w:r w:rsidR="007A22DA">
        <w:rPr>
          <w:rFonts w:ascii="Gadugi" w:hAnsi="Gadugi" w:cs="MinionPro-Regular-Identity-H"/>
          <w:color w:val="000000"/>
          <w:sz w:val="20"/>
          <w:szCs w:val="20"/>
        </w:rPr>
        <w:t>bioarang</w:t>
      </w:r>
      <w:proofErr w:type="spellEnd"/>
      <w:r w:rsidR="007A22DA">
        <w:rPr>
          <w:rFonts w:ascii="Gadugi" w:hAnsi="Gadugi" w:cs="MinionPro-Regular-Identity-H"/>
          <w:color w:val="000000"/>
          <w:sz w:val="20"/>
          <w:szCs w:val="20"/>
        </w:rPr>
        <w:t xml:space="preserve"> untuk kebutuhan energi dan bahkan kebutuhan tanaman sebagai media tanam. Kegiatan ini juga akan mendorong masyarakat dalam mengurangi tumpukan biomassa di sekitar rumah mereka. </w:t>
      </w:r>
    </w:p>
    <w:p w14:paraId="13A7000C" w14:textId="77777777" w:rsidR="00AD6A1B" w:rsidRDefault="00AD6A1B" w:rsidP="00573084">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3719323D" w14:textId="786442AC" w:rsidR="00B136FE" w:rsidRPr="00CF0EF8" w:rsidRDefault="005D2B49" w:rsidP="007439A4">
      <w:pPr>
        <w:pStyle w:val="ListParagraph"/>
        <w:numPr>
          <w:ilvl w:val="0"/>
          <w:numId w:val="7"/>
        </w:numPr>
        <w:spacing w:after="0" w:line="240" w:lineRule="auto"/>
        <w:ind w:left="567" w:hanging="567"/>
        <w:rPr>
          <w:rFonts w:ascii="Gadugi" w:eastAsia="Times New Roman" w:hAnsi="Gadugi" w:cstheme="minorHAnsi"/>
          <w:b/>
          <w:sz w:val="24"/>
          <w:szCs w:val="24"/>
        </w:rPr>
      </w:pPr>
      <w:r w:rsidRPr="00CF0EF8">
        <w:rPr>
          <w:rFonts w:ascii="Gadugi" w:hAnsi="Gadugi" w:cs="MinionPro-Regular-Identity-H"/>
          <w:b/>
          <w:color w:val="000000"/>
          <w:sz w:val="24"/>
          <w:szCs w:val="24"/>
        </w:rPr>
        <w:t xml:space="preserve">METODE  </w:t>
      </w:r>
      <w:r w:rsidRPr="00CF0EF8">
        <w:rPr>
          <w:rFonts w:ascii="Gadugi" w:eastAsia="Times New Roman" w:hAnsi="Gadugi" w:cstheme="minorHAnsi"/>
          <w:b/>
          <w:sz w:val="24"/>
          <w:szCs w:val="24"/>
        </w:rPr>
        <w:t xml:space="preserve">  </w:t>
      </w:r>
    </w:p>
    <w:p w14:paraId="5CA90D06" w14:textId="77777777" w:rsidR="00F10A89" w:rsidRPr="00CF0EF8" w:rsidRDefault="00F10A89" w:rsidP="007439A4">
      <w:pPr>
        <w:autoSpaceDE w:val="0"/>
        <w:autoSpaceDN w:val="0"/>
        <w:adjustRightInd w:val="0"/>
        <w:spacing w:after="0" w:line="240" w:lineRule="auto"/>
        <w:ind w:firstLine="567"/>
        <w:jc w:val="both"/>
        <w:rPr>
          <w:rFonts w:ascii="Gadugi" w:hAnsi="Gadugi" w:cs="Times New Roman"/>
          <w:bCs/>
          <w:sz w:val="24"/>
          <w:szCs w:val="24"/>
          <w:lang w:val="sv-SE"/>
        </w:rPr>
      </w:pPr>
    </w:p>
    <w:p w14:paraId="344B7427" w14:textId="7BC38BE2" w:rsidR="0086580A" w:rsidRDefault="00631117" w:rsidP="007439A4">
      <w:pPr>
        <w:autoSpaceDE w:val="0"/>
        <w:autoSpaceDN w:val="0"/>
        <w:adjustRightInd w:val="0"/>
        <w:spacing w:after="0" w:line="240" w:lineRule="auto"/>
        <w:ind w:firstLine="567"/>
        <w:jc w:val="both"/>
        <w:rPr>
          <w:rFonts w:ascii="Gadugi" w:hAnsi="Gadugi" w:cs="MinionPro-Regular-Identity-H"/>
          <w:color w:val="000000"/>
          <w:sz w:val="20"/>
          <w:szCs w:val="20"/>
        </w:rPr>
      </w:pPr>
      <w:r w:rsidRPr="005458A7">
        <w:rPr>
          <w:rFonts w:ascii="Gadugi" w:hAnsi="Gadugi" w:cs="MinionPro-Regular-Identity-H"/>
          <w:color w:val="000000"/>
          <w:sz w:val="20"/>
          <w:szCs w:val="20"/>
        </w:rPr>
        <w:t>Metode</w:t>
      </w:r>
      <w:r w:rsidR="0086580A">
        <w:rPr>
          <w:rFonts w:ascii="Gadugi" w:hAnsi="Gadugi" w:cs="MinionPro-Regular-Identity-H"/>
          <w:color w:val="000000"/>
          <w:sz w:val="20"/>
          <w:szCs w:val="20"/>
        </w:rPr>
        <w:t xml:space="preserve"> pelatihan dan sosialisasi pembuatan </w:t>
      </w:r>
      <w:proofErr w:type="spellStart"/>
      <w:r w:rsidR="0086580A">
        <w:rPr>
          <w:rFonts w:ascii="Gadugi" w:hAnsi="Gadugi" w:cs="MinionPro-Regular-Identity-H"/>
          <w:color w:val="000000"/>
          <w:sz w:val="20"/>
          <w:szCs w:val="20"/>
        </w:rPr>
        <w:t>bioarang</w:t>
      </w:r>
      <w:proofErr w:type="spellEnd"/>
      <w:r w:rsidR="0086580A">
        <w:rPr>
          <w:rFonts w:ascii="Gadugi" w:hAnsi="Gadugi" w:cs="MinionPro-Regular-Identity-H"/>
          <w:color w:val="000000"/>
          <w:sz w:val="20"/>
          <w:szCs w:val="20"/>
        </w:rPr>
        <w:t xml:space="preserve"> dari sampah biomassa ini terdiri atas dua </w:t>
      </w:r>
      <w:proofErr w:type="spellStart"/>
      <w:r w:rsidR="0086580A">
        <w:rPr>
          <w:rFonts w:ascii="Gadugi" w:hAnsi="Gadugi" w:cs="MinionPro-Regular-Identity-H"/>
          <w:color w:val="000000"/>
          <w:sz w:val="20"/>
          <w:szCs w:val="20"/>
        </w:rPr>
        <w:t>tahapa</w:t>
      </w:r>
      <w:proofErr w:type="spellEnd"/>
      <w:r w:rsidR="0086580A">
        <w:rPr>
          <w:rFonts w:ascii="Gadugi" w:hAnsi="Gadugi" w:cs="MinionPro-Regular-Identity-H"/>
          <w:color w:val="000000"/>
          <w:sz w:val="20"/>
          <w:szCs w:val="20"/>
        </w:rPr>
        <w:t xml:space="preserve"> utama</w:t>
      </w:r>
      <w:r w:rsidR="00A643D3">
        <w:rPr>
          <w:rFonts w:ascii="Gadugi" w:hAnsi="Gadugi" w:cs="MinionPro-Regular-Identity-H"/>
          <w:color w:val="000000"/>
          <w:sz w:val="20"/>
          <w:szCs w:val="20"/>
        </w:rPr>
        <w:t xml:space="preserve"> yakni persiapan dan pelaksanaan kegiatan</w:t>
      </w:r>
      <w:r w:rsidR="0086580A">
        <w:rPr>
          <w:rFonts w:ascii="Gadugi" w:hAnsi="Gadugi" w:cs="MinionPro-Regular-Identity-H"/>
          <w:color w:val="000000"/>
          <w:sz w:val="20"/>
          <w:szCs w:val="20"/>
        </w:rPr>
        <w:t>.</w:t>
      </w:r>
      <w:r w:rsidRPr="005458A7">
        <w:rPr>
          <w:rFonts w:ascii="Gadugi" w:hAnsi="Gadugi" w:cs="MinionPro-Regular-Identity-H"/>
          <w:color w:val="000000"/>
          <w:sz w:val="20"/>
          <w:szCs w:val="20"/>
        </w:rPr>
        <w:t xml:space="preserve"> </w:t>
      </w:r>
      <w:r w:rsidR="00A643D3">
        <w:rPr>
          <w:rFonts w:ascii="Gadugi" w:hAnsi="Gadugi" w:cs="MinionPro-Regular-Identity-H"/>
          <w:color w:val="000000"/>
          <w:sz w:val="20"/>
          <w:szCs w:val="20"/>
        </w:rPr>
        <w:t xml:space="preserve">Tahapan awal ini </w:t>
      </w:r>
      <w:proofErr w:type="spellStart"/>
      <w:r w:rsidR="00A643D3">
        <w:rPr>
          <w:rFonts w:ascii="Gadugi" w:hAnsi="Gadugi" w:cs="MinionPro-Regular-Identity-H"/>
          <w:color w:val="000000"/>
          <w:sz w:val="20"/>
          <w:szCs w:val="20"/>
        </w:rPr>
        <w:t>sekaliguas</w:t>
      </w:r>
      <w:proofErr w:type="spellEnd"/>
      <w:r w:rsidR="00A643D3">
        <w:rPr>
          <w:rFonts w:ascii="Gadugi" w:hAnsi="Gadugi" w:cs="MinionPro-Regular-Identity-H"/>
          <w:color w:val="000000"/>
          <w:sz w:val="20"/>
          <w:szCs w:val="20"/>
        </w:rPr>
        <w:t xml:space="preserve"> mencari informasi </w:t>
      </w:r>
      <w:r w:rsidR="00A643D3" w:rsidRPr="005458A7">
        <w:rPr>
          <w:rFonts w:ascii="Gadugi" w:hAnsi="Gadugi" w:cs="MinionPro-Regular-Identity-H"/>
          <w:color w:val="000000"/>
          <w:sz w:val="20"/>
          <w:szCs w:val="20"/>
        </w:rPr>
        <w:t>mengenai</w:t>
      </w:r>
      <w:r w:rsidR="00A643D3">
        <w:rPr>
          <w:rFonts w:ascii="Gadugi" w:hAnsi="Gadugi" w:cs="MinionPro-Regular-Identity-H"/>
          <w:color w:val="000000"/>
          <w:sz w:val="20"/>
          <w:szCs w:val="20"/>
        </w:rPr>
        <w:t xml:space="preserve"> potensi penggunaan peralatan yang akan digunakan dan sekaligus sosialisasi pentingnya kegiatan dilakukan. Tahap kedua adalah pelaksanaan kegiatan yang terdiri dari pembuatan pengarangan dan pelatihan di masyarakat</w:t>
      </w:r>
      <w:r w:rsidR="00CA5344">
        <w:rPr>
          <w:rFonts w:ascii="Gadugi" w:hAnsi="Gadugi" w:cs="MinionPro-Regular-Identity-H"/>
          <w:color w:val="000000"/>
          <w:sz w:val="20"/>
          <w:szCs w:val="20"/>
        </w:rPr>
        <w:t xml:space="preserve"> sasaran</w:t>
      </w:r>
      <w:r w:rsidR="00A643D3">
        <w:rPr>
          <w:rFonts w:ascii="Gadugi" w:hAnsi="Gadugi" w:cs="MinionPro-Regular-Identity-H"/>
          <w:color w:val="000000"/>
          <w:sz w:val="20"/>
          <w:szCs w:val="20"/>
        </w:rPr>
        <w:t>.</w:t>
      </w:r>
    </w:p>
    <w:p w14:paraId="109D4D7F" w14:textId="77777777" w:rsidR="00631117" w:rsidRPr="00CF0EF8" w:rsidRDefault="00631117" w:rsidP="007439A4">
      <w:pPr>
        <w:autoSpaceDE w:val="0"/>
        <w:autoSpaceDN w:val="0"/>
        <w:adjustRightInd w:val="0"/>
        <w:spacing w:after="0" w:line="240" w:lineRule="auto"/>
        <w:ind w:firstLine="567"/>
        <w:jc w:val="both"/>
        <w:rPr>
          <w:rFonts w:ascii="Gadugi" w:hAnsi="Gadugi" w:cs="Times New Roman"/>
          <w:bCs/>
          <w:sz w:val="24"/>
          <w:szCs w:val="24"/>
          <w:lang w:val="sv-SE"/>
        </w:rPr>
      </w:pPr>
    </w:p>
    <w:p w14:paraId="216A3A9B" w14:textId="1E080E5F" w:rsidR="00170137" w:rsidRDefault="00A10FF7" w:rsidP="007439A4">
      <w:pPr>
        <w:autoSpaceDE w:val="0"/>
        <w:autoSpaceDN w:val="0"/>
        <w:adjustRightInd w:val="0"/>
        <w:snapToGrid w:val="0"/>
        <w:spacing w:after="0" w:line="240" w:lineRule="auto"/>
        <w:jc w:val="both"/>
        <w:rPr>
          <w:rFonts w:ascii="Gadugi" w:hAnsi="Gadugi" w:cs="MinionPro-Regular-Identity-H"/>
          <w:b/>
          <w:color w:val="000000"/>
        </w:rPr>
      </w:pPr>
      <w:r>
        <w:rPr>
          <w:rFonts w:ascii="Gadugi" w:hAnsi="Gadugi" w:cs="MinionPro-Regular-Identity-H"/>
          <w:b/>
          <w:color w:val="000000"/>
        </w:rPr>
        <w:t>Tahap persiapan</w:t>
      </w:r>
    </w:p>
    <w:p w14:paraId="23821F8C" w14:textId="67EBC231" w:rsidR="00BB502A" w:rsidRDefault="0086580A" w:rsidP="00AB2210">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Kegiatan ini diawali dengan perkunjungan ke desa </w:t>
      </w:r>
      <w:proofErr w:type="spellStart"/>
      <w:r>
        <w:rPr>
          <w:rFonts w:ascii="Gadugi" w:hAnsi="Gadugi" w:cs="MinionPro-Regular-Identity-H"/>
          <w:color w:val="000000"/>
          <w:sz w:val="20"/>
          <w:szCs w:val="20"/>
        </w:rPr>
        <w:t>Pambulaan</w:t>
      </w:r>
      <w:proofErr w:type="spellEnd"/>
      <w:r>
        <w:rPr>
          <w:rFonts w:ascii="Gadugi" w:hAnsi="Gadugi" w:cs="MinionPro-Regular-Identity-H"/>
          <w:color w:val="000000"/>
          <w:sz w:val="20"/>
          <w:szCs w:val="20"/>
        </w:rPr>
        <w:t xml:space="preserve"> Jaya dimana sebagian besar penduduknya hidup bertani dan berkebun. Dalam kunjungan tersebut tim pelaksana menggali informasi tentang sistem penggunaan biomassa yang dihasilkan dari sisa kayu atau </w:t>
      </w:r>
      <w:r w:rsidR="002E6569">
        <w:rPr>
          <w:rFonts w:ascii="Gadugi" w:hAnsi="Gadugi" w:cs="MinionPro-Regular-Identity-H"/>
          <w:color w:val="000000"/>
          <w:sz w:val="20"/>
          <w:szCs w:val="20"/>
        </w:rPr>
        <w:t>sampah</w:t>
      </w:r>
      <w:r>
        <w:rPr>
          <w:rFonts w:ascii="Gadugi" w:hAnsi="Gadugi" w:cs="MinionPro-Regular-Identity-H"/>
          <w:color w:val="000000"/>
          <w:sz w:val="20"/>
          <w:szCs w:val="20"/>
        </w:rPr>
        <w:t xml:space="preserve"> produk pertanian mereka. Perkunjungan ini dimulai dengan pertemuan di rumah Kepada Desa </w:t>
      </w:r>
      <w:proofErr w:type="spellStart"/>
      <w:r>
        <w:rPr>
          <w:rFonts w:ascii="Gadugi" w:hAnsi="Gadugi" w:cs="MinionPro-Regular-Identity-H"/>
          <w:color w:val="000000"/>
          <w:sz w:val="20"/>
          <w:szCs w:val="20"/>
        </w:rPr>
        <w:t>Pambulaa</w:t>
      </w:r>
      <w:proofErr w:type="spellEnd"/>
      <w:r>
        <w:rPr>
          <w:rFonts w:ascii="Gadugi" w:hAnsi="Gadugi" w:cs="MinionPro-Regular-Identity-H"/>
          <w:color w:val="000000"/>
          <w:sz w:val="20"/>
          <w:szCs w:val="20"/>
        </w:rPr>
        <w:t xml:space="preserve"> Jaya, Jafar, dan dilanjutkan dengan masyarakat sekitarnya. Tim pelaksana menggali informasi dari ibu </w:t>
      </w:r>
      <w:proofErr w:type="spellStart"/>
      <w:r>
        <w:rPr>
          <w:rFonts w:ascii="Gadugi" w:hAnsi="Gadugi" w:cs="MinionPro-Regular-Identity-H"/>
          <w:color w:val="000000"/>
          <w:sz w:val="20"/>
          <w:szCs w:val="20"/>
        </w:rPr>
        <w:t>ibu</w:t>
      </w:r>
      <w:proofErr w:type="spellEnd"/>
      <w:r>
        <w:rPr>
          <w:rFonts w:ascii="Gadugi" w:hAnsi="Gadugi" w:cs="MinionPro-Regular-Identity-H"/>
          <w:color w:val="000000"/>
          <w:sz w:val="20"/>
          <w:szCs w:val="20"/>
        </w:rPr>
        <w:t xml:space="preserve"> yang bersentuhan langsung dengan penggunaan biomassa untuk memasak di rumah. Melalaui wawancara tersebut tim mulai mengerti atau mendapatkan informasi </w:t>
      </w:r>
      <w:r w:rsidR="00FD7668">
        <w:rPr>
          <w:rFonts w:ascii="Gadugi" w:hAnsi="Gadugi" w:cs="MinionPro-Regular-Identity-H"/>
          <w:color w:val="000000"/>
          <w:sz w:val="20"/>
          <w:szCs w:val="20"/>
        </w:rPr>
        <w:t xml:space="preserve">mengenai permasalahan yang mereka hadapi selama ini dengan penggunaan biomassa sebagai bahan bakar. Mereka umumnya mengeluhkan asap tebal dan </w:t>
      </w:r>
      <w:proofErr w:type="spellStart"/>
      <w:r w:rsidR="00FD7668">
        <w:rPr>
          <w:rFonts w:ascii="Gadugi" w:hAnsi="Gadugi" w:cs="MinionPro-Regular-Identity-H"/>
          <w:color w:val="000000"/>
          <w:sz w:val="20"/>
          <w:szCs w:val="20"/>
        </w:rPr>
        <w:t>dan</w:t>
      </w:r>
      <w:proofErr w:type="spellEnd"/>
      <w:r w:rsidR="00FD7668">
        <w:rPr>
          <w:rFonts w:ascii="Gadugi" w:hAnsi="Gadugi" w:cs="MinionPro-Regular-Identity-H"/>
          <w:color w:val="000000"/>
          <w:sz w:val="20"/>
          <w:szCs w:val="20"/>
        </w:rPr>
        <w:t xml:space="preserve"> susahnya mengawali pembakaran kayu biomassa saat digunakan untuk memasak terutama pada musim hujan. Tim mulai memberikan gambaran solusi dari permasalahan mereka. Setelah mendapatkan gambaran yang jelas maka kami mulai menawarkan suatu pelatihan pengarangan kepada mereka di balai desa </w:t>
      </w:r>
      <w:proofErr w:type="spellStart"/>
      <w:r w:rsidR="00FD7668">
        <w:rPr>
          <w:rFonts w:ascii="Gadugi" w:hAnsi="Gadugi" w:cs="MinionPro-Regular-Identity-H"/>
          <w:color w:val="000000"/>
          <w:sz w:val="20"/>
          <w:szCs w:val="20"/>
        </w:rPr>
        <w:t>Pambulaan</w:t>
      </w:r>
      <w:proofErr w:type="spellEnd"/>
      <w:r w:rsidR="00FD7668">
        <w:rPr>
          <w:rFonts w:ascii="Gadugi" w:hAnsi="Gadugi" w:cs="MinionPro-Regular-Identity-H"/>
          <w:color w:val="000000"/>
          <w:sz w:val="20"/>
          <w:szCs w:val="20"/>
        </w:rPr>
        <w:t xml:space="preserve"> Jaya. </w:t>
      </w:r>
    </w:p>
    <w:p w14:paraId="098413CC" w14:textId="11F59A85" w:rsidR="00DE38C2" w:rsidRDefault="00DE38C2"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22F22B0F" w14:textId="2186DAFE" w:rsidR="00FD7668" w:rsidRDefault="00C111A1" w:rsidP="00AC5DE2">
      <w:pPr>
        <w:autoSpaceDE w:val="0"/>
        <w:autoSpaceDN w:val="0"/>
        <w:adjustRightInd w:val="0"/>
        <w:snapToGrid w:val="0"/>
        <w:spacing w:after="0" w:line="240" w:lineRule="auto"/>
        <w:jc w:val="center"/>
        <w:rPr>
          <w:rFonts w:ascii="Gadugi" w:hAnsi="Gadugi" w:cs="MinionPro-Regular-Identity-H"/>
          <w:color w:val="000000"/>
          <w:sz w:val="20"/>
          <w:szCs w:val="20"/>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377D245" wp14:editId="40CA6828">
                <wp:simplePos x="0" y="0"/>
                <wp:positionH relativeFrom="column">
                  <wp:posOffset>1929765</wp:posOffset>
                </wp:positionH>
                <wp:positionV relativeFrom="paragraph">
                  <wp:posOffset>1502410</wp:posOffset>
                </wp:positionV>
                <wp:extent cx="958850" cy="469900"/>
                <wp:effectExtent l="0" t="0" r="12700" b="25400"/>
                <wp:wrapNone/>
                <wp:docPr id="25" name="Rectangle 25"/>
                <wp:cNvGraphicFramePr/>
                <a:graphic xmlns:a="http://schemas.openxmlformats.org/drawingml/2006/main">
                  <a:graphicData uri="http://schemas.microsoft.com/office/word/2010/wordprocessingShape">
                    <wps:wsp>
                      <wps:cNvSpPr/>
                      <wps:spPr>
                        <a:xfrm>
                          <a:off x="0" y="0"/>
                          <a:ext cx="958850" cy="469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68D3EE" w14:textId="61524690" w:rsidR="00A35D5B" w:rsidRPr="00B47D39" w:rsidRDefault="00C111A1" w:rsidP="00A35D5B">
                            <w:pPr>
                              <w:spacing w:after="0" w:line="240" w:lineRule="auto"/>
                              <w:jc w:val="center"/>
                              <w:rPr>
                                <w:sz w:val="20"/>
                                <w:szCs w:val="20"/>
                              </w:rPr>
                            </w:pPr>
                            <w:r>
                              <w:rPr>
                                <w:sz w:val="20"/>
                                <w:szCs w:val="20"/>
                              </w:rPr>
                              <w:t xml:space="preserve">Kantor </w:t>
                            </w:r>
                            <w:r w:rsidR="00A35D5B" w:rsidRPr="00B47D39">
                              <w:rPr>
                                <w:sz w:val="20"/>
                                <w:szCs w:val="20"/>
                              </w:rPr>
                              <w:t xml:space="preserve">Desa </w:t>
                            </w:r>
                          </w:p>
                          <w:p w14:paraId="52033237" w14:textId="0E647690" w:rsidR="00A35D5B" w:rsidRPr="00B47D39" w:rsidRDefault="00A35D5B" w:rsidP="00A35D5B">
                            <w:pPr>
                              <w:spacing w:after="0" w:line="240" w:lineRule="auto"/>
                              <w:jc w:val="center"/>
                              <w:rPr>
                                <w:sz w:val="20"/>
                                <w:szCs w:val="20"/>
                              </w:rPr>
                            </w:pPr>
                            <w:r w:rsidRPr="00B47D39">
                              <w:rPr>
                                <w:sz w:val="20"/>
                                <w:szCs w:val="20"/>
                              </w:rPr>
                              <w:t>Pambulaa Jaya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7D245" id="Rectangle 25" o:spid="_x0000_s1026" style="position:absolute;left:0;text-align:left;margin-left:151.95pt;margin-top:118.3pt;width:75.5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" fillcolor="#5b9bd5 [3204]" strokecolor="#1f4d78 [1604]" strokeweight="1pt">
                <v:textbox>
                  <w:txbxContent>
                    <w:p w14:paraId="0C68D3EE" w14:textId="61524690" w:rsidR="00A35D5B" w:rsidRPr="00B47D39" w:rsidRDefault="00C111A1" w:rsidP="00A35D5B">
                      <w:pPr>
                        <w:spacing w:after="0" w:line="240" w:lineRule="auto"/>
                        <w:jc w:val="center"/>
                        <w:rPr>
                          <w:sz w:val="20"/>
                          <w:szCs w:val="20"/>
                        </w:rPr>
                      </w:pPr>
                      <w:r>
                        <w:rPr>
                          <w:sz w:val="20"/>
                          <w:szCs w:val="20"/>
                        </w:rPr>
                        <w:t xml:space="preserve">Kantor </w:t>
                      </w:r>
                      <w:r w:rsidR="00A35D5B" w:rsidRPr="00B47D39">
                        <w:rPr>
                          <w:sz w:val="20"/>
                          <w:szCs w:val="20"/>
                        </w:rPr>
                        <w:t xml:space="preserve">Desa </w:t>
                      </w:r>
                    </w:p>
                    <w:p w14:paraId="52033237" w14:textId="0E647690" w:rsidR="00A35D5B" w:rsidRPr="00B47D39" w:rsidRDefault="00A35D5B" w:rsidP="00A35D5B">
                      <w:pPr>
                        <w:spacing w:after="0" w:line="240" w:lineRule="auto"/>
                        <w:jc w:val="center"/>
                        <w:rPr>
                          <w:sz w:val="20"/>
                          <w:szCs w:val="20"/>
                        </w:rPr>
                      </w:pPr>
                      <w:proofErr w:type="spellStart"/>
                      <w:r w:rsidRPr="00B47D39">
                        <w:rPr>
                          <w:sz w:val="20"/>
                          <w:szCs w:val="20"/>
                        </w:rPr>
                        <w:t>Pambulaa</w:t>
                      </w:r>
                      <w:proofErr w:type="spellEnd"/>
                      <w:r w:rsidRPr="00B47D39">
                        <w:rPr>
                          <w:sz w:val="20"/>
                          <w:szCs w:val="20"/>
                        </w:rPr>
                        <w:t xml:space="preserve"> Jaya</w:t>
                      </w:r>
                    </w:p>
                  </w:txbxContent>
                </v:textbox>
              </v:rect>
            </w:pict>
          </mc:Fallback>
        </mc:AlternateContent>
      </w:r>
      <w:r w:rsidR="00B10A0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646384" wp14:editId="55BC6025">
                <wp:simplePos x="0" y="0"/>
                <wp:positionH relativeFrom="column">
                  <wp:posOffset>1574165</wp:posOffset>
                </wp:positionH>
                <wp:positionV relativeFrom="paragraph">
                  <wp:posOffset>79375</wp:posOffset>
                </wp:positionV>
                <wp:extent cx="358140" cy="184150"/>
                <wp:effectExtent l="0" t="19050" r="41910" b="44450"/>
                <wp:wrapNone/>
                <wp:docPr id="12" name="Arrow: Right 12"/>
                <wp:cNvGraphicFramePr/>
                <a:graphic xmlns:a="http://schemas.openxmlformats.org/drawingml/2006/main">
                  <a:graphicData uri="http://schemas.microsoft.com/office/word/2010/wordprocessingShape">
                    <wps:wsp>
                      <wps:cNvSpPr/>
                      <wps:spPr>
                        <a:xfrm>
                          <a:off x="0" y="0"/>
                          <a:ext cx="358140" cy="184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4CD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123.95pt;margin-top:6.25pt;width:28.2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" adj="16047" fillcolor="#5b9bd5 [3204]" strokecolor="#1f4d78 [1604]" strokeweight="1pt"/>
            </w:pict>
          </mc:Fallback>
        </mc:AlternateContent>
      </w:r>
      <w:r w:rsidR="00B10A0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8C9380" wp14:editId="419F2139">
                <wp:simplePos x="0" y="0"/>
                <wp:positionH relativeFrom="column">
                  <wp:posOffset>285115</wp:posOffset>
                </wp:positionH>
                <wp:positionV relativeFrom="paragraph">
                  <wp:posOffset>15875</wp:posOffset>
                </wp:positionV>
                <wp:extent cx="1377950" cy="279400"/>
                <wp:effectExtent l="0" t="0" r="12700" b="25400"/>
                <wp:wrapNone/>
                <wp:docPr id="22" name="Rectangle 22"/>
                <wp:cNvGraphicFramePr/>
                <a:graphic xmlns:a="http://schemas.openxmlformats.org/drawingml/2006/main">
                  <a:graphicData uri="http://schemas.microsoft.com/office/word/2010/wordprocessingShape">
                    <wps:wsp>
                      <wps:cNvSpPr/>
                      <wps:spPr>
                        <a:xfrm>
                          <a:off x="0" y="0"/>
                          <a:ext cx="1377950" cy="279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DE19CE" w14:textId="4DB6633F" w:rsidR="00A35D5B" w:rsidRPr="00B47D39" w:rsidRDefault="00A35D5B" w:rsidP="00A35D5B">
                            <w:pPr>
                              <w:spacing w:line="240" w:lineRule="auto"/>
                              <w:jc w:val="center"/>
                              <w:rPr>
                                <w:sz w:val="20"/>
                                <w:szCs w:val="20"/>
                              </w:rPr>
                            </w:pPr>
                            <w:r w:rsidRPr="00B47D39">
                              <w:rPr>
                                <w:sz w:val="20"/>
                                <w:szCs w:val="20"/>
                              </w:rPr>
                              <w:t>Universitas Halu Oleo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C9380" id="Rectangle 22" o:spid="_x0000_s1027" style="position:absolute;left:0;text-align:left;margin-left:22.45pt;margin-top:1.25pt;width:108.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" fillcolor="#5b9bd5 [3204]" strokecolor="#1f4d78 [1604]" strokeweight="1pt">
                <v:textbox>
                  <w:txbxContent>
                    <w:p w14:paraId="1DDE19CE" w14:textId="4DB6633F" w:rsidR="00A35D5B" w:rsidRPr="00B47D39" w:rsidRDefault="00A35D5B" w:rsidP="00A35D5B">
                      <w:pPr>
                        <w:spacing w:line="240" w:lineRule="auto"/>
                        <w:jc w:val="center"/>
                        <w:rPr>
                          <w:sz w:val="20"/>
                          <w:szCs w:val="20"/>
                        </w:rPr>
                      </w:pPr>
                      <w:r w:rsidRPr="00B47D39">
                        <w:rPr>
                          <w:sz w:val="20"/>
                          <w:szCs w:val="20"/>
                        </w:rPr>
                        <w:t>Universitas Halu Oleo</w:t>
                      </w:r>
                    </w:p>
                  </w:txbxContent>
                </v:textbox>
              </v:rect>
            </w:pict>
          </mc:Fallback>
        </mc:AlternateContent>
      </w:r>
      <w:r w:rsidR="00B10A0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65D70BC" wp14:editId="7F1C556C">
                <wp:simplePos x="0" y="0"/>
                <wp:positionH relativeFrom="column">
                  <wp:posOffset>1637665</wp:posOffset>
                </wp:positionH>
                <wp:positionV relativeFrom="paragraph">
                  <wp:posOffset>1665605</wp:posOffset>
                </wp:positionV>
                <wp:extent cx="228600" cy="292100"/>
                <wp:effectExtent l="19050" t="19050" r="19050" b="31750"/>
                <wp:wrapNone/>
                <wp:docPr id="19" name="Arrow: Left 19"/>
                <wp:cNvGraphicFramePr/>
                <a:graphic xmlns:a="http://schemas.openxmlformats.org/drawingml/2006/main">
                  <a:graphicData uri="http://schemas.microsoft.com/office/word/2010/wordprocessingShape">
                    <wps:wsp>
                      <wps:cNvSpPr/>
                      <wps:spPr>
                        <a:xfrm>
                          <a:off x="0" y="0"/>
                          <a:ext cx="228600" cy="2921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71F6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9" o:spid="_x0000_s1026" type="#_x0000_t66" style="position:absolute;margin-left:128.95pt;margin-top:131.15pt;width:18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" adj="10800" fillcolor="#5b9bd5 [3204]" strokecolor="#1f4d78 [1604]" strokeweight="1pt"/>
            </w:pict>
          </mc:Fallback>
        </mc:AlternateContent>
      </w:r>
      <w:r w:rsidR="00AC5DE2" w:rsidRPr="002B0277">
        <w:rPr>
          <w:rFonts w:ascii="Times New Roman" w:hAnsi="Times New Roman" w:cs="Times New Roman"/>
          <w:noProof/>
          <w:sz w:val="24"/>
          <w:szCs w:val="24"/>
        </w:rPr>
        <w:drawing>
          <wp:inline distT="0" distB="0" distL="0" distR="0" wp14:anchorId="28C6FCD8" wp14:editId="7F198168">
            <wp:extent cx="2724150" cy="1987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2780825" cy="2028699"/>
                    </a:xfrm>
                    <a:prstGeom prst="rect">
                      <a:avLst/>
                    </a:prstGeom>
                  </pic:spPr>
                </pic:pic>
              </a:graphicData>
            </a:graphic>
          </wp:inline>
        </w:drawing>
      </w:r>
      <w:r w:rsidR="00B10A02">
        <w:rPr>
          <w:noProof/>
        </w:rPr>
        <w:t xml:space="preserve">     </w:t>
      </w:r>
      <w:r w:rsidR="006B6FF1">
        <w:rPr>
          <w:noProof/>
        </w:rPr>
        <w:drawing>
          <wp:inline distT="0" distB="0" distL="0" distR="0" wp14:anchorId="058A45AA" wp14:editId="10866C9E">
            <wp:extent cx="2754077" cy="1904365"/>
            <wp:effectExtent l="0" t="0" r="8255"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777480" cy="1920547"/>
                    </a:xfrm>
                    <a:prstGeom prst="rect">
                      <a:avLst/>
                    </a:prstGeom>
                    <a:noFill/>
                    <a:ln>
                      <a:noFill/>
                    </a:ln>
                  </pic:spPr>
                </pic:pic>
              </a:graphicData>
            </a:graphic>
          </wp:inline>
        </w:drawing>
      </w:r>
    </w:p>
    <w:p w14:paraId="69946184" w14:textId="77777777" w:rsidR="005A4E20" w:rsidRDefault="005A4E20" w:rsidP="00AC5DE2">
      <w:pPr>
        <w:autoSpaceDE w:val="0"/>
        <w:autoSpaceDN w:val="0"/>
        <w:adjustRightInd w:val="0"/>
        <w:snapToGrid w:val="0"/>
        <w:spacing w:after="0" w:line="240" w:lineRule="auto"/>
        <w:jc w:val="center"/>
        <w:rPr>
          <w:rFonts w:ascii="Gadugi" w:hAnsi="Gadugi" w:cs="MinionPro-Regular-Identity-H"/>
          <w:b/>
          <w:bCs/>
          <w:color w:val="000000"/>
          <w:sz w:val="18"/>
          <w:szCs w:val="18"/>
        </w:rPr>
      </w:pPr>
    </w:p>
    <w:p w14:paraId="4042C757" w14:textId="0336D4F5" w:rsidR="00AC5DE2" w:rsidRPr="00D236EF" w:rsidRDefault="00AC5DE2" w:rsidP="00AC5DE2">
      <w:pPr>
        <w:autoSpaceDE w:val="0"/>
        <w:autoSpaceDN w:val="0"/>
        <w:adjustRightInd w:val="0"/>
        <w:snapToGrid w:val="0"/>
        <w:spacing w:after="0" w:line="240" w:lineRule="auto"/>
        <w:jc w:val="center"/>
        <w:rPr>
          <w:rFonts w:ascii="Gadugi" w:hAnsi="Gadugi" w:cs="MinionPro-Regular-Identity-H"/>
          <w:color w:val="000000"/>
          <w:sz w:val="18"/>
          <w:szCs w:val="18"/>
        </w:rPr>
      </w:pPr>
      <w:r w:rsidRPr="00D236EF">
        <w:rPr>
          <w:rFonts w:ascii="Gadugi" w:hAnsi="Gadugi" w:cs="MinionPro-Regular-Identity-H"/>
          <w:b/>
          <w:bCs/>
          <w:color w:val="000000"/>
          <w:sz w:val="18"/>
          <w:szCs w:val="18"/>
        </w:rPr>
        <w:t xml:space="preserve">Gambar </w:t>
      </w:r>
      <w:r w:rsidR="00A921D7">
        <w:rPr>
          <w:rFonts w:ascii="Gadugi" w:hAnsi="Gadugi" w:cs="MinionPro-Regular-Identity-H"/>
          <w:b/>
          <w:bCs/>
          <w:color w:val="000000"/>
          <w:sz w:val="18"/>
          <w:szCs w:val="18"/>
        </w:rPr>
        <w:t>2</w:t>
      </w:r>
      <w:r w:rsidRPr="00D236EF">
        <w:rPr>
          <w:rFonts w:ascii="Gadugi" w:hAnsi="Gadugi" w:cs="MinionPro-Regular-Identity-H"/>
          <w:color w:val="000000"/>
          <w:sz w:val="18"/>
          <w:szCs w:val="18"/>
        </w:rPr>
        <w:t>. Lokasi kegiatan yang berjarak sekitar 18 km dari Universitas Halu Oleo Kendari.</w:t>
      </w:r>
    </w:p>
    <w:p w14:paraId="4555117B" w14:textId="46F2C6E7" w:rsidR="004F16C9" w:rsidRDefault="004F16C9"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Setelah dicapai kesepakatan pelaksanaan kegiatan oleh apara</w:t>
      </w:r>
      <w:r w:rsidR="00553BB3">
        <w:rPr>
          <w:rFonts w:ascii="Gadugi" w:hAnsi="Gadugi" w:cs="MinionPro-Regular-Identity-H"/>
          <w:color w:val="000000"/>
          <w:sz w:val="20"/>
          <w:szCs w:val="20"/>
        </w:rPr>
        <w:t>t</w:t>
      </w:r>
      <w:r>
        <w:rPr>
          <w:rFonts w:ascii="Gadugi" w:hAnsi="Gadugi" w:cs="MinionPro-Regular-Identity-H"/>
          <w:color w:val="000000"/>
          <w:sz w:val="20"/>
          <w:szCs w:val="20"/>
        </w:rPr>
        <w:t xml:space="preserve"> desa maka dilakukan pula persiapan peralatan </w:t>
      </w:r>
      <w:r w:rsidR="00553BB3">
        <w:rPr>
          <w:rFonts w:ascii="Gadugi" w:hAnsi="Gadugi" w:cs="MinionPro-Regular-Identity-H"/>
          <w:color w:val="000000"/>
          <w:sz w:val="20"/>
          <w:szCs w:val="20"/>
        </w:rPr>
        <w:t xml:space="preserve">dan </w:t>
      </w:r>
      <w:r w:rsidR="0085638A">
        <w:rPr>
          <w:rFonts w:ascii="Gadugi" w:hAnsi="Gadugi" w:cs="MinionPro-Regular-Identity-H"/>
          <w:color w:val="000000"/>
          <w:sz w:val="20"/>
          <w:szCs w:val="20"/>
        </w:rPr>
        <w:t xml:space="preserve">material </w:t>
      </w:r>
      <w:r w:rsidR="00B10A02">
        <w:rPr>
          <w:rFonts w:ascii="Gadugi" w:hAnsi="Gadugi" w:cs="MinionPro-Regular-Identity-H"/>
          <w:color w:val="000000"/>
          <w:sz w:val="20"/>
          <w:szCs w:val="20"/>
        </w:rPr>
        <w:t xml:space="preserve">yang digunakan dalam </w:t>
      </w:r>
      <w:r>
        <w:rPr>
          <w:rFonts w:ascii="Gadugi" w:hAnsi="Gadugi" w:cs="MinionPro-Regular-Identity-H"/>
          <w:color w:val="000000"/>
          <w:sz w:val="20"/>
          <w:szCs w:val="20"/>
        </w:rPr>
        <w:t>pengarangan. Persiapan ini dimulai dengan mendiskusikan model pengarangan yang efisien</w:t>
      </w:r>
      <w:r w:rsidR="00063753">
        <w:rPr>
          <w:rFonts w:ascii="Gadugi" w:hAnsi="Gadugi" w:cs="MinionPro-Regular-Identity-H"/>
          <w:color w:val="000000"/>
          <w:sz w:val="20"/>
          <w:szCs w:val="20"/>
        </w:rPr>
        <w:t>, mudah diperoleh</w:t>
      </w:r>
      <w:r>
        <w:rPr>
          <w:rFonts w:ascii="Gadugi" w:hAnsi="Gadugi" w:cs="MinionPro-Regular-Identity-H"/>
          <w:color w:val="000000"/>
          <w:sz w:val="20"/>
          <w:szCs w:val="20"/>
        </w:rPr>
        <w:t xml:space="preserve"> </w:t>
      </w:r>
      <w:r w:rsidR="00063753">
        <w:rPr>
          <w:rFonts w:ascii="Gadugi" w:hAnsi="Gadugi" w:cs="MinionPro-Regular-Identity-H"/>
          <w:color w:val="000000"/>
          <w:sz w:val="20"/>
          <w:szCs w:val="20"/>
        </w:rPr>
        <w:t xml:space="preserve">bagi masyarakat </w:t>
      </w:r>
      <w:r>
        <w:rPr>
          <w:rFonts w:ascii="Gadugi" w:hAnsi="Gadugi" w:cs="MinionPro-Regular-Identity-H"/>
          <w:color w:val="000000"/>
          <w:sz w:val="20"/>
          <w:szCs w:val="20"/>
        </w:rPr>
        <w:t xml:space="preserve">dan </w:t>
      </w:r>
      <w:r w:rsidR="00063753">
        <w:rPr>
          <w:rFonts w:ascii="Gadugi" w:hAnsi="Gadugi" w:cs="MinionPro-Regular-Identity-H"/>
          <w:color w:val="000000"/>
          <w:sz w:val="20"/>
          <w:szCs w:val="20"/>
        </w:rPr>
        <w:t>harga murah</w:t>
      </w:r>
      <w:r>
        <w:rPr>
          <w:rFonts w:ascii="Gadugi" w:hAnsi="Gadugi" w:cs="MinionPro-Regular-Identity-H"/>
          <w:color w:val="000000"/>
          <w:sz w:val="20"/>
          <w:szCs w:val="20"/>
        </w:rPr>
        <w:t xml:space="preserve">. Model pengarangan kemudian didesain dengan mempertimbangkan beberapa hal termasuk </w:t>
      </w:r>
      <w:proofErr w:type="spellStart"/>
      <w:r>
        <w:rPr>
          <w:rFonts w:ascii="Gadugi" w:hAnsi="Gadugi" w:cs="MinionPro-Regular-Identity-H"/>
          <w:color w:val="000000"/>
          <w:sz w:val="20"/>
          <w:szCs w:val="20"/>
        </w:rPr>
        <w:t>materia</w:t>
      </w:r>
      <w:proofErr w:type="spellEnd"/>
      <w:r>
        <w:rPr>
          <w:rFonts w:ascii="Gadugi" w:hAnsi="Gadugi" w:cs="MinionPro-Regular-Identity-H"/>
          <w:color w:val="000000"/>
          <w:sz w:val="20"/>
          <w:szCs w:val="20"/>
        </w:rPr>
        <w:t xml:space="preserve"> dan peralatan pembuatannya. Bahan </w:t>
      </w:r>
      <w:r w:rsidR="001E6E13">
        <w:rPr>
          <w:rFonts w:ascii="Gadugi" w:hAnsi="Gadugi" w:cs="MinionPro-Regular-Identity-H"/>
          <w:color w:val="000000"/>
          <w:sz w:val="20"/>
          <w:szCs w:val="20"/>
        </w:rPr>
        <w:t>utama dari reaktor pengarangan ini adalah</w:t>
      </w:r>
      <w:r>
        <w:rPr>
          <w:rFonts w:ascii="Gadugi" w:hAnsi="Gadugi" w:cs="MinionPro-Regular-Identity-H"/>
          <w:color w:val="000000"/>
          <w:sz w:val="20"/>
          <w:szCs w:val="20"/>
        </w:rPr>
        <w:t xml:space="preserve"> pelat </w:t>
      </w:r>
      <w:r w:rsidR="001E6E13">
        <w:rPr>
          <w:rFonts w:ascii="Gadugi" w:hAnsi="Gadugi" w:cs="MinionPro-Regular-Identity-H"/>
          <w:color w:val="000000"/>
          <w:sz w:val="20"/>
          <w:szCs w:val="20"/>
        </w:rPr>
        <w:t xml:space="preserve">sisa yang diperoleh dari penjualan besi bekas dalam kota </w:t>
      </w:r>
      <w:proofErr w:type="spellStart"/>
      <w:r w:rsidR="001E6E13">
        <w:rPr>
          <w:rFonts w:ascii="Gadugi" w:hAnsi="Gadugi" w:cs="MinionPro-Regular-Identity-H"/>
          <w:color w:val="000000"/>
          <w:sz w:val="20"/>
          <w:szCs w:val="20"/>
        </w:rPr>
        <w:t>kendari</w:t>
      </w:r>
      <w:proofErr w:type="spellEnd"/>
      <w:r w:rsidR="00063753">
        <w:rPr>
          <w:rFonts w:ascii="Gadugi" w:hAnsi="Gadugi" w:cs="MinionPro-Regular-Identity-H"/>
          <w:color w:val="000000"/>
          <w:sz w:val="20"/>
          <w:szCs w:val="20"/>
        </w:rPr>
        <w:t xml:space="preserve"> sehingga harganya sangat murah</w:t>
      </w:r>
      <w:r w:rsidR="001E6E13">
        <w:rPr>
          <w:rFonts w:ascii="Gadugi" w:hAnsi="Gadugi" w:cs="MinionPro-Regular-Identity-H"/>
          <w:color w:val="000000"/>
          <w:sz w:val="20"/>
          <w:szCs w:val="20"/>
        </w:rPr>
        <w:t xml:space="preserve">. Peralatan </w:t>
      </w:r>
      <w:r w:rsidR="001E6E13">
        <w:rPr>
          <w:rFonts w:ascii="Gadugi" w:hAnsi="Gadugi" w:cs="MinionPro-Regular-Identity-H"/>
          <w:color w:val="000000"/>
          <w:sz w:val="20"/>
          <w:szCs w:val="20"/>
        </w:rPr>
        <w:lastRenderedPageBreak/>
        <w:t xml:space="preserve">yang akan digunakan adalah peralatan las, bor, gurinda dan pemotong pelat yang dipinjam dari Laboratorium Teknologi Mekanik Universitas Halu Oleo. </w:t>
      </w:r>
      <w:r w:rsidR="0085638A">
        <w:rPr>
          <w:rFonts w:ascii="Gadugi" w:hAnsi="Gadugi" w:cs="MinionPro-Regular-Identity-H"/>
          <w:color w:val="000000"/>
          <w:sz w:val="20"/>
          <w:szCs w:val="20"/>
        </w:rPr>
        <w:t xml:space="preserve"> Biomassa yang digunakan dalam pelaksanaan kegiatan ini adalah potongan kayu dari salah satu tukang kayu yang ada di desa tersebut dan cangkang kelapa dari hasil pabrik parut kelapa </w:t>
      </w:r>
      <w:r w:rsidR="00B254F9">
        <w:rPr>
          <w:rFonts w:ascii="Gadugi" w:hAnsi="Gadugi" w:cs="MinionPro-Regular-Identity-H"/>
          <w:color w:val="000000"/>
          <w:sz w:val="20"/>
          <w:szCs w:val="20"/>
        </w:rPr>
        <w:t>di masyarakat desa</w:t>
      </w:r>
      <w:r w:rsidR="0085638A">
        <w:rPr>
          <w:rFonts w:ascii="Gadugi" w:hAnsi="Gadugi" w:cs="MinionPro-Regular-Identity-H"/>
          <w:color w:val="000000"/>
          <w:sz w:val="20"/>
          <w:szCs w:val="20"/>
        </w:rPr>
        <w:t>.</w:t>
      </w:r>
    </w:p>
    <w:p w14:paraId="765F8F70" w14:textId="77777777" w:rsidR="00C07DE9" w:rsidRDefault="00C07DE9"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2317B2C5" w14:textId="59F78F62" w:rsidR="00223E01" w:rsidRDefault="00C07DE9" w:rsidP="00223E01">
      <w:pPr>
        <w:autoSpaceDE w:val="0"/>
        <w:autoSpaceDN w:val="0"/>
        <w:adjustRightInd w:val="0"/>
        <w:snapToGrid w:val="0"/>
        <w:spacing w:after="0" w:line="240" w:lineRule="auto"/>
        <w:jc w:val="center"/>
        <w:rPr>
          <w:noProof/>
        </w:rPr>
      </w:pPr>
      <w:r>
        <w:rPr>
          <w:noProof/>
        </w:rPr>
        <w:drawing>
          <wp:inline distT="0" distB="0" distL="0" distR="0" wp14:anchorId="108864D2" wp14:editId="1001AA5D">
            <wp:extent cx="3206750" cy="2282505"/>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253876" cy="2316049"/>
                    </a:xfrm>
                    <a:prstGeom prst="rect">
                      <a:avLst/>
                    </a:prstGeom>
                  </pic:spPr>
                </pic:pic>
              </a:graphicData>
            </a:graphic>
          </wp:inline>
        </w:drawing>
      </w:r>
      <w:r w:rsidR="00223E01">
        <w:rPr>
          <w:noProof/>
        </w:rPr>
        <w:t xml:space="preserve">    </w:t>
      </w:r>
      <w:r>
        <w:rPr>
          <w:noProof/>
        </w:rPr>
        <w:drawing>
          <wp:inline distT="0" distB="0" distL="0" distR="0" wp14:anchorId="094499E4" wp14:editId="2AF177C5">
            <wp:extent cx="2208586" cy="2284050"/>
            <wp:effectExtent l="0" t="0" r="1270" b="254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2243181" cy="2319827"/>
                    </a:xfrm>
                    <a:prstGeom prst="rect">
                      <a:avLst/>
                    </a:prstGeom>
                  </pic:spPr>
                </pic:pic>
              </a:graphicData>
            </a:graphic>
          </wp:inline>
        </w:drawing>
      </w:r>
    </w:p>
    <w:p w14:paraId="201FA25E" w14:textId="77777777" w:rsidR="005A4E20" w:rsidRDefault="005A4E20" w:rsidP="00223E01">
      <w:pPr>
        <w:autoSpaceDE w:val="0"/>
        <w:autoSpaceDN w:val="0"/>
        <w:adjustRightInd w:val="0"/>
        <w:snapToGrid w:val="0"/>
        <w:spacing w:after="0" w:line="240" w:lineRule="auto"/>
        <w:jc w:val="center"/>
        <w:rPr>
          <w:rFonts w:ascii="Gadugi" w:hAnsi="Gadugi"/>
          <w:b/>
          <w:bCs/>
          <w:noProof/>
          <w:sz w:val="18"/>
          <w:szCs w:val="18"/>
        </w:rPr>
      </w:pPr>
    </w:p>
    <w:p w14:paraId="19587DBB" w14:textId="7C6DECBA" w:rsidR="00223E01" w:rsidRPr="00D236EF" w:rsidRDefault="00223E01" w:rsidP="00223E01">
      <w:pPr>
        <w:autoSpaceDE w:val="0"/>
        <w:autoSpaceDN w:val="0"/>
        <w:adjustRightInd w:val="0"/>
        <w:snapToGrid w:val="0"/>
        <w:spacing w:after="0" w:line="240" w:lineRule="auto"/>
        <w:jc w:val="center"/>
        <w:rPr>
          <w:rFonts w:ascii="Gadugi" w:hAnsi="Gadugi" w:cs="MinionPro-Regular-Identity-H"/>
          <w:color w:val="000000"/>
          <w:sz w:val="16"/>
          <w:szCs w:val="16"/>
        </w:rPr>
      </w:pPr>
      <w:r w:rsidRPr="00D236EF">
        <w:rPr>
          <w:rFonts w:ascii="Gadugi" w:hAnsi="Gadugi"/>
          <w:b/>
          <w:bCs/>
          <w:noProof/>
          <w:sz w:val="18"/>
          <w:szCs w:val="18"/>
        </w:rPr>
        <w:t xml:space="preserve">Gambar </w:t>
      </w:r>
      <w:r w:rsidR="00A921D7">
        <w:rPr>
          <w:rFonts w:ascii="Gadugi" w:hAnsi="Gadugi"/>
          <w:b/>
          <w:bCs/>
          <w:noProof/>
          <w:sz w:val="18"/>
          <w:szCs w:val="18"/>
        </w:rPr>
        <w:t>3</w:t>
      </w:r>
      <w:r w:rsidRPr="00D236EF">
        <w:rPr>
          <w:rFonts w:ascii="Gadugi" w:hAnsi="Gadugi"/>
          <w:b/>
          <w:bCs/>
          <w:noProof/>
          <w:sz w:val="18"/>
          <w:szCs w:val="18"/>
        </w:rPr>
        <w:t>.</w:t>
      </w:r>
      <w:r w:rsidRPr="00D236EF">
        <w:rPr>
          <w:rFonts w:ascii="Gadugi" w:hAnsi="Gadugi"/>
          <w:noProof/>
          <w:sz w:val="18"/>
          <w:szCs w:val="18"/>
        </w:rPr>
        <w:t xml:space="preserve"> </w:t>
      </w:r>
      <w:r>
        <w:rPr>
          <w:rFonts w:ascii="Gadugi" w:hAnsi="Gadugi"/>
          <w:noProof/>
          <w:sz w:val="18"/>
          <w:szCs w:val="18"/>
        </w:rPr>
        <w:t>Persiapan</w:t>
      </w:r>
      <w:r w:rsidRPr="00D236EF">
        <w:rPr>
          <w:rFonts w:ascii="Gadugi" w:hAnsi="Gadugi"/>
          <w:noProof/>
          <w:sz w:val="18"/>
          <w:szCs w:val="18"/>
        </w:rPr>
        <w:t xml:space="preserve"> </w:t>
      </w:r>
      <w:r w:rsidR="00A921D7">
        <w:rPr>
          <w:rFonts w:ascii="Gadugi" w:hAnsi="Gadugi"/>
          <w:noProof/>
          <w:sz w:val="18"/>
          <w:szCs w:val="18"/>
        </w:rPr>
        <w:t xml:space="preserve">reaktor </w:t>
      </w:r>
      <w:r w:rsidR="00C07DE9">
        <w:rPr>
          <w:rFonts w:ascii="Gadugi" w:hAnsi="Gadugi"/>
          <w:noProof/>
          <w:sz w:val="18"/>
          <w:szCs w:val="18"/>
        </w:rPr>
        <w:t xml:space="preserve">pengarangan </w:t>
      </w:r>
      <w:r w:rsidR="00A921D7">
        <w:rPr>
          <w:rFonts w:ascii="Gadugi" w:hAnsi="Gadugi"/>
          <w:noProof/>
          <w:sz w:val="18"/>
          <w:szCs w:val="18"/>
        </w:rPr>
        <w:t>tabung ganda</w:t>
      </w:r>
    </w:p>
    <w:p w14:paraId="771E4649" w14:textId="77777777" w:rsidR="00553BB3" w:rsidRDefault="00553BB3"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3F87E6B0" w14:textId="43F4C589" w:rsidR="00170137" w:rsidRPr="00CF0EF8" w:rsidRDefault="0086580A" w:rsidP="007439A4">
      <w:pPr>
        <w:autoSpaceDE w:val="0"/>
        <w:autoSpaceDN w:val="0"/>
        <w:adjustRightInd w:val="0"/>
        <w:snapToGrid w:val="0"/>
        <w:spacing w:after="0" w:line="240" w:lineRule="auto"/>
        <w:jc w:val="both"/>
        <w:rPr>
          <w:rFonts w:ascii="Gadugi" w:hAnsi="Gadugi" w:cs="Times New Roman"/>
          <w:b/>
          <w:bCs/>
          <w:color w:val="000000"/>
          <w:sz w:val="24"/>
          <w:szCs w:val="24"/>
        </w:rPr>
      </w:pPr>
      <w:r>
        <w:rPr>
          <w:rFonts w:ascii="Gadugi" w:hAnsi="Gadugi" w:cs="MinionPro-Regular-Identity-H"/>
          <w:b/>
          <w:color w:val="000000"/>
        </w:rPr>
        <w:t>Tahap pelaksanaan</w:t>
      </w:r>
    </w:p>
    <w:p w14:paraId="3E22AC90" w14:textId="4211362D" w:rsidR="009D3999" w:rsidRDefault="00F76AC0"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Pelaksanaan kegiatan ini dilaksanakan setelah </w:t>
      </w:r>
      <w:proofErr w:type="spellStart"/>
      <w:r>
        <w:rPr>
          <w:rFonts w:ascii="Gadugi" w:hAnsi="Gadugi" w:cs="MinionPro-Regular-Identity-H"/>
          <w:color w:val="000000"/>
          <w:sz w:val="20"/>
          <w:szCs w:val="20"/>
        </w:rPr>
        <w:t>bersiskusi</w:t>
      </w:r>
      <w:proofErr w:type="spellEnd"/>
      <w:r>
        <w:rPr>
          <w:rFonts w:ascii="Gadugi" w:hAnsi="Gadugi" w:cs="MinionPro-Regular-Identity-H"/>
          <w:color w:val="000000"/>
          <w:sz w:val="20"/>
          <w:szCs w:val="20"/>
        </w:rPr>
        <w:t xml:space="preserve"> dengan kepala desa sebagai pemangku </w:t>
      </w:r>
      <w:r w:rsidR="00B10A02">
        <w:rPr>
          <w:rFonts w:ascii="Gadugi" w:hAnsi="Gadugi" w:cs="MinionPro-Regular-Identity-H"/>
          <w:color w:val="000000"/>
          <w:sz w:val="20"/>
          <w:szCs w:val="20"/>
        </w:rPr>
        <w:t xml:space="preserve">kebijakan </w:t>
      </w:r>
      <w:r>
        <w:rPr>
          <w:rFonts w:ascii="Gadugi" w:hAnsi="Gadugi" w:cs="MinionPro-Regular-Identity-H"/>
          <w:color w:val="000000"/>
          <w:sz w:val="20"/>
          <w:szCs w:val="20"/>
        </w:rPr>
        <w:t xml:space="preserve">pemerintahan di desa </w:t>
      </w:r>
      <w:proofErr w:type="spellStart"/>
      <w:r>
        <w:rPr>
          <w:rFonts w:ascii="Gadugi" w:hAnsi="Gadugi" w:cs="MinionPro-Regular-Identity-H"/>
          <w:color w:val="000000"/>
          <w:sz w:val="20"/>
          <w:szCs w:val="20"/>
        </w:rPr>
        <w:t>Pambulaan</w:t>
      </w:r>
      <w:proofErr w:type="spellEnd"/>
      <w:r>
        <w:rPr>
          <w:rFonts w:ascii="Gadugi" w:hAnsi="Gadugi" w:cs="MinionPro-Regular-Identity-H"/>
          <w:color w:val="000000"/>
          <w:sz w:val="20"/>
          <w:szCs w:val="20"/>
        </w:rPr>
        <w:t xml:space="preserve"> Jaya. Ibu </w:t>
      </w:r>
      <w:proofErr w:type="spellStart"/>
      <w:r>
        <w:rPr>
          <w:rFonts w:ascii="Gadugi" w:hAnsi="Gadugi" w:cs="MinionPro-Regular-Identity-H"/>
          <w:color w:val="000000"/>
          <w:sz w:val="20"/>
          <w:szCs w:val="20"/>
        </w:rPr>
        <w:t>ibu</w:t>
      </w:r>
      <w:proofErr w:type="spellEnd"/>
      <w:r>
        <w:rPr>
          <w:rFonts w:ascii="Gadugi" w:hAnsi="Gadugi" w:cs="MinionPro-Regular-Identity-H"/>
          <w:color w:val="000000"/>
          <w:sz w:val="20"/>
          <w:szCs w:val="20"/>
        </w:rPr>
        <w:t xml:space="preserve"> peserta kegiatan terlihat sangat antusias </w:t>
      </w:r>
      <w:r w:rsidR="009D3999">
        <w:rPr>
          <w:rFonts w:ascii="Gadugi" w:hAnsi="Gadugi" w:cs="MinionPro-Regular-Identity-H"/>
          <w:color w:val="000000"/>
          <w:sz w:val="20"/>
          <w:szCs w:val="20"/>
        </w:rPr>
        <w:t xml:space="preserve">dalam mempelajari hal </w:t>
      </w:r>
      <w:proofErr w:type="spellStart"/>
      <w:r w:rsidR="009D3999">
        <w:rPr>
          <w:rFonts w:ascii="Gadugi" w:hAnsi="Gadugi" w:cs="MinionPro-Regular-Identity-H"/>
          <w:color w:val="000000"/>
          <w:sz w:val="20"/>
          <w:szCs w:val="20"/>
        </w:rPr>
        <w:t>hal</w:t>
      </w:r>
      <w:proofErr w:type="spellEnd"/>
      <w:r w:rsidR="009D3999">
        <w:rPr>
          <w:rFonts w:ascii="Gadugi" w:hAnsi="Gadugi" w:cs="MinionPro-Regular-Identity-H"/>
          <w:color w:val="000000"/>
          <w:sz w:val="20"/>
          <w:szCs w:val="20"/>
        </w:rPr>
        <w:t xml:space="preserve"> baru</w:t>
      </w:r>
      <w:r w:rsidR="00D236EF">
        <w:rPr>
          <w:rFonts w:ascii="Gadugi" w:hAnsi="Gadugi" w:cs="MinionPro-Regular-Identity-H"/>
          <w:color w:val="000000"/>
          <w:sz w:val="20"/>
          <w:szCs w:val="20"/>
        </w:rPr>
        <w:t xml:space="preserve"> yang bermanfaat bagi mereka</w:t>
      </w:r>
      <w:r w:rsidR="009D3999">
        <w:rPr>
          <w:rFonts w:ascii="Gadugi" w:hAnsi="Gadugi" w:cs="MinionPro-Regular-Identity-H"/>
          <w:color w:val="000000"/>
          <w:sz w:val="20"/>
          <w:szCs w:val="20"/>
        </w:rPr>
        <w:t xml:space="preserve"> </w:t>
      </w:r>
      <w:proofErr w:type="spellStart"/>
      <w:r w:rsidR="009D3999">
        <w:rPr>
          <w:rFonts w:ascii="Gadugi" w:hAnsi="Gadugi" w:cs="MinionPro-Regular-Identity-H"/>
          <w:color w:val="000000"/>
          <w:sz w:val="20"/>
          <w:szCs w:val="20"/>
        </w:rPr>
        <w:t>terutam</w:t>
      </w:r>
      <w:proofErr w:type="spellEnd"/>
      <w:r w:rsidR="009D3999">
        <w:rPr>
          <w:rFonts w:ascii="Gadugi" w:hAnsi="Gadugi" w:cs="MinionPro-Regular-Identity-H"/>
          <w:color w:val="000000"/>
          <w:sz w:val="20"/>
          <w:szCs w:val="20"/>
        </w:rPr>
        <w:t xml:space="preserve"> sistem pengarangan bahan biomassa tersebut. </w:t>
      </w:r>
      <w:r w:rsidR="00D236EF">
        <w:rPr>
          <w:rFonts w:ascii="Gadugi" w:hAnsi="Gadugi" w:cs="MinionPro-Regular-Identity-H"/>
          <w:color w:val="000000"/>
          <w:sz w:val="20"/>
          <w:szCs w:val="20"/>
        </w:rPr>
        <w:t xml:space="preserve">Dengan suatu harapan dapat memperoleh manfaat </w:t>
      </w:r>
      <w:r w:rsidR="00505587">
        <w:rPr>
          <w:rFonts w:ascii="Gadugi" w:hAnsi="Gadugi" w:cs="MinionPro-Regular-Identity-H"/>
          <w:color w:val="000000"/>
          <w:sz w:val="20"/>
          <w:szCs w:val="20"/>
        </w:rPr>
        <w:t xml:space="preserve">ekonomis </w:t>
      </w:r>
      <w:r w:rsidR="00D236EF">
        <w:rPr>
          <w:rFonts w:ascii="Gadugi" w:hAnsi="Gadugi" w:cs="MinionPro-Regular-Identity-H"/>
          <w:color w:val="000000"/>
          <w:sz w:val="20"/>
          <w:szCs w:val="20"/>
        </w:rPr>
        <w:t>da</w:t>
      </w:r>
      <w:r w:rsidR="00505587">
        <w:rPr>
          <w:rFonts w:ascii="Gadugi" w:hAnsi="Gadugi" w:cs="MinionPro-Regular-Identity-H"/>
          <w:color w:val="000000"/>
          <w:sz w:val="20"/>
          <w:szCs w:val="20"/>
        </w:rPr>
        <w:t>ri</w:t>
      </w:r>
      <w:r w:rsidR="00D236EF">
        <w:rPr>
          <w:rFonts w:ascii="Gadugi" w:hAnsi="Gadugi" w:cs="MinionPro-Regular-Identity-H"/>
          <w:color w:val="000000"/>
          <w:sz w:val="20"/>
          <w:szCs w:val="20"/>
        </w:rPr>
        <w:t xml:space="preserve"> pelatihan yang diadakan oleh Tim dari Universitas Halu Oleo. </w:t>
      </w:r>
      <w:r w:rsidR="009D3999">
        <w:rPr>
          <w:rFonts w:ascii="Gadugi" w:hAnsi="Gadugi" w:cs="MinionPro-Regular-Identity-H"/>
          <w:color w:val="000000"/>
          <w:sz w:val="20"/>
          <w:szCs w:val="20"/>
        </w:rPr>
        <w:t>P</w:t>
      </w:r>
      <w:r>
        <w:rPr>
          <w:rFonts w:ascii="Gadugi" w:hAnsi="Gadugi" w:cs="MinionPro-Regular-Identity-H"/>
          <w:color w:val="000000"/>
          <w:sz w:val="20"/>
          <w:szCs w:val="20"/>
        </w:rPr>
        <w:t xml:space="preserve">elaksanaan kegiatan ini </w:t>
      </w:r>
      <w:r w:rsidR="009D3999">
        <w:rPr>
          <w:rFonts w:ascii="Gadugi" w:hAnsi="Gadugi" w:cs="MinionPro-Regular-Identity-H"/>
          <w:color w:val="000000"/>
          <w:sz w:val="20"/>
          <w:szCs w:val="20"/>
        </w:rPr>
        <w:t xml:space="preserve">dilaksanakan pada hari Jumat Tanggal </w:t>
      </w:r>
      <w:r w:rsidR="00A921D7">
        <w:rPr>
          <w:rFonts w:ascii="Gadugi" w:hAnsi="Gadugi" w:cs="MinionPro-Regular-Identity-H"/>
          <w:color w:val="000000"/>
          <w:sz w:val="20"/>
          <w:szCs w:val="20"/>
        </w:rPr>
        <w:t>29-</w:t>
      </w:r>
      <w:r w:rsidR="009D3999">
        <w:rPr>
          <w:rFonts w:ascii="Gadugi" w:hAnsi="Gadugi" w:cs="MinionPro-Regular-Identity-H"/>
          <w:color w:val="000000"/>
          <w:sz w:val="20"/>
          <w:szCs w:val="20"/>
        </w:rPr>
        <w:t xml:space="preserve">30 September 2022 bertempat di Balai Desa </w:t>
      </w:r>
      <w:proofErr w:type="spellStart"/>
      <w:r w:rsidR="009D3999">
        <w:rPr>
          <w:rFonts w:ascii="Gadugi" w:hAnsi="Gadugi" w:cs="MinionPro-Regular-Identity-H"/>
          <w:color w:val="000000"/>
          <w:sz w:val="20"/>
          <w:szCs w:val="20"/>
        </w:rPr>
        <w:t>Pambulaan</w:t>
      </w:r>
      <w:proofErr w:type="spellEnd"/>
      <w:r w:rsidR="009D3999">
        <w:rPr>
          <w:rFonts w:ascii="Gadugi" w:hAnsi="Gadugi" w:cs="MinionPro-Regular-Identity-H"/>
          <w:color w:val="000000"/>
          <w:sz w:val="20"/>
          <w:szCs w:val="20"/>
        </w:rPr>
        <w:t xml:space="preserve"> Jaya. Pelatihan dimulai dari pukul 8.30 – 1</w:t>
      </w:r>
      <w:r w:rsidR="00505587">
        <w:rPr>
          <w:rFonts w:ascii="Gadugi" w:hAnsi="Gadugi" w:cs="MinionPro-Regular-Identity-H"/>
          <w:color w:val="000000"/>
          <w:sz w:val="20"/>
          <w:szCs w:val="20"/>
        </w:rPr>
        <w:t>3</w:t>
      </w:r>
      <w:r w:rsidR="009D3999">
        <w:rPr>
          <w:rFonts w:ascii="Gadugi" w:hAnsi="Gadugi" w:cs="MinionPro-Regular-Identity-H"/>
          <w:color w:val="000000"/>
          <w:sz w:val="20"/>
          <w:szCs w:val="20"/>
        </w:rPr>
        <w:t xml:space="preserve">.30 dan dihadiri sebanyak 32 orang peserta dari masyarakat desa </w:t>
      </w:r>
      <w:proofErr w:type="spellStart"/>
      <w:r w:rsidR="009D3999">
        <w:rPr>
          <w:rFonts w:ascii="Gadugi" w:hAnsi="Gadugi" w:cs="MinionPro-Regular-Identity-H"/>
          <w:color w:val="000000"/>
          <w:sz w:val="20"/>
          <w:szCs w:val="20"/>
        </w:rPr>
        <w:t>pambulaa</w:t>
      </w:r>
      <w:proofErr w:type="spellEnd"/>
      <w:r w:rsidR="009D3999">
        <w:rPr>
          <w:rFonts w:ascii="Gadugi" w:hAnsi="Gadugi" w:cs="MinionPro-Regular-Identity-H"/>
          <w:color w:val="000000"/>
          <w:sz w:val="20"/>
          <w:szCs w:val="20"/>
        </w:rPr>
        <w:t xml:space="preserve"> jaya dan 9 orang Tim </w:t>
      </w:r>
      <w:r w:rsidR="00D236EF">
        <w:rPr>
          <w:rFonts w:ascii="Gadugi" w:hAnsi="Gadugi" w:cs="MinionPro-Regular-Identity-H"/>
          <w:color w:val="000000"/>
          <w:sz w:val="20"/>
          <w:szCs w:val="20"/>
        </w:rPr>
        <w:t xml:space="preserve">dosen dan mahasiswa </w:t>
      </w:r>
      <w:r w:rsidR="009D3999">
        <w:rPr>
          <w:rFonts w:ascii="Gadugi" w:hAnsi="Gadugi" w:cs="MinionPro-Regular-Identity-H"/>
          <w:color w:val="000000"/>
          <w:sz w:val="20"/>
          <w:szCs w:val="20"/>
        </w:rPr>
        <w:t xml:space="preserve">dari Universitas Halu Oleo. </w:t>
      </w:r>
      <w:r>
        <w:rPr>
          <w:rFonts w:ascii="Gadugi" w:hAnsi="Gadugi" w:cs="MinionPro-Regular-Identity-H"/>
          <w:color w:val="000000"/>
          <w:sz w:val="20"/>
          <w:szCs w:val="20"/>
        </w:rPr>
        <w:t xml:space="preserve"> </w:t>
      </w:r>
    </w:p>
    <w:p w14:paraId="6D1929F7" w14:textId="77777777" w:rsidR="00B10A02" w:rsidRDefault="00B10A02"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67C4F904" w14:textId="57743360" w:rsidR="00B10A02" w:rsidRDefault="00B10A02" w:rsidP="00B10A02">
      <w:pPr>
        <w:autoSpaceDE w:val="0"/>
        <w:autoSpaceDN w:val="0"/>
        <w:adjustRightInd w:val="0"/>
        <w:snapToGrid w:val="0"/>
        <w:spacing w:after="0" w:line="240" w:lineRule="auto"/>
        <w:jc w:val="center"/>
        <w:rPr>
          <w:noProof/>
        </w:rPr>
      </w:pPr>
      <w:r>
        <w:rPr>
          <w:noProof/>
        </w:rPr>
        <w:drawing>
          <wp:inline distT="0" distB="0" distL="0" distR="0" wp14:anchorId="1F859D80" wp14:editId="0C8C8D12">
            <wp:extent cx="2885615" cy="19240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936610" cy="1958052"/>
                    </a:xfrm>
                    <a:prstGeom prst="rect">
                      <a:avLst/>
                    </a:prstGeom>
                    <a:noFill/>
                    <a:ln>
                      <a:noFill/>
                    </a:ln>
                  </pic:spPr>
                </pic:pic>
              </a:graphicData>
            </a:graphic>
          </wp:inline>
        </w:drawing>
      </w:r>
      <w:r>
        <w:rPr>
          <w:noProof/>
        </w:rPr>
        <w:t xml:space="preserve">    </w:t>
      </w:r>
      <w:r>
        <w:rPr>
          <w:noProof/>
        </w:rPr>
        <w:drawing>
          <wp:inline distT="0" distB="0" distL="0" distR="0" wp14:anchorId="46363EEE" wp14:editId="070CB07A">
            <wp:extent cx="2711450" cy="189661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2740067" cy="1916628"/>
                    </a:xfrm>
                    <a:prstGeom prst="rect">
                      <a:avLst/>
                    </a:prstGeom>
                  </pic:spPr>
                </pic:pic>
              </a:graphicData>
            </a:graphic>
          </wp:inline>
        </w:drawing>
      </w:r>
    </w:p>
    <w:p w14:paraId="63984F95" w14:textId="77777777" w:rsidR="005A4E20" w:rsidRDefault="005A4E20" w:rsidP="00B10A02">
      <w:pPr>
        <w:autoSpaceDE w:val="0"/>
        <w:autoSpaceDN w:val="0"/>
        <w:adjustRightInd w:val="0"/>
        <w:snapToGrid w:val="0"/>
        <w:spacing w:after="0" w:line="240" w:lineRule="auto"/>
        <w:jc w:val="center"/>
        <w:rPr>
          <w:rFonts w:ascii="Gadugi" w:hAnsi="Gadugi"/>
          <w:b/>
          <w:bCs/>
          <w:noProof/>
          <w:sz w:val="18"/>
          <w:szCs w:val="18"/>
        </w:rPr>
      </w:pPr>
    </w:p>
    <w:p w14:paraId="1FE3CE0E" w14:textId="78A4C14B" w:rsidR="00B10A02" w:rsidRPr="00D236EF" w:rsidRDefault="00B10A02" w:rsidP="00B10A02">
      <w:pPr>
        <w:autoSpaceDE w:val="0"/>
        <w:autoSpaceDN w:val="0"/>
        <w:adjustRightInd w:val="0"/>
        <w:snapToGrid w:val="0"/>
        <w:spacing w:after="0" w:line="240" w:lineRule="auto"/>
        <w:jc w:val="center"/>
        <w:rPr>
          <w:rFonts w:ascii="Gadugi" w:hAnsi="Gadugi" w:cs="MinionPro-Regular-Identity-H"/>
          <w:color w:val="000000"/>
          <w:sz w:val="16"/>
          <w:szCs w:val="16"/>
        </w:rPr>
      </w:pPr>
      <w:r w:rsidRPr="00D236EF">
        <w:rPr>
          <w:rFonts w:ascii="Gadugi" w:hAnsi="Gadugi"/>
          <w:b/>
          <w:bCs/>
          <w:noProof/>
          <w:sz w:val="18"/>
          <w:szCs w:val="18"/>
        </w:rPr>
        <w:t xml:space="preserve">Gambar </w:t>
      </w:r>
      <w:r w:rsidR="00A921D7">
        <w:rPr>
          <w:rFonts w:ascii="Gadugi" w:hAnsi="Gadugi"/>
          <w:b/>
          <w:bCs/>
          <w:noProof/>
          <w:sz w:val="18"/>
          <w:szCs w:val="18"/>
        </w:rPr>
        <w:t>4</w:t>
      </w:r>
      <w:r w:rsidRPr="00D236EF">
        <w:rPr>
          <w:rFonts w:ascii="Gadugi" w:hAnsi="Gadugi"/>
          <w:b/>
          <w:bCs/>
          <w:noProof/>
          <w:sz w:val="18"/>
          <w:szCs w:val="18"/>
        </w:rPr>
        <w:t>.</w:t>
      </w:r>
      <w:r w:rsidRPr="00D236EF">
        <w:rPr>
          <w:rFonts w:ascii="Gadugi" w:hAnsi="Gadugi"/>
          <w:noProof/>
          <w:sz w:val="18"/>
          <w:szCs w:val="18"/>
        </w:rPr>
        <w:t xml:space="preserve"> Para peserta dan tim pelaksana kegiatan</w:t>
      </w:r>
    </w:p>
    <w:p w14:paraId="47042406" w14:textId="6DA4A65B" w:rsidR="009D3999" w:rsidRDefault="009D3999"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608ED53C" w14:textId="6F891EEA" w:rsidR="00D236EF" w:rsidRDefault="00D236EF"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Pelaksanaan kegiatan diawali dengan sosialisasi pemanfaatan biomassa yang banyak terdapat di sekitar perumahan penduduk. </w:t>
      </w:r>
      <w:r w:rsidR="007C66B3">
        <w:rPr>
          <w:rFonts w:ascii="Gadugi" w:hAnsi="Gadugi" w:cs="MinionPro-Regular-Identity-H"/>
          <w:color w:val="000000"/>
          <w:sz w:val="20"/>
          <w:szCs w:val="20"/>
        </w:rPr>
        <w:t xml:space="preserve">Kegiatan ini </w:t>
      </w:r>
      <w:r w:rsidR="00505587">
        <w:rPr>
          <w:rFonts w:ascii="Gadugi" w:hAnsi="Gadugi" w:cs="MinionPro-Regular-Identity-H"/>
          <w:color w:val="000000"/>
          <w:sz w:val="20"/>
          <w:szCs w:val="20"/>
        </w:rPr>
        <w:t xml:space="preserve">juga </w:t>
      </w:r>
      <w:r w:rsidR="007C66B3">
        <w:rPr>
          <w:rFonts w:ascii="Gadugi" w:hAnsi="Gadugi" w:cs="MinionPro-Regular-Identity-H"/>
          <w:color w:val="000000"/>
          <w:sz w:val="20"/>
          <w:szCs w:val="20"/>
        </w:rPr>
        <w:t xml:space="preserve">menjelaskan tahapan-tahapan yang terjadi dalam proses pengarangan sampai terbentuk arang berkualitas. Termasuk bagaimana mengatur udara pembakaran sehingga produk arang biomassa yang dihasilkan tidak terbakar secara sempurna di dalam reaktor pengarangan. </w:t>
      </w:r>
    </w:p>
    <w:p w14:paraId="17D14123" w14:textId="77037628" w:rsidR="00323906" w:rsidRDefault="007C66B3" w:rsidP="0023029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Diakhir kegiatan </w:t>
      </w:r>
      <w:r w:rsidR="00230294">
        <w:rPr>
          <w:rFonts w:ascii="Gadugi" w:hAnsi="Gadugi" w:cs="MinionPro-Regular-Identity-H"/>
          <w:color w:val="000000"/>
          <w:sz w:val="20"/>
          <w:szCs w:val="20"/>
        </w:rPr>
        <w:t xml:space="preserve">sosialisasi ini dilakukan tanya jawab dengan peserta kegiatan untuk dapat mengetahui secara jelas kemampuan penerimaan dari materi yang </w:t>
      </w:r>
      <w:r w:rsidR="008374AF">
        <w:rPr>
          <w:rFonts w:ascii="Gadugi" w:hAnsi="Gadugi" w:cs="MinionPro-Regular-Identity-H"/>
          <w:color w:val="000000"/>
          <w:sz w:val="20"/>
          <w:szCs w:val="20"/>
        </w:rPr>
        <w:t xml:space="preserve">telah </w:t>
      </w:r>
      <w:r w:rsidR="00230294">
        <w:rPr>
          <w:rFonts w:ascii="Gadugi" w:hAnsi="Gadugi" w:cs="MinionPro-Regular-Identity-H"/>
          <w:color w:val="000000"/>
          <w:sz w:val="20"/>
          <w:szCs w:val="20"/>
        </w:rPr>
        <w:t>disampaikan. M</w:t>
      </w:r>
      <w:r w:rsidR="002121BF" w:rsidRPr="005458A7">
        <w:rPr>
          <w:rFonts w:ascii="Gadugi" w:hAnsi="Gadugi" w:cs="MinionPro-Regular-Identity-H"/>
          <w:color w:val="000000"/>
          <w:sz w:val="20"/>
          <w:szCs w:val="20"/>
        </w:rPr>
        <w:t xml:space="preserve">etode ini </w:t>
      </w:r>
      <w:r w:rsidR="00230294">
        <w:rPr>
          <w:rFonts w:ascii="Gadugi" w:hAnsi="Gadugi" w:cs="MinionPro-Regular-Identity-H"/>
          <w:color w:val="000000"/>
          <w:sz w:val="20"/>
          <w:szCs w:val="20"/>
        </w:rPr>
        <w:t xml:space="preserve">juga </w:t>
      </w:r>
      <w:r w:rsidR="002121BF" w:rsidRPr="005458A7">
        <w:rPr>
          <w:rFonts w:ascii="Gadugi" w:hAnsi="Gadugi" w:cs="MinionPro-Regular-Identity-H"/>
          <w:color w:val="000000"/>
          <w:sz w:val="20"/>
          <w:szCs w:val="20"/>
        </w:rPr>
        <w:t>dilakukan sebagai bentuk interaksi atau komunikasi yang dijalin antara tim pelaksana dengan peserta</w:t>
      </w:r>
      <w:r w:rsidR="00230294">
        <w:rPr>
          <w:rFonts w:ascii="Gadugi" w:hAnsi="Gadugi" w:cs="MinionPro-Regular-Identity-H"/>
          <w:color w:val="000000"/>
          <w:sz w:val="20"/>
          <w:szCs w:val="20"/>
        </w:rPr>
        <w:t xml:space="preserve"> kegiatan</w:t>
      </w:r>
      <w:r w:rsidR="002121BF" w:rsidRPr="005458A7">
        <w:rPr>
          <w:rFonts w:ascii="Gadugi" w:hAnsi="Gadugi" w:cs="MinionPro-Regular-Identity-H"/>
          <w:color w:val="000000"/>
          <w:sz w:val="20"/>
          <w:szCs w:val="20"/>
        </w:rPr>
        <w:t xml:space="preserve">. </w:t>
      </w:r>
      <w:r w:rsidR="00230294">
        <w:rPr>
          <w:rFonts w:ascii="Gadugi" w:hAnsi="Gadugi" w:cs="MinionPro-Regular-Identity-H"/>
          <w:color w:val="000000"/>
          <w:sz w:val="20"/>
          <w:szCs w:val="20"/>
        </w:rPr>
        <w:t>Ta</w:t>
      </w:r>
      <w:r w:rsidR="002121BF" w:rsidRPr="005458A7">
        <w:rPr>
          <w:rFonts w:ascii="Gadugi" w:hAnsi="Gadugi" w:cs="MinionPro-Regular-Identity-H"/>
          <w:color w:val="000000"/>
          <w:sz w:val="20"/>
          <w:szCs w:val="20"/>
        </w:rPr>
        <w:t>nya jawab tidak hanya dilakukan di dalam ruangan</w:t>
      </w:r>
      <w:r w:rsidR="00787E53" w:rsidRPr="005458A7">
        <w:rPr>
          <w:rFonts w:ascii="Gadugi" w:hAnsi="Gadugi" w:cs="MinionPro-Regular-Identity-H"/>
          <w:color w:val="000000"/>
          <w:sz w:val="20"/>
          <w:szCs w:val="20"/>
        </w:rPr>
        <w:t>,</w:t>
      </w:r>
      <w:r w:rsidR="002121BF" w:rsidRPr="005458A7">
        <w:rPr>
          <w:rFonts w:ascii="Gadugi" w:hAnsi="Gadugi" w:cs="MinionPro-Regular-Identity-H"/>
          <w:color w:val="000000"/>
          <w:sz w:val="20"/>
          <w:szCs w:val="20"/>
        </w:rPr>
        <w:t xml:space="preserve"> </w:t>
      </w:r>
      <w:r w:rsidR="00230294">
        <w:rPr>
          <w:rFonts w:ascii="Gadugi" w:hAnsi="Gadugi" w:cs="MinionPro-Regular-Identity-H"/>
          <w:color w:val="000000"/>
          <w:sz w:val="20"/>
          <w:szCs w:val="20"/>
        </w:rPr>
        <w:t xml:space="preserve">tetapi terutama saat pelaksanaan </w:t>
      </w:r>
      <w:r w:rsidR="00230294">
        <w:rPr>
          <w:rFonts w:ascii="Gadugi" w:hAnsi="Gadugi" w:cs="MinionPro-Regular-Identity-H"/>
          <w:color w:val="000000"/>
          <w:sz w:val="20"/>
          <w:szCs w:val="20"/>
        </w:rPr>
        <w:lastRenderedPageBreak/>
        <w:t xml:space="preserve">pengarangan. </w:t>
      </w:r>
      <w:r w:rsidR="002121BF" w:rsidRPr="005458A7">
        <w:rPr>
          <w:rFonts w:ascii="Gadugi" w:hAnsi="Gadugi" w:cs="MinionPro-Regular-Identity-H"/>
          <w:color w:val="000000"/>
          <w:sz w:val="20"/>
          <w:szCs w:val="20"/>
        </w:rPr>
        <w:t xml:space="preserve">Hal ini </w:t>
      </w:r>
      <w:r w:rsidR="00230294">
        <w:rPr>
          <w:rFonts w:ascii="Gadugi" w:hAnsi="Gadugi" w:cs="MinionPro-Regular-Identity-H"/>
          <w:color w:val="000000"/>
          <w:sz w:val="20"/>
          <w:szCs w:val="20"/>
        </w:rPr>
        <w:t xml:space="preserve">dimaksudkan agar </w:t>
      </w:r>
      <w:r w:rsidR="002121BF" w:rsidRPr="005458A7">
        <w:rPr>
          <w:rFonts w:ascii="Gadugi" w:hAnsi="Gadugi" w:cs="MinionPro-Regular-Identity-H"/>
          <w:color w:val="000000"/>
          <w:sz w:val="20"/>
          <w:szCs w:val="20"/>
        </w:rPr>
        <w:t xml:space="preserve">para peserta dapat melihat </w:t>
      </w:r>
      <w:r w:rsidR="00230294">
        <w:rPr>
          <w:rFonts w:ascii="Gadugi" w:hAnsi="Gadugi" w:cs="MinionPro-Regular-Identity-H"/>
          <w:color w:val="000000"/>
          <w:sz w:val="20"/>
          <w:szCs w:val="20"/>
        </w:rPr>
        <w:t xml:space="preserve">langsung </w:t>
      </w:r>
      <w:r w:rsidR="002121BF" w:rsidRPr="005458A7">
        <w:rPr>
          <w:rFonts w:ascii="Gadugi" w:hAnsi="Gadugi" w:cs="MinionPro-Regular-Identity-H"/>
          <w:color w:val="000000"/>
          <w:sz w:val="20"/>
          <w:szCs w:val="20"/>
        </w:rPr>
        <w:t xml:space="preserve">dan </w:t>
      </w:r>
      <w:proofErr w:type="spellStart"/>
      <w:r w:rsidR="002121BF" w:rsidRPr="005458A7">
        <w:rPr>
          <w:rFonts w:ascii="Gadugi" w:hAnsi="Gadugi" w:cs="MinionPro-Regular-Identity-H"/>
          <w:color w:val="000000"/>
          <w:sz w:val="20"/>
          <w:szCs w:val="20"/>
        </w:rPr>
        <w:t>mempraktikan</w:t>
      </w:r>
      <w:proofErr w:type="spellEnd"/>
      <w:r w:rsidR="002121BF" w:rsidRPr="005458A7">
        <w:rPr>
          <w:rFonts w:ascii="Gadugi" w:hAnsi="Gadugi" w:cs="MinionPro-Regular-Identity-H"/>
          <w:color w:val="000000"/>
          <w:sz w:val="20"/>
          <w:szCs w:val="20"/>
        </w:rPr>
        <w:t xml:space="preserve"> </w:t>
      </w:r>
      <w:r w:rsidR="00230294">
        <w:rPr>
          <w:rFonts w:ascii="Gadugi" w:hAnsi="Gadugi" w:cs="MinionPro-Regular-Identity-H"/>
          <w:color w:val="000000"/>
          <w:sz w:val="20"/>
          <w:szCs w:val="20"/>
        </w:rPr>
        <w:t xml:space="preserve">proses pengarangan biomassa. </w:t>
      </w:r>
    </w:p>
    <w:p w14:paraId="5AD8CEB8" w14:textId="4A7F6227" w:rsidR="00BB502A" w:rsidRDefault="00BB502A" w:rsidP="0023029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354C96F4" w14:textId="45B6C845" w:rsidR="00223E01" w:rsidRPr="008C390E" w:rsidRDefault="00223E01" w:rsidP="00223E01">
      <w:pPr>
        <w:spacing w:after="0" w:line="240" w:lineRule="auto"/>
        <w:jc w:val="both"/>
        <w:rPr>
          <w:rFonts w:ascii="Gadugi" w:hAnsi="Gadugi" w:cs="Times New Roman"/>
          <w:sz w:val="18"/>
          <w:szCs w:val="18"/>
        </w:rPr>
      </w:pPr>
      <w:r w:rsidRPr="008C390E">
        <w:rPr>
          <w:rFonts w:ascii="Gadugi" w:hAnsi="Gadugi" w:cs="MinionPro-Regular-Identity-H"/>
          <w:b/>
          <w:color w:val="000000"/>
          <w:sz w:val="18"/>
          <w:szCs w:val="18"/>
        </w:rPr>
        <w:t>Tabel 1.</w:t>
      </w:r>
      <w:r w:rsidRPr="008C390E">
        <w:rPr>
          <w:rFonts w:ascii="Gadugi" w:hAnsi="Gadugi" w:cs="MinionPro-Regular-Identity-H"/>
          <w:color w:val="000000"/>
          <w:sz w:val="18"/>
          <w:szCs w:val="18"/>
        </w:rPr>
        <w:t xml:space="preserve"> </w:t>
      </w:r>
      <w:r w:rsidR="00931886" w:rsidRPr="008C390E">
        <w:rPr>
          <w:rFonts w:ascii="Gadugi" w:hAnsi="Gadugi" w:cs="MinionPro-Regular-Identity-H"/>
          <w:color w:val="000000"/>
          <w:sz w:val="18"/>
          <w:szCs w:val="18"/>
        </w:rPr>
        <w:t>Tahapan</w:t>
      </w:r>
      <w:r w:rsidRPr="008C390E">
        <w:rPr>
          <w:rFonts w:ascii="Gadugi" w:hAnsi="Gadugi" w:cs="MinionPro-Regular-Identity-H"/>
          <w:color w:val="000000"/>
          <w:sz w:val="18"/>
          <w:szCs w:val="18"/>
        </w:rPr>
        <w:t xml:space="preserve"> kegiatan </w:t>
      </w:r>
      <w:r w:rsidR="00113D8A" w:rsidRPr="008C390E">
        <w:rPr>
          <w:rFonts w:ascii="Gadugi" w:hAnsi="Gadugi" w:cs="MinionPro-Regular-Identity-H"/>
          <w:color w:val="000000"/>
          <w:sz w:val="18"/>
          <w:szCs w:val="18"/>
        </w:rPr>
        <w:t>sosialisasi dan pelatihan</w:t>
      </w:r>
    </w:p>
    <w:tbl>
      <w:tblPr>
        <w:tblW w:w="9072" w:type="dxa"/>
        <w:tblBorders>
          <w:top w:val="single" w:sz="4" w:space="0" w:color="auto"/>
          <w:bottom w:val="single" w:sz="4" w:space="0" w:color="auto"/>
        </w:tblBorders>
        <w:tblLook w:val="04A0" w:firstRow="1" w:lastRow="0" w:firstColumn="1" w:lastColumn="0" w:noHBand="0" w:noVBand="1"/>
      </w:tblPr>
      <w:tblGrid>
        <w:gridCol w:w="1783"/>
        <w:gridCol w:w="7289"/>
      </w:tblGrid>
      <w:tr w:rsidR="00223E01" w:rsidRPr="00CF0EF8" w14:paraId="763C89B8" w14:textId="77777777" w:rsidTr="005F0610">
        <w:trPr>
          <w:trHeight w:val="20"/>
        </w:trPr>
        <w:tc>
          <w:tcPr>
            <w:tcW w:w="1783" w:type="dxa"/>
            <w:tcBorders>
              <w:bottom w:val="single" w:sz="4" w:space="0" w:color="auto"/>
            </w:tcBorders>
            <w:shd w:val="clear" w:color="auto" w:fill="auto"/>
          </w:tcPr>
          <w:p w14:paraId="5647DCA4" w14:textId="73EC7735" w:rsidR="00223E01" w:rsidRPr="00CF0EF8" w:rsidRDefault="00931886" w:rsidP="002500C3">
            <w:pPr>
              <w:autoSpaceDE w:val="0"/>
              <w:autoSpaceDN w:val="0"/>
              <w:adjustRightInd w:val="0"/>
              <w:spacing w:after="0" w:line="240" w:lineRule="auto"/>
              <w:jc w:val="both"/>
              <w:rPr>
                <w:rFonts w:ascii="Gadugi" w:hAnsi="Gadugi" w:cs="Times New Roman"/>
                <w:b/>
                <w:sz w:val="18"/>
                <w:szCs w:val="18"/>
              </w:rPr>
            </w:pPr>
            <w:r>
              <w:rPr>
                <w:rFonts w:ascii="Gadugi" w:hAnsi="Gadugi" w:cs="MinionPro-Regular-Identity-H"/>
                <w:b/>
                <w:color w:val="000000"/>
                <w:sz w:val="18"/>
                <w:szCs w:val="18"/>
              </w:rPr>
              <w:t>Tahapan</w:t>
            </w:r>
            <w:r w:rsidR="00223E01" w:rsidRPr="00CF0EF8">
              <w:rPr>
                <w:rFonts w:ascii="Gadugi" w:hAnsi="Gadugi" w:cs="MinionPro-Regular-Identity-H"/>
                <w:b/>
                <w:color w:val="000000"/>
                <w:sz w:val="18"/>
                <w:szCs w:val="18"/>
              </w:rPr>
              <w:t xml:space="preserve"> 1</w:t>
            </w:r>
          </w:p>
        </w:tc>
        <w:tc>
          <w:tcPr>
            <w:tcW w:w="7289" w:type="dxa"/>
            <w:tcBorders>
              <w:bottom w:val="single" w:sz="4" w:space="0" w:color="auto"/>
            </w:tcBorders>
            <w:shd w:val="clear" w:color="auto" w:fill="auto"/>
          </w:tcPr>
          <w:p w14:paraId="1DE85CCB" w14:textId="72A53D0E" w:rsidR="00223E01" w:rsidRPr="00CF0EF8" w:rsidRDefault="00931886" w:rsidP="002500C3">
            <w:pPr>
              <w:autoSpaceDE w:val="0"/>
              <w:autoSpaceDN w:val="0"/>
              <w:adjustRightInd w:val="0"/>
              <w:spacing w:after="0" w:line="240" w:lineRule="auto"/>
              <w:jc w:val="both"/>
              <w:rPr>
                <w:rFonts w:ascii="Gadugi" w:hAnsi="Gadugi" w:cs="Times New Roman"/>
                <w:b/>
                <w:sz w:val="18"/>
                <w:szCs w:val="18"/>
              </w:rPr>
            </w:pPr>
            <w:r>
              <w:rPr>
                <w:rFonts w:ascii="Gadugi" w:hAnsi="Gadugi" w:cs="Times New Roman"/>
                <w:b/>
                <w:sz w:val="18"/>
                <w:szCs w:val="18"/>
              </w:rPr>
              <w:t>: Sosialisasi dan Perkenalan</w:t>
            </w:r>
          </w:p>
        </w:tc>
      </w:tr>
      <w:tr w:rsidR="00223E01" w:rsidRPr="00CF0EF8" w14:paraId="191A9C77" w14:textId="77777777" w:rsidTr="005F0610">
        <w:trPr>
          <w:trHeight w:val="20"/>
        </w:trPr>
        <w:tc>
          <w:tcPr>
            <w:tcW w:w="1783" w:type="dxa"/>
            <w:tcBorders>
              <w:top w:val="single" w:sz="4" w:space="0" w:color="auto"/>
              <w:bottom w:val="nil"/>
            </w:tcBorders>
            <w:shd w:val="clear" w:color="auto" w:fill="auto"/>
          </w:tcPr>
          <w:p w14:paraId="0B7C5DF8" w14:textId="77777777" w:rsidR="00223E01" w:rsidRPr="00CF0EF8" w:rsidRDefault="00223E01" w:rsidP="002500C3">
            <w:pPr>
              <w:autoSpaceDE w:val="0"/>
              <w:autoSpaceDN w:val="0"/>
              <w:adjustRightInd w:val="0"/>
              <w:spacing w:after="0" w:line="240" w:lineRule="auto"/>
              <w:jc w:val="both"/>
              <w:rPr>
                <w:rFonts w:ascii="Gadugi" w:hAnsi="Gadugi" w:cs="Times New Roman"/>
                <w:sz w:val="18"/>
                <w:szCs w:val="18"/>
              </w:rPr>
            </w:pPr>
            <w:r w:rsidRPr="00CF0EF8">
              <w:rPr>
                <w:rFonts w:ascii="Gadugi" w:hAnsi="Gadugi" w:cs="MinionPro-Regular-Identity-H"/>
                <w:color w:val="000000"/>
                <w:sz w:val="18"/>
                <w:szCs w:val="18"/>
              </w:rPr>
              <w:t xml:space="preserve">Aktifitas </w:t>
            </w:r>
          </w:p>
        </w:tc>
        <w:tc>
          <w:tcPr>
            <w:tcW w:w="7289" w:type="dxa"/>
            <w:tcBorders>
              <w:top w:val="single" w:sz="4" w:space="0" w:color="auto"/>
              <w:bottom w:val="nil"/>
            </w:tcBorders>
            <w:shd w:val="clear" w:color="auto" w:fill="auto"/>
          </w:tcPr>
          <w:p w14:paraId="3D2DABF7" w14:textId="318FF250" w:rsidR="00223E01" w:rsidRPr="00CF0EF8" w:rsidRDefault="00223E01" w:rsidP="002500C3">
            <w:pPr>
              <w:pStyle w:val="ListParagraph"/>
              <w:numPr>
                <w:ilvl w:val="0"/>
                <w:numId w:val="10"/>
              </w:numPr>
              <w:autoSpaceDE w:val="0"/>
              <w:autoSpaceDN w:val="0"/>
              <w:adjustRightInd w:val="0"/>
              <w:spacing w:after="0" w:line="240" w:lineRule="auto"/>
              <w:ind w:left="89" w:hanging="89"/>
              <w:jc w:val="both"/>
              <w:rPr>
                <w:rFonts w:ascii="Gadugi" w:hAnsi="Gadugi" w:cs="Times New Roman"/>
                <w:sz w:val="18"/>
                <w:szCs w:val="18"/>
              </w:rPr>
            </w:pPr>
            <w:r w:rsidRPr="00CF0EF8">
              <w:rPr>
                <w:rFonts w:ascii="Gadugi" w:hAnsi="Gadugi" w:cs="MinionPro-Regular-Identity-H"/>
                <w:color w:val="000000"/>
                <w:sz w:val="18"/>
                <w:szCs w:val="18"/>
              </w:rPr>
              <w:t xml:space="preserve">Penjelasan </w:t>
            </w:r>
            <w:r w:rsidR="00113D8A">
              <w:rPr>
                <w:rFonts w:ascii="Gadugi" w:hAnsi="Gadugi" w:cs="MinionPro-Regular-Identity-H"/>
                <w:color w:val="000000"/>
                <w:sz w:val="18"/>
                <w:szCs w:val="18"/>
              </w:rPr>
              <w:t>tentang maksud dan tujuan kegiatan</w:t>
            </w:r>
          </w:p>
          <w:p w14:paraId="1C2AF767" w14:textId="2E2A329D" w:rsidR="00223E01" w:rsidRPr="00CF0EF8" w:rsidRDefault="00223E01" w:rsidP="002500C3">
            <w:pPr>
              <w:pStyle w:val="ListParagraph"/>
              <w:numPr>
                <w:ilvl w:val="0"/>
                <w:numId w:val="10"/>
              </w:numPr>
              <w:autoSpaceDE w:val="0"/>
              <w:autoSpaceDN w:val="0"/>
              <w:adjustRightInd w:val="0"/>
              <w:spacing w:after="0" w:line="240" w:lineRule="auto"/>
              <w:ind w:left="89" w:hanging="89"/>
              <w:jc w:val="both"/>
              <w:rPr>
                <w:rFonts w:ascii="Gadugi" w:hAnsi="Gadugi" w:cs="MinionPro-Regular-Identity-H"/>
                <w:color w:val="000000"/>
                <w:sz w:val="18"/>
                <w:szCs w:val="18"/>
              </w:rPr>
            </w:pPr>
            <w:r w:rsidRPr="00CF0EF8">
              <w:rPr>
                <w:rFonts w:ascii="Gadugi" w:hAnsi="Gadugi" w:cs="MinionPro-Regular-Identity-H"/>
                <w:color w:val="000000"/>
                <w:sz w:val="18"/>
                <w:szCs w:val="18"/>
              </w:rPr>
              <w:t xml:space="preserve">Perkenalan </w:t>
            </w:r>
            <w:r w:rsidR="00113D8A">
              <w:rPr>
                <w:rFonts w:ascii="Gadugi" w:hAnsi="Gadugi" w:cs="MinionPro-Regular-Identity-H"/>
                <w:color w:val="000000"/>
                <w:sz w:val="18"/>
                <w:szCs w:val="18"/>
              </w:rPr>
              <w:t xml:space="preserve">anggota tim </w:t>
            </w:r>
            <w:r w:rsidRPr="00CF0EF8">
              <w:rPr>
                <w:rFonts w:ascii="Gadugi" w:hAnsi="Gadugi" w:cs="MinionPro-Regular-Identity-H"/>
                <w:color w:val="000000"/>
                <w:sz w:val="18"/>
                <w:szCs w:val="18"/>
              </w:rPr>
              <w:t>pelaksana</w:t>
            </w:r>
          </w:p>
          <w:p w14:paraId="42001B0D" w14:textId="550FCF90" w:rsidR="00223E01" w:rsidRPr="00113D8A" w:rsidRDefault="00223E01" w:rsidP="00113D8A">
            <w:pPr>
              <w:pStyle w:val="ListParagraph"/>
              <w:numPr>
                <w:ilvl w:val="0"/>
                <w:numId w:val="10"/>
              </w:numPr>
              <w:autoSpaceDE w:val="0"/>
              <w:autoSpaceDN w:val="0"/>
              <w:adjustRightInd w:val="0"/>
              <w:spacing w:after="0" w:line="240" w:lineRule="auto"/>
              <w:ind w:left="89" w:hanging="89"/>
              <w:jc w:val="both"/>
              <w:rPr>
                <w:rFonts w:ascii="Gadugi" w:hAnsi="Gadugi" w:cs="MinionPro-Regular-Identity-H"/>
                <w:color w:val="000000"/>
                <w:sz w:val="18"/>
                <w:szCs w:val="18"/>
              </w:rPr>
            </w:pPr>
            <w:r w:rsidRPr="00CF0EF8">
              <w:rPr>
                <w:rFonts w:ascii="Gadugi" w:hAnsi="Gadugi" w:cs="MinionPro-Regular-Identity-H"/>
                <w:color w:val="000000"/>
                <w:sz w:val="18"/>
                <w:szCs w:val="18"/>
              </w:rPr>
              <w:t>Pengenalan peralatan yang akan digunakan</w:t>
            </w:r>
            <w:r w:rsidRPr="00113D8A">
              <w:rPr>
                <w:rFonts w:ascii="Gadugi" w:hAnsi="Gadugi" w:cs="MinionPro-Regular-Identity-H"/>
                <w:color w:val="000000"/>
                <w:sz w:val="18"/>
                <w:szCs w:val="18"/>
              </w:rPr>
              <w:t xml:space="preserve"> </w:t>
            </w:r>
          </w:p>
        </w:tc>
      </w:tr>
      <w:tr w:rsidR="00223E01" w:rsidRPr="00CF0EF8" w14:paraId="5D2E57B0" w14:textId="77777777" w:rsidTr="005F0610">
        <w:trPr>
          <w:trHeight w:val="20"/>
        </w:trPr>
        <w:tc>
          <w:tcPr>
            <w:tcW w:w="1783" w:type="dxa"/>
            <w:tcBorders>
              <w:top w:val="nil"/>
              <w:bottom w:val="single" w:sz="4" w:space="0" w:color="auto"/>
            </w:tcBorders>
            <w:shd w:val="clear" w:color="auto" w:fill="auto"/>
          </w:tcPr>
          <w:p w14:paraId="2CF1336F" w14:textId="77777777" w:rsidR="00223E01" w:rsidRPr="00CF0EF8" w:rsidRDefault="00223E01" w:rsidP="002500C3">
            <w:pPr>
              <w:autoSpaceDE w:val="0"/>
              <w:autoSpaceDN w:val="0"/>
              <w:adjustRightInd w:val="0"/>
              <w:spacing w:after="0" w:line="240" w:lineRule="auto"/>
              <w:jc w:val="both"/>
              <w:rPr>
                <w:rFonts w:ascii="Gadugi" w:hAnsi="Gadugi" w:cs="Times New Roman"/>
                <w:sz w:val="18"/>
                <w:szCs w:val="18"/>
              </w:rPr>
            </w:pPr>
            <w:r w:rsidRPr="00CF0EF8">
              <w:rPr>
                <w:rFonts w:ascii="Gadugi" w:hAnsi="Gadugi" w:cs="MinionPro-Regular-Identity-H"/>
                <w:color w:val="000000"/>
                <w:sz w:val="18"/>
                <w:szCs w:val="18"/>
              </w:rPr>
              <w:t xml:space="preserve">Tujuan </w:t>
            </w:r>
          </w:p>
        </w:tc>
        <w:tc>
          <w:tcPr>
            <w:tcW w:w="7289" w:type="dxa"/>
            <w:tcBorders>
              <w:top w:val="nil"/>
              <w:bottom w:val="single" w:sz="4" w:space="0" w:color="auto"/>
            </w:tcBorders>
            <w:shd w:val="clear" w:color="auto" w:fill="auto"/>
          </w:tcPr>
          <w:p w14:paraId="3C4EF7A0" w14:textId="6906EBD7" w:rsidR="00223E01" w:rsidRDefault="00113D8A" w:rsidP="002500C3">
            <w:pPr>
              <w:pStyle w:val="ListParagraph"/>
              <w:numPr>
                <w:ilvl w:val="0"/>
                <w:numId w:val="10"/>
              </w:numPr>
              <w:spacing w:after="0" w:line="240" w:lineRule="auto"/>
              <w:ind w:left="89" w:hanging="89"/>
              <w:rPr>
                <w:rFonts w:ascii="Gadugi" w:hAnsi="Gadugi" w:cs="MinionPro-Regular-Identity-H"/>
                <w:color w:val="000000"/>
                <w:sz w:val="18"/>
                <w:szCs w:val="18"/>
              </w:rPr>
            </w:pPr>
            <w:r>
              <w:rPr>
                <w:rFonts w:ascii="Gadugi" w:hAnsi="Gadugi" w:cs="MinionPro-Regular-Identity-H"/>
                <w:color w:val="000000"/>
                <w:sz w:val="18"/>
                <w:szCs w:val="18"/>
              </w:rPr>
              <w:t>Untuk menyampaikan pentingnya kegiatan dilakukan</w:t>
            </w:r>
          </w:p>
          <w:p w14:paraId="49927B0F" w14:textId="2A77ECC3" w:rsidR="00113D8A" w:rsidRPr="00CF0EF8" w:rsidRDefault="00113D8A" w:rsidP="002500C3">
            <w:pPr>
              <w:pStyle w:val="ListParagraph"/>
              <w:numPr>
                <w:ilvl w:val="0"/>
                <w:numId w:val="10"/>
              </w:numPr>
              <w:spacing w:after="0" w:line="240" w:lineRule="auto"/>
              <w:ind w:left="89" w:hanging="89"/>
              <w:rPr>
                <w:rFonts w:ascii="Gadugi" w:hAnsi="Gadugi" w:cs="MinionPro-Regular-Identity-H"/>
                <w:color w:val="000000"/>
                <w:sz w:val="18"/>
                <w:szCs w:val="18"/>
              </w:rPr>
            </w:pPr>
            <w:r>
              <w:rPr>
                <w:rFonts w:ascii="Gadugi" w:hAnsi="Gadugi" w:cs="MinionPro-Regular-Identity-H"/>
                <w:color w:val="000000"/>
                <w:sz w:val="18"/>
                <w:szCs w:val="18"/>
              </w:rPr>
              <w:t>Untuk mengakrabkan dengan anggota masyarakat</w:t>
            </w:r>
          </w:p>
          <w:p w14:paraId="3C7E87D9" w14:textId="29003EDD" w:rsidR="00223E01" w:rsidRPr="00113D8A" w:rsidRDefault="00223E01" w:rsidP="00113D8A">
            <w:pPr>
              <w:pStyle w:val="ListParagraph"/>
              <w:numPr>
                <w:ilvl w:val="0"/>
                <w:numId w:val="10"/>
              </w:numPr>
              <w:spacing w:after="0" w:line="240" w:lineRule="auto"/>
              <w:ind w:left="89" w:hanging="89"/>
              <w:rPr>
                <w:rFonts w:ascii="Gadugi" w:hAnsi="Gadugi" w:cs="MinionPro-Regular-Identity-H"/>
                <w:color w:val="000000"/>
                <w:sz w:val="18"/>
                <w:szCs w:val="18"/>
              </w:rPr>
            </w:pPr>
            <w:r w:rsidRPr="00CF0EF8">
              <w:rPr>
                <w:rFonts w:ascii="Gadugi" w:hAnsi="Gadugi" w:cs="MinionPro-Regular-Identity-H"/>
                <w:color w:val="000000"/>
                <w:sz w:val="18"/>
                <w:szCs w:val="18"/>
              </w:rPr>
              <w:t xml:space="preserve">Memberikan pengenalan peralatan yang digunakan </w:t>
            </w:r>
          </w:p>
        </w:tc>
      </w:tr>
      <w:tr w:rsidR="00223E01" w:rsidRPr="00CF0EF8" w14:paraId="7BDC7B4B" w14:textId="77777777" w:rsidTr="005F0610">
        <w:trPr>
          <w:trHeight w:val="20"/>
        </w:trPr>
        <w:tc>
          <w:tcPr>
            <w:tcW w:w="1783" w:type="dxa"/>
            <w:tcBorders>
              <w:top w:val="single" w:sz="4" w:space="0" w:color="auto"/>
              <w:bottom w:val="single" w:sz="4" w:space="0" w:color="auto"/>
            </w:tcBorders>
            <w:shd w:val="clear" w:color="auto" w:fill="auto"/>
          </w:tcPr>
          <w:p w14:paraId="55E6DC32" w14:textId="3078AB0B" w:rsidR="00223E01" w:rsidRPr="00CF0EF8" w:rsidRDefault="00931886" w:rsidP="002500C3">
            <w:pPr>
              <w:autoSpaceDE w:val="0"/>
              <w:autoSpaceDN w:val="0"/>
              <w:adjustRightInd w:val="0"/>
              <w:spacing w:after="0" w:line="240" w:lineRule="auto"/>
              <w:jc w:val="both"/>
              <w:rPr>
                <w:rFonts w:ascii="Gadugi" w:hAnsi="Gadugi" w:cs="Times New Roman"/>
                <w:b/>
                <w:sz w:val="18"/>
                <w:szCs w:val="18"/>
              </w:rPr>
            </w:pPr>
            <w:r>
              <w:rPr>
                <w:rFonts w:ascii="Gadugi" w:hAnsi="Gadugi" w:cs="MinionPro-Regular-Identity-H"/>
                <w:b/>
                <w:color w:val="000000"/>
                <w:sz w:val="18"/>
                <w:szCs w:val="18"/>
              </w:rPr>
              <w:t>Tahapan</w:t>
            </w:r>
            <w:r w:rsidR="00223E01" w:rsidRPr="00CF0EF8">
              <w:rPr>
                <w:rFonts w:ascii="Gadugi" w:hAnsi="Gadugi" w:cs="MinionPro-Regular-Identity-H"/>
                <w:b/>
                <w:color w:val="000000"/>
                <w:sz w:val="18"/>
                <w:szCs w:val="18"/>
              </w:rPr>
              <w:t xml:space="preserve"> 2</w:t>
            </w:r>
          </w:p>
        </w:tc>
        <w:tc>
          <w:tcPr>
            <w:tcW w:w="7289" w:type="dxa"/>
            <w:tcBorders>
              <w:top w:val="single" w:sz="4" w:space="0" w:color="auto"/>
              <w:bottom w:val="single" w:sz="4" w:space="0" w:color="auto"/>
            </w:tcBorders>
            <w:shd w:val="clear" w:color="auto" w:fill="auto"/>
          </w:tcPr>
          <w:p w14:paraId="149A3B2A" w14:textId="5E1D5EF3" w:rsidR="00223E01" w:rsidRPr="00CF0EF8" w:rsidRDefault="00931886" w:rsidP="002500C3">
            <w:pPr>
              <w:autoSpaceDE w:val="0"/>
              <w:autoSpaceDN w:val="0"/>
              <w:adjustRightInd w:val="0"/>
              <w:spacing w:after="0" w:line="240" w:lineRule="auto"/>
              <w:jc w:val="both"/>
              <w:rPr>
                <w:rFonts w:ascii="Gadugi" w:hAnsi="Gadugi" w:cs="Times New Roman"/>
                <w:b/>
                <w:sz w:val="18"/>
                <w:szCs w:val="18"/>
              </w:rPr>
            </w:pPr>
            <w:r>
              <w:rPr>
                <w:rFonts w:ascii="Gadugi" w:hAnsi="Gadugi" w:cs="Times New Roman"/>
                <w:b/>
                <w:sz w:val="18"/>
                <w:szCs w:val="18"/>
              </w:rPr>
              <w:t>: Persiapan alat dan bahan</w:t>
            </w:r>
          </w:p>
        </w:tc>
      </w:tr>
      <w:tr w:rsidR="00223E01" w:rsidRPr="00CF0EF8" w14:paraId="42EF38DC" w14:textId="77777777" w:rsidTr="005F0610">
        <w:trPr>
          <w:trHeight w:val="20"/>
        </w:trPr>
        <w:tc>
          <w:tcPr>
            <w:tcW w:w="1783" w:type="dxa"/>
            <w:tcBorders>
              <w:top w:val="single" w:sz="4" w:space="0" w:color="auto"/>
            </w:tcBorders>
            <w:shd w:val="clear" w:color="auto" w:fill="auto"/>
          </w:tcPr>
          <w:p w14:paraId="5472DF8F" w14:textId="77777777" w:rsidR="00223E01" w:rsidRPr="00CF0EF8" w:rsidRDefault="00223E01" w:rsidP="002500C3">
            <w:pPr>
              <w:autoSpaceDE w:val="0"/>
              <w:autoSpaceDN w:val="0"/>
              <w:adjustRightInd w:val="0"/>
              <w:spacing w:after="0" w:line="240" w:lineRule="auto"/>
              <w:jc w:val="both"/>
              <w:rPr>
                <w:rFonts w:ascii="Gadugi" w:hAnsi="Gadugi" w:cs="Times New Roman"/>
                <w:sz w:val="18"/>
                <w:szCs w:val="18"/>
              </w:rPr>
            </w:pPr>
            <w:r w:rsidRPr="00CF0EF8">
              <w:rPr>
                <w:rFonts w:ascii="Gadugi" w:hAnsi="Gadugi" w:cs="MinionPro-Regular-Identity-H"/>
                <w:color w:val="000000"/>
                <w:sz w:val="18"/>
                <w:szCs w:val="18"/>
              </w:rPr>
              <w:t xml:space="preserve">Aktifitas </w:t>
            </w:r>
          </w:p>
        </w:tc>
        <w:tc>
          <w:tcPr>
            <w:tcW w:w="7289" w:type="dxa"/>
            <w:tcBorders>
              <w:top w:val="single" w:sz="4" w:space="0" w:color="auto"/>
            </w:tcBorders>
            <w:shd w:val="clear" w:color="auto" w:fill="auto"/>
          </w:tcPr>
          <w:p w14:paraId="55F75FC4" w14:textId="028FE613" w:rsidR="00223E01" w:rsidRPr="00931886" w:rsidRDefault="00113D8A" w:rsidP="002500C3">
            <w:pPr>
              <w:pStyle w:val="ListParagraph"/>
              <w:numPr>
                <w:ilvl w:val="0"/>
                <w:numId w:val="11"/>
              </w:numPr>
              <w:autoSpaceDE w:val="0"/>
              <w:autoSpaceDN w:val="0"/>
              <w:adjustRightInd w:val="0"/>
              <w:spacing w:after="0" w:line="240" w:lineRule="auto"/>
              <w:ind w:left="89" w:hanging="89"/>
              <w:jc w:val="both"/>
              <w:rPr>
                <w:rFonts w:ascii="Gadugi" w:hAnsi="Gadugi" w:cs="MinionPro-Regular-Identity-H"/>
                <w:color w:val="000000"/>
                <w:sz w:val="18"/>
                <w:szCs w:val="18"/>
              </w:rPr>
            </w:pPr>
            <w:r w:rsidRPr="00931886">
              <w:rPr>
                <w:rFonts w:ascii="Gadugi" w:hAnsi="Gadugi" w:cs="MinionPro-Regular-Identity-H"/>
                <w:color w:val="000000"/>
                <w:sz w:val="18"/>
                <w:szCs w:val="18"/>
              </w:rPr>
              <w:t>Persiapan</w:t>
            </w:r>
            <w:r w:rsidR="00223E01" w:rsidRPr="00931886">
              <w:rPr>
                <w:rFonts w:ascii="Gadugi" w:hAnsi="Gadugi" w:cs="MinionPro-Regular-Identity-H"/>
                <w:color w:val="000000"/>
                <w:sz w:val="18"/>
                <w:szCs w:val="18"/>
              </w:rPr>
              <w:t xml:space="preserve"> bahan yang akan digunakan</w:t>
            </w:r>
            <w:r w:rsidRPr="00931886">
              <w:rPr>
                <w:rFonts w:ascii="Gadugi" w:hAnsi="Gadugi" w:cs="MinionPro-Regular-Identity-H"/>
                <w:color w:val="000000"/>
                <w:sz w:val="18"/>
                <w:szCs w:val="18"/>
              </w:rPr>
              <w:t xml:space="preserve"> dalam </w:t>
            </w:r>
            <w:proofErr w:type="spellStart"/>
            <w:r w:rsidRPr="00931886">
              <w:rPr>
                <w:rFonts w:ascii="Gadugi" w:hAnsi="Gadugi" w:cs="MinionPro-Regular-Identity-H"/>
                <w:color w:val="000000"/>
                <w:sz w:val="18"/>
                <w:szCs w:val="18"/>
              </w:rPr>
              <w:t>pengaranga</w:t>
            </w:r>
            <w:proofErr w:type="spellEnd"/>
            <w:r w:rsidRPr="00931886">
              <w:rPr>
                <w:rFonts w:ascii="Gadugi" w:hAnsi="Gadugi" w:cs="MinionPro-Regular-Identity-H"/>
                <w:color w:val="000000"/>
                <w:sz w:val="18"/>
                <w:szCs w:val="18"/>
              </w:rPr>
              <w:t xml:space="preserve"> yakni </w:t>
            </w:r>
            <w:r w:rsidR="002E6569">
              <w:rPr>
                <w:rFonts w:ascii="Gadugi" w:hAnsi="Gadugi" w:cs="MinionPro-Regular-Identity-H"/>
                <w:color w:val="000000"/>
                <w:sz w:val="18"/>
                <w:szCs w:val="18"/>
              </w:rPr>
              <w:t>sampah</w:t>
            </w:r>
            <w:r w:rsidRPr="00931886">
              <w:rPr>
                <w:rFonts w:ascii="Gadugi" w:hAnsi="Gadugi" w:cs="MinionPro-Regular-Identity-H"/>
                <w:color w:val="000000"/>
                <w:sz w:val="18"/>
                <w:szCs w:val="18"/>
              </w:rPr>
              <w:t xml:space="preserve"> kayu hasil olahan</w:t>
            </w:r>
          </w:p>
          <w:p w14:paraId="1787206A" w14:textId="77777777" w:rsidR="00223E01" w:rsidRPr="00931886" w:rsidRDefault="00113D8A" w:rsidP="002500C3">
            <w:pPr>
              <w:pStyle w:val="ListParagraph"/>
              <w:numPr>
                <w:ilvl w:val="0"/>
                <w:numId w:val="11"/>
              </w:numPr>
              <w:autoSpaceDE w:val="0"/>
              <w:autoSpaceDN w:val="0"/>
              <w:adjustRightInd w:val="0"/>
              <w:spacing w:after="0" w:line="240" w:lineRule="auto"/>
              <w:ind w:left="89" w:hanging="89"/>
              <w:jc w:val="both"/>
              <w:rPr>
                <w:rFonts w:ascii="Gadugi" w:hAnsi="Gadugi" w:cs="Times New Roman"/>
                <w:sz w:val="18"/>
                <w:szCs w:val="18"/>
              </w:rPr>
            </w:pPr>
            <w:r w:rsidRPr="00931886">
              <w:rPr>
                <w:rFonts w:ascii="Gadugi" w:hAnsi="Gadugi" w:cs="MinionPro-Regular-Identity-H"/>
                <w:color w:val="000000"/>
                <w:sz w:val="18"/>
                <w:szCs w:val="18"/>
              </w:rPr>
              <w:t xml:space="preserve">Persiapan peralatan pengarangan </w:t>
            </w:r>
            <w:r w:rsidR="00223E01" w:rsidRPr="00931886">
              <w:rPr>
                <w:rFonts w:ascii="Gadugi" w:hAnsi="Gadugi" w:cs="MinionPro-Regular-Identity-H"/>
                <w:color w:val="000000"/>
                <w:sz w:val="18"/>
                <w:szCs w:val="18"/>
              </w:rPr>
              <w:t xml:space="preserve"> </w:t>
            </w:r>
          </w:p>
          <w:p w14:paraId="0E21D4D9" w14:textId="6869CC1F" w:rsidR="00931886" w:rsidRPr="00931886" w:rsidRDefault="00931886" w:rsidP="002500C3">
            <w:pPr>
              <w:pStyle w:val="ListParagraph"/>
              <w:numPr>
                <w:ilvl w:val="0"/>
                <w:numId w:val="11"/>
              </w:numPr>
              <w:autoSpaceDE w:val="0"/>
              <w:autoSpaceDN w:val="0"/>
              <w:adjustRightInd w:val="0"/>
              <w:spacing w:after="0" w:line="240" w:lineRule="auto"/>
              <w:ind w:left="89" w:hanging="89"/>
              <w:jc w:val="both"/>
              <w:rPr>
                <w:rFonts w:ascii="Gadugi" w:hAnsi="Gadugi" w:cs="Times New Roman"/>
                <w:sz w:val="18"/>
                <w:szCs w:val="18"/>
              </w:rPr>
            </w:pPr>
            <w:r w:rsidRPr="00931886">
              <w:rPr>
                <w:rFonts w:ascii="Gadugi" w:hAnsi="Gadugi" w:cs="Times New Roman"/>
                <w:sz w:val="18"/>
                <w:szCs w:val="18"/>
              </w:rPr>
              <w:t>Penyiapan Gambar</w:t>
            </w:r>
            <w:r>
              <w:rPr>
                <w:rFonts w:ascii="Gadugi" w:hAnsi="Gadugi" w:cs="Times New Roman"/>
                <w:sz w:val="18"/>
                <w:szCs w:val="18"/>
              </w:rPr>
              <w:t xml:space="preserve"> peralatan</w:t>
            </w:r>
          </w:p>
        </w:tc>
      </w:tr>
      <w:tr w:rsidR="00223E01" w:rsidRPr="00CF0EF8" w14:paraId="6F648117" w14:textId="77777777" w:rsidTr="005F0610">
        <w:trPr>
          <w:trHeight w:val="20"/>
        </w:trPr>
        <w:tc>
          <w:tcPr>
            <w:tcW w:w="1783" w:type="dxa"/>
            <w:tcBorders>
              <w:bottom w:val="single" w:sz="4" w:space="0" w:color="auto"/>
            </w:tcBorders>
            <w:shd w:val="clear" w:color="auto" w:fill="auto"/>
          </w:tcPr>
          <w:p w14:paraId="6E653A51" w14:textId="77777777" w:rsidR="00223E01" w:rsidRPr="00CF0EF8" w:rsidRDefault="00223E01" w:rsidP="002500C3">
            <w:pPr>
              <w:autoSpaceDE w:val="0"/>
              <w:autoSpaceDN w:val="0"/>
              <w:adjustRightInd w:val="0"/>
              <w:spacing w:after="0" w:line="240" w:lineRule="auto"/>
              <w:jc w:val="both"/>
              <w:rPr>
                <w:rFonts w:ascii="Gadugi" w:hAnsi="Gadugi" w:cs="Times New Roman"/>
                <w:sz w:val="18"/>
                <w:szCs w:val="18"/>
              </w:rPr>
            </w:pPr>
            <w:r w:rsidRPr="00CF0EF8">
              <w:rPr>
                <w:rFonts w:ascii="Gadugi" w:hAnsi="Gadugi" w:cs="MinionPro-Regular-Identity-H"/>
                <w:color w:val="000000"/>
                <w:sz w:val="18"/>
                <w:szCs w:val="18"/>
              </w:rPr>
              <w:t xml:space="preserve">Tujuan </w:t>
            </w:r>
          </w:p>
        </w:tc>
        <w:tc>
          <w:tcPr>
            <w:tcW w:w="7289" w:type="dxa"/>
            <w:tcBorders>
              <w:bottom w:val="single" w:sz="4" w:space="0" w:color="auto"/>
            </w:tcBorders>
            <w:shd w:val="clear" w:color="auto" w:fill="auto"/>
          </w:tcPr>
          <w:p w14:paraId="3C7B32EE" w14:textId="0B197A12" w:rsidR="00223E01" w:rsidRPr="00CF0EF8" w:rsidRDefault="00223E01" w:rsidP="002500C3">
            <w:pPr>
              <w:pStyle w:val="ListParagraph"/>
              <w:numPr>
                <w:ilvl w:val="0"/>
                <w:numId w:val="13"/>
              </w:numPr>
              <w:autoSpaceDE w:val="0"/>
              <w:autoSpaceDN w:val="0"/>
              <w:adjustRightInd w:val="0"/>
              <w:spacing w:after="0" w:line="240" w:lineRule="auto"/>
              <w:ind w:left="89" w:hanging="89"/>
              <w:jc w:val="both"/>
              <w:rPr>
                <w:rFonts w:ascii="Gadugi" w:hAnsi="Gadugi" w:cs="Times New Roman"/>
                <w:b/>
                <w:sz w:val="18"/>
                <w:szCs w:val="18"/>
              </w:rPr>
            </w:pPr>
            <w:r w:rsidRPr="00CF0EF8">
              <w:rPr>
                <w:rFonts w:ascii="Gadugi" w:hAnsi="Gadugi" w:cs="MinionPro-Regular-Identity-H"/>
                <w:color w:val="000000"/>
                <w:sz w:val="18"/>
                <w:szCs w:val="18"/>
              </w:rPr>
              <w:t xml:space="preserve">Untuk dapat memberikan pengetahuan mengenai syarat-syarat dari </w:t>
            </w:r>
            <w:r w:rsidR="00931886">
              <w:rPr>
                <w:rFonts w:ascii="Gadugi" w:hAnsi="Gadugi" w:cs="MinionPro-Regular-Identity-H"/>
                <w:color w:val="000000"/>
                <w:sz w:val="18"/>
                <w:szCs w:val="18"/>
              </w:rPr>
              <w:t xml:space="preserve">biomassa yang akan digunakan untuk menghasilkan </w:t>
            </w:r>
            <w:proofErr w:type="spellStart"/>
            <w:r w:rsidR="00931886">
              <w:rPr>
                <w:rFonts w:ascii="Gadugi" w:hAnsi="Gadugi" w:cs="MinionPro-Regular-Identity-H"/>
                <w:color w:val="000000"/>
                <w:sz w:val="18"/>
                <w:szCs w:val="18"/>
              </w:rPr>
              <w:t>biorarang</w:t>
            </w:r>
            <w:proofErr w:type="spellEnd"/>
            <w:r w:rsidR="00931886">
              <w:rPr>
                <w:rFonts w:ascii="Gadugi" w:hAnsi="Gadugi" w:cs="MinionPro-Regular-Identity-H"/>
                <w:color w:val="000000"/>
                <w:sz w:val="18"/>
                <w:szCs w:val="18"/>
              </w:rPr>
              <w:t xml:space="preserve"> yang baik</w:t>
            </w:r>
            <w:r w:rsidRPr="00CF0EF8">
              <w:rPr>
                <w:rFonts w:ascii="Gadugi" w:hAnsi="Gadugi" w:cs="MinionPro-Regular-Identity-H"/>
                <w:color w:val="000000"/>
                <w:sz w:val="18"/>
                <w:szCs w:val="18"/>
              </w:rPr>
              <w:t xml:space="preserve">. </w:t>
            </w:r>
          </w:p>
          <w:p w14:paraId="69DF110D" w14:textId="42D24CC6" w:rsidR="00931886" w:rsidRPr="00931886" w:rsidRDefault="00931886" w:rsidP="00931886">
            <w:pPr>
              <w:pStyle w:val="ListParagraph"/>
              <w:numPr>
                <w:ilvl w:val="0"/>
                <w:numId w:val="13"/>
              </w:numPr>
              <w:autoSpaceDE w:val="0"/>
              <w:autoSpaceDN w:val="0"/>
              <w:adjustRightInd w:val="0"/>
              <w:spacing w:after="0" w:line="240" w:lineRule="auto"/>
              <w:ind w:left="89" w:hanging="89"/>
              <w:jc w:val="both"/>
              <w:rPr>
                <w:rFonts w:ascii="Gadugi" w:hAnsi="Gadugi" w:cs="Times New Roman"/>
                <w:b/>
                <w:sz w:val="18"/>
                <w:szCs w:val="18"/>
              </w:rPr>
            </w:pPr>
            <w:r>
              <w:rPr>
                <w:rFonts w:ascii="Gadugi" w:hAnsi="Gadugi" w:cs="MinionPro-Regular-Identity-H"/>
                <w:color w:val="000000"/>
                <w:sz w:val="18"/>
                <w:szCs w:val="18"/>
              </w:rPr>
              <w:t xml:space="preserve">Persiapan pengarangan dilakukan di workshop kampus Universitas Halu Oleo dan hal ini dimaksudkan untuk mempermudah pekerjaan </w:t>
            </w:r>
            <w:proofErr w:type="spellStart"/>
            <w:r>
              <w:rPr>
                <w:rFonts w:ascii="Gadugi" w:hAnsi="Gadugi" w:cs="MinionPro-Regular-Identity-H"/>
                <w:color w:val="000000"/>
                <w:sz w:val="18"/>
                <w:szCs w:val="18"/>
              </w:rPr>
              <w:t>atat</w:t>
            </w:r>
            <w:proofErr w:type="spellEnd"/>
            <w:r>
              <w:rPr>
                <w:rFonts w:ascii="Gadugi" w:hAnsi="Gadugi" w:cs="MinionPro-Regular-Identity-H"/>
                <w:color w:val="000000"/>
                <w:sz w:val="18"/>
                <w:szCs w:val="18"/>
              </w:rPr>
              <w:t xml:space="preserve">. </w:t>
            </w:r>
          </w:p>
          <w:p w14:paraId="5D5DB7E4" w14:textId="0C4D5C9A" w:rsidR="00931886" w:rsidRPr="00931886" w:rsidRDefault="00931886" w:rsidP="002500C3">
            <w:pPr>
              <w:pStyle w:val="ListParagraph"/>
              <w:numPr>
                <w:ilvl w:val="0"/>
                <w:numId w:val="13"/>
              </w:numPr>
              <w:autoSpaceDE w:val="0"/>
              <w:autoSpaceDN w:val="0"/>
              <w:adjustRightInd w:val="0"/>
              <w:spacing w:after="0" w:line="240" w:lineRule="auto"/>
              <w:ind w:left="89" w:hanging="89"/>
              <w:jc w:val="both"/>
              <w:rPr>
                <w:rFonts w:ascii="Gadugi" w:hAnsi="Gadugi" w:cs="Times New Roman"/>
                <w:bCs/>
                <w:sz w:val="18"/>
                <w:szCs w:val="18"/>
              </w:rPr>
            </w:pPr>
            <w:r w:rsidRPr="00931886">
              <w:rPr>
                <w:rFonts w:ascii="Gadugi" w:hAnsi="Gadugi" w:cs="Times New Roman"/>
                <w:bCs/>
                <w:sz w:val="18"/>
                <w:szCs w:val="18"/>
              </w:rPr>
              <w:t>Untuk memudahkan penjelasan tentang komponen peralatan</w:t>
            </w:r>
          </w:p>
        </w:tc>
      </w:tr>
      <w:tr w:rsidR="00223E01" w:rsidRPr="00CF0EF8" w14:paraId="037F25BE" w14:textId="77777777" w:rsidTr="005F0610">
        <w:trPr>
          <w:trHeight w:val="20"/>
        </w:trPr>
        <w:tc>
          <w:tcPr>
            <w:tcW w:w="1783" w:type="dxa"/>
            <w:tcBorders>
              <w:top w:val="single" w:sz="4" w:space="0" w:color="auto"/>
              <w:bottom w:val="single" w:sz="4" w:space="0" w:color="auto"/>
            </w:tcBorders>
            <w:shd w:val="clear" w:color="auto" w:fill="auto"/>
          </w:tcPr>
          <w:p w14:paraId="7DB93255" w14:textId="4CB91269" w:rsidR="00223E01" w:rsidRPr="00CF0EF8" w:rsidRDefault="00931886" w:rsidP="002500C3">
            <w:pPr>
              <w:autoSpaceDE w:val="0"/>
              <w:autoSpaceDN w:val="0"/>
              <w:adjustRightInd w:val="0"/>
              <w:spacing w:after="0" w:line="240" w:lineRule="auto"/>
              <w:jc w:val="both"/>
              <w:rPr>
                <w:rFonts w:ascii="Gadugi" w:hAnsi="Gadugi" w:cs="Times New Roman"/>
                <w:b/>
                <w:sz w:val="18"/>
                <w:szCs w:val="18"/>
              </w:rPr>
            </w:pPr>
            <w:r>
              <w:rPr>
                <w:rFonts w:ascii="Gadugi" w:hAnsi="Gadugi" w:cs="MinionPro-Regular-Identity-H"/>
                <w:b/>
                <w:color w:val="000000"/>
                <w:sz w:val="18"/>
                <w:szCs w:val="18"/>
              </w:rPr>
              <w:t>Tahapan</w:t>
            </w:r>
            <w:r w:rsidR="00223E01" w:rsidRPr="00CF0EF8">
              <w:rPr>
                <w:rFonts w:ascii="Gadugi" w:hAnsi="Gadugi" w:cs="MinionPro-Regular-Identity-H"/>
                <w:b/>
                <w:color w:val="000000"/>
                <w:sz w:val="18"/>
                <w:szCs w:val="18"/>
              </w:rPr>
              <w:t xml:space="preserve"> 3</w:t>
            </w:r>
          </w:p>
        </w:tc>
        <w:tc>
          <w:tcPr>
            <w:tcW w:w="7289" w:type="dxa"/>
            <w:tcBorders>
              <w:top w:val="single" w:sz="4" w:space="0" w:color="auto"/>
              <w:bottom w:val="single" w:sz="4" w:space="0" w:color="auto"/>
            </w:tcBorders>
            <w:shd w:val="clear" w:color="auto" w:fill="auto"/>
          </w:tcPr>
          <w:p w14:paraId="44CCE522" w14:textId="29A8DD59" w:rsidR="00223E01" w:rsidRPr="00CF0EF8" w:rsidRDefault="00931886" w:rsidP="002500C3">
            <w:pPr>
              <w:autoSpaceDE w:val="0"/>
              <w:autoSpaceDN w:val="0"/>
              <w:adjustRightInd w:val="0"/>
              <w:spacing w:after="0" w:line="240" w:lineRule="auto"/>
              <w:jc w:val="both"/>
              <w:rPr>
                <w:rFonts w:ascii="Gadugi" w:hAnsi="Gadugi" w:cs="Times New Roman"/>
                <w:b/>
                <w:sz w:val="18"/>
                <w:szCs w:val="18"/>
              </w:rPr>
            </w:pPr>
            <w:r>
              <w:rPr>
                <w:rFonts w:ascii="Gadugi" w:hAnsi="Gadugi" w:cs="Times New Roman"/>
                <w:b/>
                <w:sz w:val="18"/>
                <w:szCs w:val="18"/>
              </w:rPr>
              <w:t>: Pelaksanaan pengarangan</w:t>
            </w:r>
          </w:p>
        </w:tc>
      </w:tr>
      <w:tr w:rsidR="00223E01" w:rsidRPr="00CF0EF8" w14:paraId="1A455B40" w14:textId="77777777" w:rsidTr="005F0610">
        <w:trPr>
          <w:trHeight w:val="20"/>
        </w:trPr>
        <w:tc>
          <w:tcPr>
            <w:tcW w:w="1783" w:type="dxa"/>
            <w:tcBorders>
              <w:top w:val="single" w:sz="4" w:space="0" w:color="auto"/>
            </w:tcBorders>
            <w:shd w:val="clear" w:color="auto" w:fill="auto"/>
          </w:tcPr>
          <w:p w14:paraId="3FD79C13" w14:textId="77777777" w:rsidR="00223E01" w:rsidRPr="00CF0EF8" w:rsidRDefault="00223E01" w:rsidP="002500C3">
            <w:pPr>
              <w:autoSpaceDE w:val="0"/>
              <w:autoSpaceDN w:val="0"/>
              <w:adjustRightInd w:val="0"/>
              <w:spacing w:after="0" w:line="240" w:lineRule="auto"/>
              <w:jc w:val="both"/>
              <w:rPr>
                <w:rFonts w:ascii="Gadugi" w:hAnsi="Gadugi" w:cs="Times New Roman"/>
                <w:sz w:val="18"/>
                <w:szCs w:val="18"/>
              </w:rPr>
            </w:pPr>
            <w:r w:rsidRPr="00CF0EF8">
              <w:rPr>
                <w:rFonts w:ascii="Gadugi" w:hAnsi="Gadugi" w:cs="MinionPro-Regular-Identity-H"/>
                <w:color w:val="000000"/>
                <w:sz w:val="18"/>
                <w:szCs w:val="18"/>
              </w:rPr>
              <w:t xml:space="preserve">Aktifitas </w:t>
            </w:r>
          </w:p>
        </w:tc>
        <w:tc>
          <w:tcPr>
            <w:tcW w:w="7289" w:type="dxa"/>
            <w:tcBorders>
              <w:top w:val="single" w:sz="4" w:space="0" w:color="auto"/>
            </w:tcBorders>
            <w:shd w:val="clear" w:color="auto" w:fill="auto"/>
          </w:tcPr>
          <w:p w14:paraId="4D8B6BA1" w14:textId="171F3AC1" w:rsidR="00223E01" w:rsidRPr="00CF0EF8" w:rsidRDefault="00931886" w:rsidP="002500C3">
            <w:pPr>
              <w:pStyle w:val="ListParagraph"/>
              <w:numPr>
                <w:ilvl w:val="0"/>
                <w:numId w:val="12"/>
              </w:numPr>
              <w:autoSpaceDE w:val="0"/>
              <w:autoSpaceDN w:val="0"/>
              <w:adjustRightInd w:val="0"/>
              <w:spacing w:after="0" w:line="240" w:lineRule="auto"/>
              <w:ind w:left="89" w:hanging="89"/>
              <w:jc w:val="both"/>
              <w:rPr>
                <w:rFonts w:ascii="Gadugi" w:hAnsi="Gadugi" w:cs="MinionPro-Regular-Identity-H"/>
                <w:color w:val="000000"/>
                <w:sz w:val="18"/>
                <w:szCs w:val="18"/>
              </w:rPr>
            </w:pPr>
            <w:r>
              <w:rPr>
                <w:rFonts w:ascii="Gadugi" w:hAnsi="Gadugi" w:cs="MinionPro-Regular-Identity-H"/>
                <w:color w:val="000000"/>
                <w:sz w:val="18"/>
                <w:szCs w:val="18"/>
              </w:rPr>
              <w:t xml:space="preserve">Pengarangan kayu dari </w:t>
            </w:r>
            <w:r w:rsidR="002E6569">
              <w:rPr>
                <w:rFonts w:ascii="Gadugi" w:hAnsi="Gadugi" w:cs="MinionPro-Regular-Identity-H"/>
                <w:color w:val="000000"/>
                <w:sz w:val="18"/>
                <w:szCs w:val="18"/>
              </w:rPr>
              <w:t>sampah</w:t>
            </w:r>
            <w:r>
              <w:rPr>
                <w:rFonts w:ascii="Gadugi" w:hAnsi="Gadugi" w:cs="MinionPro-Regular-Identity-H"/>
                <w:color w:val="000000"/>
                <w:sz w:val="18"/>
                <w:szCs w:val="18"/>
              </w:rPr>
              <w:t xml:space="preserve"> pertukangan di sekitar lingkungan masyarakat</w:t>
            </w:r>
          </w:p>
          <w:p w14:paraId="78ACDA73" w14:textId="4FAB0EEE" w:rsidR="00223E01" w:rsidRPr="00CF0EF8" w:rsidRDefault="00931886" w:rsidP="002500C3">
            <w:pPr>
              <w:pStyle w:val="ListParagraph"/>
              <w:numPr>
                <w:ilvl w:val="0"/>
                <w:numId w:val="12"/>
              </w:numPr>
              <w:autoSpaceDE w:val="0"/>
              <w:autoSpaceDN w:val="0"/>
              <w:adjustRightInd w:val="0"/>
              <w:spacing w:after="0" w:line="240" w:lineRule="auto"/>
              <w:ind w:left="89" w:hanging="89"/>
              <w:jc w:val="both"/>
              <w:rPr>
                <w:rFonts w:ascii="Gadugi" w:hAnsi="Gadugi" w:cs="Times New Roman"/>
                <w:b/>
                <w:sz w:val="18"/>
                <w:szCs w:val="18"/>
              </w:rPr>
            </w:pPr>
            <w:r>
              <w:rPr>
                <w:rFonts w:ascii="Gadugi" w:hAnsi="Gadugi" w:cs="MinionPro-Regular-Identity-H"/>
                <w:color w:val="000000"/>
                <w:sz w:val="18"/>
                <w:szCs w:val="18"/>
              </w:rPr>
              <w:t>Penjelasan hasil/produk arang yang berkualitas</w:t>
            </w:r>
          </w:p>
        </w:tc>
      </w:tr>
      <w:tr w:rsidR="00223E01" w:rsidRPr="00CF0EF8" w14:paraId="515D13A5" w14:textId="77777777" w:rsidTr="005F0610">
        <w:trPr>
          <w:trHeight w:val="20"/>
        </w:trPr>
        <w:tc>
          <w:tcPr>
            <w:tcW w:w="1783" w:type="dxa"/>
            <w:tcBorders>
              <w:bottom w:val="single" w:sz="4" w:space="0" w:color="auto"/>
            </w:tcBorders>
            <w:shd w:val="clear" w:color="auto" w:fill="auto"/>
          </w:tcPr>
          <w:p w14:paraId="71CA6842" w14:textId="77777777" w:rsidR="00223E01" w:rsidRPr="00CF0EF8" w:rsidRDefault="00223E01" w:rsidP="002500C3">
            <w:pPr>
              <w:autoSpaceDE w:val="0"/>
              <w:autoSpaceDN w:val="0"/>
              <w:adjustRightInd w:val="0"/>
              <w:spacing w:after="0" w:line="240" w:lineRule="auto"/>
              <w:jc w:val="both"/>
              <w:rPr>
                <w:rFonts w:ascii="Gadugi" w:hAnsi="Gadugi" w:cs="Times New Roman"/>
                <w:sz w:val="18"/>
                <w:szCs w:val="18"/>
              </w:rPr>
            </w:pPr>
            <w:r w:rsidRPr="00CF0EF8">
              <w:rPr>
                <w:rFonts w:ascii="Gadugi" w:hAnsi="Gadugi" w:cs="MinionPro-Regular-Identity-H"/>
                <w:color w:val="000000"/>
                <w:sz w:val="18"/>
                <w:szCs w:val="18"/>
              </w:rPr>
              <w:t xml:space="preserve">Tujuan </w:t>
            </w:r>
          </w:p>
        </w:tc>
        <w:tc>
          <w:tcPr>
            <w:tcW w:w="7289" w:type="dxa"/>
            <w:tcBorders>
              <w:bottom w:val="single" w:sz="4" w:space="0" w:color="auto"/>
            </w:tcBorders>
            <w:shd w:val="clear" w:color="auto" w:fill="auto"/>
          </w:tcPr>
          <w:p w14:paraId="7D0EAD26" w14:textId="5BF144FD" w:rsidR="00223E01" w:rsidRPr="00CF0EF8" w:rsidRDefault="00223E01" w:rsidP="002500C3">
            <w:pPr>
              <w:pStyle w:val="ListParagraph"/>
              <w:numPr>
                <w:ilvl w:val="0"/>
                <w:numId w:val="14"/>
              </w:numPr>
              <w:autoSpaceDE w:val="0"/>
              <w:autoSpaceDN w:val="0"/>
              <w:adjustRightInd w:val="0"/>
              <w:spacing w:after="0" w:line="240" w:lineRule="auto"/>
              <w:ind w:left="89" w:hanging="89"/>
              <w:jc w:val="both"/>
              <w:rPr>
                <w:rFonts w:ascii="Gadugi" w:hAnsi="Gadugi" w:cs="MinionPro-Regular-Identity-H"/>
                <w:color w:val="000000"/>
                <w:sz w:val="18"/>
                <w:szCs w:val="18"/>
              </w:rPr>
            </w:pPr>
            <w:r w:rsidRPr="00CF0EF8">
              <w:rPr>
                <w:rFonts w:ascii="Gadugi" w:hAnsi="Gadugi" w:cs="MinionPro-Regular-Identity-H"/>
                <w:color w:val="000000"/>
                <w:sz w:val="18"/>
                <w:szCs w:val="18"/>
              </w:rPr>
              <w:t xml:space="preserve">Untuk </w:t>
            </w:r>
            <w:r w:rsidR="00931886">
              <w:rPr>
                <w:rFonts w:ascii="Gadugi" w:hAnsi="Gadugi" w:cs="MinionPro-Regular-Identity-H"/>
                <w:color w:val="000000"/>
                <w:sz w:val="18"/>
                <w:szCs w:val="18"/>
              </w:rPr>
              <w:t xml:space="preserve">memberi gambaran secara nyata proses pengarangan yang dapat menghasilkan arang yang </w:t>
            </w:r>
            <w:proofErr w:type="gramStart"/>
            <w:r w:rsidR="00931886">
              <w:rPr>
                <w:rFonts w:ascii="Gadugi" w:hAnsi="Gadugi" w:cs="MinionPro-Regular-Identity-H"/>
                <w:color w:val="000000"/>
                <w:sz w:val="18"/>
                <w:szCs w:val="18"/>
              </w:rPr>
              <w:t xml:space="preserve">baik </w:t>
            </w:r>
            <w:r w:rsidRPr="00CF0EF8">
              <w:rPr>
                <w:rFonts w:ascii="Gadugi" w:hAnsi="Gadugi" w:cs="MinionPro-Regular-Identity-H"/>
                <w:color w:val="000000"/>
                <w:sz w:val="18"/>
                <w:szCs w:val="18"/>
              </w:rPr>
              <w:t>.</w:t>
            </w:r>
            <w:proofErr w:type="gramEnd"/>
          </w:p>
          <w:p w14:paraId="371590B4" w14:textId="5C5C3CEA" w:rsidR="00223E01" w:rsidRPr="00CF0EF8" w:rsidRDefault="00223E01" w:rsidP="002500C3">
            <w:pPr>
              <w:pStyle w:val="ListParagraph"/>
              <w:numPr>
                <w:ilvl w:val="0"/>
                <w:numId w:val="14"/>
              </w:numPr>
              <w:autoSpaceDE w:val="0"/>
              <w:autoSpaceDN w:val="0"/>
              <w:adjustRightInd w:val="0"/>
              <w:spacing w:after="0" w:line="240" w:lineRule="auto"/>
              <w:ind w:left="89" w:hanging="89"/>
              <w:jc w:val="both"/>
              <w:rPr>
                <w:rFonts w:ascii="Gadugi" w:hAnsi="Gadugi" w:cs="MinionPro-Regular-Identity-H"/>
                <w:color w:val="000000"/>
                <w:sz w:val="18"/>
                <w:szCs w:val="18"/>
              </w:rPr>
            </w:pPr>
            <w:r w:rsidRPr="00CF0EF8">
              <w:rPr>
                <w:rFonts w:ascii="Gadugi" w:hAnsi="Gadugi" w:cs="MinionPro-Regular-Identity-H"/>
                <w:color w:val="000000"/>
                <w:sz w:val="18"/>
                <w:szCs w:val="18"/>
              </w:rPr>
              <w:t xml:space="preserve">Menjelaskan </w:t>
            </w:r>
            <w:r w:rsidR="00931886">
              <w:rPr>
                <w:rFonts w:ascii="Gadugi" w:hAnsi="Gadugi" w:cs="MinionPro-Regular-Identity-H"/>
                <w:color w:val="000000"/>
                <w:sz w:val="18"/>
                <w:szCs w:val="18"/>
              </w:rPr>
              <w:t xml:space="preserve">kriteria arang berkualitas seperti bunyi seperti logam apabila dijatuhkan ke lantai, tidak terdapat abu, mudah dipatahkan dan berwarna hitam kecoklatan. </w:t>
            </w:r>
            <w:r w:rsidRPr="00CF0EF8">
              <w:rPr>
                <w:rFonts w:ascii="Gadugi" w:hAnsi="Gadugi" w:cs="MinionPro-Regular-Identity-H"/>
                <w:color w:val="000000"/>
                <w:sz w:val="18"/>
                <w:szCs w:val="18"/>
              </w:rPr>
              <w:tab/>
            </w:r>
          </w:p>
        </w:tc>
      </w:tr>
      <w:tr w:rsidR="00223E01" w:rsidRPr="00CF0EF8" w14:paraId="5024D9A7" w14:textId="77777777" w:rsidTr="005F0610">
        <w:trPr>
          <w:trHeight w:val="20"/>
        </w:trPr>
        <w:tc>
          <w:tcPr>
            <w:tcW w:w="1783" w:type="dxa"/>
            <w:tcBorders>
              <w:top w:val="single" w:sz="4" w:space="0" w:color="auto"/>
              <w:bottom w:val="single" w:sz="4" w:space="0" w:color="auto"/>
            </w:tcBorders>
            <w:shd w:val="clear" w:color="auto" w:fill="auto"/>
          </w:tcPr>
          <w:p w14:paraId="7AC77B00" w14:textId="00883582" w:rsidR="00223E01" w:rsidRPr="00CF0EF8" w:rsidRDefault="00931886" w:rsidP="002500C3">
            <w:pPr>
              <w:autoSpaceDE w:val="0"/>
              <w:autoSpaceDN w:val="0"/>
              <w:adjustRightInd w:val="0"/>
              <w:spacing w:after="0" w:line="240" w:lineRule="auto"/>
              <w:jc w:val="both"/>
              <w:rPr>
                <w:rFonts w:ascii="Gadugi" w:hAnsi="Gadugi" w:cs="Times New Roman"/>
                <w:b/>
                <w:sz w:val="18"/>
                <w:szCs w:val="18"/>
              </w:rPr>
            </w:pPr>
            <w:r>
              <w:rPr>
                <w:rFonts w:ascii="Gadugi" w:hAnsi="Gadugi" w:cs="MinionPro-Regular-Identity-H"/>
                <w:b/>
                <w:color w:val="000000"/>
                <w:sz w:val="18"/>
                <w:szCs w:val="18"/>
              </w:rPr>
              <w:t>Tahapan</w:t>
            </w:r>
            <w:r w:rsidR="00223E01" w:rsidRPr="00CF0EF8">
              <w:rPr>
                <w:rFonts w:ascii="Gadugi" w:hAnsi="Gadugi" w:cs="MinionPro-Regular-Identity-H"/>
                <w:b/>
                <w:color w:val="000000"/>
                <w:sz w:val="18"/>
                <w:szCs w:val="18"/>
              </w:rPr>
              <w:t xml:space="preserve"> 4</w:t>
            </w:r>
          </w:p>
        </w:tc>
        <w:tc>
          <w:tcPr>
            <w:tcW w:w="7289" w:type="dxa"/>
            <w:tcBorders>
              <w:top w:val="single" w:sz="4" w:space="0" w:color="auto"/>
              <w:bottom w:val="single" w:sz="4" w:space="0" w:color="auto"/>
            </w:tcBorders>
            <w:shd w:val="clear" w:color="auto" w:fill="auto"/>
          </w:tcPr>
          <w:p w14:paraId="51C6BBF0" w14:textId="17DC3D7D" w:rsidR="00223E01" w:rsidRPr="00CF0EF8" w:rsidRDefault="00931886" w:rsidP="002500C3">
            <w:pPr>
              <w:autoSpaceDE w:val="0"/>
              <w:autoSpaceDN w:val="0"/>
              <w:adjustRightInd w:val="0"/>
              <w:spacing w:after="0" w:line="240" w:lineRule="auto"/>
              <w:jc w:val="both"/>
              <w:rPr>
                <w:rFonts w:ascii="Gadugi" w:hAnsi="Gadugi" w:cs="Times New Roman"/>
                <w:b/>
                <w:sz w:val="18"/>
                <w:szCs w:val="18"/>
              </w:rPr>
            </w:pPr>
            <w:r>
              <w:rPr>
                <w:rFonts w:ascii="Gadugi" w:hAnsi="Gadugi" w:cs="Times New Roman"/>
                <w:b/>
                <w:sz w:val="18"/>
                <w:szCs w:val="18"/>
              </w:rPr>
              <w:t>: Ramah tamah</w:t>
            </w:r>
            <w:r w:rsidR="008E1229">
              <w:rPr>
                <w:rFonts w:ascii="Gadugi" w:hAnsi="Gadugi" w:cs="Times New Roman"/>
                <w:b/>
                <w:sz w:val="18"/>
                <w:szCs w:val="18"/>
              </w:rPr>
              <w:t xml:space="preserve"> dan sharing bebas</w:t>
            </w:r>
          </w:p>
        </w:tc>
      </w:tr>
      <w:tr w:rsidR="00223E01" w:rsidRPr="00CF0EF8" w14:paraId="5ED79D9C" w14:textId="77777777" w:rsidTr="005F0610">
        <w:trPr>
          <w:trHeight w:val="20"/>
        </w:trPr>
        <w:tc>
          <w:tcPr>
            <w:tcW w:w="1783" w:type="dxa"/>
            <w:tcBorders>
              <w:top w:val="single" w:sz="4" w:space="0" w:color="auto"/>
            </w:tcBorders>
            <w:shd w:val="clear" w:color="auto" w:fill="auto"/>
          </w:tcPr>
          <w:p w14:paraId="30BEB1FD" w14:textId="77777777" w:rsidR="00223E01" w:rsidRPr="00CF0EF8" w:rsidRDefault="00223E01" w:rsidP="002500C3">
            <w:pPr>
              <w:autoSpaceDE w:val="0"/>
              <w:autoSpaceDN w:val="0"/>
              <w:adjustRightInd w:val="0"/>
              <w:spacing w:after="0" w:line="240" w:lineRule="auto"/>
              <w:jc w:val="both"/>
              <w:rPr>
                <w:rFonts w:ascii="Gadugi" w:hAnsi="Gadugi" w:cs="Times New Roman"/>
                <w:sz w:val="18"/>
                <w:szCs w:val="18"/>
              </w:rPr>
            </w:pPr>
            <w:r w:rsidRPr="00CF0EF8">
              <w:rPr>
                <w:rFonts w:ascii="Gadugi" w:hAnsi="Gadugi" w:cs="MinionPro-Regular-Identity-H"/>
                <w:color w:val="000000"/>
                <w:sz w:val="18"/>
                <w:szCs w:val="18"/>
              </w:rPr>
              <w:t xml:space="preserve">Aktifitas </w:t>
            </w:r>
          </w:p>
        </w:tc>
        <w:tc>
          <w:tcPr>
            <w:tcW w:w="7289" w:type="dxa"/>
            <w:tcBorders>
              <w:top w:val="single" w:sz="4" w:space="0" w:color="auto"/>
            </w:tcBorders>
            <w:shd w:val="clear" w:color="auto" w:fill="auto"/>
          </w:tcPr>
          <w:p w14:paraId="1EBEF3FB" w14:textId="154F4BCB" w:rsidR="00223E01" w:rsidRPr="00CF0EF8" w:rsidRDefault="00931886" w:rsidP="002500C3">
            <w:pPr>
              <w:pStyle w:val="ListParagraph"/>
              <w:numPr>
                <w:ilvl w:val="0"/>
                <w:numId w:val="15"/>
              </w:numPr>
              <w:autoSpaceDE w:val="0"/>
              <w:autoSpaceDN w:val="0"/>
              <w:adjustRightInd w:val="0"/>
              <w:spacing w:after="0" w:line="240" w:lineRule="auto"/>
              <w:ind w:left="89" w:hanging="89"/>
              <w:jc w:val="both"/>
              <w:rPr>
                <w:rFonts w:ascii="Gadugi" w:hAnsi="Gadugi" w:cs="MinionPro-Regular-Identity-H"/>
                <w:color w:val="000000"/>
                <w:sz w:val="18"/>
                <w:szCs w:val="18"/>
              </w:rPr>
            </w:pPr>
            <w:r>
              <w:rPr>
                <w:rFonts w:ascii="Gadugi" w:hAnsi="Gadugi" w:cs="MinionPro-Regular-Identity-H"/>
                <w:color w:val="000000"/>
                <w:sz w:val="18"/>
                <w:szCs w:val="18"/>
              </w:rPr>
              <w:t>Berdiskusi terbuka dan bebas dengan peserta kegiatan</w:t>
            </w:r>
          </w:p>
          <w:p w14:paraId="1EA29916" w14:textId="134BE128" w:rsidR="00223E01" w:rsidRPr="00CF0EF8" w:rsidRDefault="00931886" w:rsidP="002500C3">
            <w:pPr>
              <w:pStyle w:val="ListParagraph"/>
              <w:numPr>
                <w:ilvl w:val="0"/>
                <w:numId w:val="15"/>
              </w:numPr>
              <w:autoSpaceDE w:val="0"/>
              <w:autoSpaceDN w:val="0"/>
              <w:adjustRightInd w:val="0"/>
              <w:spacing w:after="0" w:line="240" w:lineRule="auto"/>
              <w:ind w:left="89" w:hanging="89"/>
              <w:jc w:val="both"/>
              <w:rPr>
                <w:rFonts w:ascii="Gadugi" w:hAnsi="Gadugi" w:cs="Times New Roman"/>
                <w:b/>
                <w:sz w:val="18"/>
                <w:szCs w:val="18"/>
              </w:rPr>
            </w:pPr>
            <w:r>
              <w:rPr>
                <w:rFonts w:ascii="Gadugi" w:hAnsi="Gadugi" w:cs="MinionPro-Regular-Identity-H"/>
                <w:color w:val="000000"/>
                <w:sz w:val="18"/>
                <w:szCs w:val="18"/>
              </w:rPr>
              <w:t>Penjelasan tambahan tentang pengembangan peralatan yang digunakan</w:t>
            </w:r>
          </w:p>
        </w:tc>
      </w:tr>
      <w:tr w:rsidR="00223E01" w:rsidRPr="00CF0EF8" w14:paraId="2DA71AAF" w14:textId="77777777" w:rsidTr="005F0610">
        <w:trPr>
          <w:trHeight w:val="20"/>
        </w:trPr>
        <w:tc>
          <w:tcPr>
            <w:tcW w:w="1783" w:type="dxa"/>
            <w:tcBorders>
              <w:bottom w:val="single" w:sz="4" w:space="0" w:color="auto"/>
            </w:tcBorders>
            <w:shd w:val="clear" w:color="auto" w:fill="auto"/>
          </w:tcPr>
          <w:p w14:paraId="10C6417E" w14:textId="77777777" w:rsidR="00223E01" w:rsidRPr="00CF0EF8" w:rsidRDefault="00223E01" w:rsidP="002500C3">
            <w:pPr>
              <w:autoSpaceDE w:val="0"/>
              <w:autoSpaceDN w:val="0"/>
              <w:adjustRightInd w:val="0"/>
              <w:spacing w:after="0" w:line="240" w:lineRule="auto"/>
              <w:jc w:val="both"/>
              <w:rPr>
                <w:rFonts w:ascii="Gadugi" w:hAnsi="Gadugi" w:cs="Times New Roman"/>
                <w:sz w:val="18"/>
                <w:szCs w:val="18"/>
              </w:rPr>
            </w:pPr>
            <w:r w:rsidRPr="00CF0EF8">
              <w:rPr>
                <w:rFonts w:ascii="Gadugi" w:hAnsi="Gadugi" w:cs="MinionPro-Regular-Identity-H"/>
                <w:color w:val="000000"/>
                <w:sz w:val="18"/>
                <w:szCs w:val="18"/>
              </w:rPr>
              <w:t xml:space="preserve">Tujuan </w:t>
            </w:r>
          </w:p>
        </w:tc>
        <w:tc>
          <w:tcPr>
            <w:tcW w:w="7289" w:type="dxa"/>
            <w:tcBorders>
              <w:bottom w:val="single" w:sz="4" w:space="0" w:color="auto"/>
            </w:tcBorders>
            <w:shd w:val="clear" w:color="auto" w:fill="auto"/>
          </w:tcPr>
          <w:p w14:paraId="25ECDCC1" w14:textId="2F167F66" w:rsidR="00931886" w:rsidRPr="005F0610" w:rsidRDefault="005F0610" w:rsidP="002500C3">
            <w:pPr>
              <w:pStyle w:val="ListParagraph"/>
              <w:numPr>
                <w:ilvl w:val="0"/>
                <w:numId w:val="16"/>
              </w:numPr>
              <w:autoSpaceDE w:val="0"/>
              <w:autoSpaceDN w:val="0"/>
              <w:adjustRightInd w:val="0"/>
              <w:spacing w:after="0" w:line="240" w:lineRule="auto"/>
              <w:ind w:left="89" w:hanging="89"/>
              <w:jc w:val="both"/>
              <w:rPr>
                <w:rFonts w:ascii="Gadugi" w:hAnsi="Gadugi" w:cs="Times New Roman"/>
                <w:bCs/>
                <w:sz w:val="18"/>
                <w:szCs w:val="18"/>
              </w:rPr>
            </w:pPr>
            <w:r w:rsidRPr="005F0610">
              <w:rPr>
                <w:rFonts w:ascii="Gadugi" w:hAnsi="Gadugi" w:cs="Times New Roman"/>
                <w:bCs/>
                <w:sz w:val="18"/>
                <w:szCs w:val="18"/>
              </w:rPr>
              <w:t>Untuk memperdalam pemahaman peserta</w:t>
            </w:r>
            <w:r w:rsidR="00931886" w:rsidRPr="005F0610">
              <w:rPr>
                <w:rFonts w:ascii="Gadugi" w:hAnsi="Gadugi" w:cs="Times New Roman"/>
                <w:bCs/>
                <w:sz w:val="18"/>
                <w:szCs w:val="18"/>
              </w:rPr>
              <w:t xml:space="preserve"> dan mempererat persaudaraan</w:t>
            </w:r>
          </w:p>
          <w:p w14:paraId="20CB2DC1" w14:textId="7C9317B8" w:rsidR="00223E01" w:rsidRPr="005F0610" w:rsidRDefault="005F0610" w:rsidP="002500C3">
            <w:pPr>
              <w:pStyle w:val="ListParagraph"/>
              <w:numPr>
                <w:ilvl w:val="0"/>
                <w:numId w:val="16"/>
              </w:numPr>
              <w:autoSpaceDE w:val="0"/>
              <w:autoSpaceDN w:val="0"/>
              <w:adjustRightInd w:val="0"/>
              <w:spacing w:after="0" w:line="240" w:lineRule="auto"/>
              <w:ind w:left="89" w:hanging="89"/>
              <w:jc w:val="both"/>
              <w:rPr>
                <w:rFonts w:ascii="Gadugi" w:hAnsi="Gadugi" w:cs="Times New Roman"/>
                <w:bCs/>
                <w:sz w:val="18"/>
                <w:szCs w:val="18"/>
              </w:rPr>
            </w:pPr>
            <w:r>
              <w:rPr>
                <w:rFonts w:ascii="Gadugi" w:hAnsi="Gadugi" w:cs="MinionPro-Regular-Identity-H"/>
                <w:bCs/>
                <w:color w:val="000000"/>
                <w:sz w:val="18"/>
                <w:szCs w:val="18"/>
              </w:rPr>
              <w:t xml:space="preserve">Untuk mendorong peserta untuk berinovasi dalam </w:t>
            </w:r>
            <w:proofErr w:type="spellStart"/>
            <w:r>
              <w:rPr>
                <w:rFonts w:ascii="Gadugi" w:hAnsi="Gadugi" w:cs="MinionPro-Regular-Identity-H"/>
                <w:bCs/>
                <w:color w:val="000000"/>
                <w:sz w:val="18"/>
                <w:szCs w:val="18"/>
              </w:rPr>
              <w:t>mengembangan</w:t>
            </w:r>
            <w:proofErr w:type="spellEnd"/>
            <w:r>
              <w:rPr>
                <w:rFonts w:ascii="Gadugi" w:hAnsi="Gadugi" w:cs="MinionPro-Regular-Identity-H"/>
                <w:bCs/>
                <w:color w:val="000000"/>
                <w:sz w:val="18"/>
                <w:szCs w:val="18"/>
              </w:rPr>
              <w:t xml:space="preserve"> alat pengarangan</w:t>
            </w:r>
          </w:p>
        </w:tc>
      </w:tr>
    </w:tbl>
    <w:p w14:paraId="07B7E804" w14:textId="77777777" w:rsidR="00223E01" w:rsidRDefault="00223E01" w:rsidP="0023029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79DF5591" w14:textId="6C7748D6" w:rsidR="009D5576" w:rsidRPr="00CF0EF8" w:rsidRDefault="005D2B49" w:rsidP="007439A4">
      <w:pPr>
        <w:pStyle w:val="ListParagraph"/>
        <w:numPr>
          <w:ilvl w:val="0"/>
          <w:numId w:val="7"/>
        </w:numPr>
        <w:spacing w:before="120" w:after="120" w:line="240" w:lineRule="auto"/>
        <w:ind w:left="567" w:hanging="567"/>
        <w:jc w:val="both"/>
        <w:rPr>
          <w:rFonts w:ascii="Gadugi" w:eastAsia="Times New Roman" w:hAnsi="Gadugi" w:cstheme="minorHAnsi"/>
          <w:b/>
          <w:sz w:val="24"/>
          <w:szCs w:val="24"/>
        </w:rPr>
      </w:pPr>
      <w:r w:rsidRPr="00CF0EF8">
        <w:rPr>
          <w:rFonts w:ascii="Gadugi" w:hAnsi="Gadugi" w:cs="MinionPro-Regular-Identity-H"/>
          <w:b/>
          <w:color w:val="000000"/>
          <w:sz w:val="24"/>
          <w:szCs w:val="24"/>
        </w:rPr>
        <w:t>HASIL DAN PEMBAHASAN</w:t>
      </w:r>
    </w:p>
    <w:p w14:paraId="1EBB2639" w14:textId="2F5FE49E" w:rsidR="0008119B" w:rsidRDefault="0008119B" w:rsidP="0008119B">
      <w:pPr>
        <w:spacing w:before="120" w:after="12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Pelaksanaan kegiatan sosialisasi dan pelatihan pengarangan biomassa ini telah terlaksana dengan baik sesuai rencana di Balai Desa </w:t>
      </w:r>
      <w:proofErr w:type="spellStart"/>
      <w:r>
        <w:rPr>
          <w:rFonts w:ascii="Gadugi" w:hAnsi="Gadugi" w:cs="MinionPro-Regular-Identity-H"/>
          <w:color w:val="000000"/>
          <w:sz w:val="20"/>
          <w:szCs w:val="20"/>
        </w:rPr>
        <w:t>Pambulaan</w:t>
      </w:r>
      <w:proofErr w:type="spellEnd"/>
      <w:r>
        <w:rPr>
          <w:rFonts w:ascii="Gadugi" w:hAnsi="Gadugi" w:cs="MinionPro-Regular-Identity-H"/>
          <w:color w:val="000000"/>
          <w:sz w:val="20"/>
          <w:szCs w:val="20"/>
        </w:rPr>
        <w:t xml:space="preserve"> Jaya, Kecamatan Konda, Kabupaten </w:t>
      </w:r>
      <w:proofErr w:type="spellStart"/>
      <w:r>
        <w:rPr>
          <w:rFonts w:ascii="Gadugi" w:hAnsi="Gadugi" w:cs="MinionPro-Regular-Identity-H"/>
          <w:color w:val="000000"/>
          <w:sz w:val="20"/>
          <w:szCs w:val="20"/>
        </w:rPr>
        <w:t>Konawe</w:t>
      </w:r>
      <w:proofErr w:type="spellEnd"/>
      <w:r>
        <w:rPr>
          <w:rFonts w:ascii="Gadugi" w:hAnsi="Gadugi" w:cs="MinionPro-Regular-Identity-H"/>
          <w:color w:val="000000"/>
          <w:sz w:val="20"/>
          <w:szCs w:val="20"/>
        </w:rPr>
        <w:t xml:space="preserve"> Selatan, provinsi Sulawesi Tenggara.</w:t>
      </w:r>
    </w:p>
    <w:p w14:paraId="4217950D" w14:textId="058FA731" w:rsidR="0008119B" w:rsidRDefault="0008119B" w:rsidP="0008119B">
      <w:pPr>
        <w:autoSpaceDE w:val="0"/>
        <w:autoSpaceDN w:val="0"/>
        <w:adjustRightInd w:val="0"/>
        <w:snapToGrid w:val="0"/>
        <w:spacing w:after="0" w:line="240" w:lineRule="auto"/>
        <w:jc w:val="both"/>
        <w:rPr>
          <w:rFonts w:ascii="Gadugi" w:hAnsi="Gadugi" w:cs="MinionPro-Regular-Identity-H"/>
          <w:color w:val="000000"/>
          <w:sz w:val="20"/>
          <w:szCs w:val="20"/>
        </w:rPr>
      </w:pPr>
      <w:r>
        <w:rPr>
          <w:rFonts w:ascii="Gadugi" w:hAnsi="Gadugi" w:cs="MinionPro-Regular-Identity-H"/>
          <w:color w:val="000000"/>
          <w:sz w:val="20"/>
          <w:szCs w:val="20"/>
        </w:rPr>
        <w:t xml:space="preserve"> </w:t>
      </w:r>
      <w:r>
        <w:rPr>
          <w:noProof/>
        </w:rPr>
        <w:t xml:space="preserve"> </w:t>
      </w:r>
      <w:r w:rsidR="00AD6A1B">
        <w:rPr>
          <w:noProof/>
        </w:rPr>
        <w:t xml:space="preserve">    </w:t>
      </w:r>
      <w:r>
        <w:rPr>
          <w:noProof/>
        </w:rPr>
        <w:drawing>
          <wp:inline distT="0" distB="0" distL="0" distR="0" wp14:anchorId="1C43A87C" wp14:editId="0CDAEFFF">
            <wp:extent cx="2609278" cy="1739900"/>
            <wp:effectExtent l="0" t="0" r="63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673524" cy="1782740"/>
                    </a:xfrm>
                    <a:prstGeom prst="rect">
                      <a:avLst/>
                    </a:prstGeom>
                    <a:noFill/>
                    <a:ln>
                      <a:noFill/>
                    </a:ln>
                  </pic:spPr>
                </pic:pic>
              </a:graphicData>
            </a:graphic>
          </wp:inline>
        </w:drawing>
      </w:r>
      <w:r>
        <w:rPr>
          <w:noProof/>
        </w:rPr>
        <w:t xml:space="preserve">    </w:t>
      </w:r>
      <w:r>
        <w:rPr>
          <w:noProof/>
        </w:rPr>
        <w:drawing>
          <wp:inline distT="0" distB="0" distL="0" distR="0" wp14:anchorId="1809E2B2" wp14:editId="4635BB8A">
            <wp:extent cx="2642093" cy="1734019"/>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654703" cy="1742295"/>
                    </a:xfrm>
                    <a:prstGeom prst="rect">
                      <a:avLst/>
                    </a:prstGeom>
                  </pic:spPr>
                </pic:pic>
              </a:graphicData>
            </a:graphic>
          </wp:inline>
        </w:drawing>
      </w:r>
      <w:r>
        <w:rPr>
          <w:rFonts w:ascii="Gadugi" w:hAnsi="Gadugi" w:cs="MinionPro-Regular-Identity-H"/>
          <w:color w:val="000000"/>
          <w:sz w:val="20"/>
          <w:szCs w:val="20"/>
        </w:rPr>
        <w:t xml:space="preserve"> </w:t>
      </w:r>
    </w:p>
    <w:p w14:paraId="1DBDFA9A" w14:textId="77777777" w:rsidR="0008119B" w:rsidRDefault="0008119B" w:rsidP="0008119B">
      <w:pPr>
        <w:spacing w:before="120" w:after="120" w:line="240" w:lineRule="auto"/>
        <w:jc w:val="center"/>
        <w:rPr>
          <w:rFonts w:ascii="Gadugi" w:hAnsi="Gadugi" w:cs="MinionPro-Regular-Identity-H"/>
          <w:b/>
          <w:color w:val="000000"/>
          <w:sz w:val="24"/>
          <w:szCs w:val="24"/>
        </w:rPr>
      </w:pPr>
      <w:r w:rsidRPr="00992233">
        <w:rPr>
          <w:rFonts w:ascii="Gadugi" w:hAnsi="Gadugi" w:cs="MinionPro-Regular-Identity-H"/>
          <w:b/>
          <w:bCs/>
          <w:color w:val="000000"/>
          <w:sz w:val="18"/>
          <w:szCs w:val="18"/>
        </w:rPr>
        <w:t xml:space="preserve">Gambar </w:t>
      </w:r>
      <w:r>
        <w:rPr>
          <w:rFonts w:ascii="Gadugi" w:hAnsi="Gadugi" w:cs="MinionPro-Regular-Identity-H"/>
          <w:b/>
          <w:bCs/>
          <w:color w:val="000000"/>
          <w:sz w:val="18"/>
          <w:szCs w:val="18"/>
        </w:rPr>
        <w:t>5</w:t>
      </w:r>
      <w:r w:rsidRPr="00992233">
        <w:rPr>
          <w:rFonts w:ascii="Gadugi" w:hAnsi="Gadugi" w:cs="MinionPro-Regular-Identity-H"/>
          <w:color w:val="000000"/>
          <w:sz w:val="18"/>
          <w:szCs w:val="18"/>
        </w:rPr>
        <w:t xml:space="preserve">. </w:t>
      </w:r>
      <w:r>
        <w:rPr>
          <w:rFonts w:ascii="Gadugi" w:hAnsi="Gadugi" w:cs="MinionPro-Regular-Identity-H"/>
          <w:color w:val="000000"/>
          <w:sz w:val="18"/>
          <w:szCs w:val="18"/>
        </w:rPr>
        <w:t>Penjelasan fungsi arang dan reaktor pengarangan tabung ganda</w:t>
      </w:r>
    </w:p>
    <w:p w14:paraId="5183D47B" w14:textId="6CDF7BD8" w:rsidR="008C390E" w:rsidRDefault="008C390E"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Peserta kegiatan terdiri atas masyarakat desa dengan tingkatan pendidikan yang cukup bervariasi mulai SMP, SMA, S1 dan bahkan ada S2. Distribusi peserta berdasarkan </w:t>
      </w:r>
      <w:proofErr w:type="spellStart"/>
      <w:r>
        <w:rPr>
          <w:rFonts w:ascii="Gadugi" w:hAnsi="Gadugi" w:cs="MinionPro-Regular-Identity-H"/>
          <w:color w:val="000000"/>
          <w:sz w:val="20"/>
          <w:szCs w:val="20"/>
        </w:rPr>
        <w:t>usi</w:t>
      </w:r>
      <w:proofErr w:type="spellEnd"/>
      <w:r>
        <w:rPr>
          <w:rFonts w:ascii="Gadugi" w:hAnsi="Gadugi" w:cs="MinionPro-Regular-Identity-H"/>
          <w:color w:val="000000"/>
          <w:sz w:val="20"/>
          <w:szCs w:val="20"/>
        </w:rPr>
        <w:t xml:space="preserve"> dan pendidikan dapat dilihat dalam gambar </w:t>
      </w:r>
      <w:r w:rsidR="00B15BA5">
        <w:rPr>
          <w:rFonts w:ascii="Gadugi" w:hAnsi="Gadugi" w:cs="MinionPro-Regular-Identity-H"/>
          <w:color w:val="000000"/>
          <w:sz w:val="20"/>
          <w:szCs w:val="20"/>
        </w:rPr>
        <w:t>6</w:t>
      </w:r>
      <w:r>
        <w:rPr>
          <w:rFonts w:ascii="Gadugi" w:hAnsi="Gadugi" w:cs="MinionPro-Regular-Identity-H"/>
          <w:color w:val="000000"/>
          <w:sz w:val="20"/>
          <w:szCs w:val="20"/>
        </w:rPr>
        <w:t xml:space="preserve"> berikut ini. Sebagian besar berusia 4</w:t>
      </w:r>
      <w:r w:rsidR="008E1229">
        <w:rPr>
          <w:rFonts w:ascii="Gadugi" w:hAnsi="Gadugi" w:cs="MinionPro-Regular-Identity-H"/>
          <w:color w:val="000000"/>
          <w:sz w:val="20"/>
          <w:szCs w:val="20"/>
        </w:rPr>
        <w:t>1</w:t>
      </w:r>
      <w:r>
        <w:rPr>
          <w:rFonts w:ascii="Gadugi" w:hAnsi="Gadugi" w:cs="MinionPro-Regular-Identity-H"/>
          <w:color w:val="000000"/>
          <w:sz w:val="20"/>
          <w:szCs w:val="20"/>
        </w:rPr>
        <w:t xml:space="preserve">-45 tahun dengan tingkat pendidikan SMA sekitar </w:t>
      </w:r>
      <w:r w:rsidR="008E1229">
        <w:rPr>
          <w:rFonts w:ascii="Gadugi" w:hAnsi="Gadugi" w:cs="MinionPro-Regular-Identity-H"/>
          <w:color w:val="000000"/>
          <w:sz w:val="20"/>
          <w:szCs w:val="20"/>
        </w:rPr>
        <w:t>4</w:t>
      </w:r>
      <w:r>
        <w:rPr>
          <w:rFonts w:ascii="Gadugi" w:hAnsi="Gadugi" w:cs="MinionPro-Regular-Identity-H"/>
          <w:color w:val="000000"/>
          <w:sz w:val="20"/>
          <w:szCs w:val="20"/>
        </w:rPr>
        <w:t xml:space="preserve">7%. Diyakini bahwa tingkat pendidikan masyarakat berkorelasi langsung dalam penerimaan suatu pendidikan atau pekerjaan tertentu, khususnya yang membutuhkan keahlian tertentu. </w:t>
      </w:r>
    </w:p>
    <w:p w14:paraId="45C045A0" w14:textId="77777777" w:rsidR="008E1229" w:rsidRDefault="008E1229"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51856C5F" w14:textId="38F11264" w:rsidR="00566771" w:rsidRDefault="008E1229" w:rsidP="008E1229">
      <w:pPr>
        <w:autoSpaceDE w:val="0"/>
        <w:autoSpaceDN w:val="0"/>
        <w:adjustRightInd w:val="0"/>
        <w:snapToGrid w:val="0"/>
        <w:spacing w:after="0" w:line="240" w:lineRule="auto"/>
        <w:jc w:val="center"/>
        <w:rPr>
          <w:rFonts w:ascii="Gadugi" w:hAnsi="Gadugi" w:cs="MinionPro-Regular-Identity-H"/>
          <w:color w:val="000000"/>
          <w:sz w:val="20"/>
          <w:szCs w:val="20"/>
        </w:rPr>
      </w:pPr>
      <w:r>
        <w:rPr>
          <w:noProof/>
        </w:rPr>
        <w:drawing>
          <wp:inline distT="0" distB="0" distL="0" distR="0" wp14:anchorId="40DAD82B" wp14:editId="166875ED">
            <wp:extent cx="2432050" cy="181002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2446093" cy="1820472"/>
                    </a:xfrm>
                    <a:prstGeom prst="rect">
                      <a:avLst/>
                    </a:prstGeom>
                  </pic:spPr>
                </pic:pic>
              </a:graphicData>
            </a:graphic>
          </wp:inline>
        </w:drawing>
      </w:r>
      <w:r>
        <w:rPr>
          <w:noProof/>
        </w:rPr>
        <w:t xml:space="preserve">  </w:t>
      </w:r>
      <w:r w:rsidR="00BB502A">
        <w:rPr>
          <w:noProof/>
        </w:rPr>
        <w:t xml:space="preserve">  </w:t>
      </w:r>
      <w:r w:rsidR="00BB502A">
        <w:rPr>
          <w:noProof/>
        </w:rPr>
        <w:drawing>
          <wp:inline distT="0" distB="0" distL="0" distR="0" wp14:anchorId="135B5994" wp14:editId="4080C1F1">
            <wp:extent cx="2295047" cy="1806191"/>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2318761" cy="1824854"/>
                    </a:xfrm>
                    <a:prstGeom prst="rect">
                      <a:avLst/>
                    </a:prstGeom>
                  </pic:spPr>
                </pic:pic>
              </a:graphicData>
            </a:graphic>
          </wp:inline>
        </w:drawing>
      </w:r>
    </w:p>
    <w:p w14:paraId="2DD5D7E5" w14:textId="6531F259" w:rsidR="00566771" w:rsidRDefault="00566771" w:rsidP="008E1229">
      <w:pPr>
        <w:autoSpaceDE w:val="0"/>
        <w:autoSpaceDN w:val="0"/>
        <w:adjustRightInd w:val="0"/>
        <w:snapToGrid w:val="0"/>
        <w:spacing w:after="0" w:line="240" w:lineRule="auto"/>
        <w:ind w:firstLine="567"/>
        <w:jc w:val="center"/>
        <w:rPr>
          <w:rFonts w:ascii="Gadugi" w:hAnsi="Gadugi" w:cs="MinionPro-Regular-Identity-H"/>
          <w:color w:val="000000"/>
          <w:sz w:val="18"/>
          <w:szCs w:val="18"/>
        </w:rPr>
      </w:pPr>
      <w:r w:rsidRPr="00992233">
        <w:rPr>
          <w:rFonts w:ascii="Gadugi" w:hAnsi="Gadugi" w:cs="MinionPro-Regular-Identity-H"/>
          <w:b/>
          <w:bCs/>
          <w:color w:val="000000"/>
          <w:sz w:val="18"/>
          <w:szCs w:val="18"/>
        </w:rPr>
        <w:t xml:space="preserve">Gambar </w:t>
      </w:r>
      <w:r w:rsidR="00B15BA5">
        <w:rPr>
          <w:rFonts w:ascii="Gadugi" w:hAnsi="Gadugi" w:cs="MinionPro-Regular-Identity-H"/>
          <w:b/>
          <w:bCs/>
          <w:color w:val="000000"/>
          <w:sz w:val="18"/>
          <w:szCs w:val="18"/>
        </w:rPr>
        <w:t>6</w:t>
      </w:r>
      <w:r w:rsidRPr="00992233">
        <w:rPr>
          <w:rFonts w:ascii="Gadugi" w:hAnsi="Gadugi" w:cs="MinionPro-Regular-Identity-H"/>
          <w:color w:val="000000"/>
          <w:sz w:val="18"/>
          <w:szCs w:val="18"/>
        </w:rPr>
        <w:t xml:space="preserve">. </w:t>
      </w:r>
      <w:r w:rsidR="00BB502A">
        <w:rPr>
          <w:rFonts w:ascii="Gadugi" w:hAnsi="Gadugi" w:cs="MinionPro-Regular-Identity-H"/>
          <w:color w:val="000000"/>
          <w:sz w:val="18"/>
          <w:szCs w:val="18"/>
        </w:rPr>
        <w:t>Kategori p</w:t>
      </w:r>
      <w:r w:rsidR="008E1229">
        <w:rPr>
          <w:rFonts w:ascii="Gadugi" w:hAnsi="Gadugi" w:cs="MinionPro-Regular-Identity-H"/>
          <w:color w:val="000000"/>
          <w:sz w:val="18"/>
          <w:szCs w:val="18"/>
        </w:rPr>
        <w:t xml:space="preserve">eserta </w:t>
      </w:r>
      <w:r w:rsidR="00BB502A">
        <w:rPr>
          <w:rFonts w:ascii="Gadugi" w:hAnsi="Gadugi" w:cs="MinionPro-Regular-Identity-H"/>
          <w:color w:val="000000"/>
          <w:sz w:val="18"/>
          <w:szCs w:val="18"/>
        </w:rPr>
        <w:t xml:space="preserve">kegiatan </w:t>
      </w:r>
      <w:r w:rsidR="008E1229">
        <w:rPr>
          <w:rFonts w:ascii="Gadugi" w:hAnsi="Gadugi" w:cs="MinionPro-Regular-Identity-H"/>
          <w:color w:val="000000"/>
          <w:sz w:val="18"/>
          <w:szCs w:val="18"/>
        </w:rPr>
        <w:t>berdasarkan kelompok umur dan pendidikan</w:t>
      </w:r>
    </w:p>
    <w:p w14:paraId="69742043" w14:textId="77777777" w:rsidR="008E1229" w:rsidRDefault="008E1229"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3CBAE5A2" w14:textId="64A63D0E" w:rsidR="008C390E" w:rsidRDefault="008C390E"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Dalam pelatihan ini masyarakat dihimbau untuk membentuk suatu kelompok usaha yang akan menjalankan program pengarangan ini</w:t>
      </w:r>
      <w:r w:rsidR="00566771">
        <w:rPr>
          <w:rFonts w:ascii="Gadugi" w:hAnsi="Gadugi" w:cs="MinionPro-Regular-Identity-H"/>
          <w:color w:val="000000"/>
          <w:sz w:val="20"/>
          <w:szCs w:val="20"/>
        </w:rPr>
        <w:t xml:space="preserve"> di setiap RW dan diketuai oleh ibu RW sehingga memudahkan koordinasi</w:t>
      </w:r>
      <w:r>
        <w:rPr>
          <w:rFonts w:ascii="Gadugi" w:hAnsi="Gadugi" w:cs="MinionPro-Regular-Identity-H"/>
          <w:color w:val="000000"/>
          <w:sz w:val="20"/>
          <w:szCs w:val="20"/>
        </w:rPr>
        <w:t xml:space="preserve">. </w:t>
      </w:r>
      <w:r w:rsidR="00566771">
        <w:rPr>
          <w:rFonts w:ascii="Gadugi" w:hAnsi="Gadugi" w:cs="MinionPro-Regular-Identity-H"/>
          <w:color w:val="000000"/>
          <w:sz w:val="20"/>
          <w:szCs w:val="20"/>
        </w:rPr>
        <w:t xml:space="preserve">Ibu </w:t>
      </w:r>
      <w:proofErr w:type="spellStart"/>
      <w:r w:rsidR="00566771">
        <w:rPr>
          <w:rFonts w:ascii="Gadugi" w:hAnsi="Gadugi" w:cs="MinionPro-Regular-Identity-H"/>
          <w:color w:val="000000"/>
          <w:sz w:val="20"/>
          <w:szCs w:val="20"/>
        </w:rPr>
        <w:t>ibu</w:t>
      </w:r>
      <w:proofErr w:type="spellEnd"/>
      <w:r w:rsidR="00566771">
        <w:rPr>
          <w:rFonts w:ascii="Gadugi" w:hAnsi="Gadugi" w:cs="MinionPro-Regular-Identity-H"/>
          <w:color w:val="000000"/>
          <w:sz w:val="20"/>
          <w:szCs w:val="20"/>
        </w:rPr>
        <w:t xml:space="preserve"> juga menyatakan bersedia dengan sukarela untuk membantu terlaksananya program dimaksud. </w:t>
      </w:r>
      <w:r>
        <w:rPr>
          <w:rFonts w:ascii="Gadugi" w:hAnsi="Gadugi" w:cs="MinionPro-Regular-Identity-H"/>
          <w:color w:val="000000"/>
          <w:sz w:val="20"/>
          <w:szCs w:val="20"/>
        </w:rPr>
        <w:t>Tidak hanya itu masyarakat juga diberikan arahan untuk p</w:t>
      </w:r>
      <w:r w:rsidR="00566771">
        <w:rPr>
          <w:rFonts w:ascii="Gadugi" w:hAnsi="Gadugi" w:cs="MinionPro-Regular-Identity-H"/>
          <w:color w:val="000000"/>
          <w:sz w:val="20"/>
          <w:szCs w:val="20"/>
        </w:rPr>
        <w:t>roses pengolahannya</w:t>
      </w:r>
      <w:r>
        <w:rPr>
          <w:rFonts w:ascii="Gadugi" w:hAnsi="Gadugi" w:cs="MinionPro-Regular-Identity-H"/>
          <w:color w:val="000000"/>
          <w:sz w:val="20"/>
          <w:szCs w:val="20"/>
        </w:rPr>
        <w:t xml:space="preserve"> sampai </w:t>
      </w:r>
      <w:r w:rsidR="00566771">
        <w:rPr>
          <w:rFonts w:ascii="Gadugi" w:hAnsi="Gadugi" w:cs="MinionPro-Regular-Identity-H"/>
          <w:color w:val="000000"/>
          <w:sz w:val="20"/>
          <w:szCs w:val="20"/>
        </w:rPr>
        <w:t xml:space="preserve">pada </w:t>
      </w:r>
      <w:r>
        <w:rPr>
          <w:rFonts w:ascii="Gadugi" w:hAnsi="Gadugi" w:cs="MinionPro-Regular-Identity-H"/>
          <w:color w:val="000000"/>
          <w:sz w:val="20"/>
          <w:szCs w:val="20"/>
        </w:rPr>
        <w:t xml:space="preserve">pengepakan dan penjualannya. </w:t>
      </w:r>
      <w:r w:rsidR="00566771">
        <w:rPr>
          <w:rFonts w:ascii="Gadugi" w:hAnsi="Gadugi" w:cs="MinionPro-Regular-Identity-H"/>
          <w:color w:val="000000"/>
          <w:sz w:val="20"/>
          <w:szCs w:val="20"/>
        </w:rPr>
        <w:t xml:space="preserve">Pelaksanaan pembuatan organisasinya dipandu juga oleh Tim pelaksana dari Universitas Halu Oleo seperti pada gambar </w:t>
      </w:r>
      <w:r w:rsidR="00B15BA5">
        <w:rPr>
          <w:rFonts w:ascii="Gadugi" w:hAnsi="Gadugi" w:cs="MinionPro-Regular-Identity-H"/>
          <w:color w:val="000000"/>
          <w:sz w:val="20"/>
          <w:szCs w:val="20"/>
        </w:rPr>
        <w:t>7</w:t>
      </w:r>
      <w:r w:rsidR="00A921D7">
        <w:rPr>
          <w:rFonts w:ascii="Gadugi" w:hAnsi="Gadugi" w:cs="MinionPro-Regular-Identity-H"/>
          <w:color w:val="000000"/>
          <w:sz w:val="20"/>
          <w:szCs w:val="20"/>
        </w:rPr>
        <w:t xml:space="preserve"> </w:t>
      </w:r>
      <w:r w:rsidR="00566771">
        <w:rPr>
          <w:rFonts w:ascii="Gadugi" w:hAnsi="Gadugi" w:cs="MinionPro-Regular-Identity-H"/>
          <w:color w:val="000000"/>
          <w:sz w:val="20"/>
          <w:szCs w:val="20"/>
        </w:rPr>
        <w:t>berikut ini.</w:t>
      </w:r>
    </w:p>
    <w:p w14:paraId="6A499051" w14:textId="23326432" w:rsidR="00566771" w:rsidRDefault="00566771"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04A4C38A" w14:textId="795EBB1C" w:rsidR="00566771" w:rsidRDefault="00EE44F9" w:rsidP="00566771">
      <w:pPr>
        <w:autoSpaceDE w:val="0"/>
        <w:autoSpaceDN w:val="0"/>
        <w:adjustRightInd w:val="0"/>
        <w:snapToGrid w:val="0"/>
        <w:spacing w:after="0" w:line="240" w:lineRule="auto"/>
        <w:jc w:val="center"/>
        <w:rPr>
          <w:rFonts w:ascii="Gadugi" w:hAnsi="Gadugi" w:cs="MinionPro-Regular-Identity-H"/>
          <w:color w:val="000000"/>
          <w:sz w:val="20"/>
          <w:szCs w:val="20"/>
        </w:rPr>
      </w:pPr>
      <w:r>
        <w:rPr>
          <w:noProof/>
        </w:rPr>
        <w:t xml:space="preserve">    </w:t>
      </w:r>
      <w:r w:rsidR="00566771">
        <w:rPr>
          <w:noProof/>
        </w:rPr>
        <w:drawing>
          <wp:inline distT="0" distB="0" distL="0" distR="0" wp14:anchorId="132591DC" wp14:editId="269D00E9">
            <wp:extent cx="2914650" cy="1676433"/>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2964196" cy="1704931"/>
                    </a:xfrm>
                    <a:prstGeom prst="rect">
                      <a:avLst/>
                    </a:prstGeom>
                  </pic:spPr>
                </pic:pic>
              </a:graphicData>
            </a:graphic>
          </wp:inline>
        </w:drawing>
      </w:r>
      <w:r w:rsidR="00566771">
        <w:rPr>
          <w:rFonts w:ascii="Gadugi" w:hAnsi="Gadugi" w:cs="MinionPro-Regular-Identity-H"/>
          <w:color w:val="000000"/>
          <w:sz w:val="20"/>
          <w:szCs w:val="20"/>
        </w:rPr>
        <w:t xml:space="preserve"> </w:t>
      </w:r>
      <w:r w:rsidR="00566771">
        <w:rPr>
          <w:noProof/>
        </w:rPr>
        <w:t xml:space="preserve">   </w:t>
      </w:r>
      <w:r w:rsidR="00566771">
        <w:rPr>
          <w:noProof/>
        </w:rPr>
        <w:drawing>
          <wp:inline distT="0" distB="0" distL="0" distR="0" wp14:anchorId="1D39D361" wp14:editId="7038B39F">
            <wp:extent cx="2032000" cy="1654191"/>
            <wp:effectExtent l="0" t="0" r="6350"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2066195" cy="1682028"/>
                    </a:xfrm>
                    <a:prstGeom prst="rect">
                      <a:avLst/>
                    </a:prstGeom>
                  </pic:spPr>
                </pic:pic>
              </a:graphicData>
            </a:graphic>
          </wp:inline>
        </w:drawing>
      </w:r>
    </w:p>
    <w:p w14:paraId="1386676D" w14:textId="3DED3E3A" w:rsidR="00566771" w:rsidRDefault="00566771" w:rsidP="00566771">
      <w:pPr>
        <w:autoSpaceDE w:val="0"/>
        <w:autoSpaceDN w:val="0"/>
        <w:adjustRightInd w:val="0"/>
        <w:snapToGrid w:val="0"/>
        <w:spacing w:after="0" w:line="240" w:lineRule="auto"/>
        <w:jc w:val="center"/>
        <w:rPr>
          <w:rFonts w:ascii="Gadugi" w:hAnsi="Gadugi" w:cs="MinionPro-Regular-Identity-H"/>
          <w:color w:val="000000"/>
          <w:sz w:val="20"/>
          <w:szCs w:val="20"/>
        </w:rPr>
      </w:pPr>
      <w:r w:rsidRPr="00992233">
        <w:rPr>
          <w:rFonts w:ascii="Gadugi" w:hAnsi="Gadugi" w:cs="MinionPro-Regular-Identity-H"/>
          <w:b/>
          <w:bCs/>
          <w:color w:val="000000"/>
          <w:sz w:val="18"/>
          <w:szCs w:val="18"/>
        </w:rPr>
        <w:t xml:space="preserve">Gambar </w:t>
      </w:r>
      <w:r w:rsidR="00B15BA5">
        <w:rPr>
          <w:rFonts w:ascii="Gadugi" w:hAnsi="Gadugi" w:cs="MinionPro-Regular-Identity-H"/>
          <w:b/>
          <w:bCs/>
          <w:color w:val="000000"/>
          <w:sz w:val="18"/>
          <w:szCs w:val="18"/>
        </w:rPr>
        <w:t>7</w:t>
      </w:r>
      <w:r w:rsidRPr="00992233">
        <w:rPr>
          <w:rFonts w:ascii="Gadugi" w:hAnsi="Gadugi" w:cs="MinionPro-Regular-Identity-H"/>
          <w:color w:val="000000"/>
          <w:sz w:val="18"/>
          <w:szCs w:val="18"/>
        </w:rPr>
        <w:t xml:space="preserve">. </w:t>
      </w:r>
      <w:r>
        <w:rPr>
          <w:rFonts w:ascii="Gadugi" w:hAnsi="Gadugi" w:cs="MinionPro-Regular-Identity-H"/>
          <w:color w:val="000000"/>
          <w:sz w:val="18"/>
          <w:szCs w:val="18"/>
        </w:rPr>
        <w:t>Pembentukan tim pengelola usaha arang bersama kepala desa</w:t>
      </w:r>
    </w:p>
    <w:p w14:paraId="35D32771" w14:textId="77777777" w:rsidR="00566771" w:rsidRDefault="00566771"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2ADD1809" w14:textId="497B50F1" w:rsidR="008A07E4" w:rsidRDefault="008A07E4"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Gambar berikut memperlihatkan model reaktor yang digunakan dalam proses pengarangan ini dengan membakar biomassa itu sendiri sebagai sumber panas bagi biomassa yang akan </w:t>
      </w:r>
      <w:proofErr w:type="spellStart"/>
      <w:r>
        <w:rPr>
          <w:rFonts w:ascii="Gadugi" w:hAnsi="Gadugi" w:cs="MinionPro-Regular-Identity-H"/>
          <w:color w:val="000000"/>
          <w:sz w:val="20"/>
          <w:szCs w:val="20"/>
        </w:rPr>
        <w:t>diarangkan</w:t>
      </w:r>
      <w:proofErr w:type="spellEnd"/>
      <w:r>
        <w:rPr>
          <w:rFonts w:ascii="Gadugi" w:hAnsi="Gadugi" w:cs="MinionPro-Regular-Identity-H"/>
          <w:color w:val="000000"/>
          <w:sz w:val="20"/>
          <w:szCs w:val="20"/>
        </w:rPr>
        <w:t xml:space="preserve">. </w:t>
      </w:r>
    </w:p>
    <w:p w14:paraId="7EEFE363" w14:textId="77777777" w:rsidR="008A07E4" w:rsidRDefault="008A07E4"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53F3502A" w14:textId="390F2C13" w:rsidR="008A07E4" w:rsidRDefault="00AD6A1B" w:rsidP="008A07E4">
      <w:pPr>
        <w:autoSpaceDE w:val="0"/>
        <w:autoSpaceDN w:val="0"/>
        <w:adjustRightInd w:val="0"/>
        <w:snapToGrid w:val="0"/>
        <w:spacing w:after="0" w:line="240" w:lineRule="auto"/>
        <w:jc w:val="both"/>
        <w:rPr>
          <w:noProof/>
        </w:rPr>
      </w:pPr>
      <w:r>
        <w:rPr>
          <w:noProof/>
        </w:rPr>
        <mc:AlternateContent>
          <mc:Choice Requires="wps">
            <w:drawing>
              <wp:anchor distT="0" distB="0" distL="114300" distR="114300" simplePos="0" relativeHeight="251666432" behindDoc="0" locked="0" layoutInCell="1" allowOverlap="1" wp14:anchorId="1B09FC61" wp14:editId="44CBCA10">
                <wp:simplePos x="0" y="0"/>
                <wp:positionH relativeFrom="column">
                  <wp:posOffset>4774565</wp:posOffset>
                </wp:positionH>
                <wp:positionV relativeFrom="paragraph">
                  <wp:posOffset>1960245</wp:posOffset>
                </wp:positionV>
                <wp:extent cx="361950" cy="254000"/>
                <wp:effectExtent l="0" t="0" r="19050" b="12700"/>
                <wp:wrapNone/>
                <wp:docPr id="26" name="Rectangle 26"/>
                <wp:cNvGraphicFramePr/>
                <a:graphic xmlns:a="http://schemas.openxmlformats.org/drawingml/2006/main">
                  <a:graphicData uri="http://schemas.microsoft.com/office/word/2010/wordprocessingShape">
                    <wps:wsp>
                      <wps:cNvSpPr/>
                      <wps:spPr>
                        <a:xfrm>
                          <a:off x="0" y="0"/>
                          <a:ext cx="36195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6D4DB" w14:textId="174CA669" w:rsidR="008A07E4" w:rsidRDefault="00A921D7" w:rsidP="008A07E4">
                            <w:pPr>
                              <w:jc w:val="center"/>
                            </w:pPr>
                            <w:r>
                              <w:t>b)</w:t>
                            </w:r>
                            <w:r w:rsidR="008A07E4" w:rsidRPr="00FE513C">
                              <w:rPr>
                                <w:noProof/>
                              </w:rPr>
                              <w:drawing>
                                <wp:inline distT="0" distB="0" distL="0" distR="0" wp14:anchorId="3C30B697" wp14:editId="33D9A150">
                                  <wp:extent cx="166370" cy="116205"/>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370" cy="116205"/>
                                          </a:xfrm>
                                          <a:prstGeom prst="rect">
                                            <a:avLst/>
                                          </a:prstGeom>
                                          <a:noFill/>
                                          <a:ln>
                                            <a:noFill/>
                                          </a:ln>
                                        </pic:spPr>
                                      </pic:pic>
                                    </a:graphicData>
                                  </a:graphic>
                                </wp:inline>
                              </w:drawing>
                            </w:r>
                            <w:r w:rsidR="008A07E4">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9FC61" id="Rectangle 26" o:spid="_x0000_s1028" style="position:absolute;left:0;text-align:left;margin-left:375.95pt;margin-top:154.35pt;width:28.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" fillcolor="#5b9bd5 [3204]" strokecolor="#1f4d78 [1604]" strokeweight="1pt">
                <v:textbox>
                  <w:txbxContent>
                    <w:p w14:paraId="3656D4DB" w14:textId="174CA669" w:rsidR="008A07E4" w:rsidRDefault="00A921D7" w:rsidP="008A07E4">
                      <w:pPr>
                        <w:jc w:val="center"/>
                      </w:pPr>
                      <w:r>
                        <w:t>b)</w:t>
                      </w:r>
                      <w:r w:rsidR="008A07E4" w:rsidRPr="00FE513C">
                        <w:rPr>
                          <w:noProof/>
                        </w:rPr>
                        <w:drawing>
                          <wp:inline distT="0" distB="0" distL="0" distR="0" wp14:anchorId="3C30B697" wp14:editId="33D9A150">
                            <wp:extent cx="166370" cy="116205"/>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370" cy="116205"/>
                                    </a:xfrm>
                                    <a:prstGeom prst="rect">
                                      <a:avLst/>
                                    </a:prstGeom>
                                    <a:noFill/>
                                    <a:ln>
                                      <a:noFill/>
                                    </a:ln>
                                  </pic:spPr>
                                </pic:pic>
                              </a:graphicData>
                            </a:graphic>
                          </wp:inline>
                        </w:drawing>
                      </w:r>
                      <w:r w:rsidR="008A07E4">
                        <w:t>)</w:t>
                      </w:r>
                    </w:p>
                  </w:txbxContent>
                </v:textbox>
              </v:rect>
            </w:pict>
          </mc:Fallback>
        </mc:AlternateContent>
      </w:r>
      <w:r w:rsidR="008A07E4">
        <w:rPr>
          <w:noProof/>
        </w:rPr>
        <mc:AlternateContent>
          <mc:Choice Requires="wps">
            <w:drawing>
              <wp:anchor distT="0" distB="0" distL="114300" distR="114300" simplePos="0" relativeHeight="251665408" behindDoc="0" locked="0" layoutInCell="1" allowOverlap="1" wp14:anchorId="0A1982B4" wp14:editId="5D79E3E9">
                <wp:simplePos x="0" y="0"/>
                <wp:positionH relativeFrom="column">
                  <wp:posOffset>2412365</wp:posOffset>
                </wp:positionH>
                <wp:positionV relativeFrom="paragraph">
                  <wp:posOffset>1921510</wp:posOffset>
                </wp:positionV>
                <wp:extent cx="361950" cy="25400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36195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6FAD43" w14:textId="48091831" w:rsidR="008A07E4" w:rsidRDefault="00A921D7" w:rsidP="008A07E4">
                            <w:pPr>
                              <w:jc w:val="center"/>
                            </w:pPr>
                            <w:r>
                              <w:t>a</w:t>
                            </w:r>
                            <w:r w:rsidR="008A07E4">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982B4" id="Rectangle 9" o:spid="_x0000_s1029" style="position:absolute;left:0;text-align:left;margin-left:189.95pt;margin-top:151.3pt;width:28.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" fillcolor="#5b9bd5 [3204]" strokecolor="#1f4d78 [1604]" strokeweight="1pt">
                <v:textbox>
                  <w:txbxContent>
                    <w:p w14:paraId="6B6FAD43" w14:textId="48091831" w:rsidR="008A07E4" w:rsidRDefault="00A921D7" w:rsidP="008A07E4">
                      <w:pPr>
                        <w:jc w:val="center"/>
                      </w:pPr>
                      <w:r>
                        <w:t>a</w:t>
                      </w:r>
                      <w:r w:rsidR="008A07E4">
                        <w:t>)</w:t>
                      </w:r>
                    </w:p>
                  </w:txbxContent>
                </v:textbox>
              </v:rect>
            </w:pict>
          </mc:Fallback>
        </mc:AlternateContent>
      </w:r>
      <w:r>
        <w:object w:dxaOrig="9251" w:dyaOrig="6821" w14:anchorId="75A58F19">
          <v:shape id="_x0000_i1027" type="#_x0000_t75" style="width:236.5pt;height:174.5pt" o:ole="">
            <v:imagedata r:id="rId26" o:title=""/>
          </v:shape>
          <o:OLEObject Type="Embed" ProgID="Visio.Drawing.15" ShapeID="_x0000_i1027" DrawAspect="Content" ObjectID="_1730282003" r:id="rId27"/>
        </w:object>
      </w:r>
      <w:r w:rsidR="008A07E4">
        <w:rPr>
          <w:noProof/>
        </w:rPr>
        <w:t xml:space="preserve"> </w:t>
      </w:r>
      <w:r w:rsidR="001B44B2">
        <w:rPr>
          <w:noProof/>
        </w:rPr>
        <w:t xml:space="preserve"> </w:t>
      </w:r>
      <w:r>
        <w:rPr>
          <w:noProof/>
        </w:rPr>
        <w:t xml:space="preserve">    </w:t>
      </w:r>
      <w:r w:rsidR="008A07E4">
        <w:rPr>
          <w:noProof/>
        </w:rPr>
        <w:drawing>
          <wp:inline distT="0" distB="0" distL="0" distR="0" wp14:anchorId="1CA9E839" wp14:editId="4A4FD7D1">
            <wp:extent cx="1943100" cy="219057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email">
                      <a:extLst>
                        <a:ext uri="{28A0092B-C50C-407E-A947-70E740481C1C}">
                          <a14:useLocalDpi xmlns:a14="http://schemas.microsoft.com/office/drawing/2010/main"/>
                        </a:ext>
                      </a:extLst>
                    </a:blip>
                    <a:stretch>
                      <a:fillRect/>
                    </a:stretch>
                  </pic:blipFill>
                  <pic:spPr>
                    <a:xfrm>
                      <a:off x="0" y="0"/>
                      <a:ext cx="1991685" cy="2245348"/>
                    </a:xfrm>
                    <a:prstGeom prst="rect">
                      <a:avLst/>
                    </a:prstGeom>
                  </pic:spPr>
                </pic:pic>
              </a:graphicData>
            </a:graphic>
          </wp:inline>
        </w:drawing>
      </w:r>
    </w:p>
    <w:p w14:paraId="38573732" w14:textId="726C8D5E" w:rsidR="008A07E4" w:rsidRDefault="001B44B2" w:rsidP="001B44B2">
      <w:pPr>
        <w:autoSpaceDE w:val="0"/>
        <w:autoSpaceDN w:val="0"/>
        <w:adjustRightInd w:val="0"/>
        <w:snapToGrid w:val="0"/>
        <w:spacing w:after="0" w:line="240" w:lineRule="auto"/>
        <w:jc w:val="center"/>
      </w:pPr>
      <w:r w:rsidRPr="00992233">
        <w:rPr>
          <w:rFonts w:ascii="Gadugi" w:hAnsi="Gadugi" w:cs="MinionPro-Regular-Identity-H"/>
          <w:b/>
          <w:bCs/>
          <w:color w:val="000000"/>
          <w:sz w:val="18"/>
          <w:szCs w:val="18"/>
        </w:rPr>
        <w:t xml:space="preserve">Gambar </w:t>
      </w:r>
      <w:r w:rsidR="00B15BA5">
        <w:rPr>
          <w:rFonts w:ascii="Gadugi" w:hAnsi="Gadugi" w:cs="MinionPro-Regular-Identity-H"/>
          <w:b/>
          <w:bCs/>
          <w:color w:val="000000"/>
          <w:sz w:val="18"/>
          <w:szCs w:val="18"/>
        </w:rPr>
        <w:t>8</w:t>
      </w:r>
      <w:r w:rsidRPr="00992233">
        <w:rPr>
          <w:rFonts w:ascii="Gadugi" w:hAnsi="Gadugi" w:cs="MinionPro-Regular-Identity-H"/>
          <w:color w:val="000000"/>
          <w:sz w:val="18"/>
          <w:szCs w:val="18"/>
        </w:rPr>
        <w:t>. M</w:t>
      </w:r>
      <w:r>
        <w:rPr>
          <w:rFonts w:ascii="Gadugi" w:hAnsi="Gadugi" w:cs="MinionPro-Regular-Identity-H"/>
          <w:color w:val="000000"/>
          <w:sz w:val="18"/>
          <w:szCs w:val="18"/>
        </w:rPr>
        <w:t>o</w:t>
      </w:r>
      <w:r w:rsidRPr="00992233">
        <w:rPr>
          <w:rFonts w:ascii="Gadugi" w:hAnsi="Gadugi" w:cs="MinionPro-Regular-Identity-H"/>
          <w:color w:val="000000"/>
          <w:sz w:val="18"/>
          <w:szCs w:val="18"/>
        </w:rPr>
        <w:t>del pengarangan yang digunakan</w:t>
      </w:r>
      <w:r>
        <w:rPr>
          <w:rFonts w:ascii="Gadugi" w:hAnsi="Gadugi" w:cs="MinionPro-Regular-Identity-H"/>
          <w:color w:val="000000"/>
          <w:sz w:val="18"/>
          <w:szCs w:val="18"/>
        </w:rPr>
        <w:t xml:space="preserve"> a). gambar </w:t>
      </w:r>
      <w:proofErr w:type="spellStart"/>
      <w:r>
        <w:rPr>
          <w:rFonts w:ascii="Gadugi" w:hAnsi="Gadugi" w:cs="MinionPro-Regular-Identity-H"/>
          <w:color w:val="000000"/>
          <w:sz w:val="18"/>
          <w:szCs w:val="18"/>
        </w:rPr>
        <w:t>skematik</w:t>
      </w:r>
      <w:proofErr w:type="spellEnd"/>
      <w:r>
        <w:rPr>
          <w:rFonts w:ascii="Gadugi" w:hAnsi="Gadugi" w:cs="MinionPro-Regular-Identity-H"/>
          <w:color w:val="000000"/>
          <w:sz w:val="18"/>
          <w:szCs w:val="18"/>
        </w:rPr>
        <w:t xml:space="preserve"> dan b) asli hasil rancangan</w:t>
      </w:r>
    </w:p>
    <w:p w14:paraId="04ED4E23" w14:textId="7AEB3C81" w:rsidR="008A07E4" w:rsidRDefault="005A4E20" w:rsidP="008A07E4">
      <w:pPr>
        <w:autoSpaceDE w:val="0"/>
        <w:autoSpaceDN w:val="0"/>
        <w:adjustRightInd w:val="0"/>
        <w:snapToGrid w:val="0"/>
        <w:spacing w:after="0" w:line="240" w:lineRule="auto"/>
        <w:jc w:val="center"/>
        <w:rPr>
          <w:rFonts w:ascii="Gadugi" w:hAnsi="Gadugi" w:cs="MinionPro-Regular-Identity-H"/>
          <w:color w:val="000000"/>
          <w:sz w:val="20"/>
          <w:szCs w:val="20"/>
        </w:rPr>
      </w:pPr>
      <w:r>
        <w:rPr>
          <w:noProof/>
        </w:rPr>
        <w:lastRenderedPageBreak/>
        <mc:AlternateContent>
          <mc:Choice Requires="wps">
            <w:drawing>
              <wp:anchor distT="0" distB="0" distL="114300" distR="114300" simplePos="0" relativeHeight="251668480" behindDoc="0" locked="0" layoutInCell="1" allowOverlap="1" wp14:anchorId="26BF1BEF" wp14:editId="0DAE4B0C">
                <wp:simplePos x="0" y="0"/>
                <wp:positionH relativeFrom="column">
                  <wp:posOffset>4932680</wp:posOffset>
                </wp:positionH>
                <wp:positionV relativeFrom="paragraph">
                  <wp:posOffset>1955165</wp:posOffset>
                </wp:positionV>
                <wp:extent cx="361950" cy="254000"/>
                <wp:effectExtent l="0" t="0" r="19050" b="12700"/>
                <wp:wrapNone/>
                <wp:docPr id="29" name="Rectangle 29"/>
                <wp:cNvGraphicFramePr/>
                <a:graphic xmlns:a="http://schemas.openxmlformats.org/drawingml/2006/main">
                  <a:graphicData uri="http://schemas.microsoft.com/office/word/2010/wordprocessingShape">
                    <wps:wsp>
                      <wps:cNvSpPr/>
                      <wps:spPr>
                        <a:xfrm>
                          <a:off x="0" y="0"/>
                          <a:ext cx="36195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0E4777" w14:textId="18E41548" w:rsidR="008A07E4" w:rsidRDefault="001B44B2" w:rsidP="008A07E4">
                            <w:pPr>
                              <w:jc w:val="center"/>
                            </w:pPr>
                            <w:r>
                              <w:t>b</w:t>
                            </w:r>
                            <w:r w:rsidR="008A07E4">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F1BEF" id="Rectangle 29" o:spid="_x0000_s1030" style="position:absolute;left:0;text-align:left;margin-left:388.4pt;margin-top:153.95pt;width:28.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" fillcolor="#5b9bd5 [3204]" strokecolor="#1f4d78 [1604]" strokeweight="1pt">
                <v:textbox>
                  <w:txbxContent>
                    <w:p w14:paraId="3F0E4777" w14:textId="18E41548" w:rsidR="008A07E4" w:rsidRDefault="001B44B2" w:rsidP="008A07E4">
                      <w:pPr>
                        <w:jc w:val="center"/>
                      </w:pPr>
                      <w:r>
                        <w:t>b</w:t>
                      </w:r>
                      <w:r w:rsidR="008A07E4">
                        <w:t>)</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7E0FBEB" wp14:editId="2BCF0184">
                <wp:simplePos x="0" y="0"/>
                <wp:positionH relativeFrom="column">
                  <wp:posOffset>2501900</wp:posOffset>
                </wp:positionH>
                <wp:positionV relativeFrom="paragraph">
                  <wp:posOffset>1986915</wp:posOffset>
                </wp:positionV>
                <wp:extent cx="361950" cy="254000"/>
                <wp:effectExtent l="0" t="0" r="19050" b="12700"/>
                <wp:wrapNone/>
                <wp:docPr id="28" name="Rectangle 28"/>
                <wp:cNvGraphicFramePr/>
                <a:graphic xmlns:a="http://schemas.openxmlformats.org/drawingml/2006/main">
                  <a:graphicData uri="http://schemas.microsoft.com/office/word/2010/wordprocessingShape">
                    <wps:wsp>
                      <wps:cNvSpPr/>
                      <wps:spPr>
                        <a:xfrm>
                          <a:off x="0" y="0"/>
                          <a:ext cx="36195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D86C0F" w14:textId="1B44EB1D" w:rsidR="008A07E4" w:rsidRDefault="001B44B2" w:rsidP="008A07E4">
                            <w:pPr>
                              <w:jc w:val="center"/>
                            </w:pPr>
                            <w:r>
                              <w:t>a</w:t>
                            </w:r>
                            <w:r w:rsidR="008A07E4">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0FBEB" id="Rectangle 28" o:spid="_x0000_s1031" style="position:absolute;left:0;text-align:left;margin-left:197pt;margin-top:156.45pt;width:28.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" fillcolor="#5b9bd5 [3204]" strokecolor="#1f4d78 [1604]" strokeweight="1pt">
                <v:textbox>
                  <w:txbxContent>
                    <w:p w14:paraId="21D86C0F" w14:textId="1B44EB1D" w:rsidR="008A07E4" w:rsidRDefault="001B44B2" w:rsidP="008A07E4">
                      <w:pPr>
                        <w:jc w:val="center"/>
                      </w:pPr>
                      <w:r>
                        <w:t>a</w:t>
                      </w:r>
                      <w:r w:rsidR="008A07E4">
                        <w:t>)</w:t>
                      </w:r>
                    </w:p>
                  </w:txbxContent>
                </v:textbox>
              </v:rect>
            </w:pict>
          </mc:Fallback>
        </mc:AlternateContent>
      </w:r>
      <w:r w:rsidR="008A07E4">
        <w:rPr>
          <w:noProof/>
        </w:rPr>
        <w:t xml:space="preserve">           </w:t>
      </w:r>
      <w:r w:rsidR="008A07E4">
        <w:rPr>
          <w:noProof/>
        </w:rPr>
        <w:drawing>
          <wp:inline distT="0" distB="0" distL="0" distR="0" wp14:anchorId="7E554EA5" wp14:editId="74174CE8">
            <wp:extent cx="2152650" cy="2302375"/>
            <wp:effectExtent l="0" t="0" r="0"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email">
                      <a:extLst>
                        <a:ext uri="{28A0092B-C50C-407E-A947-70E740481C1C}">
                          <a14:useLocalDpi xmlns:a14="http://schemas.microsoft.com/office/drawing/2010/main"/>
                        </a:ext>
                      </a:extLst>
                    </a:blip>
                    <a:stretch>
                      <a:fillRect/>
                    </a:stretch>
                  </pic:blipFill>
                  <pic:spPr>
                    <a:xfrm>
                      <a:off x="0" y="0"/>
                      <a:ext cx="2231193" cy="2386381"/>
                    </a:xfrm>
                    <a:prstGeom prst="rect">
                      <a:avLst/>
                    </a:prstGeom>
                  </pic:spPr>
                </pic:pic>
              </a:graphicData>
            </a:graphic>
          </wp:inline>
        </w:drawing>
      </w:r>
      <w:r w:rsidR="008A07E4">
        <w:rPr>
          <w:noProof/>
        </w:rPr>
        <w:t xml:space="preserve">        </w:t>
      </w:r>
      <w:r w:rsidR="008A07E4">
        <w:rPr>
          <w:noProof/>
        </w:rPr>
        <w:drawing>
          <wp:inline distT="0" distB="0" distL="0" distR="0" wp14:anchorId="6E24367F" wp14:editId="3CEE5445">
            <wp:extent cx="2247900" cy="231706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email">
                      <a:extLst>
                        <a:ext uri="{28A0092B-C50C-407E-A947-70E740481C1C}">
                          <a14:useLocalDpi xmlns:a14="http://schemas.microsoft.com/office/drawing/2010/main"/>
                        </a:ext>
                      </a:extLst>
                    </a:blip>
                    <a:stretch>
                      <a:fillRect/>
                    </a:stretch>
                  </pic:blipFill>
                  <pic:spPr>
                    <a:xfrm>
                      <a:off x="0" y="0"/>
                      <a:ext cx="2275295" cy="2345301"/>
                    </a:xfrm>
                    <a:prstGeom prst="rect">
                      <a:avLst/>
                    </a:prstGeom>
                  </pic:spPr>
                </pic:pic>
              </a:graphicData>
            </a:graphic>
          </wp:inline>
        </w:drawing>
      </w:r>
    </w:p>
    <w:p w14:paraId="2AFBFCE5" w14:textId="77777777" w:rsidR="005A4E20" w:rsidRDefault="005A4E20" w:rsidP="008A07E4">
      <w:pPr>
        <w:autoSpaceDE w:val="0"/>
        <w:autoSpaceDN w:val="0"/>
        <w:adjustRightInd w:val="0"/>
        <w:snapToGrid w:val="0"/>
        <w:spacing w:after="0" w:line="240" w:lineRule="auto"/>
        <w:jc w:val="center"/>
        <w:rPr>
          <w:rFonts w:ascii="Gadugi" w:hAnsi="Gadugi" w:cs="MinionPro-Regular-Identity-H"/>
          <w:b/>
          <w:bCs/>
          <w:color w:val="000000"/>
          <w:sz w:val="18"/>
          <w:szCs w:val="18"/>
        </w:rPr>
      </w:pPr>
    </w:p>
    <w:p w14:paraId="771B4570" w14:textId="2C53EEC6" w:rsidR="008A07E4" w:rsidRPr="00992233" w:rsidRDefault="008A07E4" w:rsidP="008A07E4">
      <w:pPr>
        <w:autoSpaceDE w:val="0"/>
        <w:autoSpaceDN w:val="0"/>
        <w:adjustRightInd w:val="0"/>
        <w:snapToGrid w:val="0"/>
        <w:spacing w:after="0" w:line="240" w:lineRule="auto"/>
        <w:jc w:val="center"/>
        <w:rPr>
          <w:rFonts w:ascii="Gadugi" w:hAnsi="Gadugi" w:cs="MinionPro-Regular-Identity-H"/>
          <w:color w:val="000000"/>
          <w:sz w:val="18"/>
          <w:szCs w:val="18"/>
        </w:rPr>
      </w:pPr>
      <w:r w:rsidRPr="00992233">
        <w:rPr>
          <w:rFonts w:ascii="Gadugi" w:hAnsi="Gadugi" w:cs="MinionPro-Regular-Identity-H"/>
          <w:b/>
          <w:bCs/>
          <w:color w:val="000000"/>
          <w:sz w:val="18"/>
          <w:szCs w:val="18"/>
        </w:rPr>
        <w:t xml:space="preserve">Gambar </w:t>
      </w:r>
      <w:r w:rsidR="00B15BA5">
        <w:rPr>
          <w:rFonts w:ascii="Gadugi" w:hAnsi="Gadugi" w:cs="MinionPro-Regular-Identity-H"/>
          <w:b/>
          <w:bCs/>
          <w:color w:val="000000"/>
          <w:sz w:val="18"/>
          <w:szCs w:val="18"/>
        </w:rPr>
        <w:t>9</w:t>
      </w:r>
      <w:r w:rsidRPr="00992233">
        <w:rPr>
          <w:rFonts w:ascii="Gadugi" w:hAnsi="Gadugi" w:cs="MinionPro-Regular-Identity-H"/>
          <w:color w:val="000000"/>
          <w:sz w:val="18"/>
          <w:szCs w:val="18"/>
        </w:rPr>
        <w:t xml:space="preserve">. </w:t>
      </w:r>
      <w:r w:rsidR="00A921D7">
        <w:rPr>
          <w:rFonts w:ascii="Gadugi" w:hAnsi="Gadugi" w:cs="MinionPro-Regular-Identity-H"/>
          <w:color w:val="000000"/>
          <w:sz w:val="18"/>
          <w:szCs w:val="18"/>
        </w:rPr>
        <w:t xml:space="preserve">Tabung </w:t>
      </w:r>
      <w:r>
        <w:rPr>
          <w:rFonts w:ascii="Gadugi" w:hAnsi="Gadugi" w:cs="MinionPro-Regular-Identity-H"/>
          <w:color w:val="000000"/>
          <w:sz w:val="18"/>
          <w:szCs w:val="18"/>
        </w:rPr>
        <w:t xml:space="preserve">bagian dalam </w:t>
      </w:r>
      <w:r w:rsidR="00A921D7">
        <w:rPr>
          <w:rFonts w:ascii="Gadugi" w:hAnsi="Gadugi" w:cs="MinionPro-Regular-Identity-H"/>
          <w:color w:val="000000"/>
          <w:sz w:val="18"/>
          <w:szCs w:val="18"/>
        </w:rPr>
        <w:t xml:space="preserve">dan luar </w:t>
      </w:r>
      <w:r>
        <w:rPr>
          <w:rFonts w:ascii="Gadugi" w:hAnsi="Gadugi" w:cs="MinionPro-Regular-Identity-H"/>
          <w:color w:val="000000"/>
          <w:sz w:val="18"/>
          <w:szCs w:val="18"/>
        </w:rPr>
        <w:t xml:space="preserve">pengarangan </w:t>
      </w:r>
      <w:r w:rsidR="001B44B2">
        <w:rPr>
          <w:rFonts w:ascii="Gadugi" w:hAnsi="Gadugi" w:cs="MinionPro-Regular-Identity-H"/>
          <w:color w:val="000000"/>
          <w:sz w:val="18"/>
          <w:szCs w:val="18"/>
        </w:rPr>
        <w:t>dan pengisian</w:t>
      </w:r>
      <w:r>
        <w:rPr>
          <w:rFonts w:ascii="Gadugi" w:hAnsi="Gadugi" w:cs="MinionPro-Regular-Identity-H"/>
          <w:color w:val="000000"/>
          <w:sz w:val="18"/>
          <w:szCs w:val="18"/>
        </w:rPr>
        <w:t xml:space="preserve"> biomass untuk proses pengarangan</w:t>
      </w:r>
    </w:p>
    <w:p w14:paraId="01F771D5" w14:textId="77777777" w:rsidR="0008119B" w:rsidRDefault="0008119B" w:rsidP="0008119B">
      <w:pPr>
        <w:autoSpaceDE w:val="0"/>
        <w:autoSpaceDN w:val="0"/>
        <w:adjustRightInd w:val="0"/>
        <w:snapToGrid w:val="0"/>
        <w:spacing w:after="0" w:line="240" w:lineRule="auto"/>
        <w:jc w:val="both"/>
        <w:rPr>
          <w:rFonts w:ascii="Gadugi" w:hAnsi="Gadugi" w:cs="MinionPro-Regular-Identity-H"/>
          <w:color w:val="000000"/>
          <w:sz w:val="20"/>
          <w:szCs w:val="20"/>
        </w:rPr>
      </w:pPr>
    </w:p>
    <w:p w14:paraId="7FBD8C28" w14:textId="77777777" w:rsidR="008A07E4" w:rsidRDefault="008A07E4"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Praktek pengarangan dilakukan di luar balai desa dengan mempertimbangkan berbagai resiko yang ditimbulkan diantaranya kepulan asap dan panas yang timbul selama </w:t>
      </w:r>
      <w:proofErr w:type="spellStart"/>
      <w:r>
        <w:rPr>
          <w:rFonts w:ascii="Gadugi" w:hAnsi="Gadugi" w:cs="MinionPro-Regular-Identity-H"/>
          <w:color w:val="000000"/>
          <w:sz w:val="20"/>
          <w:szCs w:val="20"/>
        </w:rPr>
        <w:t>porses</w:t>
      </w:r>
      <w:proofErr w:type="spellEnd"/>
      <w:r>
        <w:rPr>
          <w:rFonts w:ascii="Gadugi" w:hAnsi="Gadugi" w:cs="MinionPro-Regular-Identity-H"/>
          <w:color w:val="000000"/>
          <w:sz w:val="20"/>
          <w:szCs w:val="20"/>
        </w:rPr>
        <w:t xml:space="preserve"> karbonisasi. Asap yang dihasilkan sangat tergantung dari kondisi kering biomassa atau kayu yang digunakan. Apabila kayunya kering maka proses </w:t>
      </w:r>
      <w:proofErr w:type="spellStart"/>
      <w:r>
        <w:rPr>
          <w:rFonts w:ascii="Gadugi" w:hAnsi="Gadugi" w:cs="MinionPro-Regular-Identity-H"/>
          <w:color w:val="000000"/>
          <w:sz w:val="20"/>
          <w:szCs w:val="20"/>
        </w:rPr>
        <w:t>pembakarannya</w:t>
      </w:r>
      <w:proofErr w:type="spellEnd"/>
      <w:r>
        <w:rPr>
          <w:rFonts w:ascii="Gadugi" w:hAnsi="Gadugi" w:cs="MinionPro-Regular-Identity-H"/>
          <w:color w:val="000000"/>
          <w:sz w:val="20"/>
          <w:szCs w:val="20"/>
        </w:rPr>
        <w:t xml:space="preserve"> cepat dan asap yang ditimbulkan cenderung berkurang. </w:t>
      </w:r>
    </w:p>
    <w:p w14:paraId="25B6E91F" w14:textId="77777777" w:rsidR="008A07E4" w:rsidRDefault="008A07E4" w:rsidP="008A07E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751A1736" w14:textId="31272025" w:rsidR="008A07E4" w:rsidRDefault="005F32F0" w:rsidP="005F32F0">
      <w:pPr>
        <w:autoSpaceDE w:val="0"/>
        <w:autoSpaceDN w:val="0"/>
        <w:adjustRightInd w:val="0"/>
        <w:snapToGrid w:val="0"/>
        <w:spacing w:after="0" w:line="240" w:lineRule="auto"/>
        <w:jc w:val="center"/>
        <w:rPr>
          <w:rFonts w:ascii="Gadugi" w:hAnsi="Gadugi" w:cs="MinionPro-Regular-Identity-H"/>
          <w:color w:val="000000"/>
          <w:sz w:val="20"/>
          <w:szCs w:val="20"/>
        </w:rPr>
      </w:pPr>
      <w:r>
        <w:rPr>
          <w:noProof/>
        </w:rPr>
        <mc:AlternateContent>
          <mc:Choice Requires="wps">
            <w:drawing>
              <wp:anchor distT="0" distB="0" distL="114300" distR="114300" simplePos="0" relativeHeight="251670528" behindDoc="0" locked="0" layoutInCell="1" allowOverlap="1" wp14:anchorId="36AC4FC4" wp14:editId="7E5F68DA">
                <wp:simplePos x="0" y="0"/>
                <wp:positionH relativeFrom="column">
                  <wp:posOffset>4851400</wp:posOffset>
                </wp:positionH>
                <wp:positionV relativeFrom="paragraph">
                  <wp:posOffset>1780540</wp:posOffset>
                </wp:positionV>
                <wp:extent cx="361950" cy="254000"/>
                <wp:effectExtent l="0" t="0" r="19050" b="12700"/>
                <wp:wrapNone/>
                <wp:docPr id="42" name="Rectangle 42"/>
                <wp:cNvGraphicFramePr/>
                <a:graphic xmlns:a="http://schemas.openxmlformats.org/drawingml/2006/main">
                  <a:graphicData uri="http://schemas.microsoft.com/office/word/2010/wordprocessingShape">
                    <wps:wsp>
                      <wps:cNvSpPr/>
                      <wps:spPr>
                        <a:xfrm>
                          <a:off x="0" y="0"/>
                          <a:ext cx="36195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B64E66" w14:textId="77777777" w:rsidR="008A07E4" w:rsidRDefault="008A07E4" w:rsidP="008A07E4">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C4FC4" id="Rectangle 42" o:spid="_x0000_s1032" style="position:absolute;left:0;text-align:left;margin-left:382pt;margin-top:140.2pt;width:28.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" fillcolor="#5b9bd5 [3204]" strokecolor="#1f4d78 [1604]" strokeweight="1pt">
                <v:textbox>
                  <w:txbxContent>
                    <w:p w14:paraId="06B64E66" w14:textId="77777777" w:rsidR="008A07E4" w:rsidRDefault="008A07E4" w:rsidP="008A07E4">
                      <w:pPr>
                        <w:jc w:val="center"/>
                      </w:pPr>
                      <w:r>
                        <w:t>(b)</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5044CD04" wp14:editId="46CBF9EB">
                <wp:simplePos x="0" y="0"/>
                <wp:positionH relativeFrom="column">
                  <wp:posOffset>2336800</wp:posOffset>
                </wp:positionH>
                <wp:positionV relativeFrom="paragraph">
                  <wp:posOffset>1781175</wp:posOffset>
                </wp:positionV>
                <wp:extent cx="361950" cy="254000"/>
                <wp:effectExtent l="0" t="0" r="19050" b="12700"/>
                <wp:wrapNone/>
                <wp:docPr id="41" name="Rectangle 41"/>
                <wp:cNvGraphicFramePr/>
                <a:graphic xmlns:a="http://schemas.openxmlformats.org/drawingml/2006/main">
                  <a:graphicData uri="http://schemas.microsoft.com/office/word/2010/wordprocessingShape">
                    <wps:wsp>
                      <wps:cNvSpPr/>
                      <wps:spPr>
                        <a:xfrm>
                          <a:off x="0" y="0"/>
                          <a:ext cx="36195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EA5575" w14:textId="77777777" w:rsidR="008A07E4" w:rsidRDefault="008A07E4" w:rsidP="008A07E4">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4CD04" id="Rectangle 41" o:spid="_x0000_s1033" style="position:absolute;left:0;text-align:left;margin-left:184pt;margin-top:140.25pt;width:28.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" fillcolor="#5b9bd5 [3204]" strokecolor="#1f4d78 [1604]" strokeweight="1pt">
                <v:textbox>
                  <w:txbxContent>
                    <w:p w14:paraId="1AEA5575" w14:textId="77777777" w:rsidR="008A07E4" w:rsidRDefault="008A07E4" w:rsidP="008A07E4">
                      <w:pPr>
                        <w:jc w:val="center"/>
                      </w:pPr>
                      <w:r>
                        <w:t>(a)</w:t>
                      </w:r>
                    </w:p>
                  </w:txbxContent>
                </v:textbox>
              </v:rect>
            </w:pict>
          </mc:Fallback>
        </mc:AlternateContent>
      </w:r>
      <w:r w:rsidR="008A07E4">
        <w:rPr>
          <w:noProof/>
        </w:rPr>
        <w:drawing>
          <wp:inline distT="0" distB="0" distL="0" distR="0" wp14:anchorId="32AA0813" wp14:editId="1E23BBCD">
            <wp:extent cx="2159002" cy="20320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email">
                      <a:extLst>
                        <a:ext uri="{28A0092B-C50C-407E-A947-70E740481C1C}">
                          <a14:useLocalDpi xmlns:a14="http://schemas.microsoft.com/office/drawing/2010/main"/>
                        </a:ext>
                      </a:extLst>
                    </a:blip>
                    <a:stretch>
                      <a:fillRect/>
                    </a:stretch>
                  </pic:blipFill>
                  <pic:spPr>
                    <a:xfrm>
                      <a:off x="0" y="0"/>
                      <a:ext cx="2167823" cy="2040302"/>
                    </a:xfrm>
                    <a:prstGeom prst="rect">
                      <a:avLst/>
                    </a:prstGeom>
                  </pic:spPr>
                </pic:pic>
              </a:graphicData>
            </a:graphic>
          </wp:inline>
        </w:drawing>
      </w:r>
      <w:r w:rsidR="008A07E4">
        <w:rPr>
          <w:rFonts w:ascii="Gadugi" w:hAnsi="Gadugi" w:cs="MinionPro-Regular-Identity-H"/>
          <w:color w:val="000000"/>
          <w:sz w:val="20"/>
          <w:szCs w:val="20"/>
        </w:rPr>
        <w:t xml:space="preserve"> </w:t>
      </w:r>
      <w:r w:rsidR="008A07E4">
        <w:rPr>
          <w:noProof/>
        </w:rPr>
        <w:t xml:space="preserve">  </w:t>
      </w:r>
      <w:r w:rsidR="008A07E4">
        <w:rPr>
          <w:noProof/>
        </w:rPr>
        <w:drawing>
          <wp:inline distT="0" distB="0" distL="0" distR="0" wp14:anchorId="09895588" wp14:editId="5BE86E0E">
            <wp:extent cx="2413566" cy="2031365"/>
            <wp:effectExtent l="0" t="0" r="635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email">
                      <a:extLst>
                        <a:ext uri="{28A0092B-C50C-407E-A947-70E740481C1C}">
                          <a14:useLocalDpi xmlns:a14="http://schemas.microsoft.com/office/drawing/2010/main"/>
                        </a:ext>
                      </a:extLst>
                    </a:blip>
                    <a:stretch>
                      <a:fillRect/>
                    </a:stretch>
                  </pic:blipFill>
                  <pic:spPr>
                    <a:xfrm>
                      <a:off x="0" y="0"/>
                      <a:ext cx="2437040" cy="2051121"/>
                    </a:xfrm>
                    <a:prstGeom prst="rect">
                      <a:avLst/>
                    </a:prstGeom>
                  </pic:spPr>
                </pic:pic>
              </a:graphicData>
            </a:graphic>
          </wp:inline>
        </w:drawing>
      </w:r>
    </w:p>
    <w:p w14:paraId="58956452" w14:textId="77777777" w:rsidR="005A4E20" w:rsidRDefault="005A4E20" w:rsidP="008A07E4">
      <w:pPr>
        <w:autoSpaceDE w:val="0"/>
        <w:autoSpaceDN w:val="0"/>
        <w:adjustRightInd w:val="0"/>
        <w:snapToGrid w:val="0"/>
        <w:spacing w:after="0" w:line="240" w:lineRule="auto"/>
        <w:jc w:val="center"/>
        <w:rPr>
          <w:rFonts w:ascii="Gadugi" w:hAnsi="Gadugi" w:cs="MinionPro-Regular-Identity-H"/>
          <w:b/>
          <w:bCs/>
          <w:color w:val="000000"/>
          <w:sz w:val="18"/>
          <w:szCs w:val="18"/>
        </w:rPr>
      </w:pPr>
    </w:p>
    <w:p w14:paraId="04F9615D" w14:textId="25E4E0EB" w:rsidR="008A07E4" w:rsidRDefault="008A07E4" w:rsidP="008A07E4">
      <w:pPr>
        <w:autoSpaceDE w:val="0"/>
        <w:autoSpaceDN w:val="0"/>
        <w:adjustRightInd w:val="0"/>
        <w:snapToGrid w:val="0"/>
        <w:spacing w:after="0" w:line="240" w:lineRule="auto"/>
        <w:jc w:val="center"/>
        <w:rPr>
          <w:rFonts w:ascii="Gadugi" w:hAnsi="Gadugi" w:cs="MinionPro-Regular-Identity-H"/>
          <w:b/>
          <w:color w:val="000000"/>
          <w:sz w:val="20"/>
          <w:szCs w:val="20"/>
        </w:rPr>
      </w:pPr>
      <w:r w:rsidRPr="00992233">
        <w:rPr>
          <w:rFonts w:ascii="Gadugi" w:hAnsi="Gadugi" w:cs="MinionPro-Regular-Identity-H"/>
          <w:b/>
          <w:bCs/>
          <w:color w:val="000000"/>
          <w:sz w:val="18"/>
          <w:szCs w:val="18"/>
        </w:rPr>
        <w:t xml:space="preserve">Gambar </w:t>
      </w:r>
      <w:r w:rsidR="00B15BA5">
        <w:rPr>
          <w:rFonts w:ascii="Gadugi" w:hAnsi="Gadugi" w:cs="MinionPro-Regular-Identity-H"/>
          <w:b/>
          <w:bCs/>
          <w:color w:val="000000"/>
          <w:sz w:val="18"/>
          <w:szCs w:val="18"/>
        </w:rPr>
        <w:t>10</w:t>
      </w:r>
      <w:r w:rsidRPr="00992233">
        <w:rPr>
          <w:rFonts w:ascii="Gadugi" w:hAnsi="Gadugi" w:cs="MinionPro-Regular-Identity-H"/>
          <w:color w:val="000000"/>
          <w:sz w:val="18"/>
          <w:szCs w:val="18"/>
        </w:rPr>
        <w:t xml:space="preserve">. </w:t>
      </w:r>
      <w:r>
        <w:rPr>
          <w:rFonts w:ascii="Gadugi" w:hAnsi="Gadugi" w:cs="MinionPro-Regular-Identity-H"/>
          <w:color w:val="000000"/>
          <w:sz w:val="18"/>
          <w:szCs w:val="18"/>
        </w:rPr>
        <w:t>Asap</w:t>
      </w:r>
      <w:r w:rsidRPr="00992233">
        <w:rPr>
          <w:rFonts w:ascii="Gadugi" w:hAnsi="Gadugi" w:cs="MinionPro-Regular-Identity-H"/>
          <w:color w:val="000000"/>
          <w:sz w:val="18"/>
          <w:szCs w:val="18"/>
        </w:rPr>
        <w:t xml:space="preserve"> </w:t>
      </w:r>
      <w:r>
        <w:rPr>
          <w:rFonts w:ascii="Gadugi" w:hAnsi="Gadugi" w:cs="MinionPro-Regular-Identity-H"/>
          <w:color w:val="000000"/>
          <w:sz w:val="18"/>
          <w:szCs w:val="18"/>
        </w:rPr>
        <w:t xml:space="preserve">yang timbul selama proses </w:t>
      </w:r>
      <w:r w:rsidRPr="00992233">
        <w:rPr>
          <w:rFonts w:ascii="Gadugi" w:hAnsi="Gadugi" w:cs="MinionPro-Regular-Identity-H"/>
          <w:color w:val="000000"/>
          <w:sz w:val="18"/>
          <w:szCs w:val="18"/>
        </w:rPr>
        <w:t>pengarangan</w:t>
      </w:r>
      <w:r>
        <w:rPr>
          <w:rFonts w:ascii="Gadugi" w:hAnsi="Gadugi" w:cs="MinionPro-Regular-Identity-H"/>
          <w:color w:val="000000"/>
          <w:sz w:val="18"/>
          <w:szCs w:val="18"/>
        </w:rPr>
        <w:t xml:space="preserve"> (a) dan produk arang yang dihasilkan (b)</w:t>
      </w:r>
    </w:p>
    <w:p w14:paraId="6E18F23E" w14:textId="77777777" w:rsidR="008A07E4" w:rsidRDefault="008A07E4" w:rsidP="008A07E4">
      <w:pPr>
        <w:autoSpaceDE w:val="0"/>
        <w:autoSpaceDN w:val="0"/>
        <w:adjustRightInd w:val="0"/>
        <w:snapToGrid w:val="0"/>
        <w:spacing w:after="0" w:line="240" w:lineRule="auto"/>
        <w:ind w:firstLine="567"/>
        <w:jc w:val="both"/>
        <w:rPr>
          <w:rFonts w:ascii="Gadugi" w:hAnsi="Gadugi" w:cs="Times New Roman"/>
          <w:b/>
          <w:bCs/>
          <w:sz w:val="24"/>
          <w:szCs w:val="24"/>
          <w:lang w:val="x-none"/>
        </w:rPr>
      </w:pPr>
    </w:p>
    <w:p w14:paraId="4E121CF9" w14:textId="161AA47B" w:rsidR="008A07E4" w:rsidRDefault="008A07E4" w:rsidP="008A07E4">
      <w:pPr>
        <w:autoSpaceDE w:val="0"/>
        <w:autoSpaceDN w:val="0"/>
        <w:adjustRightInd w:val="0"/>
        <w:snapToGrid w:val="0"/>
        <w:spacing w:after="0" w:line="240" w:lineRule="auto"/>
        <w:ind w:firstLine="567"/>
        <w:jc w:val="both"/>
        <w:rPr>
          <w:rFonts w:ascii="Gadugi" w:hAnsi="Gadugi" w:cs="Times New Roman"/>
          <w:sz w:val="20"/>
          <w:szCs w:val="20"/>
        </w:rPr>
      </w:pPr>
      <w:r w:rsidRPr="002336E0">
        <w:rPr>
          <w:rFonts w:ascii="Gadugi" w:hAnsi="Gadugi" w:cs="Times New Roman"/>
          <w:sz w:val="20"/>
          <w:szCs w:val="20"/>
        </w:rPr>
        <w:t>P</w:t>
      </w:r>
      <w:r>
        <w:rPr>
          <w:rFonts w:ascii="Gadugi" w:hAnsi="Gadugi" w:cs="Times New Roman"/>
          <w:sz w:val="20"/>
          <w:szCs w:val="20"/>
        </w:rPr>
        <w:t xml:space="preserve">roduk arang yang dihasilkan dalam praktek pengarangan ini </w:t>
      </w:r>
      <w:r w:rsidR="00275F8C">
        <w:rPr>
          <w:rFonts w:ascii="Gadugi" w:hAnsi="Gadugi" w:cs="Times New Roman"/>
          <w:sz w:val="20"/>
          <w:szCs w:val="20"/>
        </w:rPr>
        <w:t xml:space="preserve">dapat ditimbang setelah reaktor dingin dan arang yang terbentuk mulai dingin. Dari hasil pengarangan biomassa yang dilakukan pada hari pertama dengan menggunakan kayu mentah seberat 2,15 kilogram diperoleh 1,05 kilogram arang kayu yang sangat baik. Artinya diperoleh massa </w:t>
      </w:r>
      <w:proofErr w:type="spellStart"/>
      <w:r w:rsidR="00275F8C">
        <w:rPr>
          <w:rFonts w:ascii="Gadugi" w:hAnsi="Gadugi" w:cs="Times New Roman"/>
          <w:sz w:val="20"/>
          <w:szCs w:val="20"/>
        </w:rPr>
        <w:t>tersisah</w:t>
      </w:r>
      <w:proofErr w:type="spellEnd"/>
      <w:r w:rsidR="00275F8C">
        <w:rPr>
          <w:rFonts w:ascii="Gadugi" w:hAnsi="Gadugi" w:cs="Times New Roman"/>
          <w:sz w:val="20"/>
          <w:szCs w:val="20"/>
        </w:rPr>
        <w:t xml:space="preserve"> sebesar 48%. Untuk cangkang kelapa cenderung lebih banyak yang dihasilkan dibanding massa produk dari kayu. Dengan memasukkan cangkang kelapa sebesar 2,45 kilogram maka diperoleh arang cangkang kelapa sebesar 1,4</w:t>
      </w:r>
      <w:r w:rsidR="005A4E20">
        <w:rPr>
          <w:rFonts w:ascii="Gadugi" w:hAnsi="Gadugi" w:cs="Times New Roman"/>
          <w:sz w:val="20"/>
          <w:szCs w:val="20"/>
        </w:rPr>
        <w:t>7</w:t>
      </w:r>
      <w:r w:rsidR="00275F8C">
        <w:rPr>
          <w:rFonts w:ascii="Gadugi" w:hAnsi="Gadugi" w:cs="Times New Roman"/>
          <w:sz w:val="20"/>
          <w:szCs w:val="20"/>
        </w:rPr>
        <w:t xml:space="preserve"> kilogram</w:t>
      </w:r>
      <w:r w:rsidR="005A4E20">
        <w:rPr>
          <w:rFonts w:ascii="Gadugi" w:hAnsi="Gadugi" w:cs="Times New Roman"/>
          <w:sz w:val="20"/>
          <w:szCs w:val="20"/>
        </w:rPr>
        <w:t xml:space="preserve"> atau massa tersisa sebesar 60%. Hasil arang kedua bahan tersebut</w:t>
      </w:r>
      <w:r w:rsidR="00275F8C">
        <w:rPr>
          <w:rFonts w:ascii="Gadugi" w:hAnsi="Gadugi" w:cs="Times New Roman"/>
          <w:sz w:val="20"/>
          <w:szCs w:val="20"/>
        </w:rPr>
        <w:t xml:space="preserve"> </w:t>
      </w:r>
      <w:r>
        <w:rPr>
          <w:rFonts w:ascii="Gadugi" w:hAnsi="Gadugi" w:cs="Times New Roman"/>
          <w:sz w:val="20"/>
          <w:szCs w:val="20"/>
        </w:rPr>
        <w:t>kemudian</w:t>
      </w:r>
      <w:r w:rsidR="005A4E20">
        <w:rPr>
          <w:rFonts w:ascii="Gadugi" w:hAnsi="Gadugi" w:cs="Times New Roman"/>
          <w:sz w:val="20"/>
          <w:szCs w:val="20"/>
        </w:rPr>
        <w:t xml:space="preserve"> dibawa untuk</w:t>
      </w:r>
      <w:r>
        <w:rPr>
          <w:rFonts w:ascii="Gadugi" w:hAnsi="Gadugi" w:cs="Times New Roman"/>
          <w:sz w:val="20"/>
          <w:szCs w:val="20"/>
        </w:rPr>
        <w:t xml:space="preserve"> dianalisis di Laboratorium Teknik Kimia Universitas Halu Oleo </w:t>
      </w:r>
      <w:r w:rsidR="005A4E20">
        <w:rPr>
          <w:rFonts w:ascii="Gadugi" w:hAnsi="Gadugi" w:cs="Times New Roman"/>
          <w:sz w:val="20"/>
          <w:szCs w:val="20"/>
        </w:rPr>
        <w:t>Hal ini dimaksudkan untuk</w:t>
      </w:r>
      <w:r>
        <w:rPr>
          <w:rFonts w:ascii="Gadugi" w:hAnsi="Gadugi" w:cs="Times New Roman"/>
          <w:sz w:val="20"/>
          <w:szCs w:val="20"/>
        </w:rPr>
        <w:t xml:space="preserve"> melihat peningkatan nilai kalor dan perubahan sifat kimiawi lainnya melalui analisis proximate dan uji nilai kalor.  Kandungan karbon meningkat signifikan sehingga nilai kalor bertambah. Demikian pula dengan kandungan uap air dan zat terbang yang mengalami penurunan.</w:t>
      </w:r>
    </w:p>
    <w:p w14:paraId="1724B26A" w14:textId="75DD5B08" w:rsidR="00AD6A1B" w:rsidRDefault="00AD6A1B" w:rsidP="008A07E4">
      <w:pPr>
        <w:autoSpaceDE w:val="0"/>
        <w:autoSpaceDN w:val="0"/>
        <w:adjustRightInd w:val="0"/>
        <w:snapToGrid w:val="0"/>
        <w:spacing w:after="0" w:line="240" w:lineRule="auto"/>
        <w:ind w:firstLine="567"/>
        <w:jc w:val="both"/>
        <w:rPr>
          <w:rFonts w:ascii="Gadugi" w:hAnsi="Gadugi" w:cs="Times New Roman"/>
          <w:sz w:val="20"/>
          <w:szCs w:val="20"/>
        </w:rPr>
      </w:pPr>
    </w:p>
    <w:p w14:paraId="47FA2988" w14:textId="63182856" w:rsidR="00AD6A1B" w:rsidRDefault="00AD6A1B" w:rsidP="008A07E4">
      <w:pPr>
        <w:autoSpaceDE w:val="0"/>
        <w:autoSpaceDN w:val="0"/>
        <w:adjustRightInd w:val="0"/>
        <w:snapToGrid w:val="0"/>
        <w:spacing w:after="0" w:line="240" w:lineRule="auto"/>
        <w:ind w:firstLine="567"/>
        <w:jc w:val="both"/>
        <w:rPr>
          <w:rFonts w:ascii="Gadugi" w:hAnsi="Gadugi" w:cs="Times New Roman"/>
          <w:sz w:val="20"/>
          <w:szCs w:val="20"/>
        </w:rPr>
      </w:pPr>
    </w:p>
    <w:p w14:paraId="30D05498" w14:textId="434A0D88" w:rsidR="00AD6A1B" w:rsidRDefault="00AD6A1B" w:rsidP="008A07E4">
      <w:pPr>
        <w:autoSpaceDE w:val="0"/>
        <w:autoSpaceDN w:val="0"/>
        <w:adjustRightInd w:val="0"/>
        <w:snapToGrid w:val="0"/>
        <w:spacing w:after="0" w:line="240" w:lineRule="auto"/>
        <w:ind w:firstLine="567"/>
        <w:jc w:val="both"/>
        <w:rPr>
          <w:rFonts w:ascii="Gadugi" w:hAnsi="Gadugi" w:cs="Times New Roman"/>
          <w:sz w:val="20"/>
          <w:szCs w:val="20"/>
        </w:rPr>
      </w:pPr>
    </w:p>
    <w:p w14:paraId="0AF5EABC" w14:textId="173AD6FC" w:rsidR="00AD6A1B" w:rsidRDefault="00AD6A1B" w:rsidP="008A07E4">
      <w:pPr>
        <w:autoSpaceDE w:val="0"/>
        <w:autoSpaceDN w:val="0"/>
        <w:adjustRightInd w:val="0"/>
        <w:snapToGrid w:val="0"/>
        <w:spacing w:after="0" w:line="240" w:lineRule="auto"/>
        <w:ind w:firstLine="567"/>
        <w:jc w:val="both"/>
        <w:rPr>
          <w:rFonts w:ascii="Gadugi" w:hAnsi="Gadugi" w:cs="Times New Roman"/>
          <w:sz w:val="20"/>
          <w:szCs w:val="20"/>
        </w:rPr>
      </w:pPr>
    </w:p>
    <w:p w14:paraId="47564D39" w14:textId="54DD6F14" w:rsidR="00AD6A1B" w:rsidRDefault="00AD6A1B" w:rsidP="008A07E4">
      <w:pPr>
        <w:autoSpaceDE w:val="0"/>
        <w:autoSpaceDN w:val="0"/>
        <w:adjustRightInd w:val="0"/>
        <w:snapToGrid w:val="0"/>
        <w:spacing w:after="0" w:line="240" w:lineRule="auto"/>
        <w:ind w:firstLine="567"/>
        <w:jc w:val="both"/>
        <w:rPr>
          <w:rFonts w:ascii="Gadugi" w:hAnsi="Gadugi" w:cs="Times New Roman"/>
          <w:sz w:val="20"/>
          <w:szCs w:val="20"/>
        </w:rPr>
      </w:pPr>
    </w:p>
    <w:p w14:paraId="4DFB3745" w14:textId="77777777" w:rsidR="00AD6A1B" w:rsidRDefault="00AD6A1B" w:rsidP="008A07E4">
      <w:pPr>
        <w:autoSpaceDE w:val="0"/>
        <w:autoSpaceDN w:val="0"/>
        <w:adjustRightInd w:val="0"/>
        <w:snapToGrid w:val="0"/>
        <w:spacing w:after="0" w:line="240" w:lineRule="auto"/>
        <w:ind w:firstLine="567"/>
        <w:jc w:val="both"/>
        <w:rPr>
          <w:rFonts w:ascii="Gadugi" w:hAnsi="Gadugi" w:cs="Times New Roman"/>
          <w:sz w:val="20"/>
          <w:szCs w:val="20"/>
        </w:rPr>
      </w:pPr>
    </w:p>
    <w:p w14:paraId="4DE3218C" w14:textId="77777777" w:rsidR="008C390E" w:rsidRDefault="008C390E" w:rsidP="008A07E4">
      <w:pPr>
        <w:autoSpaceDE w:val="0"/>
        <w:autoSpaceDN w:val="0"/>
        <w:adjustRightInd w:val="0"/>
        <w:snapToGrid w:val="0"/>
        <w:spacing w:after="0" w:line="240" w:lineRule="auto"/>
        <w:ind w:firstLine="567"/>
        <w:jc w:val="both"/>
        <w:rPr>
          <w:rFonts w:ascii="Gadugi" w:hAnsi="Gadugi" w:cs="Times New Roman"/>
          <w:sz w:val="20"/>
          <w:szCs w:val="20"/>
        </w:rPr>
      </w:pPr>
    </w:p>
    <w:p w14:paraId="27EE5E64" w14:textId="6741D51B" w:rsidR="008A07E4" w:rsidRPr="008C390E" w:rsidRDefault="008C390E" w:rsidP="008C390E">
      <w:pPr>
        <w:spacing w:after="0" w:line="240" w:lineRule="auto"/>
        <w:jc w:val="both"/>
        <w:rPr>
          <w:rFonts w:ascii="Gadugi" w:hAnsi="Gadugi" w:cs="Times New Roman"/>
          <w:sz w:val="18"/>
          <w:szCs w:val="18"/>
        </w:rPr>
      </w:pPr>
      <w:r>
        <w:rPr>
          <w:rFonts w:ascii="Gadugi" w:hAnsi="Gadugi" w:cs="MinionPro-Regular-Identity-H"/>
          <w:b/>
          <w:color w:val="000000"/>
          <w:sz w:val="18"/>
          <w:szCs w:val="18"/>
        </w:rPr>
        <w:lastRenderedPageBreak/>
        <w:t xml:space="preserve">  </w:t>
      </w:r>
      <w:r w:rsidRPr="008C390E">
        <w:rPr>
          <w:rFonts w:ascii="Gadugi" w:hAnsi="Gadugi" w:cs="MinionPro-Regular-Identity-H"/>
          <w:b/>
          <w:color w:val="000000"/>
          <w:sz w:val="18"/>
          <w:szCs w:val="18"/>
        </w:rPr>
        <w:t xml:space="preserve">Tabel </w:t>
      </w:r>
      <w:r>
        <w:rPr>
          <w:rFonts w:ascii="Gadugi" w:hAnsi="Gadugi" w:cs="MinionPro-Regular-Identity-H"/>
          <w:b/>
          <w:color w:val="000000"/>
          <w:sz w:val="18"/>
          <w:szCs w:val="18"/>
        </w:rPr>
        <w:t>2</w:t>
      </w:r>
      <w:r w:rsidRPr="008C390E">
        <w:rPr>
          <w:rFonts w:ascii="Gadugi" w:hAnsi="Gadugi" w:cs="MinionPro-Regular-Identity-H"/>
          <w:b/>
          <w:color w:val="000000"/>
          <w:sz w:val="18"/>
          <w:szCs w:val="18"/>
        </w:rPr>
        <w:t>.</w:t>
      </w:r>
      <w:r w:rsidRPr="008C390E">
        <w:rPr>
          <w:rFonts w:ascii="Gadugi" w:hAnsi="Gadugi" w:cs="MinionPro-Regular-Identity-H"/>
          <w:color w:val="000000"/>
          <w:sz w:val="18"/>
          <w:szCs w:val="18"/>
        </w:rPr>
        <w:t xml:space="preserve"> </w:t>
      </w:r>
      <w:r>
        <w:rPr>
          <w:rFonts w:ascii="Gadugi" w:hAnsi="Gadugi" w:cs="MinionPro-Regular-Identity-H"/>
          <w:color w:val="000000"/>
          <w:sz w:val="18"/>
          <w:szCs w:val="18"/>
        </w:rPr>
        <w:t>Karakteristik produk pengarangan</w:t>
      </w:r>
      <w:r w:rsidR="008E1229">
        <w:rPr>
          <w:rFonts w:ascii="Gadugi" w:hAnsi="Gadugi" w:cs="MinionPro-Regular-Identity-H"/>
          <w:color w:val="000000"/>
          <w:sz w:val="18"/>
          <w:szCs w:val="18"/>
        </w:rPr>
        <w:t xml:space="preserve"> hasil pengujian</w:t>
      </w:r>
    </w:p>
    <w:tbl>
      <w:tblPr>
        <w:tblStyle w:val="TableGrid"/>
        <w:tblW w:w="9057" w:type="dxa"/>
        <w:tblLook w:val="04A0" w:firstRow="1" w:lastRow="0" w:firstColumn="1" w:lastColumn="0" w:noHBand="0" w:noVBand="1"/>
      </w:tblPr>
      <w:tblGrid>
        <w:gridCol w:w="1701"/>
        <w:gridCol w:w="1497"/>
        <w:gridCol w:w="1622"/>
        <w:gridCol w:w="1682"/>
        <w:gridCol w:w="1224"/>
        <w:gridCol w:w="1331"/>
      </w:tblGrid>
      <w:tr w:rsidR="00622439" w14:paraId="2A1AEB7D" w14:textId="77777777" w:rsidTr="00E936F1">
        <w:trPr>
          <w:trHeight w:val="947"/>
        </w:trPr>
        <w:tc>
          <w:tcPr>
            <w:tcW w:w="1701" w:type="dxa"/>
            <w:tcBorders>
              <w:left w:val="nil"/>
              <w:bottom w:val="double" w:sz="4" w:space="0" w:color="auto"/>
              <w:right w:val="nil"/>
            </w:tcBorders>
          </w:tcPr>
          <w:p w14:paraId="08FFD0B5" w14:textId="77777777" w:rsidR="008A07E4" w:rsidRDefault="008A07E4"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Keterangan</w:t>
            </w:r>
          </w:p>
          <w:p w14:paraId="7EA7E54F" w14:textId="6DEB4B7F" w:rsidR="00C50BBB" w:rsidRDefault="00C50BBB"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Bahan</w:t>
            </w:r>
          </w:p>
        </w:tc>
        <w:tc>
          <w:tcPr>
            <w:tcW w:w="1497" w:type="dxa"/>
            <w:tcBorders>
              <w:left w:val="nil"/>
              <w:bottom w:val="double" w:sz="4" w:space="0" w:color="auto"/>
              <w:right w:val="nil"/>
            </w:tcBorders>
          </w:tcPr>
          <w:p w14:paraId="0A1516BE" w14:textId="77777777" w:rsidR="008A07E4" w:rsidRDefault="008A07E4"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Kandungan uang air (</w:t>
            </w:r>
            <w:r w:rsidRPr="00274F6E">
              <w:rPr>
                <w:rFonts w:ascii="Gadugi" w:hAnsi="Gadugi" w:cs="Times New Roman"/>
                <w:i/>
                <w:iCs/>
                <w:sz w:val="20"/>
                <w:szCs w:val="20"/>
              </w:rPr>
              <w:t>moisture</w:t>
            </w:r>
            <w:r>
              <w:rPr>
                <w:rFonts w:ascii="Gadugi" w:hAnsi="Gadugi" w:cs="Times New Roman"/>
                <w:sz w:val="20"/>
                <w:szCs w:val="20"/>
              </w:rPr>
              <w:t>)</w:t>
            </w:r>
          </w:p>
        </w:tc>
        <w:tc>
          <w:tcPr>
            <w:tcW w:w="1622" w:type="dxa"/>
            <w:tcBorders>
              <w:left w:val="nil"/>
              <w:bottom w:val="double" w:sz="4" w:space="0" w:color="auto"/>
              <w:right w:val="nil"/>
            </w:tcBorders>
          </w:tcPr>
          <w:p w14:paraId="6616210E" w14:textId="03AFCBDA" w:rsidR="008A07E4" w:rsidRDefault="008A07E4"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Kandungan karbon tetap (</w:t>
            </w:r>
            <w:r w:rsidR="00C50BBB" w:rsidRPr="00E936F1">
              <w:rPr>
                <w:rFonts w:ascii="Gadugi" w:hAnsi="Gadugi" w:cs="Times New Roman"/>
                <w:i/>
                <w:iCs/>
                <w:sz w:val="20"/>
                <w:szCs w:val="20"/>
              </w:rPr>
              <w:t>Foxed</w:t>
            </w:r>
            <w:r w:rsidR="00C50BBB">
              <w:rPr>
                <w:rFonts w:ascii="Gadugi" w:hAnsi="Gadugi" w:cs="Times New Roman"/>
                <w:sz w:val="20"/>
                <w:szCs w:val="20"/>
              </w:rPr>
              <w:t xml:space="preserve"> </w:t>
            </w:r>
            <w:r w:rsidR="00E936F1" w:rsidRPr="00274F6E">
              <w:rPr>
                <w:rFonts w:ascii="Gadugi" w:hAnsi="Gadugi" w:cs="Times New Roman"/>
                <w:i/>
                <w:iCs/>
                <w:sz w:val="20"/>
                <w:szCs w:val="20"/>
              </w:rPr>
              <w:t>carbon</w:t>
            </w:r>
            <w:r w:rsidR="00E936F1">
              <w:rPr>
                <w:rFonts w:ascii="Gadugi" w:hAnsi="Gadugi" w:cs="Times New Roman"/>
                <w:i/>
                <w:iCs/>
                <w:sz w:val="20"/>
                <w:szCs w:val="20"/>
              </w:rPr>
              <w:t>)</w:t>
            </w:r>
          </w:p>
        </w:tc>
        <w:tc>
          <w:tcPr>
            <w:tcW w:w="1682" w:type="dxa"/>
            <w:tcBorders>
              <w:left w:val="nil"/>
              <w:bottom w:val="double" w:sz="4" w:space="0" w:color="auto"/>
              <w:right w:val="nil"/>
            </w:tcBorders>
          </w:tcPr>
          <w:p w14:paraId="79FF1277" w14:textId="77777777" w:rsidR="008A07E4" w:rsidRDefault="008A07E4"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Kandungan zat terbang (</w:t>
            </w:r>
            <w:r w:rsidRPr="00274F6E">
              <w:rPr>
                <w:rFonts w:ascii="Gadugi" w:hAnsi="Gadugi" w:cs="Times New Roman"/>
                <w:i/>
                <w:iCs/>
                <w:sz w:val="20"/>
                <w:szCs w:val="20"/>
              </w:rPr>
              <w:t>Volatile matter</w:t>
            </w:r>
            <w:r>
              <w:rPr>
                <w:rFonts w:ascii="Gadugi" w:hAnsi="Gadugi" w:cs="Times New Roman"/>
                <w:sz w:val="20"/>
                <w:szCs w:val="20"/>
              </w:rPr>
              <w:t>)</w:t>
            </w:r>
          </w:p>
        </w:tc>
        <w:tc>
          <w:tcPr>
            <w:tcW w:w="1224" w:type="dxa"/>
            <w:tcBorders>
              <w:left w:val="nil"/>
              <w:bottom w:val="double" w:sz="4" w:space="0" w:color="auto"/>
              <w:right w:val="nil"/>
            </w:tcBorders>
          </w:tcPr>
          <w:p w14:paraId="49744D26" w14:textId="77777777" w:rsidR="008A07E4" w:rsidRDefault="008A07E4"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Kandungan Abu</w:t>
            </w:r>
          </w:p>
          <w:p w14:paraId="0DC096A1" w14:textId="77777777" w:rsidR="008A07E4" w:rsidRDefault="008A07E4"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w:t>
            </w:r>
            <w:r w:rsidRPr="00274F6E">
              <w:rPr>
                <w:rFonts w:ascii="Gadugi" w:hAnsi="Gadugi" w:cs="Times New Roman"/>
                <w:i/>
                <w:iCs/>
                <w:sz w:val="20"/>
                <w:szCs w:val="20"/>
              </w:rPr>
              <w:t>Ash</w:t>
            </w:r>
            <w:r>
              <w:rPr>
                <w:rFonts w:ascii="Gadugi" w:hAnsi="Gadugi" w:cs="Times New Roman"/>
                <w:sz w:val="20"/>
                <w:szCs w:val="20"/>
              </w:rPr>
              <w:t>)</w:t>
            </w:r>
          </w:p>
        </w:tc>
        <w:tc>
          <w:tcPr>
            <w:tcW w:w="1331" w:type="dxa"/>
            <w:tcBorders>
              <w:left w:val="nil"/>
              <w:bottom w:val="double" w:sz="4" w:space="0" w:color="auto"/>
              <w:right w:val="nil"/>
            </w:tcBorders>
          </w:tcPr>
          <w:p w14:paraId="305F6094" w14:textId="77777777" w:rsidR="008A07E4" w:rsidRDefault="008A07E4"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Nilai Kalor</w:t>
            </w:r>
          </w:p>
          <w:p w14:paraId="5608C92F" w14:textId="77777777" w:rsidR="008A07E4" w:rsidRDefault="008A07E4"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w:t>
            </w:r>
            <w:r w:rsidRPr="00E936F1">
              <w:rPr>
                <w:rFonts w:ascii="Gadugi" w:hAnsi="Gadugi" w:cs="Times New Roman"/>
                <w:i/>
                <w:iCs/>
                <w:sz w:val="20"/>
                <w:szCs w:val="20"/>
              </w:rPr>
              <w:t>HHV</w:t>
            </w:r>
            <w:r>
              <w:rPr>
                <w:rFonts w:ascii="Gadugi" w:hAnsi="Gadugi" w:cs="Times New Roman"/>
                <w:sz w:val="20"/>
                <w:szCs w:val="20"/>
              </w:rPr>
              <w:t>)</w:t>
            </w:r>
          </w:p>
        </w:tc>
      </w:tr>
      <w:tr w:rsidR="00622439" w14:paraId="339DDA11" w14:textId="77777777" w:rsidTr="00E936F1">
        <w:trPr>
          <w:trHeight w:val="562"/>
        </w:trPr>
        <w:tc>
          <w:tcPr>
            <w:tcW w:w="1701" w:type="dxa"/>
            <w:tcBorders>
              <w:top w:val="double" w:sz="4" w:space="0" w:color="auto"/>
              <w:left w:val="nil"/>
              <w:bottom w:val="nil"/>
              <w:right w:val="nil"/>
            </w:tcBorders>
            <w:vAlign w:val="center"/>
          </w:tcPr>
          <w:p w14:paraId="65C8E4F6" w14:textId="58F87F47" w:rsidR="008A07E4" w:rsidRDefault="00C50BBB"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 xml:space="preserve">Kayu </w:t>
            </w:r>
            <w:r w:rsidR="008A07E4">
              <w:rPr>
                <w:rFonts w:ascii="Gadugi" w:hAnsi="Gadugi" w:cs="Times New Roman"/>
                <w:sz w:val="20"/>
                <w:szCs w:val="20"/>
              </w:rPr>
              <w:t>mentah</w:t>
            </w:r>
          </w:p>
        </w:tc>
        <w:tc>
          <w:tcPr>
            <w:tcW w:w="1497" w:type="dxa"/>
            <w:tcBorders>
              <w:top w:val="double" w:sz="4" w:space="0" w:color="auto"/>
              <w:left w:val="nil"/>
              <w:bottom w:val="nil"/>
              <w:right w:val="nil"/>
            </w:tcBorders>
            <w:vAlign w:val="center"/>
          </w:tcPr>
          <w:p w14:paraId="6704A74D" w14:textId="2F558A4C" w:rsidR="008A07E4" w:rsidRDefault="00C50BBB"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15,</w:t>
            </w:r>
            <w:r w:rsidR="008A07E4">
              <w:rPr>
                <w:rFonts w:ascii="Gadugi" w:hAnsi="Gadugi" w:cs="Times New Roman"/>
                <w:sz w:val="20"/>
                <w:szCs w:val="20"/>
              </w:rPr>
              <w:t>20%</w:t>
            </w:r>
          </w:p>
        </w:tc>
        <w:tc>
          <w:tcPr>
            <w:tcW w:w="1622" w:type="dxa"/>
            <w:tcBorders>
              <w:top w:val="double" w:sz="4" w:space="0" w:color="auto"/>
              <w:left w:val="nil"/>
              <w:bottom w:val="nil"/>
              <w:right w:val="nil"/>
            </w:tcBorders>
            <w:vAlign w:val="center"/>
          </w:tcPr>
          <w:p w14:paraId="3893316E" w14:textId="11CEB921" w:rsidR="008A07E4" w:rsidRDefault="00C50BBB"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16,66</w:t>
            </w:r>
            <w:r w:rsidR="008A07E4">
              <w:rPr>
                <w:rFonts w:ascii="Gadugi" w:hAnsi="Gadugi" w:cs="Times New Roman"/>
                <w:sz w:val="20"/>
                <w:szCs w:val="20"/>
              </w:rPr>
              <w:t>%</w:t>
            </w:r>
          </w:p>
        </w:tc>
        <w:tc>
          <w:tcPr>
            <w:tcW w:w="1682" w:type="dxa"/>
            <w:tcBorders>
              <w:top w:val="double" w:sz="4" w:space="0" w:color="auto"/>
              <w:left w:val="nil"/>
              <w:bottom w:val="nil"/>
              <w:right w:val="nil"/>
            </w:tcBorders>
            <w:vAlign w:val="center"/>
          </w:tcPr>
          <w:p w14:paraId="01DC177D" w14:textId="0AA582D5" w:rsidR="008A07E4" w:rsidRDefault="00C50BBB"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6</w:t>
            </w:r>
            <w:r w:rsidR="007157DF">
              <w:rPr>
                <w:rFonts w:ascii="Gadugi" w:hAnsi="Gadugi" w:cs="Times New Roman"/>
                <w:sz w:val="20"/>
                <w:szCs w:val="20"/>
              </w:rPr>
              <w:t>3</w:t>
            </w:r>
            <w:r>
              <w:rPr>
                <w:rFonts w:ascii="Gadugi" w:hAnsi="Gadugi" w:cs="Times New Roman"/>
                <w:sz w:val="20"/>
                <w:szCs w:val="20"/>
              </w:rPr>
              <w:t>,94</w:t>
            </w:r>
            <w:r w:rsidR="008A07E4">
              <w:rPr>
                <w:rFonts w:ascii="Gadugi" w:hAnsi="Gadugi" w:cs="Times New Roman"/>
                <w:sz w:val="20"/>
                <w:szCs w:val="20"/>
              </w:rPr>
              <w:t>%</w:t>
            </w:r>
          </w:p>
        </w:tc>
        <w:tc>
          <w:tcPr>
            <w:tcW w:w="1224" w:type="dxa"/>
            <w:tcBorders>
              <w:top w:val="double" w:sz="4" w:space="0" w:color="auto"/>
              <w:left w:val="nil"/>
              <w:bottom w:val="nil"/>
              <w:right w:val="nil"/>
            </w:tcBorders>
            <w:vAlign w:val="center"/>
          </w:tcPr>
          <w:p w14:paraId="737DD7AB" w14:textId="7FD8F073" w:rsidR="008A07E4"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4</w:t>
            </w:r>
            <w:r w:rsidR="00C50BBB">
              <w:rPr>
                <w:rFonts w:ascii="Gadugi" w:hAnsi="Gadugi" w:cs="Times New Roman"/>
                <w:sz w:val="20"/>
                <w:szCs w:val="20"/>
              </w:rPr>
              <w:t>,20</w:t>
            </w:r>
            <w:r w:rsidR="008A07E4">
              <w:rPr>
                <w:rFonts w:ascii="Gadugi" w:hAnsi="Gadugi" w:cs="Times New Roman"/>
                <w:sz w:val="20"/>
                <w:szCs w:val="20"/>
              </w:rPr>
              <w:t>%</w:t>
            </w:r>
          </w:p>
        </w:tc>
        <w:tc>
          <w:tcPr>
            <w:tcW w:w="1331" w:type="dxa"/>
            <w:tcBorders>
              <w:top w:val="double" w:sz="4" w:space="0" w:color="auto"/>
              <w:left w:val="nil"/>
              <w:bottom w:val="nil"/>
              <w:right w:val="nil"/>
            </w:tcBorders>
            <w:vAlign w:val="center"/>
          </w:tcPr>
          <w:p w14:paraId="3DC7C358" w14:textId="79764B42" w:rsidR="008A07E4" w:rsidRPr="007157DF" w:rsidRDefault="00622439" w:rsidP="00622439">
            <w:pPr>
              <w:pStyle w:val="ListParagraph"/>
              <w:autoSpaceDE w:val="0"/>
              <w:autoSpaceDN w:val="0"/>
              <w:adjustRightInd w:val="0"/>
              <w:snapToGrid w:val="0"/>
              <w:ind w:left="-8"/>
              <w:jc w:val="both"/>
              <w:rPr>
                <w:rFonts w:ascii="Gadugi" w:hAnsi="Gadugi" w:cs="Times New Roman"/>
                <w:sz w:val="20"/>
                <w:szCs w:val="20"/>
              </w:rPr>
            </w:pPr>
            <w:r>
              <w:rPr>
                <w:rFonts w:ascii="Gadugi" w:hAnsi="Gadugi" w:cs="Times New Roman"/>
                <w:sz w:val="20"/>
                <w:szCs w:val="20"/>
              </w:rPr>
              <w:t>15,52 kJ/kg</w:t>
            </w:r>
          </w:p>
        </w:tc>
      </w:tr>
      <w:tr w:rsidR="00622439" w14:paraId="7FD954C9" w14:textId="77777777" w:rsidTr="00E936F1">
        <w:trPr>
          <w:trHeight w:val="74"/>
        </w:trPr>
        <w:tc>
          <w:tcPr>
            <w:tcW w:w="1701" w:type="dxa"/>
            <w:tcBorders>
              <w:top w:val="nil"/>
              <w:left w:val="nil"/>
              <w:bottom w:val="single" w:sz="4" w:space="0" w:color="auto"/>
              <w:right w:val="nil"/>
            </w:tcBorders>
            <w:vAlign w:val="center"/>
          </w:tcPr>
          <w:p w14:paraId="49C38283" w14:textId="77777777" w:rsidR="008A07E4" w:rsidRDefault="008A07E4"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 xml:space="preserve">Produk </w:t>
            </w:r>
            <w:proofErr w:type="spellStart"/>
            <w:r>
              <w:rPr>
                <w:rFonts w:ascii="Gadugi" w:hAnsi="Gadugi" w:cs="Times New Roman"/>
                <w:sz w:val="20"/>
                <w:szCs w:val="20"/>
              </w:rPr>
              <w:t>Bioarang</w:t>
            </w:r>
            <w:proofErr w:type="spellEnd"/>
          </w:p>
        </w:tc>
        <w:tc>
          <w:tcPr>
            <w:tcW w:w="1497" w:type="dxa"/>
            <w:tcBorders>
              <w:top w:val="nil"/>
              <w:left w:val="nil"/>
              <w:bottom w:val="single" w:sz="4" w:space="0" w:color="auto"/>
              <w:right w:val="nil"/>
            </w:tcBorders>
            <w:vAlign w:val="center"/>
          </w:tcPr>
          <w:p w14:paraId="6C72A83D" w14:textId="6FFD0FCC" w:rsidR="008A07E4"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6</w:t>
            </w:r>
            <w:r w:rsidR="00C50BBB">
              <w:rPr>
                <w:rFonts w:ascii="Gadugi" w:hAnsi="Gadugi" w:cs="Times New Roman"/>
                <w:sz w:val="20"/>
                <w:szCs w:val="20"/>
              </w:rPr>
              <w:t>,42</w:t>
            </w:r>
            <w:r w:rsidR="008A07E4">
              <w:rPr>
                <w:rFonts w:ascii="Gadugi" w:hAnsi="Gadugi" w:cs="Times New Roman"/>
                <w:sz w:val="20"/>
                <w:szCs w:val="20"/>
              </w:rPr>
              <w:t>%</w:t>
            </w:r>
          </w:p>
        </w:tc>
        <w:tc>
          <w:tcPr>
            <w:tcW w:w="1622" w:type="dxa"/>
            <w:tcBorders>
              <w:top w:val="nil"/>
              <w:left w:val="nil"/>
              <w:bottom w:val="single" w:sz="4" w:space="0" w:color="auto"/>
              <w:right w:val="nil"/>
            </w:tcBorders>
            <w:vAlign w:val="center"/>
          </w:tcPr>
          <w:p w14:paraId="05AD2566" w14:textId="45C722BF" w:rsidR="008A07E4"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39</w:t>
            </w:r>
            <w:r w:rsidR="00C50BBB">
              <w:rPr>
                <w:rFonts w:ascii="Gadugi" w:hAnsi="Gadugi" w:cs="Times New Roman"/>
                <w:sz w:val="20"/>
                <w:szCs w:val="20"/>
              </w:rPr>
              <w:t>,</w:t>
            </w:r>
            <w:r w:rsidR="00622439">
              <w:rPr>
                <w:rFonts w:ascii="Gadugi" w:hAnsi="Gadugi" w:cs="Times New Roman"/>
                <w:sz w:val="20"/>
                <w:szCs w:val="20"/>
              </w:rPr>
              <w:t>0</w:t>
            </w:r>
            <w:r>
              <w:rPr>
                <w:rFonts w:ascii="Gadugi" w:hAnsi="Gadugi" w:cs="Times New Roman"/>
                <w:sz w:val="20"/>
                <w:szCs w:val="20"/>
              </w:rPr>
              <w:t>5</w:t>
            </w:r>
            <w:r w:rsidR="008A07E4">
              <w:rPr>
                <w:rFonts w:ascii="Gadugi" w:hAnsi="Gadugi" w:cs="Times New Roman"/>
                <w:sz w:val="20"/>
                <w:szCs w:val="20"/>
              </w:rPr>
              <w:t>%</w:t>
            </w:r>
          </w:p>
        </w:tc>
        <w:tc>
          <w:tcPr>
            <w:tcW w:w="1682" w:type="dxa"/>
            <w:tcBorders>
              <w:top w:val="nil"/>
              <w:left w:val="nil"/>
              <w:bottom w:val="single" w:sz="4" w:space="0" w:color="auto"/>
              <w:right w:val="nil"/>
            </w:tcBorders>
            <w:vAlign w:val="center"/>
          </w:tcPr>
          <w:p w14:paraId="5E8069A2" w14:textId="2020DB2E" w:rsidR="008A07E4"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52</w:t>
            </w:r>
            <w:r w:rsidR="00C50BBB">
              <w:rPr>
                <w:rFonts w:ascii="Gadugi" w:hAnsi="Gadugi" w:cs="Times New Roman"/>
                <w:sz w:val="20"/>
                <w:szCs w:val="20"/>
              </w:rPr>
              <w:t>,</w:t>
            </w:r>
            <w:r>
              <w:rPr>
                <w:rFonts w:ascii="Gadugi" w:hAnsi="Gadugi" w:cs="Times New Roman"/>
                <w:sz w:val="20"/>
                <w:szCs w:val="20"/>
              </w:rPr>
              <w:t>11</w:t>
            </w:r>
            <w:r w:rsidR="008A07E4">
              <w:rPr>
                <w:rFonts w:ascii="Gadugi" w:hAnsi="Gadugi" w:cs="Times New Roman"/>
                <w:sz w:val="20"/>
                <w:szCs w:val="20"/>
              </w:rPr>
              <w:t>%</w:t>
            </w:r>
          </w:p>
        </w:tc>
        <w:tc>
          <w:tcPr>
            <w:tcW w:w="1224" w:type="dxa"/>
            <w:tcBorders>
              <w:top w:val="nil"/>
              <w:left w:val="nil"/>
              <w:bottom w:val="single" w:sz="4" w:space="0" w:color="auto"/>
              <w:right w:val="nil"/>
            </w:tcBorders>
            <w:vAlign w:val="center"/>
          </w:tcPr>
          <w:p w14:paraId="7F6152CD" w14:textId="30CD5B5E" w:rsidR="008A07E4"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2,</w:t>
            </w:r>
            <w:r w:rsidR="00622439">
              <w:rPr>
                <w:rFonts w:ascii="Gadugi" w:hAnsi="Gadugi" w:cs="Times New Roman"/>
                <w:sz w:val="20"/>
                <w:szCs w:val="20"/>
              </w:rPr>
              <w:t>4</w:t>
            </w:r>
            <w:r>
              <w:rPr>
                <w:rFonts w:ascii="Gadugi" w:hAnsi="Gadugi" w:cs="Times New Roman"/>
                <w:sz w:val="20"/>
                <w:szCs w:val="20"/>
              </w:rPr>
              <w:t>2</w:t>
            </w:r>
            <w:r w:rsidR="008A07E4">
              <w:rPr>
                <w:rFonts w:ascii="Gadugi" w:hAnsi="Gadugi" w:cs="Times New Roman"/>
                <w:sz w:val="20"/>
                <w:szCs w:val="20"/>
              </w:rPr>
              <w:t>%</w:t>
            </w:r>
          </w:p>
        </w:tc>
        <w:tc>
          <w:tcPr>
            <w:tcW w:w="1331" w:type="dxa"/>
            <w:tcBorders>
              <w:top w:val="nil"/>
              <w:left w:val="nil"/>
              <w:bottom w:val="single" w:sz="4" w:space="0" w:color="auto"/>
              <w:right w:val="nil"/>
            </w:tcBorders>
            <w:vAlign w:val="center"/>
          </w:tcPr>
          <w:p w14:paraId="53B27257" w14:textId="285FFEB4" w:rsidR="008A07E4"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19,57 kJ</w:t>
            </w:r>
            <w:r w:rsidR="008A07E4">
              <w:rPr>
                <w:rFonts w:ascii="Gadugi" w:hAnsi="Gadugi" w:cs="Times New Roman"/>
                <w:sz w:val="20"/>
                <w:szCs w:val="20"/>
              </w:rPr>
              <w:t>/gr</w:t>
            </w:r>
          </w:p>
        </w:tc>
      </w:tr>
      <w:tr w:rsidR="00622439" w14:paraId="6D5C28B1" w14:textId="77777777" w:rsidTr="00E936F1">
        <w:trPr>
          <w:trHeight w:val="562"/>
        </w:trPr>
        <w:tc>
          <w:tcPr>
            <w:tcW w:w="1701" w:type="dxa"/>
            <w:tcBorders>
              <w:top w:val="single" w:sz="4" w:space="0" w:color="auto"/>
              <w:left w:val="nil"/>
              <w:bottom w:val="nil"/>
              <w:right w:val="nil"/>
            </w:tcBorders>
            <w:vAlign w:val="center"/>
          </w:tcPr>
          <w:p w14:paraId="34034553" w14:textId="06CEB993" w:rsidR="00C50BBB"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Tempurung kelapa</w:t>
            </w:r>
          </w:p>
        </w:tc>
        <w:tc>
          <w:tcPr>
            <w:tcW w:w="1497" w:type="dxa"/>
            <w:tcBorders>
              <w:top w:val="single" w:sz="4" w:space="0" w:color="auto"/>
              <w:left w:val="nil"/>
              <w:bottom w:val="nil"/>
              <w:right w:val="nil"/>
            </w:tcBorders>
            <w:vAlign w:val="center"/>
          </w:tcPr>
          <w:p w14:paraId="7C8754EB" w14:textId="79F21515" w:rsidR="00C50BBB"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9</w:t>
            </w:r>
            <w:r w:rsidR="00C50BBB">
              <w:rPr>
                <w:rFonts w:ascii="Gadugi" w:hAnsi="Gadugi" w:cs="Times New Roman"/>
                <w:sz w:val="20"/>
                <w:szCs w:val="20"/>
              </w:rPr>
              <w:t>,</w:t>
            </w:r>
            <w:r w:rsidR="00B254F9">
              <w:rPr>
                <w:rFonts w:ascii="Gadugi" w:hAnsi="Gadugi" w:cs="Times New Roman"/>
                <w:sz w:val="20"/>
                <w:szCs w:val="20"/>
              </w:rPr>
              <w:t>57</w:t>
            </w:r>
            <w:r w:rsidR="00C50BBB">
              <w:rPr>
                <w:rFonts w:ascii="Gadugi" w:hAnsi="Gadugi" w:cs="Times New Roman"/>
                <w:sz w:val="20"/>
                <w:szCs w:val="20"/>
              </w:rPr>
              <w:t>%</w:t>
            </w:r>
          </w:p>
        </w:tc>
        <w:tc>
          <w:tcPr>
            <w:tcW w:w="1622" w:type="dxa"/>
            <w:tcBorders>
              <w:top w:val="single" w:sz="4" w:space="0" w:color="auto"/>
              <w:left w:val="nil"/>
              <w:bottom w:val="nil"/>
              <w:right w:val="nil"/>
            </w:tcBorders>
            <w:vAlign w:val="center"/>
          </w:tcPr>
          <w:p w14:paraId="6ED1BE6B" w14:textId="776C7E86" w:rsidR="00C50BBB"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20,9</w:t>
            </w:r>
            <w:r w:rsidR="00B254F9">
              <w:rPr>
                <w:rFonts w:ascii="Gadugi" w:hAnsi="Gadugi" w:cs="Times New Roman"/>
                <w:sz w:val="20"/>
                <w:szCs w:val="20"/>
              </w:rPr>
              <w:t>1</w:t>
            </w:r>
            <w:r w:rsidR="00C50BBB">
              <w:rPr>
                <w:rFonts w:ascii="Gadugi" w:hAnsi="Gadugi" w:cs="Times New Roman"/>
                <w:sz w:val="20"/>
                <w:szCs w:val="20"/>
              </w:rPr>
              <w:t>%</w:t>
            </w:r>
          </w:p>
        </w:tc>
        <w:tc>
          <w:tcPr>
            <w:tcW w:w="1682" w:type="dxa"/>
            <w:tcBorders>
              <w:top w:val="single" w:sz="4" w:space="0" w:color="auto"/>
              <w:left w:val="nil"/>
              <w:bottom w:val="nil"/>
              <w:right w:val="nil"/>
            </w:tcBorders>
            <w:vAlign w:val="center"/>
          </w:tcPr>
          <w:p w14:paraId="7F83033B" w14:textId="3A40F13D" w:rsidR="00C50BBB" w:rsidRDefault="007157DF"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68,3</w:t>
            </w:r>
            <w:r w:rsidR="00B254F9">
              <w:rPr>
                <w:rFonts w:ascii="Gadugi" w:hAnsi="Gadugi" w:cs="Times New Roman"/>
                <w:sz w:val="20"/>
                <w:szCs w:val="20"/>
              </w:rPr>
              <w:t>8</w:t>
            </w:r>
            <w:r w:rsidR="00C50BBB">
              <w:rPr>
                <w:rFonts w:ascii="Gadugi" w:hAnsi="Gadugi" w:cs="Times New Roman"/>
                <w:sz w:val="20"/>
                <w:szCs w:val="20"/>
              </w:rPr>
              <w:t>%</w:t>
            </w:r>
          </w:p>
        </w:tc>
        <w:tc>
          <w:tcPr>
            <w:tcW w:w="1224" w:type="dxa"/>
            <w:tcBorders>
              <w:top w:val="single" w:sz="4" w:space="0" w:color="auto"/>
              <w:left w:val="nil"/>
              <w:bottom w:val="nil"/>
              <w:right w:val="nil"/>
            </w:tcBorders>
            <w:vAlign w:val="center"/>
          </w:tcPr>
          <w:p w14:paraId="601FF215" w14:textId="0E780BC8" w:rsidR="00C50BBB" w:rsidRDefault="00B254F9"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4</w:t>
            </w:r>
            <w:r w:rsidR="007157DF">
              <w:rPr>
                <w:rFonts w:ascii="Gadugi" w:hAnsi="Gadugi" w:cs="Times New Roman"/>
                <w:sz w:val="20"/>
                <w:szCs w:val="20"/>
              </w:rPr>
              <w:t>,1</w:t>
            </w:r>
            <w:r>
              <w:rPr>
                <w:rFonts w:ascii="Gadugi" w:hAnsi="Gadugi" w:cs="Times New Roman"/>
                <w:sz w:val="20"/>
                <w:szCs w:val="20"/>
              </w:rPr>
              <w:t>4</w:t>
            </w:r>
            <w:r w:rsidR="00C50BBB">
              <w:rPr>
                <w:rFonts w:ascii="Gadugi" w:hAnsi="Gadugi" w:cs="Times New Roman"/>
                <w:sz w:val="20"/>
                <w:szCs w:val="20"/>
              </w:rPr>
              <w:t>%</w:t>
            </w:r>
          </w:p>
        </w:tc>
        <w:tc>
          <w:tcPr>
            <w:tcW w:w="1331" w:type="dxa"/>
            <w:tcBorders>
              <w:top w:val="single" w:sz="4" w:space="0" w:color="auto"/>
              <w:left w:val="nil"/>
              <w:bottom w:val="nil"/>
              <w:right w:val="nil"/>
            </w:tcBorders>
            <w:vAlign w:val="center"/>
          </w:tcPr>
          <w:p w14:paraId="4496EF03" w14:textId="09EFDA94" w:rsidR="00C50BBB" w:rsidRPr="007157DF" w:rsidRDefault="00622439" w:rsidP="00622439">
            <w:pPr>
              <w:pStyle w:val="ListParagraph"/>
              <w:autoSpaceDE w:val="0"/>
              <w:autoSpaceDN w:val="0"/>
              <w:adjustRightInd w:val="0"/>
              <w:snapToGrid w:val="0"/>
              <w:ind w:left="134" w:hanging="134"/>
              <w:jc w:val="both"/>
              <w:rPr>
                <w:rFonts w:ascii="Gadugi" w:hAnsi="Gadugi" w:cs="Times New Roman"/>
                <w:sz w:val="20"/>
                <w:szCs w:val="20"/>
              </w:rPr>
            </w:pPr>
            <w:r>
              <w:rPr>
                <w:rFonts w:ascii="Gadugi" w:hAnsi="Gadugi" w:cs="Times New Roman"/>
                <w:sz w:val="20"/>
                <w:szCs w:val="20"/>
              </w:rPr>
              <w:t xml:space="preserve">24,65 kJ/kg </w:t>
            </w:r>
          </w:p>
        </w:tc>
      </w:tr>
      <w:tr w:rsidR="00622439" w14:paraId="5A2FF2BA" w14:textId="77777777" w:rsidTr="00E936F1">
        <w:trPr>
          <w:trHeight w:val="86"/>
        </w:trPr>
        <w:tc>
          <w:tcPr>
            <w:tcW w:w="1701" w:type="dxa"/>
            <w:tcBorders>
              <w:top w:val="nil"/>
              <w:left w:val="nil"/>
              <w:right w:val="nil"/>
            </w:tcBorders>
            <w:vAlign w:val="center"/>
          </w:tcPr>
          <w:p w14:paraId="03921001" w14:textId="77777777" w:rsidR="00C50BBB" w:rsidRDefault="00C50BBB"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 xml:space="preserve">Produk </w:t>
            </w:r>
            <w:proofErr w:type="spellStart"/>
            <w:r>
              <w:rPr>
                <w:rFonts w:ascii="Gadugi" w:hAnsi="Gadugi" w:cs="Times New Roman"/>
                <w:sz w:val="20"/>
                <w:szCs w:val="20"/>
              </w:rPr>
              <w:t>Bioarang</w:t>
            </w:r>
            <w:proofErr w:type="spellEnd"/>
          </w:p>
        </w:tc>
        <w:tc>
          <w:tcPr>
            <w:tcW w:w="1497" w:type="dxa"/>
            <w:tcBorders>
              <w:top w:val="nil"/>
              <w:left w:val="nil"/>
              <w:right w:val="nil"/>
            </w:tcBorders>
            <w:vAlign w:val="center"/>
          </w:tcPr>
          <w:p w14:paraId="157CBA07" w14:textId="1256B11C" w:rsidR="00C50BBB" w:rsidRDefault="00B254F9"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5</w:t>
            </w:r>
            <w:r w:rsidR="00C50BBB">
              <w:rPr>
                <w:rFonts w:ascii="Gadugi" w:hAnsi="Gadugi" w:cs="Times New Roman"/>
                <w:sz w:val="20"/>
                <w:szCs w:val="20"/>
              </w:rPr>
              <w:t>,</w:t>
            </w:r>
            <w:r w:rsidR="00A33D0C">
              <w:rPr>
                <w:rFonts w:ascii="Gadugi" w:hAnsi="Gadugi" w:cs="Times New Roman"/>
                <w:sz w:val="20"/>
                <w:szCs w:val="20"/>
              </w:rPr>
              <w:t>74</w:t>
            </w:r>
            <w:r w:rsidR="00C50BBB">
              <w:rPr>
                <w:rFonts w:ascii="Gadugi" w:hAnsi="Gadugi" w:cs="Times New Roman"/>
                <w:sz w:val="20"/>
                <w:szCs w:val="20"/>
              </w:rPr>
              <w:t>%</w:t>
            </w:r>
          </w:p>
        </w:tc>
        <w:tc>
          <w:tcPr>
            <w:tcW w:w="1622" w:type="dxa"/>
            <w:tcBorders>
              <w:top w:val="nil"/>
              <w:left w:val="nil"/>
              <w:right w:val="nil"/>
            </w:tcBorders>
            <w:vAlign w:val="center"/>
          </w:tcPr>
          <w:p w14:paraId="6CF952D7" w14:textId="30B150C3" w:rsidR="00C50BBB" w:rsidRDefault="00B254F9"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35,13</w:t>
            </w:r>
            <w:r w:rsidR="00C50BBB">
              <w:rPr>
                <w:rFonts w:ascii="Gadugi" w:hAnsi="Gadugi" w:cs="Times New Roman"/>
                <w:sz w:val="20"/>
                <w:szCs w:val="20"/>
              </w:rPr>
              <w:t>%</w:t>
            </w:r>
          </w:p>
        </w:tc>
        <w:tc>
          <w:tcPr>
            <w:tcW w:w="1682" w:type="dxa"/>
            <w:tcBorders>
              <w:top w:val="nil"/>
              <w:left w:val="nil"/>
              <w:right w:val="nil"/>
            </w:tcBorders>
            <w:vAlign w:val="center"/>
          </w:tcPr>
          <w:p w14:paraId="33EBFA11" w14:textId="5C846D2D" w:rsidR="00C50BBB" w:rsidRDefault="00B254F9"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56,</w:t>
            </w:r>
            <w:r w:rsidR="00A33D0C">
              <w:rPr>
                <w:rFonts w:ascii="Gadugi" w:hAnsi="Gadugi" w:cs="Times New Roman"/>
                <w:sz w:val="20"/>
                <w:szCs w:val="20"/>
              </w:rPr>
              <w:t>07</w:t>
            </w:r>
            <w:r w:rsidR="00C50BBB">
              <w:rPr>
                <w:rFonts w:ascii="Gadugi" w:hAnsi="Gadugi" w:cs="Times New Roman"/>
                <w:sz w:val="20"/>
                <w:szCs w:val="20"/>
              </w:rPr>
              <w:t>%</w:t>
            </w:r>
          </w:p>
        </w:tc>
        <w:tc>
          <w:tcPr>
            <w:tcW w:w="1224" w:type="dxa"/>
            <w:tcBorders>
              <w:top w:val="nil"/>
              <w:left w:val="nil"/>
              <w:right w:val="nil"/>
            </w:tcBorders>
            <w:vAlign w:val="center"/>
          </w:tcPr>
          <w:p w14:paraId="7EE530AB" w14:textId="6438847D" w:rsidR="00C50BBB" w:rsidRDefault="00B254F9"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3,12</w:t>
            </w:r>
            <w:r w:rsidR="00C50BBB">
              <w:rPr>
                <w:rFonts w:ascii="Gadugi" w:hAnsi="Gadugi" w:cs="Times New Roman"/>
                <w:sz w:val="20"/>
                <w:szCs w:val="20"/>
              </w:rPr>
              <w:t>%</w:t>
            </w:r>
          </w:p>
        </w:tc>
        <w:tc>
          <w:tcPr>
            <w:tcW w:w="1331" w:type="dxa"/>
            <w:tcBorders>
              <w:top w:val="nil"/>
              <w:left w:val="nil"/>
              <w:right w:val="nil"/>
            </w:tcBorders>
            <w:vAlign w:val="center"/>
          </w:tcPr>
          <w:p w14:paraId="39890FCD" w14:textId="115FBE7A" w:rsidR="00C50BBB" w:rsidRDefault="00A95F9B" w:rsidP="00A95F9B">
            <w:pPr>
              <w:autoSpaceDE w:val="0"/>
              <w:autoSpaceDN w:val="0"/>
              <w:adjustRightInd w:val="0"/>
              <w:snapToGrid w:val="0"/>
              <w:jc w:val="both"/>
              <w:rPr>
                <w:rFonts w:ascii="Gadugi" w:hAnsi="Gadugi" w:cs="Times New Roman"/>
                <w:sz w:val="20"/>
                <w:szCs w:val="20"/>
              </w:rPr>
            </w:pPr>
            <w:r>
              <w:rPr>
                <w:rFonts w:ascii="Gadugi" w:hAnsi="Gadugi" w:cs="Times New Roman"/>
                <w:sz w:val="20"/>
                <w:szCs w:val="20"/>
              </w:rPr>
              <w:t>28,</w:t>
            </w:r>
            <w:r w:rsidR="00622439">
              <w:rPr>
                <w:rFonts w:ascii="Gadugi" w:hAnsi="Gadugi" w:cs="Times New Roman"/>
                <w:sz w:val="20"/>
                <w:szCs w:val="20"/>
              </w:rPr>
              <w:t xml:space="preserve">14 </w:t>
            </w:r>
            <w:r w:rsidR="007157DF">
              <w:rPr>
                <w:rFonts w:ascii="Gadugi" w:hAnsi="Gadugi" w:cs="Times New Roman"/>
                <w:sz w:val="20"/>
                <w:szCs w:val="20"/>
              </w:rPr>
              <w:t>kJ</w:t>
            </w:r>
            <w:r w:rsidR="00C50BBB">
              <w:rPr>
                <w:rFonts w:ascii="Gadugi" w:hAnsi="Gadugi" w:cs="Times New Roman"/>
                <w:sz w:val="20"/>
                <w:szCs w:val="20"/>
              </w:rPr>
              <w:t>/gr</w:t>
            </w:r>
          </w:p>
        </w:tc>
      </w:tr>
    </w:tbl>
    <w:p w14:paraId="76C22143" w14:textId="77777777" w:rsidR="001B44B2" w:rsidRPr="002336E0" w:rsidRDefault="001B44B2" w:rsidP="00C50BBB">
      <w:pPr>
        <w:autoSpaceDE w:val="0"/>
        <w:autoSpaceDN w:val="0"/>
        <w:adjustRightInd w:val="0"/>
        <w:snapToGrid w:val="0"/>
        <w:spacing w:after="0" w:line="240" w:lineRule="auto"/>
        <w:ind w:firstLine="567"/>
        <w:jc w:val="both"/>
        <w:rPr>
          <w:rFonts w:ascii="Gadugi" w:hAnsi="Gadugi" w:cs="Times New Roman"/>
          <w:sz w:val="20"/>
          <w:szCs w:val="20"/>
        </w:rPr>
      </w:pPr>
    </w:p>
    <w:p w14:paraId="3684216F" w14:textId="487F8AE4" w:rsidR="004C2D74" w:rsidRPr="005458A7" w:rsidRDefault="004C2D74" w:rsidP="007701A9">
      <w:pPr>
        <w:tabs>
          <w:tab w:val="left" w:pos="5954"/>
        </w:tabs>
        <w:autoSpaceDE w:val="0"/>
        <w:autoSpaceDN w:val="0"/>
        <w:adjustRightInd w:val="0"/>
        <w:spacing w:after="0" w:line="240" w:lineRule="auto"/>
        <w:ind w:firstLine="567"/>
        <w:jc w:val="both"/>
        <w:rPr>
          <w:rFonts w:ascii="Gadugi" w:hAnsi="Gadugi" w:cs="Times New Roman"/>
          <w:sz w:val="20"/>
          <w:szCs w:val="20"/>
        </w:rPr>
      </w:pPr>
      <w:r w:rsidRPr="005458A7">
        <w:rPr>
          <w:rFonts w:ascii="Gadugi" w:hAnsi="Gadugi" w:cs="MinionPro-Regular-Identity-H"/>
          <w:color w:val="000000"/>
          <w:sz w:val="20"/>
          <w:szCs w:val="20"/>
        </w:rPr>
        <w:t xml:space="preserve">Kegiatan </w:t>
      </w:r>
      <w:r w:rsidR="007701A9">
        <w:rPr>
          <w:rFonts w:ascii="Gadugi" w:hAnsi="Gadugi" w:cs="MinionPro-Regular-Identity-H"/>
          <w:color w:val="000000"/>
          <w:sz w:val="20"/>
          <w:szCs w:val="20"/>
        </w:rPr>
        <w:t>program kemitraan masyarakat desa</w:t>
      </w:r>
      <w:r w:rsidRPr="005458A7">
        <w:rPr>
          <w:rFonts w:ascii="Gadugi" w:hAnsi="Gadugi" w:cs="MinionPro-Regular-Identity-H"/>
          <w:color w:val="000000"/>
          <w:sz w:val="20"/>
          <w:szCs w:val="20"/>
        </w:rPr>
        <w:t xml:space="preserve"> dalam bentuk </w:t>
      </w:r>
      <w:r w:rsidR="007701A9">
        <w:rPr>
          <w:rFonts w:ascii="Gadugi" w:hAnsi="Gadugi" w:cs="MinionPro-Regular-Identity-H"/>
          <w:color w:val="000000"/>
          <w:sz w:val="20"/>
          <w:szCs w:val="20"/>
        </w:rPr>
        <w:t>pengarangan</w:t>
      </w:r>
      <w:r w:rsidRPr="005458A7">
        <w:rPr>
          <w:rFonts w:ascii="Gadugi" w:hAnsi="Gadugi" w:cs="MinionPro-Regular-Identity-H"/>
          <w:color w:val="000000"/>
          <w:sz w:val="20"/>
          <w:szCs w:val="20"/>
        </w:rPr>
        <w:t xml:space="preserve"> sampah </w:t>
      </w:r>
      <w:r w:rsidR="007701A9">
        <w:rPr>
          <w:rFonts w:ascii="Gadugi" w:hAnsi="Gadugi" w:cs="MinionPro-Regular-Identity-H"/>
          <w:color w:val="000000"/>
          <w:sz w:val="20"/>
          <w:szCs w:val="20"/>
        </w:rPr>
        <w:t>biomassa untuk kebutuhan memasak di rumah dan kebutuhan lainnya</w:t>
      </w:r>
      <w:r w:rsidRPr="005458A7">
        <w:rPr>
          <w:rFonts w:ascii="Gadugi" w:hAnsi="Gadugi" w:cs="MinionPro-Regular-Identity-H"/>
          <w:color w:val="000000"/>
          <w:sz w:val="20"/>
          <w:szCs w:val="20"/>
        </w:rPr>
        <w:t xml:space="preserve"> ini memiliki relevansi dengan kebutuhan </w:t>
      </w:r>
      <w:r w:rsidR="007701A9">
        <w:rPr>
          <w:rFonts w:ascii="Gadugi" w:hAnsi="Gadugi" w:cs="MinionPro-Regular-Identity-H"/>
          <w:color w:val="000000"/>
          <w:sz w:val="20"/>
          <w:szCs w:val="20"/>
        </w:rPr>
        <w:t xml:space="preserve">dan </w:t>
      </w:r>
      <w:r w:rsidRPr="005458A7">
        <w:rPr>
          <w:rFonts w:ascii="Gadugi" w:hAnsi="Gadugi" w:cs="MinionPro-Regular-Identity-H"/>
          <w:color w:val="000000"/>
          <w:sz w:val="20"/>
          <w:szCs w:val="20"/>
        </w:rPr>
        <w:t xml:space="preserve">pemanfaatan </w:t>
      </w:r>
      <w:r w:rsidR="007701A9">
        <w:rPr>
          <w:rFonts w:ascii="Gadugi" w:hAnsi="Gadugi" w:cs="MinionPro-Regular-Identity-H"/>
          <w:color w:val="000000"/>
          <w:sz w:val="20"/>
          <w:szCs w:val="20"/>
        </w:rPr>
        <w:t>biomassa secara optimal di masyarakat.</w:t>
      </w:r>
      <w:r w:rsidRPr="005458A7">
        <w:rPr>
          <w:rFonts w:ascii="Gadugi" w:hAnsi="Gadugi" w:cs="MinionPro-Regular-Identity-H"/>
          <w:color w:val="000000"/>
          <w:sz w:val="20"/>
          <w:szCs w:val="20"/>
        </w:rPr>
        <w:t xml:space="preserve"> </w:t>
      </w:r>
      <w:r w:rsidR="007701A9">
        <w:rPr>
          <w:rFonts w:ascii="Gadugi" w:hAnsi="Gadugi" w:cs="MinionPro-Regular-Identity-H"/>
          <w:color w:val="000000"/>
          <w:sz w:val="20"/>
          <w:szCs w:val="20"/>
        </w:rPr>
        <w:t>P</w:t>
      </w:r>
      <w:r w:rsidRPr="005458A7">
        <w:rPr>
          <w:rFonts w:ascii="Gadugi" w:hAnsi="Gadugi" w:cs="MinionPro-Regular-Identity-H"/>
          <w:color w:val="000000"/>
          <w:sz w:val="20"/>
          <w:szCs w:val="20"/>
        </w:rPr>
        <w:t>elaksanaan program berupa</w:t>
      </w:r>
      <w:r w:rsidR="007701A9">
        <w:rPr>
          <w:rFonts w:ascii="Gadugi" w:hAnsi="Gadugi" w:cs="MinionPro-Regular-Identity-H"/>
          <w:color w:val="000000"/>
          <w:sz w:val="20"/>
          <w:szCs w:val="20"/>
        </w:rPr>
        <w:t xml:space="preserve"> sosialisasi dan </w:t>
      </w:r>
      <w:r w:rsidR="007701A9" w:rsidRPr="005458A7">
        <w:rPr>
          <w:rFonts w:ascii="Gadugi" w:hAnsi="Gadugi" w:cs="MinionPro-Regular-Identity-H"/>
          <w:color w:val="000000"/>
          <w:sz w:val="20"/>
          <w:szCs w:val="20"/>
        </w:rPr>
        <w:t>pelatihan</w:t>
      </w:r>
      <w:r w:rsidRPr="005458A7">
        <w:rPr>
          <w:rFonts w:ascii="Gadugi" w:hAnsi="Gadugi" w:cs="MinionPro-Regular-Identity-H"/>
          <w:color w:val="000000"/>
          <w:sz w:val="20"/>
          <w:szCs w:val="20"/>
        </w:rPr>
        <w:t xml:space="preserve"> ini, bertujuan untuk menambah pengetahuan peserta mengenai </w:t>
      </w:r>
      <w:r w:rsidR="007701A9">
        <w:rPr>
          <w:rFonts w:ascii="Gadugi" w:hAnsi="Gadugi" w:cs="MinionPro-Regular-Identity-H"/>
          <w:color w:val="000000"/>
          <w:sz w:val="20"/>
          <w:szCs w:val="20"/>
        </w:rPr>
        <w:t>pemanfaatan biomassa tersisa</w:t>
      </w:r>
      <w:r w:rsidRPr="005458A7">
        <w:rPr>
          <w:rFonts w:ascii="Gadugi" w:hAnsi="Gadugi" w:cs="MinionPro-Regular-Identity-H"/>
          <w:color w:val="000000"/>
          <w:sz w:val="20"/>
          <w:szCs w:val="20"/>
        </w:rPr>
        <w:t xml:space="preserve"> untuk </w:t>
      </w:r>
      <w:proofErr w:type="spellStart"/>
      <w:r w:rsidR="007701A9">
        <w:rPr>
          <w:rFonts w:ascii="Gadugi" w:hAnsi="Gadugi" w:cs="MinionPro-Regular-Identity-H"/>
          <w:color w:val="000000"/>
          <w:sz w:val="20"/>
          <w:szCs w:val="20"/>
        </w:rPr>
        <w:t>dioleh</w:t>
      </w:r>
      <w:proofErr w:type="spellEnd"/>
      <w:r w:rsidR="007701A9">
        <w:rPr>
          <w:rFonts w:ascii="Gadugi" w:hAnsi="Gadugi" w:cs="MinionPro-Regular-Identity-H"/>
          <w:color w:val="000000"/>
          <w:sz w:val="20"/>
          <w:szCs w:val="20"/>
        </w:rPr>
        <w:t xml:space="preserve"> menjadi suatu sumber energi yang bersih dan mudah digunakan.</w:t>
      </w:r>
      <w:r w:rsidRPr="005458A7">
        <w:rPr>
          <w:rFonts w:ascii="Gadugi" w:hAnsi="Gadugi" w:cs="MinionPro-Regular-Identity-H"/>
          <w:color w:val="000000"/>
          <w:sz w:val="20"/>
          <w:szCs w:val="20"/>
        </w:rPr>
        <w:t xml:space="preserve"> Hal ini ditunjang dari komunikasi yang diberikan oleh pihak mitra kepada warga sekitar tempat </w:t>
      </w:r>
      <w:proofErr w:type="spellStart"/>
      <w:r w:rsidRPr="005458A7">
        <w:rPr>
          <w:rFonts w:ascii="Gadugi" w:hAnsi="Gadugi" w:cs="MinionPro-Regular-Identity-H"/>
          <w:color w:val="000000"/>
          <w:sz w:val="20"/>
          <w:szCs w:val="20"/>
        </w:rPr>
        <w:t>pelaksanan</w:t>
      </w:r>
      <w:proofErr w:type="spellEnd"/>
      <w:r w:rsidRPr="005458A7">
        <w:rPr>
          <w:rFonts w:ascii="Gadugi" w:hAnsi="Gadugi" w:cs="MinionPro-Regular-Identity-H"/>
          <w:color w:val="000000"/>
          <w:sz w:val="20"/>
          <w:szCs w:val="20"/>
        </w:rPr>
        <w:t xml:space="preserve"> mengenai dampak yang akan diterima oleh peserta. Oleh karena itu, dari target peserta yang berasal dari lulusan </w:t>
      </w:r>
      <w:r w:rsidR="003F5279">
        <w:rPr>
          <w:rFonts w:ascii="Gadugi" w:hAnsi="Gadugi" w:cs="MinionPro-Regular-Identity-H"/>
          <w:color w:val="000000"/>
          <w:sz w:val="20"/>
          <w:szCs w:val="20"/>
        </w:rPr>
        <w:t xml:space="preserve">SMP, </w:t>
      </w:r>
      <w:r w:rsidRPr="005458A7">
        <w:rPr>
          <w:rFonts w:ascii="Gadugi" w:hAnsi="Gadugi" w:cs="MinionPro-Regular-Identity-H"/>
          <w:color w:val="000000"/>
          <w:sz w:val="20"/>
          <w:szCs w:val="20"/>
        </w:rPr>
        <w:t>SMA</w:t>
      </w:r>
      <w:r w:rsidR="003F5279">
        <w:rPr>
          <w:rFonts w:ascii="Gadugi" w:hAnsi="Gadugi" w:cs="MinionPro-Regular-Identity-H"/>
          <w:color w:val="000000"/>
          <w:sz w:val="20"/>
          <w:szCs w:val="20"/>
        </w:rPr>
        <w:t>,</w:t>
      </w:r>
      <w:r w:rsidRPr="005458A7">
        <w:rPr>
          <w:rFonts w:ascii="Gadugi" w:hAnsi="Gadugi" w:cs="MinionPro-Regular-Identity-H"/>
          <w:color w:val="000000"/>
          <w:sz w:val="20"/>
          <w:szCs w:val="20"/>
        </w:rPr>
        <w:t xml:space="preserve"> </w:t>
      </w:r>
      <w:r w:rsidR="003F5279">
        <w:rPr>
          <w:rFonts w:ascii="Gadugi" w:hAnsi="Gadugi" w:cs="MinionPro-Regular-Identity-H"/>
          <w:color w:val="000000"/>
          <w:sz w:val="20"/>
          <w:szCs w:val="20"/>
        </w:rPr>
        <w:t xml:space="preserve">S1 dan S2 </w:t>
      </w:r>
      <w:r w:rsidRPr="005458A7">
        <w:rPr>
          <w:rFonts w:ascii="Gadugi" w:hAnsi="Gadugi" w:cs="MinionPro-Regular-Identity-H"/>
          <w:color w:val="000000"/>
          <w:sz w:val="20"/>
          <w:szCs w:val="20"/>
        </w:rPr>
        <w:t xml:space="preserve">menganggap dengan adanya program </w:t>
      </w:r>
      <w:r w:rsidR="007701A9">
        <w:rPr>
          <w:rFonts w:ascii="Gadugi" w:hAnsi="Gadugi" w:cs="MinionPro-Regular-Identity-H"/>
          <w:color w:val="000000"/>
          <w:sz w:val="20"/>
          <w:szCs w:val="20"/>
        </w:rPr>
        <w:t>PKM</w:t>
      </w:r>
      <w:r w:rsidRPr="005458A7">
        <w:rPr>
          <w:rFonts w:ascii="Gadugi" w:hAnsi="Gadugi" w:cs="MinionPro-Regular-Identity-H"/>
          <w:color w:val="000000"/>
          <w:sz w:val="20"/>
          <w:szCs w:val="20"/>
        </w:rPr>
        <w:t xml:space="preserve"> dalam bentuk </w:t>
      </w:r>
      <w:r w:rsidR="007701A9">
        <w:rPr>
          <w:rFonts w:ascii="Gadugi" w:hAnsi="Gadugi" w:cs="MinionPro-Regular-Identity-H"/>
          <w:color w:val="000000"/>
          <w:sz w:val="20"/>
          <w:szCs w:val="20"/>
        </w:rPr>
        <w:t xml:space="preserve">sosialisasi dan </w:t>
      </w:r>
      <w:r w:rsidRPr="005458A7">
        <w:rPr>
          <w:rFonts w:ascii="Gadugi" w:hAnsi="Gadugi" w:cs="MinionPro-Regular-Identity-H"/>
          <w:color w:val="000000"/>
          <w:sz w:val="20"/>
          <w:szCs w:val="20"/>
        </w:rPr>
        <w:t xml:space="preserve">pelatihan pemanfaatan sampah </w:t>
      </w:r>
      <w:r w:rsidR="007701A9">
        <w:rPr>
          <w:rFonts w:ascii="Gadugi" w:hAnsi="Gadugi" w:cs="MinionPro-Regular-Identity-H"/>
          <w:color w:val="000000"/>
          <w:sz w:val="20"/>
          <w:szCs w:val="20"/>
        </w:rPr>
        <w:t>biomassa ini</w:t>
      </w:r>
      <w:r w:rsidRPr="005458A7">
        <w:rPr>
          <w:rFonts w:ascii="Gadugi" w:hAnsi="Gadugi" w:cs="MinionPro-Regular-Identity-H"/>
          <w:color w:val="000000"/>
          <w:sz w:val="20"/>
          <w:szCs w:val="20"/>
        </w:rPr>
        <w:t xml:space="preserve"> dianggap dapat membantu mereka untuk menambah pengetahuan mengenai adanya teknik dan pro</w:t>
      </w:r>
      <w:r w:rsidR="007915EB" w:rsidRPr="005458A7">
        <w:rPr>
          <w:rFonts w:ascii="Gadugi" w:hAnsi="Gadugi" w:cs="MinionPro-Regular-Identity-H"/>
          <w:color w:val="000000"/>
          <w:sz w:val="20"/>
          <w:szCs w:val="20"/>
        </w:rPr>
        <w:t xml:space="preserve">ses dari pemanfaatan sampah </w:t>
      </w:r>
      <w:r w:rsidR="007701A9">
        <w:rPr>
          <w:rFonts w:ascii="Gadugi" w:hAnsi="Gadugi" w:cs="MinionPro-Regular-Identity-H"/>
          <w:color w:val="000000"/>
          <w:sz w:val="20"/>
          <w:szCs w:val="20"/>
        </w:rPr>
        <w:t>biomassa u</w:t>
      </w:r>
      <w:r w:rsidRPr="005458A7">
        <w:rPr>
          <w:rFonts w:ascii="Gadugi" w:hAnsi="Gadugi" w:cs="MinionPro-Regular-Identity-H"/>
          <w:color w:val="000000"/>
          <w:sz w:val="20"/>
          <w:szCs w:val="20"/>
        </w:rPr>
        <w:t xml:space="preserve">ntuk dapat dijadikan produk </w:t>
      </w:r>
      <w:r w:rsidR="007701A9">
        <w:rPr>
          <w:rFonts w:ascii="Gadugi" w:hAnsi="Gadugi" w:cs="MinionPro-Regular-Identity-H"/>
          <w:color w:val="000000"/>
          <w:sz w:val="20"/>
          <w:szCs w:val="20"/>
        </w:rPr>
        <w:t>arang berkualitas bagi kebutuhan energi rumahtangga</w:t>
      </w:r>
      <w:r w:rsidRPr="005458A7">
        <w:rPr>
          <w:rFonts w:ascii="Gadugi" w:hAnsi="Gadugi" w:cs="MinionPro-Regular-Identity-H"/>
          <w:color w:val="000000"/>
          <w:sz w:val="20"/>
          <w:szCs w:val="20"/>
        </w:rPr>
        <w:t xml:space="preserve">.  </w:t>
      </w:r>
      <w:r w:rsidRPr="005458A7">
        <w:rPr>
          <w:rFonts w:ascii="Gadugi" w:hAnsi="Gadugi" w:cs="Times New Roman"/>
          <w:sz w:val="20"/>
          <w:szCs w:val="20"/>
        </w:rPr>
        <w:t xml:space="preserve"> </w:t>
      </w:r>
    </w:p>
    <w:p w14:paraId="6AFE2A97" w14:textId="77777777" w:rsidR="007701A9" w:rsidRDefault="007701A9" w:rsidP="007439A4">
      <w:pPr>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H</w:t>
      </w:r>
      <w:r w:rsidR="009D24EE" w:rsidRPr="005458A7">
        <w:rPr>
          <w:rFonts w:ascii="Gadugi" w:hAnsi="Gadugi" w:cs="MinionPro-Regular-Identity-H"/>
          <w:color w:val="000000"/>
          <w:sz w:val="20"/>
          <w:szCs w:val="20"/>
        </w:rPr>
        <w:t>asil wawancara tidak ters</w:t>
      </w:r>
      <w:r w:rsidR="00661481" w:rsidRPr="005458A7">
        <w:rPr>
          <w:rFonts w:ascii="Gadugi" w:hAnsi="Gadugi" w:cs="MinionPro-Regular-Identity-H"/>
          <w:color w:val="000000"/>
          <w:sz w:val="20"/>
          <w:szCs w:val="20"/>
        </w:rPr>
        <w:t>truktur antara tim pelaksana</w:t>
      </w:r>
      <w:r>
        <w:rPr>
          <w:rFonts w:ascii="Gadugi" w:hAnsi="Gadugi" w:cs="MinionPro-Regular-Identity-H"/>
          <w:color w:val="000000"/>
          <w:sz w:val="20"/>
          <w:szCs w:val="20"/>
        </w:rPr>
        <w:t xml:space="preserve"> PKM</w:t>
      </w:r>
      <w:r w:rsidR="00661481" w:rsidRPr="005458A7">
        <w:rPr>
          <w:rFonts w:ascii="Gadugi" w:hAnsi="Gadugi" w:cs="MinionPro-Regular-Identity-H"/>
          <w:color w:val="000000"/>
          <w:sz w:val="20"/>
          <w:szCs w:val="20"/>
        </w:rPr>
        <w:t xml:space="preserve"> dan peserta yang disertakan dengan pengam</w:t>
      </w:r>
      <w:r w:rsidR="009D24EE" w:rsidRPr="005458A7">
        <w:rPr>
          <w:rFonts w:ascii="Gadugi" w:hAnsi="Gadugi" w:cs="MinionPro-Regular-Identity-H"/>
          <w:color w:val="000000"/>
          <w:sz w:val="20"/>
          <w:szCs w:val="20"/>
        </w:rPr>
        <w:t>atan langsung selama kegiatan, maka p</w:t>
      </w:r>
      <w:r w:rsidR="00661481" w:rsidRPr="005458A7">
        <w:rPr>
          <w:rFonts w:ascii="Gadugi" w:hAnsi="Gadugi" w:cs="MinionPro-Regular-Identity-H"/>
          <w:color w:val="000000"/>
          <w:sz w:val="20"/>
          <w:szCs w:val="20"/>
        </w:rPr>
        <w:t xml:space="preserve">elaksanaan kegiatan program </w:t>
      </w:r>
      <w:r>
        <w:rPr>
          <w:rFonts w:ascii="Gadugi" w:hAnsi="Gadugi" w:cs="MinionPro-Regular-Identity-H"/>
          <w:color w:val="000000"/>
          <w:sz w:val="20"/>
          <w:szCs w:val="20"/>
        </w:rPr>
        <w:t>PKM</w:t>
      </w:r>
      <w:r w:rsidR="00661481" w:rsidRPr="005458A7">
        <w:rPr>
          <w:rFonts w:ascii="Gadugi" w:hAnsi="Gadugi" w:cs="MinionPro-Regular-Identity-H"/>
          <w:color w:val="000000"/>
          <w:sz w:val="20"/>
          <w:szCs w:val="20"/>
        </w:rPr>
        <w:t xml:space="preserve"> oleh tim pelaksana dari Universitas </w:t>
      </w:r>
      <w:r>
        <w:rPr>
          <w:rFonts w:ascii="Gadugi" w:hAnsi="Gadugi" w:cs="MinionPro-Regular-Identity-H"/>
          <w:color w:val="000000"/>
          <w:sz w:val="20"/>
          <w:szCs w:val="20"/>
        </w:rPr>
        <w:t>Halu Oleo</w:t>
      </w:r>
      <w:r w:rsidR="00661481" w:rsidRPr="005458A7">
        <w:rPr>
          <w:rFonts w:ascii="Gadugi" w:hAnsi="Gadugi" w:cs="MinionPro-Regular-Identity-H"/>
          <w:color w:val="000000"/>
          <w:sz w:val="20"/>
          <w:szCs w:val="20"/>
        </w:rPr>
        <w:t xml:space="preserve"> memberikan hasil sebagai berikut: </w:t>
      </w:r>
    </w:p>
    <w:p w14:paraId="3C20AE57" w14:textId="22AB7A19" w:rsidR="006006AC" w:rsidRDefault="007701A9" w:rsidP="006006AC">
      <w:pPr>
        <w:pStyle w:val="ListParagraph"/>
        <w:numPr>
          <w:ilvl w:val="0"/>
          <w:numId w:val="23"/>
        </w:numPr>
        <w:spacing w:after="0" w:line="240" w:lineRule="auto"/>
        <w:ind w:left="284" w:hanging="218"/>
        <w:jc w:val="both"/>
        <w:rPr>
          <w:rFonts w:ascii="Gadugi" w:hAnsi="Gadugi" w:cs="MinionPro-Regular-Identity-H"/>
          <w:color w:val="000000"/>
          <w:sz w:val="20"/>
          <w:szCs w:val="20"/>
        </w:rPr>
      </w:pPr>
      <w:r w:rsidRPr="007701A9">
        <w:rPr>
          <w:rFonts w:ascii="Gadugi" w:hAnsi="Gadugi" w:cs="MinionPro-Regular-Identity-H"/>
          <w:color w:val="000000"/>
          <w:sz w:val="20"/>
          <w:szCs w:val="20"/>
        </w:rPr>
        <w:t xml:space="preserve">Pelaksanaan </w:t>
      </w:r>
      <w:r w:rsidR="00661481" w:rsidRPr="007701A9">
        <w:rPr>
          <w:rFonts w:ascii="Gadugi" w:hAnsi="Gadugi" w:cs="MinionPro-Regular-Identity-H"/>
          <w:color w:val="000000"/>
          <w:sz w:val="20"/>
          <w:szCs w:val="20"/>
        </w:rPr>
        <w:t xml:space="preserve">kegiatan program </w:t>
      </w:r>
      <w:r>
        <w:rPr>
          <w:rFonts w:ascii="Gadugi" w:hAnsi="Gadugi" w:cs="MinionPro-Regular-Identity-H"/>
          <w:color w:val="000000"/>
          <w:sz w:val="20"/>
          <w:szCs w:val="20"/>
        </w:rPr>
        <w:t>PKM</w:t>
      </w:r>
      <w:r w:rsidR="006006AC">
        <w:rPr>
          <w:rFonts w:ascii="Gadugi" w:hAnsi="Gadugi" w:cs="MinionPro-Regular-Identity-H"/>
          <w:color w:val="000000"/>
          <w:sz w:val="20"/>
          <w:szCs w:val="20"/>
        </w:rPr>
        <w:t xml:space="preserve"> </w:t>
      </w:r>
      <w:r w:rsidR="00661481" w:rsidRPr="007701A9">
        <w:rPr>
          <w:rFonts w:ascii="Gadugi" w:hAnsi="Gadugi" w:cs="MinionPro-Regular-Identity-H"/>
          <w:color w:val="000000"/>
          <w:sz w:val="20"/>
          <w:szCs w:val="20"/>
        </w:rPr>
        <w:t xml:space="preserve">ini telah meningkatkan dan menambah pengetahuan </w:t>
      </w:r>
      <w:r w:rsidR="006006AC">
        <w:rPr>
          <w:rFonts w:ascii="Gadugi" w:hAnsi="Gadugi" w:cs="MinionPro-Regular-Identity-H"/>
          <w:color w:val="000000"/>
          <w:sz w:val="20"/>
          <w:szCs w:val="20"/>
        </w:rPr>
        <w:t xml:space="preserve">masyarakat desa </w:t>
      </w:r>
      <w:r w:rsidR="0037754A" w:rsidRPr="007701A9">
        <w:rPr>
          <w:rFonts w:ascii="Gadugi" w:hAnsi="Gadugi" w:cs="MinionPro-Regular-Identity-H"/>
          <w:color w:val="000000"/>
          <w:sz w:val="20"/>
          <w:szCs w:val="20"/>
        </w:rPr>
        <w:t xml:space="preserve">dalam </w:t>
      </w:r>
      <w:r w:rsidR="006006AC">
        <w:rPr>
          <w:rFonts w:ascii="Gadugi" w:hAnsi="Gadugi" w:cs="MinionPro-Regular-Identity-H"/>
          <w:color w:val="000000"/>
          <w:sz w:val="20"/>
          <w:szCs w:val="20"/>
        </w:rPr>
        <w:t xml:space="preserve">memahami pentingnya pemanfaatan </w:t>
      </w:r>
      <w:r w:rsidR="002E6569">
        <w:rPr>
          <w:rFonts w:ascii="Gadugi" w:hAnsi="Gadugi" w:cs="MinionPro-Regular-Identity-H"/>
          <w:color w:val="000000"/>
          <w:sz w:val="20"/>
          <w:szCs w:val="20"/>
        </w:rPr>
        <w:t>sampah</w:t>
      </w:r>
      <w:r w:rsidR="006006AC">
        <w:rPr>
          <w:rFonts w:ascii="Gadugi" w:hAnsi="Gadugi" w:cs="MinionPro-Regular-Identity-H"/>
          <w:color w:val="000000"/>
          <w:sz w:val="20"/>
          <w:szCs w:val="20"/>
        </w:rPr>
        <w:t xml:space="preserve"> biomassa untuk kebutuhan energi di rumah. Mereka juga mengalami langsung </w:t>
      </w:r>
      <w:r w:rsidR="0037754A" w:rsidRPr="007701A9">
        <w:rPr>
          <w:rFonts w:ascii="Gadugi" w:hAnsi="Gadugi" w:cs="MinionPro-Regular-Identity-H"/>
          <w:color w:val="000000"/>
          <w:sz w:val="20"/>
          <w:szCs w:val="20"/>
        </w:rPr>
        <w:t>prak</w:t>
      </w:r>
      <w:r w:rsidR="00661481" w:rsidRPr="007701A9">
        <w:rPr>
          <w:rFonts w:ascii="Gadugi" w:hAnsi="Gadugi" w:cs="MinionPro-Regular-Identity-H"/>
          <w:color w:val="000000"/>
          <w:sz w:val="20"/>
          <w:szCs w:val="20"/>
        </w:rPr>
        <w:t xml:space="preserve">tik </w:t>
      </w:r>
      <w:r w:rsidR="006006AC">
        <w:rPr>
          <w:rFonts w:ascii="Gadugi" w:hAnsi="Gadugi" w:cs="MinionPro-Regular-Identity-H"/>
          <w:color w:val="000000"/>
          <w:sz w:val="20"/>
          <w:szCs w:val="20"/>
        </w:rPr>
        <w:t xml:space="preserve">pengarangan ini </w:t>
      </w:r>
      <w:r w:rsidR="00661481" w:rsidRPr="007701A9">
        <w:rPr>
          <w:rFonts w:ascii="Gadugi" w:hAnsi="Gadugi" w:cs="MinionPro-Regular-Identity-H"/>
          <w:color w:val="000000"/>
          <w:sz w:val="20"/>
          <w:szCs w:val="20"/>
        </w:rPr>
        <w:t>dan berka</w:t>
      </w:r>
      <w:r w:rsidR="009D24EE" w:rsidRPr="007701A9">
        <w:rPr>
          <w:rFonts w:ascii="Gadugi" w:hAnsi="Gadugi" w:cs="MinionPro-Regular-Identity-H"/>
          <w:color w:val="000000"/>
          <w:sz w:val="20"/>
          <w:szCs w:val="20"/>
        </w:rPr>
        <w:t xml:space="preserve">rya dalam menghasilkan produk </w:t>
      </w:r>
      <w:proofErr w:type="spellStart"/>
      <w:r w:rsidR="006006AC">
        <w:rPr>
          <w:rFonts w:ascii="Gadugi" w:hAnsi="Gadugi" w:cs="MinionPro-Regular-Identity-H"/>
          <w:color w:val="000000"/>
          <w:sz w:val="20"/>
          <w:szCs w:val="20"/>
        </w:rPr>
        <w:t>bioarang</w:t>
      </w:r>
      <w:proofErr w:type="spellEnd"/>
      <w:r w:rsidR="006006AC">
        <w:rPr>
          <w:rFonts w:ascii="Gadugi" w:hAnsi="Gadugi" w:cs="MinionPro-Regular-Identity-H"/>
          <w:color w:val="000000"/>
          <w:sz w:val="20"/>
          <w:szCs w:val="20"/>
        </w:rPr>
        <w:t xml:space="preserve"> yang baik. Keberhasilan kegiatan ini dapat dilihat dari antusiasme masyarakat yang mengikuti kegiatan ini selama dua hari.</w:t>
      </w:r>
    </w:p>
    <w:p w14:paraId="2CA71C12" w14:textId="77777777" w:rsidR="006006AC" w:rsidRDefault="006006AC" w:rsidP="006006AC">
      <w:pPr>
        <w:pStyle w:val="ListParagraph"/>
        <w:numPr>
          <w:ilvl w:val="0"/>
          <w:numId w:val="23"/>
        </w:numPr>
        <w:spacing w:after="0" w:line="240" w:lineRule="auto"/>
        <w:ind w:left="284" w:hanging="218"/>
        <w:jc w:val="both"/>
        <w:rPr>
          <w:rFonts w:ascii="Gadugi" w:hAnsi="Gadugi" w:cs="MinionPro-Regular-Identity-H"/>
          <w:color w:val="000000"/>
          <w:sz w:val="20"/>
          <w:szCs w:val="20"/>
        </w:rPr>
      </w:pPr>
      <w:r>
        <w:rPr>
          <w:rFonts w:ascii="Gadugi" w:hAnsi="Gadugi" w:cs="MinionPro-Regular-Identity-H"/>
          <w:color w:val="000000"/>
          <w:sz w:val="20"/>
          <w:szCs w:val="20"/>
        </w:rPr>
        <w:t xml:space="preserve">Masyarakat mendapatkan pengetahuan tentang teknologi pengarangan sederhana tetapi bermanfaat besar dalam menghasilkan </w:t>
      </w:r>
      <w:proofErr w:type="spellStart"/>
      <w:r>
        <w:rPr>
          <w:rFonts w:ascii="Gadugi" w:hAnsi="Gadugi" w:cs="MinionPro-Regular-Identity-H"/>
          <w:color w:val="000000"/>
          <w:sz w:val="20"/>
          <w:szCs w:val="20"/>
        </w:rPr>
        <w:t>bioarang</w:t>
      </w:r>
      <w:proofErr w:type="spellEnd"/>
      <w:r>
        <w:rPr>
          <w:rFonts w:ascii="Gadugi" w:hAnsi="Gadugi" w:cs="MinionPro-Regular-Identity-H"/>
          <w:color w:val="000000"/>
          <w:sz w:val="20"/>
          <w:szCs w:val="20"/>
        </w:rPr>
        <w:t xml:space="preserve"> berkualitas untuk kebutuhan memasak atau untuk media </w:t>
      </w:r>
      <w:proofErr w:type="spellStart"/>
      <w:r>
        <w:rPr>
          <w:rFonts w:ascii="Gadugi" w:hAnsi="Gadugi" w:cs="MinionPro-Regular-Identity-H"/>
          <w:color w:val="000000"/>
          <w:sz w:val="20"/>
          <w:szCs w:val="20"/>
        </w:rPr>
        <w:t>tanan</w:t>
      </w:r>
      <w:proofErr w:type="spellEnd"/>
      <w:r>
        <w:rPr>
          <w:rFonts w:ascii="Gadugi" w:hAnsi="Gadugi" w:cs="MinionPro-Regular-Identity-H"/>
          <w:color w:val="000000"/>
          <w:sz w:val="20"/>
          <w:szCs w:val="20"/>
        </w:rPr>
        <w:t xml:space="preserve"> di rumah penduduk. </w:t>
      </w:r>
      <w:r w:rsidR="00661481" w:rsidRPr="007701A9">
        <w:rPr>
          <w:rFonts w:ascii="Gadugi" w:hAnsi="Gadugi" w:cs="MinionPro-Regular-Identity-H"/>
          <w:color w:val="000000"/>
          <w:sz w:val="20"/>
          <w:szCs w:val="20"/>
        </w:rPr>
        <w:t xml:space="preserve"> </w:t>
      </w:r>
    </w:p>
    <w:p w14:paraId="7E99A531" w14:textId="6CA4796A" w:rsidR="00661481" w:rsidRPr="007701A9" w:rsidRDefault="006006AC" w:rsidP="006006AC">
      <w:pPr>
        <w:pStyle w:val="ListParagraph"/>
        <w:numPr>
          <w:ilvl w:val="0"/>
          <w:numId w:val="23"/>
        </w:numPr>
        <w:spacing w:after="0" w:line="240" w:lineRule="auto"/>
        <w:ind w:left="284" w:hanging="218"/>
        <w:jc w:val="both"/>
        <w:rPr>
          <w:rFonts w:ascii="Gadugi" w:hAnsi="Gadugi" w:cs="MinionPro-Regular-Identity-H"/>
          <w:color w:val="000000"/>
          <w:sz w:val="20"/>
          <w:szCs w:val="20"/>
        </w:rPr>
      </w:pPr>
      <w:r>
        <w:rPr>
          <w:rFonts w:ascii="Gadugi" w:hAnsi="Gadugi" w:cs="MinionPro-Regular-Identity-H"/>
          <w:color w:val="000000"/>
          <w:sz w:val="20"/>
          <w:szCs w:val="20"/>
        </w:rPr>
        <w:t xml:space="preserve">Diharapkan terbentuknya kelompok </w:t>
      </w:r>
      <w:proofErr w:type="spellStart"/>
      <w:r>
        <w:rPr>
          <w:rFonts w:ascii="Gadugi" w:hAnsi="Gadugi" w:cs="MinionPro-Regular-Identity-H"/>
          <w:color w:val="000000"/>
          <w:sz w:val="20"/>
          <w:szCs w:val="20"/>
        </w:rPr>
        <w:t>pengelolah</w:t>
      </w:r>
      <w:proofErr w:type="spellEnd"/>
      <w:r>
        <w:rPr>
          <w:rFonts w:ascii="Gadugi" w:hAnsi="Gadugi" w:cs="MinionPro-Regular-Identity-H"/>
          <w:color w:val="000000"/>
          <w:sz w:val="20"/>
          <w:szCs w:val="20"/>
        </w:rPr>
        <w:t xml:space="preserve"> pengarangan</w:t>
      </w:r>
      <w:r w:rsidR="00661481" w:rsidRPr="007701A9">
        <w:rPr>
          <w:rFonts w:ascii="Gadugi" w:hAnsi="Gadugi" w:cs="MinionPro-Regular-Identity-H"/>
          <w:color w:val="000000"/>
          <w:sz w:val="20"/>
          <w:szCs w:val="20"/>
        </w:rPr>
        <w:t xml:space="preserve"> </w:t>
      </w:r>
      <w:r>
        <w:rPr>
          <w:rFonts w:ascii="Gadugi" w:hAnsi="Gadugi" w:cs="MinionPro-Regular-Identity-H"/>
          <w:color w:val="000000"/>
          <w:sz w:val="20"/>
          <w:szCs w:val="20"/>
        </w:rPr>
        <w:t xml:space="preserve">dapat berlanjut ke depan sehingga kegiatan tersebut dapat </w:t>
      </w:r>
      <w:proofErr w:type="spellStart"/>
      <w:r>
        <w:rPr>
          <w:rFonts w:ascii="Gadugi" w:hAnsi="Gadugi" w:cs="MinionPro-Regular-Identity-H"/>
          <w:color w:val="000000"/>
          <w:sz w:val="20"/>
          <w:szCs w:val="20"/>
        </w:rPr>
        <w:t>menmberi</w:t>
      </w:r>
      <w:proofErr w:type="spellEnd"/>
      <w:r>
        <w:rPr>
          <w:rFonts w:ascii="Gadugi" w:hAnsi="Gadugi" w:cs="MinionPro-Regular-Identity-H"/>
          <w:color w:val="000000"/>
          <w:sz w:val="20"/>
          <w:szCs w:val="20"/>
        </w:rPr>
        <w:t xml:space="preserve"> nilai tambah (</w:t>
      </w:r>
      <w:r w:rsidRPr="006006AC">
        <w:rPr>
          <w:rFonts w:ascii="Gadugi" w:hAnsi="Gadugi" w:cs="MinionPro-Regular-Identity-H"/>
          <w:i/>
          <w:iCs/>
          <w:color w:val="000000"/>
          <w:sz w:val="20"/>
          <w:szCs w:val="20"/>
        </w:rPr>
        <w:t>added</w:t>
      </w:r>
      <w:r>
        <w:rPr>
          <w:rFonts w:ascii="Gadugi" w:hAnsi="Gadugi" w:cs="MinionPro-Regular-Identity-H"/>
          <w:color w:val="000000"/>
          <w:sz w:val="20"/>
          <w:szCs w:val="20"/>
        </w:rPr>
        <w:t xml:space="preserve"> </w:t>
      </w:r>
      <w:r w:rsidRPr="006006AC">
        <w:rPr>
          <w:rFonts w:ascii="Gadugi" w:hAnsi="Gadugi" w:cs="MinionPro-Regular-Identity-H"/>
          <w:i/>
          <w:iCs/>
          <w:color w:val="000000"/>
          <w:sz w:val="20"/>
          <w:szCs w:val="20"/>
        </w:rPr>
        <w:t>value</w:t>
      </w:r>
      <w:r>
        <w:rPr>
          <w:rFonts w:ascii="Gadugi" w:hAnsi="Gadugi" w:cs="MinionPro-Regular-Identity-H"/>
          <w:color w:val="000000"/>
          <w:sz w:val="20"/>
          <w:szCs w:val="20"/>
        </w:rPr>
        <w:t xml:space="preserve">) bagi masyarakat sasaran dalam meningkatkan perekonomian masyarakat desa. </w:t>
      </w:r>
    </w:p>
    <w:p w14:paraId="03A75BF2" w14:textId="77777777" w:rsidR="00661481" w:rsidRPr="00CF0EF8" w:rsidRDefault="00661481" w:rsidP="007439A4">
      <w:pPr>
        <w:spacing w:after="0" w:line="240" w:lineRule="auto"/>
        <w:jc w:val="both"/>
        <w:rPr>
          <w:rFonts w:ascii="Gadugi" w:hAnsi="Gadugi" w:cs="Times New Roman"/>
          <w:sz w:val="24"/>
          <w:szCs w:val="24"/>
        </w:rPr>
      </w:pPr>
    </w:p>
    <w:p w14:paraId="467EFCE0" w14:textId="11DDB78B" w:rsidR="00893BB7" w:rsidRPr="00CF0EF8" w:rsidRDefault="00D24301" w:rsidP="007439A4">
      <w:pPr>
        <w:spacing w:after="0" w:line="240" w:lineRule="auto"/>
        <w:jc w:val="center"/>
        <w:rPr>
          <w:rFonts w:ascii="Gadugi" w:hAnsi="Gadugi" w:cs="Times New Roman"/>
        </w:rPr>
      </w:pPr>
      <w:r w:rsidRPr="00CF0EF8">
        <w:rPr>
          <w:rFonts w:ascii="Gadugi" w:hAnsi="Gadugi" w:cs="Times New Roman"/>
        </w:rPr>
        <w:t xml:space="preserve"> </w:t>
      </w:r>
      <w:r w:rsidR="001B44B2">
        <w:rPr>
          <w:noProof/>
        </w:rPr>
        <w:drawing>
          <wp:inline distT="0" distB="0" distL="0" distR="0" wp14:anchorId="234A848E" wp14:editId="7ED2ECF8">
            <wp:extent cx="2180122" cy="16249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email">
                      <a:extLst>
                        <a:ext uri="{28A0092B-C50C-407E-A947-70E740481C1C}">
                          <a14:useLocalDpi xmlns:a14="http://schemas.microsoft.com/office/drawing/2010/main"/>
                        </a:ext>
                      </a:extLst>
                    </a:blip>
                    <a:stretch>
                      <a:fillRect/>
                    </a:stretch>
                  </pic:blipFill>
                  <pic:spPr>
                    <a:xfrm>
                      <a:off x="0" y="0"/>
                      <a:ext cx="2210391" cy="1647560"/>
                    </a:xfrm>
                    <a:prstGeom prst="rect">
                      <a:avLst/>
                    </a:prstGeom>
                  </pic:spPr>
                </pic:pic>
              </a:graphicData>
            </a:graphic>
          </wp:inline>
        </w:drawing>
      </w:r>
      <w:r w:rsidR="001B44B2">
        <w:rPr>
          <w:rFonts w:ascii="Gadugi" w:hAnsi="Gadugi" w:cs="Times New Roman"/>
        </w:rPr>
        <w:t xml:space="preserve"> </w:t>
      </w:r>
      <w:r w:rsidR="00B15BA5">
        <w:rPr>
          <w:noProof/>
        </w:rPr>
        <w:t xml:space="preserve"> </w:t>
      </w:r>
      <w:r w:rsidR="00505587">
        <w:rPr>
          <w:noProof/>
        </w:rPr>
        <w:drawing>
          <wp:inline distT="0" distB="0" distL="0" distR="0" wp14:anchorId="01D71D20" wp14:editId="7CD9D6C8">
            <wp:extent cx="3093941" cy="16264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email">
                      <a:extLst>
                        <a:ext uri="{28A0092B-C50C-407E-A947-70E740481C1C}">
                          <a14:useLocalDpi xmlns:a14="http://schemas.microsoft.com/office/drawing/2010/main"/>
                        </a:ext>
                      </a:extLst>
                    </a:blip>
                    <a:stretch>
                      <a:fillRect/>
                    </a:stretch>
                  </pic:blipFill>
                  <pic:spPr>
                    <a:xfrm>
                      <a:off x="0" y="0"/>
                      <a:ext cx="3111962" cy="1635907"/>
                    </a:xfrm>
                    <a:prstGeom prst="rect">
                      <a:avLst/>
                    </a:prstGeom>
                  </pic:spPr>
                </pic:pic>
              </a:graphicData>
            </a:graphic>
          </wp:inline>
        </w:drawing>
      </w:r>
    </w:p>
    <w:p w14:paraId="31F1F760" w14:textId="77777777" w:rsidR="005A4E20" w:rsidRDefault="005A4E20" w:rsidP="007439A4">
      <w:pPr>
        <w:spacing w:after="0" w:line="240" w:lineRule="auto"/>
        <w:jc w:val="center"/>
        <w:rPr>
          <w:rFonts w:ascii="Gadugi" w:hAnsi="Gadugi" w:cs="MinionPro-Regular-Identity-H"/>
          <w:b/>
          <w:color w:val="000000"/>
          <w:sz w:val="18"/>
          <w:szCs w:val="18"/>
        </w:rPr>
      </w:pPr>
    </w:p>
    <w:p w14:paraId="10B7EC6D" w14:textId="2D7D1095" w:rsidR="00893BB7" w:rsidRPr="003F5279" w:rsidRDefault="00D24301" w:rsidP="007439A4">
      <w:pPr>
        <w:spacing w:after="0" w:line="240" w:lineRule="auto"/>
        <w:jc w:val="center"/>
        <w:rPr>
          <w:rFonts w:ascii="Gadugi" w:hAnsi="Gadugi" w:cs="Times New Roman"/>
          <w:sz w:val="18"/>
          <w:szCs w:val="18"/>
        </w:rPr>
      </w:pPr>
      <w:r w:rsidRPr="003F5279">
        <w:rPr>
          <w:rFonts w:ascii="Gadugi" w:hAnsi="Gadugi" w:cs="MinionPro-Regular-Identity-H"/>
          <w:b/>
          <w:color w:val="000000"/>
          <w:sz w:val="18"/>
          <w:szCs w:val="18"/>
        </w:rPr>
        <w:t xml:space="preserve">Gambar </w:t>
      </w:r>
      <w:r w:rsidR="00B15BA5">
        <w:rPr>
          <w:rFonts w:ascii="Gadugi" w:hAnsi="Gadugi" w:cs="MinionPro-Regular-Identity-H"/>
          <w:b/>
          <w:color w:val="000000"/>
          <w:sz w:val="18"/>
          <w:szCs w:val="18"/>
        </w:rPr>
        <w:t>11</w:t>
      </w:r>
      <w:r w:rsidRPr="003F5279">
        <w:rPr>
          <w:rFonts w:ascii="Gadugi" w:hAnsi="Gadugi" w:cs="MinionPro-Regular-Identity-H"/>
          <w:color w:val="000000"/>
          <w:sz w:val="18"/>
          <w:szCs w:val="18"/>
        </w:rPr>
        <w:t xml:space="preserve">. Peserta yang aktif sebagai faktor pendukung dalam kegiatan </w:t>
      </w:r>
    </w:p>
    <w:p w14:paraId="7AF5DD46" w14:textId="77777777" w:rsidR="009D24EE" w:rsidRPr="00CF0EF8" w:rsidRDefault="009D24EE" w:rsidP="007439A4">
      <w:pPr>
        <w:spacing w:after="0" w:line="240" w:lineRule="auto"/>
        <w:jc w:val="both"/>
        <w:rPr>
          <w:rFonts w:ascii="Gadugi" w:hAnsi="Gadugi" w:cs="MinionPro-Regular-Identity-H"/>
          <w:b/>
          <w:color w:val="000000"/>
        </w:rPr>
      </w:pPr>
    </w:p>
    <w:p w14:paraId="5E0D680F" w14:textId="2AABF026" w:rsidR="005A4E20" w:rsidRDefault="00F30395" w:rsidP="005A4E20">
      <w:pPr>
        <w:spacing w:after="0" w:line="240" w:lineRule="auto"/>
        <w:ind w:firstLine="567"/>
        <w:jc w:val="both"/>
        <w:rPr>
          <w:rFonts w:ascii="Gadugi" w:hAnsi="Gadugi" w:cs="MinionPro-Regular-Identity-H"/>
          <w:color w:val="000000"/>
          <w:sz w:val="20"/>
          <w:szCs w:val="20"/>
        </w:rPr>
      </w:pPr>
      <w:r w:rsidRPr="005458A7">
        <w:rPr>
          <w:rFonts w:ascii="Gadugi" w:hAnsi="Gadugi" w:cs="MinionPro-Regular-Identity-H"/>
          <w:color w:val="000000"/>
          <w:sz w:val="20"/>
          <w:szCs w:val="20"/>
        </w:rPr>
        <w:t xml:space="preserve">Dalam pelaksanaan program </w:t>
      </w:r>
      <w:r w:rsidR="003F5279">
        <w:rPr>
          <w:rFonts w:ascii="Gadugi" w:hAnsi="Gadugi" w:cs="MinionPro-Regular-Identity-H"/>
          <w:color w:val="000000"/>
          <w:sz w:val="20"/>
          <w:szCs w:val="20"/>
        </w:rPr>
        <w:t>PKM</w:t>
      </w:r>
      <w:r w:rsidRPr="005458A7">
        <w:rPr>
          <w:rFonts w:ascii="Gadugi" w:hAnsi="Gadugi" w:cs="MinionPro-Regular-Identity-H"/>
          <w:color w:val="000000"/>
          <w:sz w:val="20"/>
          <w:szCs w:val="20"/>
        </w:rPr>
        <w:t xml:space="preserve"> ini terdapat beberapa faktor penghambat yang terjadi pada saat</w:t>
      </w:r>
      <w:r w:rsidR="00891D22" w:rsidRPr="005458A7">
        <w:rPr>
          <w:rFonts w:ascii="Gadugi" w:hAnsi="Gadugi" w:cs="MinionPro-Regular-Identity-H"/>
          <w:color w:val="000000"/>
          <w:sz w:val="20"/>
          <w:szCs w:val="20"/>
        </w:rPr>
        <w:t xml:space="preserve"> pelaksanaan </w:t>
      </w:r>
      <w:proofErr w:type="spellStart"/>
      <w:r w:rsidR="00891D22" w:rsidRPr="005458A7">
        <w:rPr>
          <w:rFonts w:ascii="Gadugi" w:hAnsi="Gadugi" w:cs="MinionPro-Regular-Identity-H"/>
          <w:color w:val="000000"/>
          <w:sz w:val="20"/>
          <w:szCs w:val="20"/>
        </w:rPr>
        <w:t>aktiftas</w:t>
      </w:r>
      <w:proofErr w:type="spellEnd"/>
      <w:r w:rsidRPr="005458A7">
        <w:rPr>
          <w:rFonts w:ascii="Gadugi" w:hAnsi="Gadugi" w:cs="MinionPro-Regular-Identity-H"/>
          <w:color w:val="000000"/>
          <w:sz w:val="20"/>
          <w:szCs w:val="20"/>
        </w:rPr>
        <w:t xml:space="preserve"> </w:t>
      </w:r>
      <w:r w:rsidR="003F5279">
        <w:rPr>
          <w:rFonts w:ascii="Gadugi" w:hAnsi="Gadugi" w:cs="MinionPro-Regular-Identity-H"/>
          <w:color w:val="000000"/>
          <w:sz w:val="20"/>
          <w:szCs w:val="20"/>
        </w:rPr>
        <w:t xml:space="preserve">seperti metode penyampaian materi yang mungkin masih asing bagi mereka serta proses pembuatan reaktor pengarangan dan fasilitas yang digunakan dalam pembuatan.  Bagi masyarakat yang biasa bertani maka kehadiran teknologi pengarangan biomassa seperti ini menjadi </w:t>
      </w:r>
      <w:r w:rsidR="003F5279">
        <w:rPr>
          <w:rFonts w:ascii="Gadugi" w:hAnsi="Gadugi" w:cs="MinionPro-Regular-Identity-H"/>
          <w:color w:val="000000"/>
          <w:sz w:val="20"/>
          <w:szCs w:val="20"/>
        </w:rPr>
        <w:lastRenderedPageBreak/>
        <w:t xml:space="preserve">tidak menarik </w:t>
      </w:r>
      <w:r w:rsidR="00C46464">
        <w:rPr>
          <w:rFonts w:ascii="Gadugi" w:hAnsi="Gadugi" w:cs="MinionPro-Regular-Identity-H"/>
          <w:color w:val="000000"/>
          <w:sz w:val="20"/>
          <w:szCs w:val="20"/>
        </w:rPr>
        <w:t xml:space="preserve">untuk membuatnya. </w:t>
      </w:r>
      <w:r w:rsidRPr="005458A7">
        <w:rPr>
          <w:rFonts w:ascii="Gadugi" w:hAnsi="Gadugi" w:cs="MinionPro-Regular-Identity-H"/>
          <w:color w:val="000000"/>
          <w:sz w:val="20"/>
          <w:szCs w:val="20"/>
        </w:rPr>
        <w:t xml:space="preserve">Sehingga peserta masih membayangkan </w:t>
      </w:r>
      <w:r w:rsidR="00C46464">
        <w:rPr>
          <w:rFonts w:ascii="Gadugi" w:hAnsi="Gadugi" w:cs="MinionPro-Regular-Identity-H"/>
          <w:color w:val="000000"/>
          <w:sz w:val="20"/>
          <w:szCs w:val="20"/>
        </w:rPr>
        <w:t xml:space="preserve">sulitnya membuat sebuah pengarangan seperti yang disosialisasikan kepada mereka. Selain hal </w:t>
      </w:r>
      <w:proofErr w:type="spellStart"/>
      <w:r w:rsidR="00C46464">
        <w:rPr>
          <w:rFonts w:ascii="Gadugi" w:hAnsi="Gadugi" w:cs="MinionPro-Regular-Identity-H"/>
          <w:color w:val="000000"/>
          <w:sz w:val="20"/>
          <w:szCs w:val="20"/>
        </w:rPr>
        <w:t>hal</w:t>
      </w:r>
      <w:proofErr w:type="spellEnd"/>
      <w:r w:rsidR="00C46464">
        <w:rPr>
          <w:rFonts w:ascii="Gadugi" w:hAnsi="Gadugi" w:cs="MinionPro-Regular-Identity-H"/>
          <w:color w:val="000000"/>
          <w:sz w:val="20"/>
          <w:szCs w:val="20"/>
        </w:rPr>
        <w:t xml:space="preserve"> di atas faktor frekuensi pertemuan dengan masyarakat juga sangat terbatas sehingga transfer pengetahuan maupun keterampilan sangat terbatas apalagi tingkat pendidikan masyarakat masih tergolong rendah. </w:t>
      </w:r>
    </w:p>
    <w:p w14:paraId="3EF62002" w14:textId="77777777" w:rsidR="005A4E20" w:rsidRPr="00C46464" w:rsidRDefault="005A4E20" w:rsidP="00C46464">
      <w:pPr>
        <w:spacing w:after="0" w:line="240" w:lineRule="auto"/>
        <w:ind w:firstLine="567"/>
        <w:jc w:val="both"/>
        <w:rPr>
          <w:rFonts w:ascii="Gadugi" w:hAnsi="Gadugi" w:cs="MinionPro-Regular-Identity-H"/>
          <w:color w:val="000000"/>
          <w:sz w:val="20"/>
          <w:szCs w:val="20"/>
        </w:rPr>
      </w:pPr>
    </w:p>
    <w:p w14:paraId="245AFE4A" w14:textId="6D3F09DE" w:rsidR="00F30395" w:rsidRPr="00CF0EF8" w:rsidRDefault="005D2B49" w:rsidP="007439A4">
      <w:pPr>
        <w:pStyle w:val="ListParagraph"/>
        <w:numPr>
          <w:ilvl w:val="0"/>
          <w:numId w:val="7"/>
        </w:numPr>
        <w:spacing w:before="120" w:after="0" w:line="240" w:lineRule="auto"/>
        <w:ind w:left="567" w:hanging="567"/>
        <w:jc w:val="both"/>
        <w:rPr>
          <w:rFonts w:ascii="Gadugi" w:hAnsi="Gadugi" w:cs="Times New Roman"/>
          <w:b/>
          <w:sz w:val="24"/>
          <w:szCs w:val="24"/>
        </w:rPr>
      </w:pPr>
      <w:r w:rsidRPr="00CF0EF8">
        <w:rPr>
          <w:rFonts w:ascii="Gadugi" w:hAnsi="Gadugi" w:cs="MinionPro-Regular-Identity-H"/>
          <w:b/>
          <w:color w:val="000000"/>
          <w:sz w:val="24"/>
          <w:szCs w:val="24"/>
        </w:rPr>
        <w:t xml:space="preserve">SIMPULAN DAN SARAN </w:t>
      </w:r>
    </w:p>
    <w:p w14:paraId="51DA1694" w14:textId="6A8C49C1" w:rsidR="00891D22" w:rsidRPr="00CF0EF8" w:rsidRDefault="009C6C12" w:rsidP="007439A4">
      <w:pPr>
        <w:autoSpaceDE w:val="0"/>
        <w:autoSpaceDN w:val="0"/>
        <w:adjustRightInd w:val="0"/>
        <w:snapToGrid w:val="0"/>
        <w:spacing w:before="120" w:after="0" w:line="240" w:lineRule="auto"/>
        <w:jc w:val="both"/>
        <w:rPr>
          <w:rFonts w:ascii="Gadugi" w:hAnsi="Gadugi" w:cs="Times New Roman"/>
        </w:rPr>
      </w:pPr>
      <w:r w:rsidRPr="00CF0EF8">
        <w:rPr>
          <w:rFonts w:ascii="Gadugi" w:hAnsi="Gadugi" w:cs="MinionPro-Regular-Identity-H"/>
          <w:b/>
          <w:color w:val="000000"/>
        </w:rPr>
        <w:t>S</w:t>
      </w:r>
      <w:r w:rsidR="00891D22" w:rsidRPr="00CF0EF8">
        <w:rPr>
          <w:rFonts w:ascii="Gadugi" w:hAnsi="Gadugi" w:cs="MinionPro-Regular-Identity-H"/>
          <w:b/>
          <w:color w:val="000000"/>
        </w:rPr>
        <w:t>impulan</w:t>
      </w:r>
      <w:r w:rsidR="00891D22" w:rsidRPr="00CF0EF8">
        <w:rPr>
          <w:rFonts w:ascii="Gadugi" w:hAnsi="Gadugi" w:cs="Times New Roman"/>
          <w:b/>
        </w:rPr>
        <w:t xml:space="preserve"> </w:t>
      </w:r>
    </w:p>
    <w:p w14:paraId="36A1005C" w14:textId="1443D592" w:rsidR="009F0F71" w:rsidRPr="005458A7" w:rsidRDefault="006621F8" w:rsidP="007439A4">
      <w:pPr>
        <w:autoSpaceDE w:val="0"/>
        <w:autoSpaceDN w:val="0"/>
        <w:adjustRightInd w:val="0"/>
        <w:snapToGrid w:val="0"/>
        <w:spacing w:before="120" w:after="0" w:line="240" w:lineRule="auto"/>
        <w:ind w:firstLine="567"/>
        <w:jc w:val="both"/>
        <w:rPr>
          <w:rFonts w:ascii="Gadugi" w:hAnsi="Gadugi" w:cs="MinionPro-Regular-Identity-H"/>
          <w:color w:val="000000"/>
          <w:sz w:val="20"/>
          <w:szCs w:val="20"/>
        </w:rPr>
      </w:pPr>
      <w:r w:rsidRPr="005458A7">
        <w:rPr>
          <w:rFonts w:ascii="Gadugi" w:hAnsi="Gadugi" w:cs="MinionPro-Regular-Identity-H"/>
          <w:color w:val="000000"/>
          <w:sz w:val="20"/>
          <w:szCs w:val="20"/>
        </w:rPr>
        <w:t xml:space="preserve">Program </w:t>
      </w:r>
      <w:r w:rsidR="00C46464">
        <w:rPr>
          <w:rFonts w:ascii="Gadugi" w:hAnsi="Gadugi" w:cs="MinionPro-Regular-Identity-H"/>
          <w:color w:val="000000"/>
          <w:sz w:val="20"/>
          <w:szCs w:val="20"/>
        </w:rPr>
        <w:t>kemitraan masyarakat</w:t>
      </w:r>
      <w:r w:rsidRPr="005458A7">
        <w:rPr>
          <w:rFonts w:ascii="Gadugi" w:hAnsi="Gadugi" w:cs="MinionPro-Regular-Identity-H"/>
          <w:color w:val="000000"/>
          <w:sz w:val="20"/>
          <w:szCs w:val="20"/>
        </w:rPr>
        <w:t xml:space="preserve"> ini bertujuan untuk memberikan</w:t>
      </w:r>
      <w:r w:rsidR="00C46464">
        <w:rPr>
          <w:rFonts w:ascii="Gadugi" w:hAnsi="Gadugi" w:cs="MinionPro-Regular-Identity-H"/>
          <w:color w:val="000000"/>
          <w:sz w:val="20"/>
          <w:szCs w:val="20"/>
        </w:rPr>
        <w:t xml:space="preserve"> pengetahuan, keterampilan </w:t>
      </w:r>
      <w:r w:rsidRPr="005458A7">
        <w:rPr>
          <w:rFonts w:ascii="Gadugi" w:hAnsi="Gadugi" w:cs="MinionPro-Regular-Identity-H"/>
          <w:color w:val="000000"/>
          <w:sz w:val="20"/>
          <w:szCs w:val="20"/>
        </w:rPr>
        <w:t xml:space="preserve">baru kepada para </w:t>
      </w:r>
      <w:r w:rsidR="0028710C">
        <w:rPr>
          <w:rFonts w:ascii="Gadugi" w:hAnsi="Gadugi" w:cs="MinionPro-Regular-Identity-H"/>
          <w:color w:val="000000"/>
          <w:sz w:val="20"/>
          <w:szCs w:val="20"/>
        </w:rPr>
        <w:t xml:space="preserve">mitra </w:t>
      </w:r>
      <w:r w:rsidRPr="005458A7">
        <w:rPr>
          <w:rFonts w:ascii="Gadugi" w:hAnsi="Gadugi" w:cs="MinionPro-Regular-Identity-H"/>
          <w:color w:val="000000"/>
          <w:sz w:val="20"/>
          <w:szCs w:val="20"/>
        </w:rPr>
        <w:t xml:space="preserve">yang </w:t>
      </w:r>
      <w:r w:rsidR="00C46464">
        <w:rPr>
          <w:rFonts w:ascii="Gadugi" w:hAnsi="Gadugi" w:cs="MinionPro-Regular-Identity-H"/>
          <w:color w:val="000000"/>
          <w:sz w:val="20"/>
          <w:szCs w:val="20"/>
        </w:rPr>
        <w:t xml:space="preserve">sebagian besar </w:t>
      </w:r>
      <w:r w:rsidRPr="005458A7">
        <w:rPr>
          <w:rFonts w:ascii="Gadugi" w:hAnsi="Gadugi" w:cs="MinionPro-Regular-Identity-H"/>
          <w:color w:val="000000"/>
          <w:sz w:val="20"/>
          <w:szCs w:val="20"/>
        </w:rPr>
        <w:t xml:space="preserve">merupakan </w:t>
      </w:r>
      <w:r w:rsidR="0028710C">
        <w:rPr>
          <w:rFonts w:ascii="Gadugi" w:hAnsi="Gadugi" w:cs="MinionPro-Regular-Identity-H"/>
          <w:color w:val="000000"/>
          <w:sz w:val="20"/>
          <w:szCs w:val="20"/>
        </w:rPr>
        <w:t>petani sawah dan ladang</w:t>
      </w:r>
      <w:r w:rsidRPr="005458A7">
        <w:rPr>
          <w:rFonts w:ascii="Gadugi" w:hAnsi="Gadugi" w:cs="MinionPro-Regular-Identity-H"/>
          <w:color w:val="000000"/>
          <w:sz w:val="20"/>
          <w:szCs w:val="20"/>
        </w:rPr>
        <w:t xml:space="preserve"> di </w:t>
      </w:r>
      <w:r w:rsidR="00C46464">
        <w:rPr>
          <w:rFonts w:ascii="Gadugi" w:hAnsi="Gadugi" w:cs="MinionPro-Regular-Identity-H"/>
          <w:color w:val="000000"/>
          <w:sz w:val="20"/>
          <w:szCs w:val="20"/>
        </w:rPr>
        <w:t xml:space="preserve">Desa </w:t>
      </w:r>
      <w:proofErr w:type="spellStart"/>
      <w:r w:rsidR="00C46464">
        <w:rPr>
          <w:rFonts w:ascii="Gadugi" w:hAnsi="Gadugi" w:cs="MinionPro-Regular-Identity-H"/>
          <w:color w:val="000000"/>
          <w:sz w:val="20"/>
          <w:szCs w:val="20"/>
        </w:rPr>
        <w:t>Pambulaan</w:t>
      </w:r>
      <w:proofErr w:type="spellEnd"/>
      <w:r w:rsidR="00C46464">
        <w:rPr>
          <w:rFonts w:ascii="Gadugi" w:hAnsi="Gadugi" w:cs="MinionPro-Regular-Identity-H"/>
          <w:color w:val="000000"/>
          <w:sz w:val="20"/>
          <w:szCs w:val="20"/>
        </w:rPr>
        <w:t xml:space="preserve"> Jaya</w:t>
      </w:r>
      <w:r w:rsidRPr="005458A7">
        <w:rPr>
          <w:rFonts w:ascii="Gadugi" w:hAnsi="Gadugi" w:cs="MinionPro-Regular-Identity-H"/>
          <w:color w:val="000000"/>
          <w:sz w:val="20"/>
          <w:szCs w:val="20"/>
        </w:rPr>
        <w:t xml:space="preserve"> tentang pemanfaatan sampah </w:t>
      </w:r>
      <w:proofErr w:type="spellStart"/>
      <w:r w:rsidR="00C46464">
        <w:rPr>
          <w:rFonts w:ascii="Gadugi" w:hAnsi="Gadugi" w:cs="MinionPro-Regular-Identity-H"/>
          <w:color w:val="000000"/>
          <w:sz w:val="20"/>
          <w:szCs w:val="20"/>
        </w:rPr>
        <w:t>sampah</w:t>
      </w:r>
      <w:proofErr w:type="spellEnd"/>
      <w:r w:rsidR="00C46464">
        <w:rPr>
          <w:rFonts w:ascii="Gadugi" w:hAnsi="Gadugi" w:cs="MinionPro-Regular-Identity-H"/>
          <w:color w:val="000000"/>
          <w:sz w:val="20"/>
          <w:szCs w:val="20"/>
        </w:rPr>
        <w:t xml:space="preserve"> biomassa </w:t>
      </w:r>
      <w:r w:rsidRPr="005458A7">
        <w:rPr>
          <w:rFonts w:ascii="Gadugi" w:hAnsi="Gadugi" w:cs="MinionPro-Regular-Identity-H"/>
          <w:color w:val="000000"/>
          <w:sz w:val="20"/>
          <w:szCs w:val="20"/>
        </w:rPr>
        <w:t xml:space="preserve">sebagai </w:t>
      </w:r>
      <w:r w:rsidR="00C46464">
        <w:rPr>
          <w:rFonts w:ascii="Gadugi" w:hAnsi="Gadugi" w:cs="MinionPro-Regular-Identity-H"/>
          <w:color w:val="000000"/>
          <w:sz w:val="20"/>
          <w:szCs w:val="20"/>
        </w:rPr>
        <w:t xml:space="preserve">bahan untuk membuat </w:t>
      </w:r>
      <w:r w:rsidR="0028710C">
        <w:rPr>
          <w:rFonts w:ascii="Gadugi" w:hAnsi="Gadugi" w:cs="MinionPro-Regular-Identity-H"/>
          <w:color w:val="000000"/>
          <w:sz w:val="20"/>
          <w:szCs w:val="20"/>
        </w:rPr>
        <w:t>bio-</w:t>
      </w:r>
      <w:r w:rsidR="00C46464">
        <w:rPr>
          <w:rFonts w:ascii="Gadugi" w:hAnsi="Gadugi" w:cs="MinionPro-Regular-Identity-H"/>
          <w:color w:val="000000"/>
          <w:sz w:val="20"/>
          <w:szCs w:val="20"/>
        </w:rPr>
        <w:t>arang berkualitas dan berdayaguna</w:t>
      </w:r>
      <w:r w:rsidRPr="005458A7">
        <w:rPr>
          <w:rFonts w:ascii="Gadugi" w:hAnsi="Gadugi" w:cs="MinionPro-Regular-Identity-H"/>
          <w:color w:val="000000"/>
          <w:sz w:val="20"/>
          <w:szCs w:val="20"/>
        </w:rPr>
        <w:t xml:space="preserve">. Target program ini adalah peserta mampu mengetahui dan mengolah </w:t>
      </w:r>
      <w:r w:rsidR="00C46464">
        <w:rPr>
          <w:rFonts w:ascii="Gadugi" w:hAnsi="Gadugi" w:cs="MinionPro-Regular-Identity-H"/>
          <w:color w:val="000000"/>
          <w:sz w:val="20"/>
          <w:szCs w:val="20"/>
        </w:rPr>
        <w:t xml:space="preserve">biomassa berupa sisa potongan kayu, sekam padi, cangkang kelapa dan berbagai jenis biomassa </w:t>
      </w:r>
      <w:r w:rsidRPr="005458A7">
        <w:rPr>
          <w:rFonts w:ascii="Gadugi" w:hAnsi="Gadugi" w:cs="MinionPro-Regular-Identity-H"/>
          <w:color w:val="000000"/>
          <w:sz w:val="20"/>
          <w:szCs w:val="20"/>
        </w:rPr>
        <w:t xml:space="preserve">menjadi produk </w:t>
      </w:r>
      <w:proofErr w:type="spellStart"/>
      <w:r w:rsidR="00C46464">
        <w:rPr>
          <w:rFonts w:ascii="Gadugi" w:hAnsi="Gadugi" w:cs="MinionPro-Regular-Identity-H"/>
          <w:color w:val="000000"/>
          <w:sz w:val="20"/>
          <w:szCs w:val="20"/>
        </w:rPr>
        <w:t>bioarang</w:t>
      </w:r>
      <w:proofErr w:type="spellEnd"/>
      <w:r w:rsidRPr="005458A7">
        <w:rPr>
          <w:rFonts w:ascii="Gadugi" w:hAnsi="Gadugi" w:cs="MinionPro-Regular-Identity-H"/>
          <w:color w:val="000000"/>
          <w:sz w:val="20"/>
          <w:szCs w:val="20"/>
        </w:rPr>
        <w:t xml:space="preserve"> yang lebih bermanfaat. </w:t>
      </w:r>
      <w:r w:rsidR="00C46464">
        <w:rPr>
          <w:rFonts w:ascii="Gadugi" w:hAnsi="Gadugi" w:cs="MinionPro-Regular-Identity-H"/>
          <w:color w:val="000000"/>
          <w:sz w:val="20"/>
          <w:szCs w:val="20"/>
        </w:rPr>
        <w:t>Selain untuk kebutuhan memasak</w:t>
      </w:r>
      <w:r w:rsidR="0028710C">
        <w:rPr>
          <w:rFonts w:ascii="Gadugi" w:hAnsi="Gadugi" w:cs="MinionPro-Regular-Identity-H"/>
          <w:color w:val="000000"/>
          <w:sz w:val="20"/>
          <w:szCs w:val="20"/>
        </w:rPr>
        <w:t>,</w:t>
      </w:r>
      <w:r w:rsidR="00C46464">
        <w:rPr>
          <w:rFonts w:ascii="Gadugi" w:hAnsi="Gadugi" w:cs="MinionPro-Regular-Identity-H"/>
          <w:color w:val="000000"/>
          <w:sz w:val="20"/>
          <w:szCs w:val="20"/>
        </w:rPr>
        <w:t xml:space="preserve"> </w:t>
      </w:r>
      <w:proofErr w:type="spellStart"/>
      <w:r w:rsidR="00C46464">
        <w:rPr>
          <w:rFonts w:ascii="Gadugi" w:hAnsi="Gadugi" w:cs="MinionPro-Regular-Identity-H"/>
          <w:color w:val="000000"/>
          <w:sz w:val="20"/>
          <w:szCs w:val="20"/>
        </w:rPr>
        <w:t>bioarang</w:t>
      </w:r>
      <w:proofErr w:type="spellEnd"/>
      <w:r w:rsidR="00C46464">
        <w:rPr>
          <w:rFonts w:ascii="Gadugi" w:hAnsi="Gadugi" w:cs="MinionPro-Regular-Identity-H"/>
          <w:color w:val="000000"/>
          <w:sz w:val="20"/>
          <w:szCs w:val="20"/>
        </w:rPr>
        <w:t xml:space="preserve"> yang dihasilkan dapat pula digunakan sebagai media tanam untuk tanaman hias di pekarangan rumah atau untuk perkebunan dan sawah petani. </w:t>
      </w:r>
      <w:r w:rsidR="009F0F71" w:rsidRPr="005458A7">
        <w:rPr>
          <w:rFonts w:ascii="Gadugi" w:hAnsi="Gadugi" w:cs="MinionPro-Regular-Identity-H"/>
          <w:color w:val="000000"/>
          <w:sz w:val="20"/>
          <w:szCs w:val="20"/>
        </w:rPr>
        <w:t xml:space="preserve">Pelaksanaan program ini </w:t>
      </w:r>
      <w:r w:rsidR="00C46464">
        <w:rPr>
          <w:rFonts w:ascii="Gadugi" w:hAnsi="Gadugi" w:cs="MinionPro-Regular-Identity-H"/>
          <w:color w:val="000000"/>
          <w:sz w:val="20"/>
          <w:szCs w:val="20"/>
        </w:rPr>
        <w:t xml:space="preserve">terdiri atas persiapan dan pelaksanaan kegiatan dan diakhir kegiatan tim dapat melihat keberhasilan </w:t>
      </w:r>
      <w:r w:rsidR="00DF3190">
        <w:rPr>
          <w:rFonts w:ascii="Gadugi" w:hAnsi="Gadugi" w:cs="MinionPro-Regular-Identity-H"/>
          <w:color w:val="000000"/>
          <w:sz w:val="20"/>
          <w:szCs w:val="20"/>
        </w:rPr>
        <w:t xml:space="preserve">kegiatan PKM yang ditandai dengan antusiasme masyarakat mengikuti pelatihan selama 2 hari. Dukungan penuh dari kepala desa </w:t>
      </w:r>
      <w:proofErr w:type="spellStart"/>
      <w:r w:rsidR="00DF3190">
        <w:rPr>
          <w:rFonts w:ascii="Gadugi" w:hAnsi="Gadugi" w:cs="MinionPro-Regular-Identity-H"/>
          <w:color w:val="000000"/>
          <w:sz w:val="20"/>
          <w:szCs w:val="20"/>
        </w:rPr>
        <w:t>Pambulaan</w:t>
      </w:r>
      <w:proofErr w:type="spellEnd"/>
      <w:r w:rsidR="00DF3190">
        <w:rPr>
          <w:rFonts w:ascii="Gadugi" w:hAnsi="Gadugi" w:cs="MinionPro-Regular-Identity-H"/>
          <w:color w:val="000000"/>
          <w:sz w:val="20"/>
          <w:szCs w:val="20"/>
        </w:rPr>
        <w:t xml:space="preserve"> Jaya sangat menentukan keberhasilan kegiatan ini melalui koordinasi dan pendekatan yang tepat kepada masyarakat. Meskipun terdapat kendala kecil dalam kegiatan ini tetapi hal ini dapat teratasi dengan membangun komunikasi yang baik dengan mitra di Desa. </w:t>
      </w:r>
      <w:proofErr w:type="spellStart"/>
      <w:r w:rsidR="00DF3190">
        <w:rPr>
          <w:rFonts w:ascii="Gadugi" w:hAnsi="Gadugi" w:cs="MinionPro-Regular-Identity-H"/>
          <w:color w:val="000000"/>
          <w:sz w:val="20"/>
          <w:szCs w:val="20"/>
        </w:rPr>
        <w:t>Masyarakt</w:t>
      </w:r>
      <w:proofErr w:type="spellEnd"/>
      <w:r w:rsidR="00DF3190">
        <w:rPr>
          <w:rFonts w:ascii="Gadugi" w:hAnsi="Gadugi" w:cs="MinionPro-Regular-Identity-H"/>
          <w:color w:val="000000"/>
          <w:sz w:val="20"/>
          <w:szCs w:val="20"/>
        </w:rPr>
        <w:t xml:space="preserve"> telah memahami sepenuhnya pentingnya memanfaatkan sampah biomassa menjadi sumber energi baru dan bahkan </w:t>
      </w:r>
      <w:r w:rsidR="0028710C">
        <w:rPr>
          <w:rFonts w:ascii="Gadugi" w:hAnsi="Gadugi" w:cs="MinionPro-Regular-Identity-H"/>
          <w:color w:val="000000"/>
          <w:sz w:val="20"/>
          <w:szCs w:val="20"/>
        </w:rPr>
        <w:t xml:space="preserve">mampu melakukan pengarangan sehingga memberikan </w:t>
      </w:r>
      <w:proofErr w:type="spellStart"/>
      <w:r w:rsidR="00DF3190">
        <w:rPr>
          <w:rFonts w:ascii="Gadugi" w:hAnsi="Gadugi" w:cs="MinionPro-Regular-Identity-H"/>
          <w:color w:val="000000"/>
          <w:sz w:val="20"/>
          <w:szCs w:val="20"/>
        </w:rPr>
        <w:t>meberikan</w:t>
      </w:r>
      <w:proofErr w:type="spellEnd"/>
      <w:r w:rsidR="00DF3190">
        <w:rPr>
          <w:rFonts w:ascii="Gadugi" w:hAnsi="Gadugi" w:cs="MinionPro-Regular-Identity-H"/>
          <w:color w:val="000000"/>
          <w:sz w:val="20"/>
          <w:szCs w:val="20"/>
        </w:rPr>
        <w:t xml:space="preserve"> nilai tambah </w:t>
      </w:r>
      <w:r w:rsidR="0028710C">
        <w:rPr>
          <w:rFonts w:ascii="Gadugi" w:hAnsi="Gadugi" w:cs="MinionPro-Regular-Identity-H"/>
          <w:color w:val="000000"/>
          <w:sz w:val="20"/>
          <w:szCs w:val="20"/>
        </w:rPr>
        <w:t>bagi mereka</w:t>
      </w:r>
    </w:p>
    <w:p w14:paraId="29C96E3A" w14:textId="77777777" w:rsidR="00AE119E" w:rsidRPr="00CF0EF8" w:rsidRDefault="00AE119E" w:rsidP="007439A4">
      <w:pPr>
        <w:autoSpaceDE w:val="0"/>
        <w:autoSpaceDN w:val="0"/>
        <w:adjustRightInd w:val="0"/>
        <w:snapToGrid w:val="0"/>
        <w:spacing w:before="120" w:after="0" w:line="240" w:lineRule="auto"/>
        <w:jc w:val="both"/>
        <w:rPr>
          <w:rFonts w:ascii="Gadugi" w:hAnsi="Gadugi" w:cs="Times New Roman"/>
        </w:rPr>
      </w:pPr>
      <w:r w:rsidRPr="00CF0EF8">
        <w:rPr>
          <w:rFonts w:ascii="Gadugi" w:hAnsi="Gadugi" w:cs="MinionPro-Regular-Identity-H"/>
          <w:b/>
          <w:color w:val="000000"/>
        </w:rPr>
        <w:t>Saran</w:t>
      </w:r>
      <w:r w:rsidRPr="00CF0EF8">
        <w:rPr>
          <w:rFonts w:ascii="Gadugi" w:hAnsi="Gadugi" w:cs="Times New Roman"/>
          <w:b/>
        </w:rPr>
        <w:t xml:space="preserve"> </w:t>
      </w:r>
    </w:p>
    <w:p w14:paraId="2F96816F" w14:textId="74D93520" w:rsidR="006E1634" w:rsidRPr="005458A7" w:rsidRDefault="00DF3190" w:rsidP="00DF3190">
      <w:pPr>
        <w:autoSpaceDE w:val="0"/>
        <w:autoSpaceDN w:val="0"/>
        <w:adjustRightIn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Kegiatan PKM seperti ini memerlukan waktu yang cukup dalam penerapan suatu teknologi baru</w:t>
      </w:r>
      <w:r w:rsidR="0028710C">
        <w:rPr>
          <w:rFonts w:ascii="Gadugi" w:hAnsi="Gadugi" w:cs="MinionPro-Regular-Identity-H"/>
          <w:color w:val="000000"/>
          <w:sz w:val="20"/>
          <w:szCs w:val="20"/>
        </w:rPr>
        <w:t xml:space="preserve"> di masyarakat</w:t>
      </w:r>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Promisi</w:t>
      </w:r>
      <w:proofErr w:type="spellEnd"/>
      <w:r w:rsidR="006E1634" w:rsidRPr="005458A7">
        <w:rPr>
          <w:rFonts w:ascii="Gadugi" w:hAnsi="Gadugi" w:cs="MinionPro-Regular-Identity-H"/>
          <w:color w:val="000000"/>
          <w:sz w:val="20"/>
          <w:szCs w:val="20"/>
        </w:rPr>
        <w:t xml:space="preserve"> </w:t>
      </w:r>
      <w:r w:rsidR="007D2BA6" w:rsidRPr="005458A7">
        <w:rPr>
          <w:rFonts w:ascii="Gadugi" w:hAnsi="Gadugi" w:cs="MinionPro-Regular-Identity-H"/>
          <w:color w:val="000000"/>
          <w:sz w:val="20"/>
          <w:szCs w:val="20"/>
        </w:rPr>
        <w:t xml:space="preserve">program </w:t>
      </w:r>
      <w:r w:rsidR="007D2BA6">
        <w:rPr>
          <w:rFonts w:ascii="Gadugi" w:hAnsi="Gadugi" w:cs="MinionPro-Regular-Identity-H"/>
          <w:color w:val="000000"/>
          <w:sz w:val="20"/>
          <w:szCs w:val="20"/>
        </w:rPr>
        <w:t>seperti</w:t>
      </w:r>
      <w:r>
        <w:rPr>
          <w:rFonts w:ascii="Gadugi" w:hAnsi="Gadugi" w:cs="MinionPro-Regular-Identity-H"/>
          <w:color w:val="000000"/>
          <w:sz w:val="20"/>
          <w:szCs w:val="20"/>
        </w:rPr>
        <w:t xml:space="preserve"> ini sangat penting dilakukan di seluruh lapisan </w:t>
      </w:r>
      <w:proofErr w:type="spellStart"/>
      <w:r>
        <w:rPr>
          <w:rFonts w:ascii="Gadugi" w:hAnsi="Gadugi" w:cs="MinionPro-Regular-Identity-H"/>
          <w:color w:val="000000"/>
          <w:sz w:val="20"/>
          <w:szCs w:val="20"/>
        </w:rPr>
        <w:t>amsyarakat</w:t>
      </w:r>
      <w:proofErr w:type="spellEnd"/>
      <w:r>
        <w:rPr>
          <w:rFonts w:ascii="Gadugi" w:hAnsi="Gadugi" w:cs="MinionPro-Regular-Identity-H"/>
          <w:color w:val="000000"/>
          <w:sz w:val="20"/>
          <w:szCs w:val="20"/>
        </w:rPr>
        <w:t xml:space="preserve"> agar tidak membiarkan </w:t>
      </w:r>
      <w:r w:rsidR="002E6569">
        <w:rPr>
          <w:rFonts w:ascii="Gadugi" w:hAnsi="Gadugi" w:cs="MinionPro-Regular-Identity-H"/>
          <w:color w:val="000000"/>
          <w:sz w:val="20"/>
          <w:szCs w:val="20"/>
        </w:rPr>
        <w:t>sampah</w:t>
      </w:r>
      <w:r>
        <w:rPr>
          <w:rFonts w:ascii="Gadugi" w:hAnsi="Gadugi" w:cs="MinionPro-Regular-Identity-H"/>
          <w:color w:val="000000"/>
          <w:sz w:val="20"/>
          <w:szCs w:val="20"/>
        </w:rPr>
        <w:t xml:space="preserve"> biomassa yang ada menjadi sumber </w:t>
      </w:r>
      <w:r w:rsidR="0028710C">
        <w:rPr>
          <w:rFonts w:ascii="Gadugi" w:hAnsi="Gadugi" w:cs="MinionPro-Regular-Identity-H"/>
          <w:color w:val="000000"/>
          <w:sz w:val="20"/>
          <w:szCs w:val="20"/>
        </w:rPr>
        <w:t>masalah di masyarakat</w:t>
      </w:r>
      <w:r>
        <w:rPr>
          <w:rFonts w:ascii="Gadugi" w:hAnsi="Gadugi" w:cs="MinionPro-Regular-Identity-H"/>
          <w:color w:val="000000"/>
          <w:sz w:val="20"/>
          <w:szCs w:val="20"/>
        </w:rPr>
        <w:t>. Oleh karena itu penting sekali dilakukan sosialisasi secara lua</w:t>
      </w:r>
      <w:r w:rsidR="007D2BA6">
        <w:rPr>
          <w:rFonts w:ascii="Gadugi" w:hAnsi="Gadugi" w:cs="MinionPro-Regular-Identity-H"/>
          <w:color w:val="000000"/>
          <w:sz w:val="20"/>
          <w:szCs w:val="20"/>
        </w:rPr>
        <w:t>s mengenai</w:t>
      </w:r>
      <w:r>
        <w:rPr>
          <w:rFonts w:ascii="Gadugi" w:hAnsi="Gadugi" w:cs="MinionPro-Regular-Identity-H"/>
          <w:color w:val="000000"/>
          <w:sz w:val="20"/>
          <w:szCs w:val="20"/>
        </w:rPr>
        <w:t xml:space="preserve"> pemanfaatan </w:t>
      </w:r>
      <w:proofErr w:type="spellStart"/>
      <w:r>
        <w:rPr>
          <w:rFonts w:ascii="Gadugi" w:hAnsi="Gadugi" w:cs="MinionPro-Regular-Identity-H"/>
          <w:color w:val="000000"/>
          <w:sz w:val="20"/>
          <w:szCs w:val="20"/>
        </w:rPr>
        <w:t>biorang</w:t>
      </w:r>
      <w:proofErr w:type="spellEnd"/>
      <w:r>
        <w:rPr>
          <w:rFonts w:ascii="Gadugi" w:hAnsi="Gadugi" w:cs="MinionPro-Regular-Identity-H"/>
          <w:color w:val="000000"/>
          <w:sz w:val="20"/>
          <w:szCs w:val="20"/>
        </w:rPr>
        <w:t xml:space="preserve"> </w:t>
      </w:r>
      <w:r w:rsidR="006E1634" w:rsidRPr="005458A7">
        <w:rPr>
          <w:rFonts w:ascii="Gadugi" w:hAnsi="Gadugi" w:cs="MinionPro-Regular-Identity-H"/>
          <w:color w:val="000000"/>
          <w:sz w:val="20"/>
          <w:szCs w:val="20"/>
        </w:rPr>
        <w:t>ini</w:t>
      </w:r>
      <w:r>
        <w:rPr>
          <w:rFonts w:ascii="Gadugi" w:hAnsi="Gadugi" w:cs="MinionPro-Regular-Identity-H"/>
          <w:color w:val="000000"/>
          <w:sz w:val="20"/>
          <w:szCs w:val="20"/>
        </w:rPr>
        <w:t xml:space="preserve"> sebagai sumber energi dan media tanam bagi petani dan bahkan masyarakat kota. </w:t>
      </w:r>
      <w:r w:rsidR="00AE119E" w:rsidRPr="005458A7">
        <w:rPr>
          <w:rFonts w:ascii="Gadugi" w:hAnsi="Gadugi" w:cs="MinionPro-Regular-Identity-H"/>
          <w:color w:val="000000"/>
          <w:sz w:val="20"/>
          <w:szCs w:val="20"/>
        </w:rPr>
        <w:t xml:space="preserve">Perlu </w:t>
      </w:r>
      <w:r>
        <w:rPr>
          <w:rFonts w:ascii="Gadugi" w:hAnsi="Gadugi" w:cs="MinionPro-Regular-Identity-H"/>
          <w:color w:val="000000"/>
          <w:sz w:val="20"/>
          <w:szCs w:val="20"/>
        </w:rPr>
        <w:t xml:space="preserve">juga </w:t>
      </w:r>
      <w:r w:rsidR="00AE119E" w:rsidRPr="005458A7">
        <w:rPr>
          <w:rFonts w:ascii="Gadugi" w:hAnsi="Gadugi" w:cs="MinionPro-Regular-Identity-H"/>
          <w:color w:val="000000"/>
          <w:sz w:val="20"/>
          <w:szCs w:val="20"/>
        </w:rPr>
        <w:t xml:space="preserve">dilakukan pendampingan dan monitoring secara berkesinambungan kepada para mitra agar program ini dapat </w:t>
      </w:r>
      <w:r>
        <w:rPr>
          <w:rFonts w:ascii="Gadugi" w:hAnsi="Gadugi" w:cs="MinionPro-Regular-Identity-H"/>
          <w:color w:val="000000"/>
          <w:sz w:val="20"/>
          <w:szCs w:val="20"/>
        </w:rPr>
        <w:t xml:space="preserve">berlanjut </w:t>
      </w:r>
      <w:proofErr w:type="spellStart"/>
      <w:r>
        <w:rPr>
          <w:rFonts w:ascii="Gadugi" w:hAnsi="Gadugi" w:cs="MinionPro-Regular-Identity-H"/>
          <w:color w:val="000000"/>
          <w:sz w:val="20"/>
          <w:szCs w:val="20"/>
        </w:rPr>
        <w:t>dengam</w:t>
      </w:r>
      <w:proofErr w:type="spellEnd"/>
      <w:r>
        <w:rPr>
          <w:rFonts w:ascii="Gadugi" w:hAnsi="Gadugi" w:cs="MinionPro-Regular-Identity-H"/>
          <w:color w:val="000000"/>
          <w:sz w:val="20"/>
          <w:szCs w:val="20"/>
        </w:rPr>
        <w:t xml:space="preserve"> membangun kemitraan secara khusus menjadi desa binaan </w:t>
      </w:r>
      <w:r w:rsidR="007D2BA6">
        <w:rPr>
          <w:rFonts w:ascii="Gadugi" w:hAnsi="Gadugi" w:cs="MinionPro-Regular-Identity-H"/>
          <w:color w:val="000000"/>
          <w:sz w:val="20"/>
          <w:szCs w:val="20"/>
        </w:rPr>
        <w:t>dalam penerapan teknologi tepat guna.</w:t>
      </w:r>
    </w:p>
    <w:p w14:paraId="0C7F62AE" w14:textId="77777777" w:rsidR="006B113A" w:rsidRDefault="006B113A" w:rsidP="006B113A">
      <w:pPr>
        <w:autoSpaceDE w:val="0"/>
        <w:autoSpaceDN w:val="0"/>
        <w:adjustRightInd w:val="0"/>
        <w:spacing w:after="0" w:line="240" w:lineRule="auto"/>
        <w:jc w:val="both"/>
        <w:rPr>
          <w:rFonts w:ascii="Gadugi" w:hAnsi="Gadugi" w:cs="MinionPro-Regular-Identity-H"/>
          <w:color w:val="000000"/>
        </w:rPr>
      </w:pPr>
    </w:p>
    <w:p w14:paraId="3C6CAFEF" w14:textId="42A11155" w:rsidR="006B113A" w:rsidRPr="006B113A" w:rsidRDefault="006B113A" w:rsidP="006B113A">
      <w:pPr>
        <w:autoSpaceDE w:val="0"/>
        <w:autoSpaceDN w:val="0"/>
        <w:adjustRightInd w:val="0"/>
        <w:spacing w:after="0" w:line="240" w:lineRule="auto"/>
        <w:jc w:val="both"/>
        <w:rPr>
          <w:rFonts w:ascii="Gadugi" w:hAnsi="Gadugi" w:cs="MinionPro-Regular-Identity-H"/>
          <w:b/>
          <w:color w:val="000000"/>
        </w:rPr>
      </w:pPr>
      <w:r w:rsidRPr="006B113A">
        <w:rPr>
          <w:rFonts w:ascii="Gadugi" w:hAnsi="Gadugi" w:cs="MinionPro-Regular-Identity-H"/>
          <w:b/>
          <w:color w:val="000000"/>
        </w:rPr>
        <w:t>UCAPAN TERIMA KASIH</w:t>
      </w:r>
      <w:r w:rsidR="00FA67E6">
        <w:rPr>
          <w:rFonts w:ascii="Gadugi" w:hAnsi="Gadugi" w:cs="MinionPro-Regular-Identity-H"/>
          <w:b/>
          <w:color w:val="000000"/>
        </w:rPr>
        <w:t xml:space="preserve"> </w:t>
      </w:r>
    </w:p>
    <w:p w14:paraId="3BF05B69" w14:textId="227B32DD" w:rsidR="00A57078" w:rsidRPr="00CF0EF8" w:rsidRDefault="007D2BA6" w:rsidP="007439A4">
      <w:pPr>
        <w:spacing w:before="120" w:after="120" w:line="240" w:lineRule="auto"/>
        <w:jc w:val="both"/>
        <w:rPr>
          <w:rFonts w:ascii="Gadugi" w:eastAsia="Times New Roman" w:hAnsi="Gadugi" w:cstheme="minorHAnsi"/>
          <w:b/>
          <w:color w:val="000000"/>
          <w:sz w:val="24"/>
          <w:szCs w:val="24"/>
        </w:rPr>
      </w:pPr>
      <w:r>
        <w:rPr>
          <w:rFonts w:ascii="Gadugi" w:hAnsi="Gadugi" w:cs="MinionPro-Regular-Identity-H"/>
          <w:color w:val="000000"/>
          <w:sz w:val="20"/>
          <w:szCs w:val="20"/>
        </w:rPr>
        <w:t xml:space="preserve">Penulis menyampaikan ucapan terimakasih kepada pihak </w:t>
      </w:r>
      <w:proofErr w:type="spellStart"/>
      <w:r>
        <w:rPr>
          <w:rFonts w:ascii="Gadugi" w:hAnsi="Gadugi" w:cs="MinionPro-Regular-Identity-H"/>
          <w:color w:val="000000"/>
          <w:sz w:val="20"/>
          <w:szCs w:val="20"/>
        </w:rPr>
        <w:t>Univeritas</w:t>
      </w:r>
      <w:proofErr w:type="spellEnd"/>
      <w:r>
        <w:rPr>
          <w:rFonts w:ascii="Gadugi" w:hAnsi="Gadugi" w:cs="MinionPro-Regular-Identity-H"/>
          <w:color w:val="000000"/>
          <w:sz w:val="20"/>
          <w:szCs w:val="20"/>
        </w:rPr>
        <w:t xml:space="preserve"> Halu Oleo yang telah memberikan pendanaan untuk mendukung kegiatan PKM Internal ini melalui kontrak </w:t>
      </w:r>
      <w:r w:rsidR="00AB2210">
        <w:rPr>
          <w:rFonts w:ascii="Gadugi" w:hAnsi="Gadugi" w:cs="MinionPro-Regular-Identity-H"/>
          <w:color w:val="000000"/>
          <w:sz w:val="20"/>
          <w:szCs w:val="20"/>
        </w:rPr>
        <w:t xml:space="preserve">perjanjian pelaksanaan </w:t>
      </w:r>
      <w:r>
        <w:rPr>
          <w:rFonts w:ascii="Gadugi" w:hAnsi="Gadugi" w:cs="MinionPro-Regular-Identity-H"/>
          <w:color w:val="000000"/>
          <w:sz w:val="20"/>
          <w:szCs w:val="20"/>
        </w:rPr>
        <w:t>kegiatan No.</w:t>
      </w:r>
      <w:r w:rsidR="00AB2210">
        <w:rPr>
          <w:rFonts w:ascii="Gadugi" w:hAnsi="Gadugi" w:cs="MinionPro-Regular-Identity-H"/>
          <w:color w:val="000000"/>
          <w:sz w:val="20"/>
          <w:szCs w:val="20"/>
        </w:rPr>
        <w:t xml:space="preserve"> </w:t>
      </w:r>
      <w:r>
        <w:rPr>
          <w:rFonts w:ascii="Gadugi" w:hAnsi="Gadugi" w:cs="MinionPro-Regular-Identity-H"/>
          <w:color w:val="000000"/>
          <w:sz w:val="20"/>
          <w:szCs w:val="20"/>
        </w:rPr>
        <w:t xml:space="preserve">235/UN29.20/AM/2022. Juga disampaikan terimakasih </w:t>
      </w:r>
      <w:r w:rsidR="00AB2210">
        <w:rPr>
          <w:rFonts w:ascii="Gadugi" w:hAnsi="Gadugi" w:cs="MinionPro-Regular-Identity-H"/>
          <w:color w:val="000000"/>
          <w:sz w:val="20"/>
          <w:szCs w:val="20"/>
        </w:rPr>
        <w:t xml:space="preserve">yang tak terhingga </w:t>
      </w:r>
      <w:r>
        <w:rPr>
          <w:rFonts w:ascii="Gadugi" w:hAnsi="Gadugi" w:cs="MinionPro-Regular-Identity-H"/>
          <w:color w:val="000000"/>
          <w:sz w:val="20"/>
          <w:szCs w:val="20"/>
        </w:rPr>
        <w:t xml:space="preserve">kepada segenap rekan dosen dan masyarakat yang membantu kegiatan ini. </w:t>
      </w:r>
    </w:p>
    <w:p w14:paraId="0EEFAE0E" w14:textId="77777777" w:rsidR="00893BB7" w:rsidRPr="00FA67E6" w:rsidRDefault="00893BB7" w:rsidP="007439A4">
      <w:pPr>
        <w:spacing w:after="0" w:line="240" w:lineRule="auto"/>
        <w:jc w:val="both"/>
        <w:rPr>
          <w:rFonts w:ascii="Gadugi" w:hAnsi="Gadugi" w:cs="Times New Roman"/>
          <w:sz w:val="24"/>
          <w:szCs w:val="24"/>
        </w:rPr>
      </w:pPr>
    </w:p>
    <w:p w14:paraId="1BF4F993" w14:textId="2682ABDD" w:rsidR="00F54BC6" w:rsidRPr="00CF0EF8" w:rsidRDefault="00635017" w:rsidP="007439A4">
      <w:pPr>
        <w:spacing w:after="0" w:line="240" w:lineRule="auto"/>
        <w:ind w:left="709" w:hanging="709"/>
        <w:jc w:val="both"/>
        <w:rPr>
          <w:rFonts w:ascii="Gadugi" w:hAnsi="Gadugi" w:cs="MinionPro-Regular-Identity-H"/>
          <w:b/>
          <w:color w:val="000000"/>
        </w:rPr>
      </w:pPr>
      <w:r w:rsidRPr="00CF0EF8">
        <w:rPr>
          <w:rFonts w:ascii="Gadugi" w:hAnsi="Gadugi" w:cs="MinionPro-Regular-Identity-H"/>
          <w:b/>
          <w:color w:val="000000"/>
        </w:rPr>
        <w:t xml:space="preserve">DAFTAR PUSTAKA </w:t>
      </w:r>
    </w:p>
    <w:p w14:paraId="20172F81" w14:textId="77777777" w:rsidR="00F54BC6" w:rsidRDefault="00F54BC6" w:rsidP="007439A4">
      <w:pPr>
        <w:spacing w:after="0" w:line="240" w:lineRule="auto"/>
        <w:ind w:left="709" w:hanging="709"/>
        <w:jc w:val="both"/>
        <w:rPr>
          <w:rFonts w:ascii="Gadugi" w:hAnsi="Gadugi" w:cs="MinionPro-Regular-Identity-H"/>
          <w:b/>
          <w:color w:val="000000"/>
          <w:sz w:val="20"/>
          <w:szCs w:val="20"/>
        </w:rPr>
      </w:pPr>
    </w:p>
    <w:p w14:paraId="0742A229" w14:textId="045892CB" w:rsidR="0075181F" w:rsidRPr="0075181F" w:rsidRDefault="00573084"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Pr>
          <w:rFonts w:ascii="Gadugi" w:hAnsi="Gadugi" w:cs="MinionPro-Regular-Identity-H"/>
          <w:b/>
          <w:color w:val="000000"/>
          <w:sz w:val="20"/>
          <w:szCs w:val="20"/>
        </w:rPr>
        <w:fldChar w:fldCharType="begin" w:fldLock="1"/>
      </w:r>
      <w:r>
        <w:rPr>
          <w:rFonts w:ascii="Gadugi" w:hAnsi="Gadugi" w:cs="MinionPro-Regular-Identity-H"/>
          <w:b/>
          <w:color w:val="000000"/>
          <w:sz w:val="20"/>
          <w:szCs w:val="20"/>
        </w:rPr>
        <w:instrText xml:space="preserve">ADDIN Mendeley Bibliography CSL_BIBLIOGRAPHY </w:instrText>
      </w:r>
      <w:r>
        <w:rPr>
          <w:rFonts w:ascii="Gadugi" w:hAnsi="Gadugi" w:cs="MinionPro-Regular-Identity-H"/>
          <w:b/>
          <w:color w:val="000000"/>
          <w:sz w:val="20"/>
          <w:szCs w:val="20"/>
        </w:rPr>
        <w:fldChar w:fldCharType="separate"/>
      </w:r>
      <w:r w:rsidR="0075181F" w:rsidRPr="0075181F">
        <w:rPr>
          <w:rFonts w:ascii="Gadugi" w:hAnsi="Gadugi" w:cs="Times New Roman"/>
          <w:noProof/>
          <w:sz w:val="20"/>
          <w:szCs w:val="24"/>
        </w:rPr>
        <w:t xml:space="preserve">Adams, S., Klobodu, E. K. M., &amp; Apio, A. (2018). Renewable and non-renewable energy, regime type and economic growth. </w:t>
      </w:r>
      <w:r w:rsidR="0075181F" w:rsidRPr="0075181F">
        <w:rPr>
          <w:rFonts w:ascii="Gadugi" w:hAnsi="Gadugi" w:cs="Times New Roman"/>
          <w:i/>
          <w:iCs/>
          <w:noProof/>
          <w:sz w:val="20"/>
          <w:szCs w:val="24"/>
        </w:rPr>
        <w:t>Renewable Energy</w:t>
      </w:r>
      <w:r w:rsidR="0075181F" w:rsidRPr="0075181F">
        <w:rPr>
          <w:rFonts w:ascii="Gadugi" w:hAnsi="Gadugi" w:cs="Times New Roman"/>
          <w:noProof/>
          <w:sz w:val="20"/>
          <w:szCs w:val="24"/>
        </w:rPr>
        <w:t xml:space="preserve">, </w:t>
      </w:r>
      <w:r w:rsidR="0075181F" w:rsidRPr="0075181F">
        <w:rPr>
          <w:rFonts w:ascii="Gadugi" w:hAnsi="Gadugi" w:cs="Times New Roman"/>
          <w:i/>
          <w:iCs/>
          <w:noProof/>
          <w:sz w:val="20"/>
          <w:szCs w:val="24"/>
        </w:rPr>
        <w:t>125</w:t>
      </w:r>
      <w:r w:rsidR="0075181F" w:rsidRPr="0075181F">
        <w:rPr>
          <w:rFonts w:ascii="Gadugi" w:hAnsi="Gadugi" w:cs="Times New Roman"/>
          <w:noProof/>
          <w:sz w:val="20"/>
          <w:szCs w:val="24"/>
        </w:rPr>
        <w:t>, 755–767. https://doi.org/10.1016/j.renene.2018.02.135</w:t>
      </w:r>
    </w:p>
    <w:p w14:paraId="2253C0FC"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Basu, P. (2013). Biomass Gasification, Pyrolysis and Torrefaction: Practical Design and Theory. In </w:t>
      </w:r>
      <w:r w:rsidRPr="0075181F">
        <w:rPr>
          <w:rFonts w:ascii="Gadugi" w:hAnsi="Gadugi" w:cs="Times New Roman"/>
          <w:i/>
          <w:iCs/>
          <w:noProof/>
          <w:sz w:val="20"/>
          <w:szCs w:val="24"/>
        </w:rPr>
        <w:t>Biomass Gasification, Pyrolysis and Torrefaction: Practical Design and Theory</w:t>
      </w:r>
      <w:r w:rsidRPr="0075181F">
        <w:rPr>
          <w:rFonts w:ascii="Gadugi" w:hAnsi="Gadugi" w:cs="Times New Roman"/>
          <w:noProof/>
          <w:sz w:val="20"/>
          <w:szCs w:val="24"/>
        </w:rPr>
        <w:t>. https://doi.org/10.1016/C2011-0-07564-6</w:t>
      </w:r>
    </w:p>
    <w:p w14:paraId="021F3EF8"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Dornburg, V., Faaij, A. P. C., &amp; Meuleman, B. (2006). Optimising waste treatment systems. Part A: Methodology and technological data for optimising energy production and economic performance. </w:t>
      </w:r>
      <w:r w:rsidRPr="0075181F">
        <w:rPr>
          <w:rFonts w:ascii="Gadugi" w:hAnsi="Gadugi" w:cs="Times New Roman"/>
          <w:i/>
          <w:iCs/>
          <w:noProof/>
          <w:sz w:val="20"/>
          <w:szCs w:val="24"/>
        </w:rPr>
        <w:t>Resources, Conservation and Recycling</w:t>
      </w:r>
      <w:r w:rsidRPr="0075181F">
        <w:rPr>
          <w:rFonts w:ascii="Gadugi" w:hAnsi="Gadugi" w:cs="Times New Roman"/>
          <w:noProof/>
          <w:sz w:val="20"/>
          <w:szCs w:val="24"/>
        </w:rPr>
        <w:t xml:space="preserve">, </w:t>
      </w:r>
      <w:r w:rsidRPr="0075181F">
        <w:rPr>
          <w:rFonts w:ascii="Gadugi" w:hAnsi="Gadugi" w:cs="Times New Roman"/>
          <w:i/>
          <w:iCs/>
          <w:noProof/>
          <w:sz w:val="20"/>
          <w:szCs w:val="24"/>
        </w:rPr>
        <w:t>49</w:t>
      </w:r>
      <w:r w:rsidRPr="0075181F">
        <w:rPr>
          <w:rFonts w:ascii="Gadugi" w:hAnsi="Gadugi" w:cs="Times New Roman"/>
          <w:noProof/>
          <w:sz w:val="20"/>
          <w:szCs w:val="24"/>
        </w:rPr>
        <w:t>(1), 68–88. https://doi.org/10.1016/j.resconrec.2006.03.004</w:t>
      </w:r>
    </w:p>
    <w:p w14:paraId="03BF6526"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Ghodake, G. S., Shinde, S. K., Kadam, A. A., Saratale, R. G., Saratale, G. D., Kumar, M., Palem, R. R., AL-Shwaiman, H. A., Elgorban, A. M., Syed, A., &amp; Kim, D. Y. (2021). Review on biomass feedstocks, pyrolysis mechanism and physicochemical properties of biochar: State-of-the-art framework to </w:t>
      </w:r>
      <w:r w:rsidRPr="0075181F">
        <w:rPr>
          <w:rFonts w:ascii="Gadugi" w:hAnsi="Gadugi" w:cs="Times New Roman"/>
          <w:noProof/>
          <w:sz w:val="20"/>
          <w:szCs w:val="24"/>
        </w:rPr>
        <w:lastRenderedPageBreak/>
        <w:t xml:space="preserve">speed up vision of circular bioeconomy. </w:t>
      </w:r>
      <w:r w:rsidRPr="0075181F">
        <w:rPr>
          <w:rFonts w:ascii="Gadugi" w:hAnsi="Gadugi" w:cs="Times New Roman"/>
          <w:i/>
          <w:iCs/>
          <w:noProof/>
          <w:sz w:val="20"/>
          <w:szCs w:val="24"/>
        </w:rPr>
        <w:t>Journal of Cleaner Production</w:t>
      </w:r>
      <w:r w:rsidRPr="0075181F">
        <w:rPr>
          <w:rFonts w:ascii="Gadugi" w:hAnsi="Gadugi" w:cs="Times New Roman"/>
          <w:noProof/>
          <w:sz w:val="20"/>
          <w:szCs w:val="24"/>
        </w:rPr>
        <w:t xml:space="preserve">, </w:t>
      </w:r>
      <w:r w:rsidRPr="0075181F">
        <w:rPr>
          <w:rFonts w:ascii="Gadugi" w:hAnsi="Gadugi" w:cs="Times New Roman"/>
          <w:i/>
          <w:iCs/>
          <w:noProof/>
          <w:sz w:val="20"/>
          <w:szCs w:val="24"/>
        </w:rPr>
        <w:t>297</w:t>
      </w:r>
      <w:r w:rsidRPr="0075181F">
        <w:rPr>
          <w:rFonts w:ascii="Gadugi" w:hAnsi="Gadugi" w:cs="Times New Roman"/>
          <w:noProof/>
          <w:sz w:val="20"/>
          <w:szCs w:val="24"/>
        </w:rPr>
        <w:t>, 126645. https://doi.org/10.1016/j.jclepro.2021.126645</w:t>
      </w:r>
    </w:p>
    <w:p w14:paraId="609806FF"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Goldemberg, J., &amp; Teixeira Coelho, S. (2004). Renewable energy - Traditional biomass vs. modern biomass. </w:t>
      </w:r>
      <w:r w:rsidRPr="0075181F">
        <w:rPr>
          <w:rFonts w:ascii="Gadugi" w:hAnsi="Gadugi" w:cs="Times New Roman"/>
          <w:i/>
          <w:iCs/>
          <w:noProof/>
          <w:sz w:val="20"/>
          <w:szCs w:val="24"/>
        </w:rPr>
        <w:t>Energy Policy</w:t>
      </w:r>
      <w:r w:rsidRPr="0075181F">
        <w:rPr>
          <w:rFonts w:ascii="Gadugi" w:hAnsi="Gadugi" w:cs="Times New Roman"/>
          <w:noProof/>
          <w:sz w:val="20"/>
          <w:szCs w:val="24"/>
        </w:rPr>
        <w:t xml:space="preserve">, </w:t>
      </w:r>
      <w:r w:rsidRPr="0075181F">
        <w:rPr>
          <w:rFonts w:ascii="Gadugi" w:hAnsi="Gadugi" w:cs="Times New Roman"/>
          <w:i/>
          <w:iCs/>
          <w:noProof/>
          <w:sz w:val="20"/>
          <w:szCs w:val="24"/>
        </w:rPr>
        <w:t>32</w:t>
      </w:r>
      <w:r w:rsidRPr="0075181F">
        <w:rPr>
          <w:rFonts w:ascii="Gadugi" w:hAnsi="Gadugi" w:cs="Times New Roman"/>
          <w:noProof/>
          <w:sz w:val="20"/>
          <w:szCs w:val="24"/>
        </w:rPr>
        <w:t>(6), 711–714. https://doi.org/10.1016/S0301-4215(02)00340-3</w:t>
      </w:r>
    </w:p>
    <w:p w14:paraId="43514B34"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Kant Bhatia, S., Palai, A. K., Kumar, A., Kant Bhatia, R., Kumar Patel, A., Kumar Thakur, V., &amp; Yang, Y. H. (2021). Trends in renewable energy production employing biomass-based biochar. </w:t>
      </w:r>
      <w:r w:rsidRPr="0075181F">
        <w:rPr>
          <w:rFonts w:ascii="Gadugi" w:hAnsi="Gadugi" w:cs="Times New Roman"/>
          <w:i/>
          <w:iCs/>
          <w:noProof/>
          <w:sz w:val="20"/>
          <w:szCs w:val="24"/>
        </w:rPr>
        <w:t>Bioresource Technology</w:t>
      </w:r>
      <w:r w:rsidRPr="0075181F">
        <w:rPr>
          <w:rFonts w:ascii="Gadugi" w:hAnsi="Gadugi" w:cs="Times New Roman"/>
          <w:noProof/>
          <w:sz w:val="20"/>
          <w:szCs w:val="24"/>
        </w:rPr>
        <w:t xml:space="preserve">, </w:t>
      </w:r>
      <w:r w:rsidRPr="0075181F">
        <w:rPr>
          <w:rFonts w:ascii="Gadugi" w:hAnsi="Gadugi" w:cs="Times New Roman"/>
          <w:i/>
          <w:iCs/>
          <w:noProof/>
          <w:sz w:val="20"/>
          <w:szCs w:val="24"/>
        </w:rPr>
        <w:t>340</w:t>
      </w:r>
      <w:r w:rsidRPr="0075181F">
        <w:rPr>
          <w:rFonts w:ascii="Gadugi" w:hAnsi="Gadugi" w:cs="Times New Roman"/>
          <w:noProof/>
          <w:sz w:val="20"/>
          <w:szCs w:val="24"/>
        </w:rPr>
        <w:t>(June), 125644. https://doi.org/10.1016/j.biortech.2021.125644</w:t>
      </w:r>
    </w:p>
    <w:p w14:paraId="20BEEDFF"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Nhuchhen, D., Basu, P., &amp; Acharya, B. (2014). A Comprehensive Review on Biomass Torrefaction. </w:t>
      </w:r>
      <w:r w:rsidRPr="0075181F">
        <w:rPr>
          <w:rFonts w:ascii="Gadugi" w:hAnsi="Gadugi" w:cs="Times New Roman"/>
          <w:i/>
          <w:iCs/>
          <w:noProof/>
          <w:sz w:val="20"/>
          <w:szCs w:val="24"/>
        </w:rPr>
        <w:t>International Journal of Renewable Energy &amp; Biofuels</w:t>
      </w:r>
      <w:r w:rsidRPr="0075181F">
        <w:rPr>
          <w:rFonts w:ascii="Gadugi" w:hAnsi="Gadugi" w:cs="Times New Roman"/>
          <w:noProof/>
          <w:sz w:val="20"/>
          <w:szCs w:val="24"/>
        </w:rPr>
        <w:t>, 1–56. https://doi.org/10.5171/2014.506376</w:t>
      </w:r>
    </w:p>
    <w:p w14:paraId="57BD1CE3"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Pap, S., Gaffney, P. P. J., Zhao, Q., Klein, D., Li, Y., Kirk, C., &amp; Taggart, M. A. (2022). Optimising production of a biochar made from conifer brash and investigation of its potential for phosphate and ammonia removal. </w:t>
      </w:r>
      <w:r w:rsidRPr="0075181F">
        <w:rPr>
          <w:rFonts w:ascii="Gadugi" w:hAnsi="Gadugi" w:cs="Times New Roman"/>
          <w:i/>
          <w:iCs/>
          <w:noProof/>
          <w:sz w:val="20"/>
          <w:szCs w:val="24"/>
        </w:rPr>
        <w:t>Industrial Crops and Products</w:t>
      </w:r>
      <w:r w:rsidRPr="0075181F">
        <w:rPr>
          <w:rFonts w:ascii="Gadugi" w:hAnsi="Gadugi" w:cs="Times New Roman"/>
          <w:noProof/>
          <w:sz w:val="20"/>
          <w:szCs w:val="24"/>
        </w:rPr>
        <w:t xml:space="preserve">, </w:t>
      </w:r>
      <w:r w:rsidRPr="0075181F">
        <w:rPr>
          <w:rFonts w:ascii="Gadugi" w:hAnsi="Gadugi" w:cs="Times New Roman"/>
          <w:i/>
          <w:iCs/>
          <w:noProof/>
          <w:sz w:val="20"/>
          <w:szCs w:val="24"/>
        </w:rPr>
        <w:t>185</w:t>
      </w:r>
      <w:r w:rsidRPr="0075181F">
        <w:rPr>
          <w:rFonts w:ascii="Gadugi" w:hAnsi="Gadugi" w:cs="Times New Roman"/>
          <w:noProof/>
          <w:sz w:val="20"/>
          <w:szCs w:val="24"/>
        </w:rPr>
        <w:t>(June), 115165. https://doi.org/10.1016/j.indcrop.2022.115165</w:t>
      </w:r>
    </w:p>
    <w:p w14:paraId="0D0A14B9"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Poudel, J., Karki, S., &amp; Oh, S. C. (2018). Valorization of waste wood as a solid fuel by torrefaction. </w:t>
      </w:r>
      <w:r w:rsidRPr="0075181F">
        <w:rPr>
          <w:rFonts w:ascii="Gadugi" w:hAnsi="Gadugi" w:cs="Times New Roman"/>
          <w:i/>
          <w:iCs/>
          <w:noProof/>
          <w:sz w:val="20"/>
          <w:szCs w:val="24"/>
        </w:rPr>
        <w:t>Energies</w:t>
      </w:r>
      <w:r w:rsidRPr="0075181F">
        <w:rPr>
          <w:rFonts w:ascii="Gadugi" w:hAnsi="Gadugi" w:cs="Times New Roman"/>
          <w:noProof/>
          <w:sz w:val="20"/>
          <w:szCs w:val="24"/>
        </w:rPr>
        <w:t xml:space="preserve">, </w:t>
      </w:r>
      <w:r w:rsidRPr="0075181F">
        <w:rPr>
          <w:rFonts w:ascii="Gadugi" w:hAnsi="Gadugi" w:cs="Times New Roman"/>
          <w:i/>
          <w:iCs/>
          <w:noProof/>
          <w:sz w:val="20"/>
          <w:szCs w:val="24"/>
        </w:rPr>
        <w:t>11</w:t>
      </w:r>
      <w:r w:rsidRPr="0075181F">
        <w:rPr>
          <w:rFonts w:ascii="Gadugi" w:hAnsi="Gadugi" w:cs="Times New Roman"/>
          <w:noProof/>
          <w:sz w:val="20"/>
          <w:szCs w:val="24"/>
        </w:rPr>
        <w:t>(7). https://doi.org/10.3390/en11071641</w:t>
      </w:r>
    </w:p>
    <w:p w14:paraId="56C9B208"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Salman, S. (2022). </w:t>
      </w:r>
      <w:r w:rsidRPr="0075181F">
        <w:rPr>
          <w:rFonts w:ascii="Gadugi" w:hAnsi="Gadugi" w:cs="Times New Roman"/>
          <w:i/>
          <w:iCs/>
          <w:noProof/>
          <w:sz w:val="20"/>
          <w:szCs w:val="24"/>
        </w:rPr>
        <w:t>ESG Sustainability Reporting - Sustainability Report Example BioEnergy Consult ESG Sustainability Reporting - Sustainability</w:t>
      </w:r>
      <w:r w:rsidRPr="0075181F">
        <w:rPr>
          <w:rFonts w:ascii="Gadugi" w:hAnsi="Gadugi" w:cs="Times New Roman"/>
          <w:noProof/>
          <w:sz w:val="20"/>
          <w:szCs w:val="24"/>
        </w:rPr>
        <w:t>. 1–7. https://www.bioenergyconsult.com/biomass-energy-resources-in-indonesia/</w:t>
      </w:r>
    </w:p>
    <w:p w14:paraId="12BFB8EC"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Sharma, R., Jasrotia, K., Singh, N., Ghosh, P., srivastava, S., Sharma, N. R., Singh, J., Kanwar, R., &amp; Kumar, A. (2020). A Comprehensive Review on Hydrothermal Carbonization of Biomass and its Applications. </w:t>
      </w:r>
      <w:r w:rsidRPr="0075181F">
        <w:rPr>
          <w:rFonts w:ascii="Gadugi" w:hAnsi="Gadugi" w:cs="Times New Roman"/>
          <w:i/>
          <w:iCs/>
          <w:noProof/>
          <w:sz w:val="20"/>
          <w:szCs w:val="24"/>
        </w:rPr>
        <w:t>Chemistry Africa</w:t>
      </w:r>
      <w:r w:rsidRPr="0075181F">
        <w:rPr>
          <w:rFonts w:ascii="Gadugi" w:hAnsi="Gadugi" w:cs="Times New Roman"/>
          <w:noProof/>
          <w:sz w:val="20"/>
          <w:szCs w:val="24"/>
        </w:rPr>
        <w:t xml:space="preserve">, </w:t>
      </w:r>
      <w:r w:rsidRPr="0075181F">
        <w:rPr>
          <w:rFonts w:ascii="Gadugi" w:hAnsi="Gadugi" w:cs="Times New Roman"/>
          <w:i/>
          <w:iCs/>
          <w:noProof/>
          <w:sz w:val="20"/>
          <w:szCs w:val="24"/>
        </w:rPr>
        <w:t>3</w:t>
      </w:r>
      <w:r w:rsidRPr="0075181F">
        <w:rPr>
          <w:rFonts w:ascii="Gadugi" w:hAnsi="Gadugi" w:cs="Times New Roman"/>
          <w:noProof/>
          <w:sz w:val="20"/>
          <w:szCs w:val="24"/>
        </w:rPr>
        <w:t>(1). https://doi.org/10.1007/s42250-019-00098-3</w:t>
      </w:r>
    </w:p>
    <w:p w14:paraId="6025EB4E"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Shiralipour, A., &amp; Smith, P. H. (1984). Conversion of biomass into methane gas. </w:t>
      </w:r>
      <w:r w:rsidRPr="0075181F">
        <w:rPr>
          <w:rFonts w:ascii="Gadugi" w:hAnsi="Gadugi" w:cs="Times New Roman"/>
          <w:i/>
          <w:iCs/>
          <w:noProof/>
          <w:sz w:val="20"/>
          <w:szCs w:val="24"/>
        </w:rPr>
        <w:t>Biomass</w:t>
      </w:r>
      <w:r w:rsidRPr="0075181F">
        <w:rPr>
          <w:rFonts w:ascii="Gadugi" w:hAnsi="Gadugi" w:cs="Times New Roman"/>
          <w:noProof/>
          <w:sz w:val="20"/>
          <w:szCs w:val="24"/>
        </w:rPr>
        <w:t xml:space="preserve">, </w:t>
      </w:r>
      <w:r w:rsidRPr="0075181F">
        <w:rPr>
          <w:rFonts w:ascii="Gadugi" w:hAnsi="Gadugi" w:cs="Times New Roman"/>
          <w:i/>
          <w:iCs/>
          <w:noProof/>
          <w:sz w:val="20"/>
          <w:szCs w:val="24"/>
        </w:rPr>
        <w:t>6</w:t>
      </w:r>
      <w:r w:rsidRPr="0075181F">
        <w:rPr>
          <w:rFonts w:ascii="Gadugi" w:hAnsi="Gadugi" w:cs="Times New Roman"/>
          <w:noProof/>
          <w:sz w:val="20"/>
          <w:szCs w:val="24"/>
        </w:rPr>
        <w:t>(1–2), 85–92. https://doi.org/10.1016/0144-4565(84)90011-8</w:t>
      </w:r>
    </w:p>
    <w:p w14:paraId="29C10AAB"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Sumaryati, S. (2017). Program Briket Bioarang Sebagai Pengganti Bahan Bakar Alternatif Bagi Masyarakat Desa Pandowan. </w:t>
      </w:r>
      <w:r w:rsidRPr="0075181F">
        <w:rPr>
          <w:rFonts w:ascii="Gadugi" w:hAnsi="Gadugi" w:cs="Times New Roman"/>
          <w:i/>
          <w:iCs/>
          <w:noProof/>
          <w:sz w:val="20"/>
          <w:szCs w:val="24"/>
        </w:rPr>
        <w:t>Jurnal Pemberdayaan: Publikasi Hasil Pengabdian Kepada Masyarakat</w:t>
      </w:r>
      <w:r w:rsidRPr="0075181F">
        <w:rPr>
          <w:rFonts w:ascii="Gadugi" w:hAnsi="Gadugi" w:cs="Times New Roman"/>
          <w:noProof/>
          <w:sz w:val="20"/>
          <w:szCs w:val="24"/>
        </w:rPr>
        <w:t xml:space="preserve">, </w:t>
      </w:r>
      <w:r w:rsidRPr="0075181F">
        <w:rPr>
          <w:rFonts w:ascii="Gadugi" w:hAnsi="Gadugi" w:cs="Times New Roman"/>
          <w:i/>
          <w:iCs/>
          <w:noProof/>
          <w:sz w:val="20"/>
          <w:szCs w:val="24"/>
        </w:rPr>
        <w:t>1</w:t>
      </w:r>
      <w:r w:rsidRPr="0075181F">
        <w:rPr>
          <w:rFonts w:ascii="Gadugi" w:hAnsi="Gadugi" w:cs="Times New Roman"/>
          <w:noProof/>
          <w:sz w:val="20"/>
          <w:szCs w:val="24"/>
        </w:rPr>
        <w:t>(1), 56. https://doi.org/10.12928/jp.v1i1.375</w:t>
      </w:r>
    </w:p>
    <w:p w14:paraId="6DC31B35"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cs="Times New Roman"/>
          <w:noProof/>
          <w:sz w:val="20"/>
          <w:szCs w:val="24"/>
        </w:rPr>
      </w:pPr>
      <w:r w:rsidRPr="0075181F">
        <w:rPr>
          <w:rFonts w:ascii="Gadugi" w:hAnsi="Gadugi" w:cs="Times New Roman"/>
          <w:noProof/>
          <w:sz w:val="20"/>
          <w:szCs w:val="24"/>
        </w:rPr>
        <w:t xml:space="preserve">Wander, P. R., Bianchi, F. M., Caetano, N. R., Klunk, M. A., &amp; Indrusiak, M. L. S. (2020). Cofiring low-rank coal and biomass in a bubbling fluidized bed with varying excess air ratio and fluidization velocity. </w:t>
      </w:r>
      <w:r w:rsidRPr="0075181F">
        <w:rPr>
          <w:rFonts w:ascii="Gadugi" w:hAnsi="Gadugi" w:cs="Times New Roman"/>
          <w:i/>
          <w:iCs/>
          <w:noProof/>
          <w:sz w:val="20"/>
          <w:szCs w:val="24"/>
        </w:rPr>
        <w:t>Energy</w:t>
      </w:r>
      <w:r w:rsidRPr="0075181F">
        <w:rPr>
          <w:rFonts w:ascii="Gadugi" w:hAnsi="Gadugi" w:cs="Times New Roman"/>
          <w:noProof/>
          <w:sz w:val="20"/>
          <w:szCs w:val="24"/>
        </w:rPr>
        <w:t xml:space="preserve">, </w:t>
      </w:r>
      <w:r w:rsidRPr="0075181F">
        <w:rPr>
          <w:rFonts w:ascii="Gadugi" w:hAnsi="Gadugi" w:cs="Times New Roman"/>
          <w:i/>
          <w:iCs/>
          <w:noProof/>
          <w:sz w:val="20"/>
          <w:szCs w:val="24"/>
        </w:rPr>
        <w:t>203</w:t>
      </w:r>
      <w:r w:rsidRPr="0075181F">
        <w:rPr>
          <w:rFonts w:ascii="Gadugi" w:hAnsi="Gadugi" w:cs="Times New Roman"/>
          <w:noProof/>
          <w:sz w:val="20"/>
          <w:szCs w:val="24"/>
        </w:rPr>
        <w:t>. https://doi.org/10.1016/j.energy.2020.117882</w:t>
      </w:r>
    </w:p>
    <w:p w14:paraId="70F7BF54" w14:textId="77777777" w:rsidR="0075181F" w:rsidRPr="0075181F" w:rsidRDefault="0075181F" w:rsidP="00AB2210">
      <w:pPr>
        <w:widowControl w:val="0"/>
        <w:autoSpaceDE w:val="0"/>
        <w:autoSpaceDN w:val="0"/>
        <w:adjustRightInd w:val="0"/>
        <w:spacing w:after="0" w:line="240" w:lineRule="auto"/>
        <w:ind w:left="480" w:hanging="480"/>
        <w:jc w:val="both"/>
        <w:rPr>
          <w:rFonts w:ascii="Gadugi" w:hAnsi="Gadugi"/>
          <w:noProof/>
          <w:sz w:val="20"/>
        </w:rPr>
      </w:pPr>
      <w:r w:rsidRPr="0075181F">
        <w:rPr>
          <w:rFonts w:ascii="Gadugi" w:hAnsi="Gadugi" w:cs="Times New Roman"/>
          <w:noProof/>
          <w:sz w:val="20"/>
          <w:szCs w:val="24"/>
        </w:rPr>
        <w:t xml:space="preserve">Yilmaz, S., &amp; Selim, H. (2013). A review on the methods for biomass to energy conversion systems design. </w:t>
      </w:r>
      <w:r w:rsidRPr="0075181F">
        <w:rPr>
          <w:rFonts w:ascii="Gadugi" w:hAnsi="Gadugi" w:cs="Times New Roman"/>
          <w:i/>
          <w:iCs/>
          <w:noProof/>
          <w:sz w:val="20"/>
          <w:szCs w:val="24"/>
        </w:rPr>
        <w:t>Renewable and Sustainable Energy Reviews</w:t>
      </w:r>
      <w:r w:rsidRPr="0075181F">
        <w:rPr>
          <w:rFonts w:ascii="Gadugi" w:hAnsi="Gadugi" w:cs="Times New Roman"/>
          <w:noProof/>
          <w:sz w:val="20"/>
          <w:szCs w:val="24"/>
        </w:rPr>
        <w:t xml:space="preserve">, </w:t>
      </w:r>
      <w:r w:rsidRPr="0075181F">
        <w:rPr>
          <w:rFonts w:ascii="Gadugi" w:hAnsi="Gadugi" w:cs="Times New Roman"/>
          <w:i/>
          <w:iCs/>
          <w:noProof/>
          <w:sz w:val="20"/>
          <w:szCs w:val="24"/>
        </w:rPr>
        <w:t>25</w:t>
      </w:r>
      <w:r w:rsidRPr="0075181F">
        <w:rPr>
          <w:rFonts w:ascii="Gadugi" w:hAnsi="Gadugi" w:cs="Times New Roman"/>
          <w:noProof/>
          <w:sz w:val="20"/>
          <w:szCs w:val="24"/>
        </w:rPr>
        <w:t>, 420–430. https://doi.org/10.1016/j.rser.2013.05.015</w:t>
      </w:r>
    </w:p>
    <w:p w14:paraId="008B5702" w14:textId="6E7A8FBC" w:rsidR="00103126" w:rsidRPr="005458A7" w:rsidRDefault="00573084" w:rsidP="00AB2210">
      <w:pPr>
        <w:widowControl w:val="0"/>
        <w:autoSpaceDE w:val="0"/>
        <w:autoSpaceDN w:val="0"/>
        <w:adjustRightInd w:val="0"/>
        <w:spacing w:line="240" w:lineRule="auto"/>
        <w:ind w:left="480" w:hanging="480"/>
        <w:jc w:val="both"/>
        <w:rPr>
          <w:rFonts w:ascii="Gadugi" w:hAnsi="Gadugi" w:cs="MinionPro-Regular-Identity-H"/>
          <w:color w:val="000000"/>
          <w:sz w:val="18"/>
          <w:szCs w:val="18"/>
        </w:rPr>
      </w:pPr>
      <w:r>
        <w:rPr>
          <w:rFonts w:ascii="Gadugi" w:hAnsi="Gadugi" w:cs="MinionPro-Regular-Identity-H"/>
          <w:b/>
          <w:color w:val="000000"/>
          <w:sz w:val="20"/>
          <w:szCs w:val="20"/>
        </w:rPr>
        <w:fldChar w:fldCharType="end"/>
      </w:r>
      <w:r w:rsidR="0044181B" w:rsidRPr="005458A7">
        <w:rPr>
          <w:rFonts w:ascii="Gadugi" w:hAnsi="Gadugi" w:cs="MinionPro-Regular-Identity-H"/>
          <w:color w:val="000000"/>
          <w:sz w:val="18"/>
          <w:szCs w:val="18"/>
        </w:rPr>
        <w:t xml:space="preserve"> </w:t>
      </w:r>
    </w:p>
    <w:p w14:paraId="19C34903" w14:textId="2128A637" w:rsidR="007B472D" w:rsidRDefault="007B472D" w:rsidP="007439A4">
      <w:pPr>
        <w:spacing w:after="0" w:line="240" w:lineRule="auto"/>
        <w:ind w:left="567" w:hanging="567"/>
        <w:jc w:val="both"/>
        <w:rPr>
          <w:rFonts w:ascii="Gadugi" w:hAnsi="Gadugi"/>
          <w:sz w:val="20"/>
          <w:szCs w:val="20"/>
        </w:rPr>
      </w:pPr>
    </w:p>
    <w:p w14:paraId="2F7D5F9A" w14:textId="77C965B1" w:rsidR="005A4E20" w:rsidRPr="005A4E20" w:rsidRDefault="005A4E20" w:rsidP="005A4E20">
      <w:pPr>
        <w:rPr>
          <w:rFonts w:ascii="Gadugi" w:hAnsi="Gadugi"/>
          <w:sz w:val="20"/>
          <w:szCs w:val="20"/>
        </w:rPr>
      </w:pPr>
    </w:p>
    <w:p w14:paraId="044F33D6" w14:textId="6D844805" w:rsidR="005A4E20" w:rsidRDefault="005A4E20" w:rsidP="005A4E20">
      <w:pPr>
        <w:rPr>
          <w:rFonts w:ascii="Gadugi" w:hAnsi="Gadugi"/>
          <w:sz w:val="20"/>
          <w:szCs w:val="20"/>
        </w:rPr>
      </w:pPr>
    </w:p>
    <w:p w14:paraId="06CBD943" w14:textId="555A931D" w:rsidR="005A4E20" w:rsidRPr="005A4E20" w:rsidRDefault="005A4E20" w:rsidP="005A4E20">
      <w:pPr>
        <w:tabs>
          <w:tab w:val="left" w:pos="3250"/>
        </w:tabs>
        <w:rPr>
          <w:rFonts w:ascii="Gadugi" w:hAnsi="Gadugi"/>
          <w:sz w:val="20"/>
          <w:szCs w:val="20"/>
        </w:rPr>
      </w:pPr>
      <w:r>
        <w:rPr>
          <w:rFonts w:ascii="Gadugi" w:hAnsi="Gadugi"/>
          <w:sz w:val="20"/>
          <w:szCs w:val="20"/>
        </w:rPr>
        <w:tab/>
      </w:r>
    </w:p>
    <w:sectPr w:rsidR="005A4E20" w:rsidRPr="005A4E20" w:rsidSect="00800977">
      <w:pgSz w:w="11907" w:h="16840"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1D16" w14:textId="77777777" w:rsidR="00C37EEA" w:rsidRDefault="00C37EEA" w:rsidP="00A73769">
      <w:pPr>
        <w:spacing w:after="0" w:line="240" w:lineRule="auto"/>
      </w:pPr>
      <w:r>
        <w:separator/>
      </w:r>
    </w:p>
  </w:endnote>
  <w:endnote w:type="continuationSeparator" w:id="0">
    <w:p w14:paraId="3428AB9B" w14:textId="77777777" w:rsidR="00C37EEA" w:rsidRDefault="00C37EEA" w:rsidP="00A7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HelveticaNeueLTStd-Bd-Identity-">
    <w:altName w:val="Arial"/>
    <w:panose1 w:val="00000000000000000000"/>
    <w:charset w:val="00"/>
    <w:family w:val="auto"/>
    <w:notTrueType/>
    <w:pitch w:val="default"/>
    <w:sig w:usb0="00000003" w:usb1="00000000" w:usb2="00000000" w:usb3="00000000" w:csb0="00000001" w:csb1="00000000"/>
  </w:font>
  <w:font w:name="MinionPro-Regular-Identity-H">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DFC5" w14:textId="77777777" w:rsidR="00C37EEA" w:rsidRDefault="00C37EEA" w:rsidP="00A73769">
      <w:pPr>
        <w:spacing w:after="0" w:line="240" w:lineRule="auto"/>
      </w:pPr>
      <w:r>
        <w:separator/>
      </w:r>
    </w:p>
  </w:footnote>
  <w:footnote w:type="continuationSeparator" w:id="0">
    <w:p w14:paraId="7F31310B" w14:textId="77777777" w:rsidR="00C37EEA" w:rsidRDefault="00C37EEA" w:rsidP="00A73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4FE2"/>
    <w:multiLevelType w:val="hybridMultilevel"/>
    <w:tmpl w:val="97482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31729"/>
    <w:multiLevelType w:val="hybridMultilevel"/>
    <w:tmpl w:val="86143BD0"/>
    <w:lvl w:ilvl="0" w:tplc="E4CE3316">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46D93"/>
    <w:multiLevelType w:val="hybridMultilevel"/>
    <w:tmpl w:val="FC1EBF2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61BB0"/>
    <w:multiLevelType w:val="hybridMultilevel"/>
    <w:tmpl w:val="C91A72A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B1844"/>
    <w:multiLevelType w:val="hybridMultilevel"/>
    <w:tmpl w:val="5CDA9F1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41F53"/>
    <w:multiLevelType w:val="hybridMultilevel"/>
    <w:tmpl w:val="F738D3DA"/>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101A1"/>
    <w:multiLevelType w:val="hybridMultilevel"/>
    <w:tmpl w:val="39B43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C118F"/>
    <w:multiLevelType w:val="hybridMultilevel"/>
    <w:tmpl w:val="78B63B6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E65D1"/>
    <w:multiLevelType w:val="hybridMultilevel"/>
    <w:tmpl w:val="B4523EC0"/>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07C14"/>
    <w:multiLevelType w:val="hybridMultilevel"/>
    <w:tmpl w:val="6BFADEE2"/>
    <w:lvl w:ilvl="0" w:tplc="A120D18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4FC73F0D"/>
    <w:multiLevelType w:val="hybridMultilevel"/>
    <w:tmpl w:val="0DBAD4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A67A3"/>
    <w:multiLevelType w:val="hybridMultilevel"/>
    <w:tmpl w:val="4C0CC9D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13836"/>
    <w:multiLevelType w:val="hybridMultilevel"/>
    <w:tmpl w:val="0AC21F5C"/>
    <w:lvl w:ilvl="0" w:tplc="5420DABC">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F309C"/>
    <w:multiLevelType w:val="hybridMultilevel"/>
    <w:tmpl w:val="3572E3D2"/>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10EA8"/>
    <w:multiLevelType w:val="hybridMultilevel"/>
    <w:tmpl w:val="DA46356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57673"/>
    <w:multiLevelType w:val="hybridMultilevel"/>
    <w:tmpl w:val="B784DBD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464D8"/>
    <w:multiLevelType w:val="hybridMultilevel"/>
    <w:tmpl w:val="02364D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690921">
    <w:abstractNumId w:val="17"/>
  </w:num>
  <w:num w:numId="2" w16cid:durableId="1632396767">
    <w:abstractNumId w:val="13"/>
  </w:num>
  <w:num w:numId="3" w16cid:durableId="724067540">
    <w:abstractNumId w:val="11"/>
  </w:num>
  <w:num w:numId="4" w16cid:durableId="922227430">
    <w:abstractNumId w:val="1"/>
  </w:num>
  <w:num w:numId="5" w16cid:durableId="1928615301">
    <w:abstractNumId w:val="5"/>
  </w:num>
  <w:num w:numId="6" w16cid:durableId="1046680801">
    <w:abstractNumId w:val="9"/>
  </w:num>
  <w:num w:numId="7" w16cid:durableId="1683971033">
    <w:abstractNumId w:val="18"/>
  </w:num>
  <w:num w:numId="8" w16cid:durableId="1232764561">
    <w:abstractNumId w:val="8"/>
  </w:num>
  <w:num w:numId="9" w16cid:durableId="1824588648">
    <w:abstractNumId w:val="0"/>
  </w:num>
  <w:num w:numId="10" w16cid:durableId="749236627">
    <w:abstractNumId w:val="12"/>
  </w:num>
  <w:num w:numId="11" w16cid:durableId="777600568">
    <w:abstractNumId w:val="3"/>
  </w:num>
  <w:num w:numId="12" w16cid:durableId="785581189">
    <w:abstractNumId w:val="4"/>
  </w:num>
  <w:num w:numId="13" w16cid:durableId="2052264329">
    <w:abstractNumId w:val="16"/>
  </w:num>
  <w:num w:numId="14" w16cid:durableId="149444771">
    <w:abstractNumId w:val="19"/>
  </w:num>
  <w:num w:numId="15" w16cid:durableId="1180853739">
    <w:abstractNumId w:val="6"/>
  </w:num>
  <w:num w:numId="16" w16cid:durableId="1663579534">
    <w:abstractNumId w:val="22"/>
  </w:num>
  <w:num w:numId="17" w16cid:durableId="550460076">
    <w:abstractNumId w:val="15"/>
  </w:num>
  <w:num w:numId="18" w16cid:durableId="457262265">
    <w:abstractNumId w:val="21"/>
  </w:num>
  <w:num w:numId="19" w16cid:durableId="1172179150">
    <w:abstractNumId w:val="10"/>
  </w:num>
  <w:num w:numId="20" w16cid:durableId="1067804918">
    <w:abstractNumId w:val="7"/>
  </w:num>
  <w:num w:numId="21" w16cid:durableId="858470856">
    <w:abstractNumId w:val="20"/>
  </w:num>
  <w:num w:numId="22" w16cid:durableId="2005932547">
    <w:abstractNumId w:val="2"/>
  </w:num>
  <w:num w:numId="23" w16cid:durableId="834875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MjA1NjI3sjQzNDZV0lEKTi0uzszPAykwNKkFAIxOCYEtAAAA"/>
  </w:docVars>
  <w:rsids>
    <w:rsidRoot w:val="00B136FE"/>
    <w:rsid w:val="000003E9"/>
    <w:rsid w:val="00010168"/>
    <w:rsid w:val="0002305A"/>
    <w:rsid w:val="00023F49"/>
    <w:rsid w:val="000369A4"/>
    <w:rsid w:val="00044018"/>
    <w:rsid w:val="00063753"/>
    <w:rsid w:val="0008119B"/>
    <w:rsid w:val="000959AC"/>
    <w:rsid w:val="000A50D1"/>
    <w:rsid w:val="000A5C13"/>
    <w:rsid w:val="000C005D"/>
    <w:rsid w:val="000D538E"/>
    <w:rsid w:val="000D758C"/>
    <w:rsid w:val="000D78CA"/>
    <w:rsid w:val="00101CE7"/>
    <w:rsid w:val="001030C2"/>
    <w:rsid w:val="00103126"/>
    <w:rsid w:val="00113D8A"/>
    <w:rsid w:val="00124D6D"/>
    <w:rsid w:val="0012614D"/>
    <w:rsid w:val="00140353"/>
    <w:rsid w:val="00146A6D"/>
    <w:rsid w:val="00170137"/>
    <w:rsid w:val="00191AA3"/>
    <w:rsid w:val="001B44B2"/>
    <w:rsid w:val="001C000A"/>
    <w:rsid w:val="001D00E0"/>
    <w:rsid w:val="001E2B75"/>
    <w:rsid w:val="001E6E13"/>
    <w:rsid w:val="001E78DE"/>
    <w:rsid w:val="002030F4"/>
    <w:rsid w:val="002121BF"/>
    <w:rsid w:val="00217247"/>
    <w:rsid w:val="00221AAA"/>
    <w:rsid w:val="00221DEB"/>
    <w:rsid w:val="002230B3"/>
    <w:rsid w:val="0022352B"/>
    <w:rsid w:val="00223E01"/>
    <w:rsid w:val="00230294"/>
    <w:rsid w:val="002336E0"/>
    <w:rsid w:val="002403B8"/>
    <w:rsid w:val="002467AF"/>
    <w:rsid w:val="00247CFE"/>
    <w:rsid w:val="002517E1"/>
    <w:rsid w:val="00273766"/>
    <w:rsid w:val="00274F6E"/>
    <w:rsid w:val="00275F8C"/>
    <w:rsid w:val="0028710C"/>
    <w:rsid w:val="002A4D09"/>
    <w:rsid w:val="002A77BF"/>
    <w:rsid w:val="002E19D3"/>
    <w:rsid w:val="002E5E7D"/>
    <w:rsid w:val="002E6569"/>
    <w:rsid w:val="002F1BCF"/>
    <w:rsid w:val="00305AA0"/>
    <w:rsid w:val="00320CF3"/>
    <w:rsid w:val="00323022"/>
    <w:rsid w:val="00323906"/>
    <w:rsid w:val="00325E99"/>
    <w:rsid w:val="0036583F"/>
    <w:rsid w:val="00371D29"/>
    <w:rsid w:val="00372ABF"/>
    <w:rsid w:val="0037602D"/>
    <w:rsid w:val="0037754A"/>
    <w:rsid w:val="00381861"/>
    <w:rsid w:val="003830D1"/>
    <w:rsid w:val="00385A89"/>
    <w:rsid w:val="0038744F"/>
    <w:rsid w:val="003904B7"/>
    <w:rsid w:val="00396135"/>
    <w:rsid w:val="003B2E9A"/>
    <w:rsid w:val="003C0C0A"/>
    <w:rsid w:val="003D7341"/>
    <w:rsid w:val="003F2C70"/>
    <w:rsid w:val="003F4639"/>
    <w:rsid w:val="003F5279"/>
    <w:rsid w:val="004055D8"/>
    <w:rsid w:val="00423ECD"/>
    <w:rsid w:val="0044181B"/>
    <w:rsid w:val="00446D79"/>
    <w:rsid w:val="00472231"/>
    <w:rsid w:val="00472D0D"/>
    <w:rsid w:val="00476B43"/>
    <w:rsid w:val="0048236D"/>
    <w:rsid w:val="00494007"/>
    <w:rsid w:val="00496597"/>
    <w:rsid w:val="004A6CA7"/>
    <w:rsid w:val="004C2D74"/>
    <w:rsid w:val="004C4E70"/>
    <w:rsid w:val="004E0755"/>
    <w:rsid w:val="004E59AA"/>
    <w:rsid w:val="004F16C9"/>
    <w:rsid w:val="00505587"/>
    <w:rsid w:val="005118C5"/>
    <w:rsid w:val="0051518F"/>
    <w:rsid w:val="00524198"/>
    <w:rsid w:val="00530772"/>
    <w:rsid w:val="0054263E"/>
    <w:rsid w:val="0054387D"/>
    <w:rsid w:val="005458A7"/>
    <w:rsid w:val="00553BB3"/>
    <w:rsid w:val="00562EE8"/>
    <w:rsid w:val="00566771"/>
    <w:rsid w:val="00573084"/>
    <w:rsid w:val="0057572B"/>
    <w:rsid w:val="005A3B3A"/>
    <w:rsid w:val="005A4E20"/>
    <w:rsid w:val="005B38F8"/>
    <w:rsid w:val="005D2B49"/>
    <w:rsid w:val="005D6696"/>
    <w:rsid w:val="005D6F8C"/>
    <w:rsid w:val="005F0610"/>
    <w:rsid w:val="005F1582"/>
    <w:rsid w:val="005F32F0"/>
    <w:rsid w:val="006006AC"/>
    <w:rsid w:val="00602248"/>
    <w:rsid w:val="006035D2"/>
    <w:rsid w:val="00613635"/>
    <w:rsid w:val="00622439"/>
    <w:rsid w:val="00631117"/>
    <w:rsid w:val="00634467"/>
    <w:rsid w:val="00635017"/>
    <w:rsid w:val="00644504"/>
    <w:rsid w:val="00660BD3"/>
    <w:rsid w:val="00661481"/>
    <w:rsid w:val="006621F8"/>
    <w:rsid w:val="006B113A"/>
    <w:rsid w:val="006B6FF1"/>
    <w:rsid w:val="006C5C87"/>
    <w:rsid w:val="006E1634"/>
    <w:rsid w:val="006F084E"/>
    <w:rsid w:val="00702EA4"/>
    <w:rsid w:val="00703ABC"/>
    <w:rsid w:val="00705AC6"/>
    <w:rsid w:val="007157DF"/>
    <w:rsid w:val="00717360"/>
    <w:rsid w:val="00720A04"/>
    <w:rsid w:val="00722CBC"/>
    <w:rsid w:val="0073153F"/>
    <w:rsid w:val="00734B9E"/>
    <w:rsid w:val="00736685"/>
    <w:rsid w:val="00737665"/>
    <w:rsid w:val="00737E9F"/>
    <w:rsid w:val="007439A4"/>
    <w:rsid w:val="00750044"/>
    <w:rsid w:val="0075181F"/>
    <w:rsid w:val="007640E5"/>
    <w:rsid w:val="007701A9"/>
    <w:rsid w:val="007833B7"/>
    <w:rsid w:val="007848EB"/>
    <w:rsid w:val="00785EFF"/>
    <w:rsid w:val="00787E53"/>
    <w:rsid w:val="007915EB"/>
    <w:rsid w:val="00791B68"/>
    <w:rsid w:val="0079358A"/>
    <w:rsid w:val="0079467C"/>
    <w:rsid w:val="007A0AB7"/>
    <w:rsid w:val="007A22DA"/>
    <w:rsid w:val="007B472D"/>
    <w:rsid w:val="007B62B1"/>
    <w:rsid w:val="007C66B3"/>
    <w:rsid w:val="007D2BA6"/>
    <w:rsid w:val="007E2E88"/>
    <w:rsid w:val="007E3817"/>
    <w:rsid w:val="007F3376"/>
    <w:rsid w:val="007F75C7"/>
    <w:rsid w:val="00800977"/>
    <w:rsid w:val="00814FB6"/>
    <w:rsid w:val="00821980"/>
    <w:rsid w:val="00825FC1"/>
    <w:rsid w:val="008373C4"/>
    <w:rsid w:val="008374AF"/>
    <w:rsid w:val="00844E83"/>
    <w:rsid w:val="00852E2A"/>
    <w:rsid w:val="0085638A"/>
    <w:rsid w:val="0086580A"/>
    <w:rsid w:val="00867202"/>
    <w:rsid w:val="00873FD8"/>
    <w:rsid w:val="00891D22"/>
    <w:rsid w:val="00893BB7"/>
    <w:rsid w:val="008A00D4"/>
    <w:rsid w:val="008A07E4"/>
    <w:rsid w:val="008A19E9"/>
    <w:rsid w:val="008B3BDD"/>
    <w:rsid w:val="008B5B09"/>
    <w:rsid w:val="008C01AB"/>
    <w:rsid w:val="008C390E"/>
    <w:rsid w:val="008C77DB"/>
    <w:rsid w:val="008E006B"/>
    <w:rsid w:val="008E1229"/>
    <w:rsid w:val="008E67E6"/>
    <w:rsid w:val="008F02DE"/>
    <w:rsid w:val="008F1007"/>
    <w:rsid w:val="008F5929"/>
    <w:rsid w:val="008F6794"/>
    <w:rsid w:val="00906D72"/>
    <w:rsid w:val="00931886"/>
    <w:rsid w:val="00935919"/>
    <w:rsid w:val="00940AE3"/>
    <w:rsid w:val="00946C95"/>
    <w:rsid w:val="00947D98"/>
    <w:rsid w:val="009610C2"/>
    <w:rsid w:val="0098794C"/>
    <w:rsid w:val="00987FD1"/>
    <w:rsid w:val="00992233"/>
    <w:rsid w:val="00992D15"/>
    <w:rsid w:val="009C16D8"/>
    <w:rsid w:val="009C303E"/>
    <w:rsid w:val="009C6C12"/>
    <w:rsid w:val="009C7229"/>
    <w:rsid w:val="009D101D"/>
    <w:rsid w:val="009D24EE"/>
    <w:rsid w:val="009D3999"/>
    <w:rsid w:val="009D5576"/>
    <w:rsid w:val="009F0F71"/>
    <w:rsid w:val="009F1021"/>
    <w:rsid w:val="009F17F8"/>
    <w:rsid w:val="009F5F03"/>
    <w:rsid w:val="00A025FA"/>
    <w:rsid w:val="00A02854"/>
    <w:rsid w:val="00A059CC"/>
    <w:rsid w:val="00A10FF7"/>
    <w:rsid w:val="00A12B7D"/>
    <w:rsid w:val="00A20CC0"/>
    <w:rsid w:val="00A248F1"/>
    <w:rsid w:val="00A33D0C"/>
    <w:rsid w:val="00A35D5B"/>
    <w:rsid w:val="00A36F52"/>
    <w:rsid w:val="00A44E34"/>
    <w:rsid w:val="00A53485"/>
    <w:rsid w:val="00A57078"/>
    <w:rsid w:val="00A60731"/>
    <w:rsid w:val="00A643D3"/>
    <w:rsid w:val="00A64B73"/>
    <w:rsid w:val="00A73769"/>
    <w:rsid w:val="00A75041"/>
    <w:rsid w:val="00A86C2B"/>
    <w:rsid w:val="00A921D7"/>
    <w:rsid w:val="00A93628"/>
    <w:rsid w:val="00A95F9B"/>
    <w:rsid w:val="00AA50F9"/>
    <w:rsid w:val="00AB2210"/>
    <w:rsid w:val="00AB4D88"/>
    <w:rsid w:val="00AC5DE2"/>
    <w:rsid w:val="00AD4620"/>
    <w:rsid w:val="00AD6A1B"/>
    <w:rsid w:val="00AD76E8"/>
    <w:rsid w:val="00AD7929"/>
    <w:rsid w:val="00AE119E"/>
    <w:rsid w:val="00AE1436"/>
    <w:rsid w:val="00B04594"/>
    <w:rsid w:val="00B04854"/>
    <w:rsid w:val="00B10A02"/>
    <w:rsid w:val="00B136FE"/>
    <w:rsid w:val="00B15BA5"/>
    <w:rsid w:val="00B254F9"/>
    <w:rsid w:val="00B30C4C"/>
    <w:rsid w:val="00B35125"/>
    <w:rsid w:val="00B4133C"/>
    <w:rsid w:val="00B47D39"/>
    <w:rsid w:val="00B5109B"/>
    <w:rsid w:val="00B55468"/>
    <w:rsid w:val="00B744ED"/>
    <w:rsid w:val="00B83092"/>
    <w:rsid w:val="00B872A7"/>
    <w:rsid w:val="00BB397D"/>
    <w:rsid w:val="00BB502A"/>
    <w:rsid w:val="00BC083B"/>
    <w:rsid w:val="00BD6CA4"/>
    <w:rsid w:val="00BF38D3"/>
    <w:rsid w:val="00C02658"/>
    <w:rsid w:val="00C06316"/>
    <w:rsid w:val="00C07DE9"/>
    <w:rsid w:val="00C111A1"/>
    <w:rsid w:val="00C17C5D"/>
    <w:rsid w:val="00C37387"/>
    <w:rsid w:val="00C37EEA"/>
    <w:rsid w:val="00C46464"/>
    <w:rsid w:val="00C50BBB"/>
    <w:rsid w:val="00C51082"/>
    <w:rsid w:val="00C54547"/>
    <w:rsid w:val="00C62E85"/>
    <w:rsid w:val="00C63E1B"/>
    <w:rsid w:val="00C64A7A"/>
    <w:rsid w:val="00C73356"/>
    <w:rsid w:val="00C84276"/>
    <w:rsid w:val="00C86258"/>
    <w:rsid w:val="00C96D6A"/>
    <w:rsid w:val="00CA0549"/>
    <w:rsid w:val="00CA5344"/>
    <w:rsid w:val="00CB4E99"/>
    <w:rsid w:val="00CF0EF8"/>
    <w:rsid w:val="00D06D6D"/>
    <w:rsid w:val="00D11D71"/>
    <w:rsid w:val="00D214B7"/>
    <w:rsid w:val="00D236EF"/>
    <w:rsid w:val="00D24301"/>
    <w:rsid w:val="00D342E2"/>
    <w:rsid w:val="00D52A1E"/>
    <w:rsid w:val="00D52C54"/>
    <w:rsid w:val="00D603B3"/>
    <w:rsid w:val="00D617A0"/>
    <w:rsid w:val="00D654EE"/>
    <w:rsid w:val="00D67864"/>
    <w:rsid w:val="00D7060E"/>
    <w:rsid w:val="00D83BA6"/>
    <w:rsid w:val="00DC6A19"/>
    <w:rsid w:val="00DE38C2"/>
    <w:rsid w:val="00DF3190"/>
    <w:rsid w:val="00E03B64"/>
    <w:rsid w:val="00E32F79"/>
    <w:rsid w:val="00E435E7"/>
    <w:rsid w:val="00E83238"/>
    <w:rsid w:val="00E85A80"/>
    <w:rsid w:val="00E90112"/>
    <w:rsid w:val="00E936F1"/>
    <w:rsid w:val="00E97113"/>
    <w:rsid w:val="00EA387D"/>
    <w:rsid w:val="00EB03E7"/>
    <w:rsid w:val="00EC56F1"/>
    <w:rsid w:val="00ED08BB"/>
    <w:rsid w:val="00ED5582"/>
    <w:rsid w:val="00ED57DA"/>
    <w:rsid w:val="00EE0140"/>
    <w:rsid w:val="00EE18D8"/>
    <w:rsid w:val="00EE44F9"/>
    <w:rsid w:val="00EF5A8B"/>
    <w:rsid w:val="00F02F75"/>
    <w:rsid w:val="00F10A89"/>
    <w:rsid w:val="00F11486"/>
    <w:rsid w:val="00F11FB5"/>
    <w:rsid w:val="00F238FC"/>
    <w:rsid w:val="00F269F7"/>
    <w:rsid w:val="00F30395"/>
    <w:rsid w:val="00F467FF"/>
    <w:rsid w:val="00F53617"/>
    <w:rsid w:val="00F54BC6"/>
    <w:rsid w:val="00F650A7"/>
    <w:rsid w:val="00F75FD8"/>
    <w:rsid w:val="00F765ED"/>
    <w:rsid w:val="00F76AC0"/>
    <w:rsid w:val="00F77A29"/>
    <w:rsid w:val="00F823BD"/>
    <w:rsid w:val="00F82BBF"/>
    <w:rsid w:val="00F84413"/>
    <w:rsid w:val="00F92BEC"/>
    <w:rsid w:val="00FA45D1"/>
    <w:rsid w:val="00FA67E6"/>
    <w:rsid w:val="00FB41CC"/>
    <w:rsid w:val="00FD733E"/>
    <w:rsid w:val="00FD742A"/>
    <w:rsid w:val="00FD7668"/>
    <w:rsid w:val="00FE513C"/>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98377"/>
  <w15:docId w15:val="{925E7919-3D58-42C1-BB0F-FE3FCE55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06"/>
  </w:style>
  <w:style w:type="paragraph" w:styleId="Heading2">
    <w:name w:val="heading 2"/>
    <w:basedOn w:val="Normal"/>
    <w:next w:val="Normal"/>
    <w:link w:val="Heading2Char"/>
    <w:uiPriority w:val="9"/>
    <w:unhideWhenUsed/>
    <w:qFormat/>
    <w:rsid w:val="00893BB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9F5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2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BEC"/>
    <w:rPr>
      <w:rFonts w:ascii="Tahoma" w:hAnsi="Tahoma" w:cs="Tahoma"/>
      <w:sz w:val="16"/>
      <w:szCs w:val="16"/>
    </w:rPr>
  </w:style>
  <w:style w:type="character" w:customStyle="1" w:styleId="Heading3Char">
    <w:name w:val="Heading 3 Char"/>
    <w:basedOn w:val="DefaultParagraphFont"/>
    <w:link w:val="Heading3"/>
    <w:uiPriority w:val="9"/>
    <w:rsid w:val="009F5F03"/>
    <w:rPr>
      <w:rFonts w:ascii="Times New Roman" w:eastAsia="Times New Roman" w:hAnsi="Times New Roman" w:cs="Times New Roman"/>
      <w:b/>
      <w:bCs/>
      <w:sz w:val="27"/>
      <w:szCs w:val="27"/>
    </w:rPr>
  </w:style>
  <w:style w:type="paragraph" w:styleId="NormalWeb">
    <w:name w:val="Normal (Web)"/>
    <w:basedOn w:val="Normal"/>
    <w:uiPriority w:val="99"/>
    <w:unhideWhenUsed/>
    <w:rsid w:val="00103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30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893BB7"/>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C84276"/>
    <w:rPr>
      <w:sz w:val="16"/>
      <w:szCs w:val="16"/>
    </w:rPr>
  </w:style>
  <w:style w:type="paragraph" w:styleId="CommentText">
    <w:name w:val="annotation text"/>
    <w:basedOn w:val="Normal"/>
    <w:link w:val="CommentTextChar"/>
    <w:uiPriority w:val="99"/>
    <w:unhideWhenUsed/>
    <w:rsid w:val="00C84276"/>
    <w:pPr>
      <w:spacing w:line="240" w:lineRule="auto"/>
    </w:pPr>
    <w:rPr>
      <w:sz w:val="20"/>
      <w:szCs w:val="20"/>
    </w:rPr>
  </w:style>
  <w:style w:type="character" w:customStyle="1" w:styleId="CommentTextChar">
    <w:name w:val="Comment Text Char"/>
    <w:basedOn w:val="DefaultParagraphFont"/>
    <w:link w:val="CommentText"/>
    <w:uiPriority w:val="99"/>
    <w:rsid w:val="00C84276"/>
    <w:rPr>
      <w:sz w:val="20"/>
      <w:szCs w:val="20"/>
    </w:rPr>
  </w:style>
  <w:style w:type="paragraph" w:styleId="CommentSubject">
    <w:name w:val="annotation subject"/>
    <w:basedOn w:val="CommentText"/>
    <w:next w:val="CommentText"/>
    <w:link w:val="CommentSubjectChar"/>
    <w:uiPriority w:val="99"/>
    <w:semiHidden/>
    <w:unhideWhenUsed/>
    <w:rsid w:val="00C84276"/>
    <w:rPr>
      <w:b/>
      <w:bCs/>
    </w:rPr>
  </w:style>
  <w:style w:type="character" w:customStyle="1" w:styleId="CommentSubjectChar">
    <w:name w:val="Comment Subject Char"/>
    <w:basedOn w:val="CommentTextChar"/>
    <w:link w:val="CommentSubject"/>
    <w:uiPriority w:val="99"/>
    <w:semiHidden/>
    <w:rsid w:val="00C84276"/>
    <w:rPr>
      <w:b/>
      <w:bCs/>
      <w:sz w:val="20"/>
      <w:szCs w:val="20"/>
    </w:rPr>
  </w:style>
  <w:style w:type="paragraph" w:styleId="Header">
    <w:name w:val="header"/>
    <w:basedOn w:val="Normal"/>
    <w:link w:val="HeaderChar"/>
    <w:uiPriority w:val="99"/>
    <w:unhideWhenUsed/>
    <w:rsid w:val="00A73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69"/>
  </w:style>
  <w:style w:type="paragraph" w:styleId="Footer">
    <w:name w:val="footer"/>
    <w:basedOn w:val="Normal"/>
    <w:link w:val="FooterChar"/>
    <w:uiPriority w:val="99"/>
    <w:unhideWhenUsed/>
    <w:rsid w:val="00A73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69"/>
  </w:style>
  <w:style w:type="table" w:styleId="TableGrid">
    <w:name w:val="Table Grid"/>
    <w:basedOn w:val="TableNormal"/>
    <w:uiPriority w:val="39"/>
    <w:rsid w:val="00C6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4A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3.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50.emf"/><Relationship Id="rId33"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15.emf"/><Relationship Id="rId32"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package" Target="embeddings/Microsoft_Visio_Drawing2.vsdx"/><Relationship Id="rId30" Type="http://schemas.openxmlformats.org/officeDocument/2006/relationships/image" Target="media/image19.jpeg"/><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7AFC1-AFF3-4057-89B2-9635207E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13724</Words>
  <Characters>78227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MyBook Pro K7</cp:lastModifiedBy>
  <cp:revision>4</cp:revision>
  <cp:lastPrinted>2020-04-01T13:55:00Z</cp:lastPrinted>
  <dcterms:created xsi:type="dcterms:W3CDTF">2022-11-18T04:41:00Z</dcterms:created>
  <dcterms:modified xsi:type="dcterms:W3CDTF">2022-11-18T05:07:00Z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85eedde6-eece-3a36-8ae4-3390d6f5c1d3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