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CF9943" w14:textId="715C08D3" w:rsidR="00F94F77" w:rsidRDefault="004D0723">
      <w:pPr>
        <w:ind w:left="1" w:hanging="3"/>
        <w:jc w:val="center"/>
        <w:rPr>
          <w:rFonts w:eastAsia="Times New Roman" w:cs="Times New Roman"/>
          <w:b/>
          <w:sz w:val="28"/>
          <w:szCs w:val="28"/>
        </w:rPr>
      </w:pPr>
      <w:r w:rsidRPr="00184ADB">
        <w:rPr>
          <w:rFonts w:eastAsia="Times New Roman" w:cs="Times New Roman"/>
          <w:b/>
          <w:sz w:val="28"/>
          <w:szCs w:val="28"/>
        </w:rPr>
        <w:t xml:space="preserve">Forecasting Model </w:t>
      </w:r>
      <w:r w:rsidR="00E4039C">
        <w:rPr>
          <w:rFonts w:eastAsia="Times New Roman" w:cs="Times New Roman"/>
          <w:b/>
          <w:sz w:val="28"/>
          <w:szCs w:val="28"/>
          <w:lang w:val="en-US"/>
        </w:rPr>
        <w:t>o</w:t>
      </w:r>
      <w:r w:rsidRPr="00184ADB">
        <w:rPr>
          <w:rFonts w:eastAsia="Times New Roman" w:cs="Times New Roman"/>
          <w:b/>
          <w:sz w:val="28"/>
          <w:szCs w:val="28"/>
        </w:rPr>
        <w:t>f Indonesia</w:t>
      </w:r>
      <w:r>
        <w:rPr>
          <w:rFonts w:eastAsia="Times New Roman" w:cs="Times New Roman"/>
          <w:b/>
          <w:sz w:val="28"/>
          <w:szCs w:val="28"/>
        </w:rPr>
        <w:t>'</w:t>
      </w:r>
      <w:r w:rsidRPr="00184ADB">
        <w:rPr>
          <w:rFonts w:eastAsia="Times New Roman" w:cs="Times New Roman"/>
          <w:b/>
          <w:sz w:val="28"/>
          <w:szCs w:val="28"/>
        </w:rPr>
        <w:t xml:space="preserve">s Oil </w:t>
      </w:r>
      <w:r>
        <w:rPr>
          <w:rFonts w:eastAsia="Times New Roman" w:cs="Times New Roman"/>
          <w:b/>
          <w:sz w:val="28"/>
          <w:szCs w:val="28"/>
        </w:rPr>
        <w:t>&amp;</w:t>
      </w:r>
      <w:r w:rsidRPr="00184ADB">
        <w:rPr>
          <w:rFonts w:eastAsia="Times New Roman" w:cs="Times New Roman"/>
          <w:b/>
          <w:sz w:val="28"/>
          <w:szCs w:val="28"/>
        </w:rPr>
        <w:t xml:space="preserve"> Gas </w:t>
      </w:r>
      <w:r w:rsidR="00E4039C">
        <w:rPr>
          <w:rFonts w:eastAsia="Times New Roman" w:cs="Times New Roman"/>
          <w:b/>
          <w:sz w:val="28"/>
          <w:szCs w:val="28"/>
          <w:lang w:val="en-US"/>
        </w:rPr>
        <w:t>a</w:t>
      </w:r>
      <w:r w:rsidRPr="00184ADB">
        <w:rPr>
          <w:rFonts w:eastAsia="Times New Roman" w:cs="Times New Roman"/>
          <w:b/>
          <w:sz w:val="28"/>
          <w:szCs w:val="28"/>
        </w:rPr>
        <w:t xml:space="preserve">nd Non-Oil </w:t>
      </w:r>
      <w:r>
        <w:rPr>
          <w:rFonts w:eastAsia="Times New Roman" w:cs="Times New Roman"/>
          <w:b/>
          <w:sz w:val="28"/>
          <w:szCs w:val="28"/>
        </w:rPr>
        <w:t>&amp;</w:t>
      </w:r>
      <w:r w:rsidRPr="00184ADB">
        <w:rPr>
          <w:rFonts w:eastAsia="Times New Roman" w:cs="Times New Roman"/>
          <w:b/>
          <w:sz w:val="28"/>
          <w:szCs w:val="28"/>
        </w:rPr>
        <w:t xml:space="preserve"> Gas Export Value </w:t>
      </w:r>
      <w:r w:rsidR="00E4039C">
        <w:rPr>
          <w:rFonts w:eastAsia="Times New Roman" w:cs="Times New Roman"/>
          <w:b/>
          <w:sz w:val="28"/>
          <w:szCs w:val="28"/>
          <w:lang w:val="en-US"/>
        </w:rPr>
        <w:t>u</w:t>
      </w:r>
      <w:r w:rsidRPr="00184ADB">
        <w:rPr>
          <w:rFonts w:eastAsia="Times New Roman" w:cs="Times New Roman"/>
          <w:b/>
          <w:sz w:val="28"/>
          <w:szCs w:val="28"/>
        </w:rPr>
        <w:t xml:space="preserve">sing Var </w:t>
      </w:r>
      <w:r w:rsidR="00E4039C">
        <w:rPr>
          <w:rFonts w:eastAsia="Times New Roman" w:cs="Times New Roman"/>
          <w:b/>
          <w:sz w:val="28"/>
          <w:szCs w:val="28"/>
          <w:lang w:val="en-US"/>
        </w:rPr>
        <w:t>a</w:t>
      </w:r>
      <w:r w:rsidRPr="00184ADB">
        <w:rPr>
          <w:rFonts w:eastAsia="Times New Roman" w:cs="Times New Roman"/>
          <w:b/>
          <w:sz w:val="28"/>
          <w:szCs w:val="28"/>
        </w:rPr>
        <w:t xml:space="preserve">nd </w:t>
      </w:r>
      <w:r w:rsidR="00E4039C" w:rsidRPr="00184ADB">
        <w:rPr>
          <w:rFonts w:eastAsia="Times New Roman" w:cs="Times New Roman"/>
          <w:b/>
          <w:sz w:val="28"/>
          <w:szCs w:val="28"/>
        </w:rPr>
        <w:t>LSTM</w:t>
      </w:r>
      <w:r w:rsidRPr="00184ADB">
        <w:rPr>
          <w:rFonts w:eastAsia="Times New Roman" w:cs="Times New Roman"/>
          <w:b/>
          <w:sz w:val="28"/>
          <w:szCs w:val="28"/>
        </w:rPr>
        <w:t xml:space="preserve"> Method</w:t>
      </w:r>
      <w:r>
        <w:rPr>
          <w:rFonts w:eastAsia="Times New Roman" w:cs="Times New Roman"/>
          <w:b/>
          <w:sz w:val="28"/>
          <w:szCs w:val="28"/>
        </w:rPr>
        <w:t>s</w:t>
      </w:r>
    </w:p>
    <w:p w14:paraId="41FEF41E" w14:textId="77777777" w:rsidR="008E662D" w:rsidRDefault="008E662D">
      <w:pPr>
        <w:ind w:left="1" w:hanging="3"/>
        <w:jc w:val="center"/>
        <w:rPr>
          <w:rFonts w:eastAsia="Times New Roman" w:cs="Times New Roman"/>
          <w:sz w:val="28"/>
          <w:szCs w:val="28"/>
        </w:rPr>
      </w:pPr>
    </w:p>
    <w:p w14:paraId="01447376" w14:textId="530AB992" w:rsidR="00F94F77" w:rsidRDefault="005F5ABC">
      <w:pPr>
        <w:ind w:hanging="2"/>
        <w:jc w:val="center"/>
        <w:rPr>
          <w:rFonts w:eastAsia="Times New Roman" w:cs="Times New Roman"/>
          <w:szCs w:val="24"/>
        </w:rPr>
      </w:pPr>
      <w:r>
        <w:rPr>
          <w:rFonts w:eastAsia="Times New Roman" w:cs="Times New Roman"/>
          <w:szCs w:val="24"/>
        </w:rPr>
        <w:t>Khaidar Ahsanur Rijal</w:t>
      </w:r>
      <w:r>
        <w:rPr>
          <w:rFonts w:eastAsia="Times New Roman" w:cs="Times New Roman"/>
          <w:szCs w:val="24"/>
          <w:vertAlign w:val="superscript"/>
        </w:rPr>
        <w:t>1</w:t>
      </w:r>
      <w:r>
        <w:rPr>
          <w:rFonts w:eastAsia="Times New Roman" w:cs="Times New Roman"/>
          <w:szCs w:val="24"/>
        </w:rPr>
        <w:t>, Anik Vega Vitianingsih</w:t>
      </w:r>
      <w:r>
        <w:rPr>
          <w:rFonts w:eastAsia="Times New Roman" w:cs="Times New Roman"/>
          <w:szCs w:val="24"/>
          <w:vertAlign w:val="superscript"/>
        </w:rPr>
        <w:t>2*</w:t>
      </w:r>
      <w:r>
        <w:rPr>
          <w:rFonts w:eastAsia="Times New Roman" w:cs="Times New Roman"/>
          <w:szCs w:val="24"/>
        </w:rPr>
        <w:t>, Yudi Kristyawan</w:t>
      </w:r>
      <w:r>
        <w:rPr>
          <w:rFonts w:eastAsia="Times New Roman" w:cs="Times New Roman"/>
          <w:szCs w:val="24"/>
          <w:vertAlign w:val="superscript"/>
        </w:rPr>
        <w:t>3</w:t>
      </w:r>
      <w:r>
        <w:rPr>
          <w:rFonts w:eastAsia="Times New Roman" w:cs="Times New Roman"/>
          <w:szCs w:val="24"/>
        </w:rPr>
        <w:t xml:space="preserve">, </w:t>
      </w:r>
      <w:r w:rsidRPr="005F5ABC">
        <w:rPr>
          <w:rFonts w:eastAsia="Times New Roman" w:cs="Times New Roman"/>
          <w:szCs w:val="24"/>
        </w:rPr>
        <w:t>Anastasia Lidya Maukar</w:t>
      </w:r>
      <w:r w:rsidRPr="005F5ABC">
        <w:rPr>
          <w:rFonts w:eastAsia="Times New Roman" w:cs="Times New Roman"/>
          <w:szCs w:val="24"/>
          <w:vertAlign w:val="superscript"/>
        </w:rPr>
        <w:t>4</w:t>
      </w:r>
      <w:r w:rsidRPr="005F5ABC">
        <w:rPr>
          <w:rFonts w:eastAsia="Times New Roman" w:cs="Times New Roman"/>
          <w:szCs w:val="24"/>
        </w:rPr>
        <w:t>, Seftin Fitri Ana Wati</w:t>
      </w:r>
      <w:r w:rsidRPr="005F5ABC">
        <w:rPr>
          <w:rFonts w:eastAsia="Times New Roman" w:cs="Times New Roman"/>
          <w:szCs w:val="24"/>
          <w:vertAlign w:val="superscript"/>
        </w:rPr>
        <w:t>5</w:t>
      </w:r>
    </w:p>
    <w:p w14:paraId="3A0E2DC4" w14:textId="77777777" w:rsidR="00F94F77" w:rsidRDefault="00F94F77">
      <w:pPr>
        <w:ind w:hanging="2"/>
        <w:jc w:val="center"/>
        <w:rPr>
          <w:rFonts w:eastAsia="Times New Roman" w:cs="Times New Roman"/>
          <w:szCs w:val="24"/>
        </w:rPr>
      </w:pPr>
    </w:p>
    <w:p w14:paraId="4CFE7F03" w14:textId="7EFB07CE" w:rsidR="00F94F77" w:rsidRPr="000D5A05" w:rsidRDefault="00196E9B">
      <w:pPr>
        <w:ind w:hanging="2"/>
        <w:rPr>
          <w:rFonts w:eastAsia="Times New Roman" w:cs="Times New Roman"/>
          <w:sz w:val="22"/>
        </w:rPr>
      </w:pPr>
      <w:r w:rsidRPr="000D5A05">
        <w:rPr>
          <w:rFonts w:eastAsia="Times New Roman" w:cs="Times New Roman"/>
          <w:sz w:val="22"/>
          <w:vertAlign w:val="superscript"/>
        </w:rPr>
        <w:t>1</w:t>
      </w:r>
      <w:r w:rsidR="005F5ABC" w:rsidRPr="000D5A05">
        <w:rPr>
          <w:rFonts w:eastAsia="Times New Roman" w:cs="Times New Roman"/>
          <w:sz w:val="22"/>
          <w:vertAlign w:val="superscript"/>
        </w:rPr>
        <w:t>,2,3</w:t>
      </w:r>
      <w:r w:rsidR="005F5ABC" w:rsidRPr="000D5A05">
        <w:rPr>
          <w:rFonts w:eastAsia="Times New Roman" w:cs="Times New Roman"/>
          <w:sz w:val="22"/>
        </w:rPr>
        <w:t xml:space="preserve">Informatics </w:t>
      </w:r>
      <w:r w:rsidR="008D4BEF" w:rsidRPr="000D5A05">
        <w:rPr>
          <w:rFonts w:eastAsia="Times New Roman" w:cs="Times New Roman"/>
          <w:sz w:val="22"/>
        </w:rPr>
        <w:t>Department</w:t>
      </w:r>
      <w:r w:rsidR="005F5ABC" w:rsidRPr="000D5A05">
        <w:rPr>
          <w:rFonts w:eastAsia="Times New Roman" w:cs="Times New Roman"/>
          <w:sz w:val="22"/>
        </w:rPr>
        <w:t>, Universitas Dr. Soetomo, Surabaya, Indonesia</w:t>
      </w:r>
    </w:p>
    <w:p w14:paraId="5A5B6DFB" w14:textId="44518AF1" w:rsidR="00F94F77" w:rsidRPr="000D5A05" w:rsidRDefault="005F5ABC">
      <w:pPr>
        <w:ind w:hanging="2"/>
        <w:rPr>
          <w:rFonts w:eastAsia="Times New Roman" w:cs="Times New Roman"/>
          <w:sz w:val="22"/>
        </w:rPr>
      </w:pPr>
      <w:r w:rsidRPr="000D5A05">
        <w:rPr>
          <w:rFonts w:eastAsia="Times New Roman" w:cs="Times New Roman"/>
          <w:sz w:val="22"/>
          <w:vertAlign w:val="superscript"/>
        </w:rPr>
        <w:t>4</w:t>
      </w:r>
      <w:r w:rsidRPr="000D5A05">
        <w:rPr>
          <w:rFonts w:eastAsia="Times New Roman" w:cs="Times New Roman"/>
          <w:sz w:val="22"/>
        </w:rPr>
        <w:t xml:space="preserve">Industrial Engineering </w:t>
      </w:r>
      <w:r w:rsidR="008D4BEF" w:rsidRPr="000D5A05">
        <w:rPr>
          <w:rFonts w:eastAsia="Times New Roman" w:cs="Times New Roman"/>
          <w:sz w:val="22"/>
        </w:rPr>
        <w:t>Department</w:t>
      </w:r>
      <w:r w:rsidRPr="000D5A05">
        <w:rPr>
          <w:rFonts w:eastAsia="Times New Roman" w:cs="Times New Roman"/>
          <w:sz w:val="22"/>
        </w:rPr>
        <w:t>, President University, Bekasi, Indonesia</w:t>
      </w:r>
    </w:p>
    <w:p w14:paraId="00971280" w14:textId="074C14DC" w:rsidR="00F94F77" w:rsidRPr="000D5A05" w:rsidRDefault="005F5ABC">
      <w:pPr>
        <w:ind w:hanging="2"/>
        <w:rPr>
          <w:rFonts w:eastAsia="Times New Roman" w:cs="Times New Roman"/>
          <w:sz w:val="22"/>
        </w:rPr>
      </w:pPr>
      <w:r w:rsidRPr="000D5A05">
        <w:rPr>
          <w:rFonts w:eastAsia="Times New Roman" w:cs="Times New Roman"/>
          <w:sz w:val="22"/>
          <w:vertAlign w:val="superscript"/>
        </w:rPr>
        <w:t>5</w:t>
      </w:r>
      <w:r w:rsidRPr="000D5A05">
        <w:rPr>
          <w:rFonts w:eastAsia="Times New Roman" w:cs="Times New Roman"/>
          <w:sz w:val="22"/>
        </w:rPr>
        <w:t xml:space="preserve">Information System </w:t>
      </w:r>
      <w:r w:rsidR="008D4BEF" w:rsidRPr="000D5A05">
        <w:rPr>
          <w:rFonts w:eastAsia="Times New Roman" w:cs="Times New Roman"/>
          <w:sz w:val="22"/>
        </w:rPr>
        <w:t>Department</w:t>
      </w:r>
      <w:r w:rsidRPr="000D5A05">
        <w:rPr>
          <w:rFonts w:eastAsia="Times New Roman" w:cs="Times New Roman"/>
          <w:sz w:val="22"/>
        </w:rPr>
        <w:t>, UPN Veteran Jawa Timur, Surabaya, Indonesia</w:t>
      </w:r>
    </w:p>
    <w:p w14:paraId="1CD235FB" w14:textId="77777777" w:rsidR="00F94F77" w:rsidRDefault="00F94F77">
      <w:pPr>
        <w:ind w:hanging="2"/>
        <w:rPr>
          <w:rFonts w:eastAsia="Times New Roman" w:cs="Times New Roman"/>
          <w:szCs w:val="24"/>
        </w:rPr>
      </w:pPr>
    </w:p>
    <w:p w14:paraId="476D9DDF" w14:textId="77777777" w:rsidR="00F94F77" w:rsidRDefault="00F94F77">
      <w:pPr>
        <w:ind w:hanging="2"/>
        <w:rPr>
          <w:rFonts w:eastAsia="Times New Roman" w:cs="Times New Roman"/>
          <w:szCs w:val="24"/>
        </w:rPr>
      </w:pPr>
    </w:p>
    <w:tbl>
      <w:tblPr>
        <w:tblStyle w:val="a"/>
        <w:tblW w:w="9072" w:type="dxa"/>
        <w:tblInd w:w="-108" w:type="dxa"/>
        <w:tblLayout w:type="fixed"/>
        <w:tblLook w:val="0000" w:firstRow="0" w:lastRow="0" w:firstColumn="0" w:lastColumn="0" w:noHBand="0" w:noVBand="0"/>
      </w:tblPr>
      <w:tblGrid>
        <w:gridCol w:w="2835"/>
        <w:gridCol w:w="284"/>
        <w:gridCol w:w="5953"/>
      </w:tblGrid>
      <w:tr w:rsidR="00F94F77" w14:paraId="206C59D2" w14:textId="77777777">
        <w:tc>
          <w:tcPr>
            <w:tcW w:w="2835" w:type="dxa"/>
            <w:tcBorders>
              <w:top w:val="single" w:sz="4" w:space="0" w:color="000000"/>
              <w:bottom w:val="single" w:sz="4" w:space="0" w:color="000000"/>
            </w:tcBorders>
          </w:tcPr>
          <w:p w14:paraId="534E5CFC" w14:textId="77777777" w:rsidR="00F94F77" w:rsidRDefault="00196E9B">
            <w:pPr>
              <w:ind w:hanging="2"/>
              <w:rPr>
                <w:rFonts w:eastAsia="Times New Roman" w:cs="Times New Roman"/>
                <w:szCs w:val="24"/>
              </w:rPr>
            </w:pPr>
            <w:r>
              <w:rPr>
                <w:rFonts w:eastAsia="Times New Roman" w:cs="Times New Roman"/>
                <w:b/>
                <w:szCs w:val="24"/>
              </w:rPr>
              <w:t>Info Artikel</w:t>
            </w:r>
          </w:p>
        </w:tc>
        <w:tc>
          <w:tcPr>
            <w:tcW w:w="284" w:type="dxa"/>
            <w:tcBorders>
              <w:top w:val="single" w:sz="4" w:space="0" w:color="000000"/>
            </w:tcBorders>
          </w:tcPr>
          <w:p w14:paraId="00521BBF" w14:textId="77777777" w:rsidR="00F94F77" w:rsidRDefault="00F94F77">
            <w:pPr>
              <w:ind w:hanging="2"/>
              <w:rPr>
                <w:rFonts w:eastAsia="Times New Roman" w:cs="Times New Roman"/>
                <w:szCs w:val="24"/>
              </w:rPr>
            </w:pPr>
          </w:p>
        </w:tc>
        <w:tc>
          <w:tcPr>
            <w:tcW w:w="5953" w:type="dxa"/>
            <w:tcBorders>
              <w:top w:val="single" w:sz="4" w:space="0" w:color="000000"/>
              <w:bottom w:val="single" w:sz="4" w:space="0" w:color="000000"/>
            </w:tcBorders>
          </w:tcPr>
          <w:p w14:paraId="68FF2CF3" w14:textId="1E59A646" w:rsidR="00F94F77" w:rsidRPr="004D0723" w:rsidRDefault="00196E9B">
            <w:pPr>
              <w:ind w:hanging="2"/>
              <w:rPr>
                <w:rFonts w:eastAsia="Times New Roman" w:cs="Times New Roman"/>
                <w:szCs w:val="24"/>
                <w:lang w:val="en-US"/>
              </w:rPr>
            </w:pPr>
            <w:r>
              <w:rPr>
                <w:rFonts w:eastAsia="Times New Roman" w:cs="Times New Roman"/>
                <w:b/>
                <w:szCs w:val="24"/>
              </w:rPr>
              <w:t>ABSTRA</w:t>
            </w:r>
            <w:r w:rsidR="004D0723">
              <w:rPr>
                <w:rFonts w:eastAsia="Times New Roman" w:cs="Times New Roman"/>
                <w:b/>
                <w:szCs w:val="24"/>
                <w:lang w:val="en-US"/>
              </w:rPr>
              <w:t>CT</w:t>
            </w:r>
          </w:p>
        </w:tc>
      </w:tr>
      <w:tr w:rsidR="002D3C95" w14:paraId="30517B97" w14:textId="77777777">
        <w:tc>
          <w:tcPr>
            <w:tcW w:w="2835" w:type="dxa"/>
            <w:tcBorders>
              <w:top w:val="single" w:sz="4" w:space="0" w:color="000000"/>
            </w:tcBorders>
          </w:tcPr>
          <w:p w14:paraId="77BE9298" w14:textId="77777777" w:rsidR="002D3C95" w:rsidRDefault="002D3C95" w:rsidP="002D3C95">
            <w:pPr>
              <w:ind w:hanging="2"/>
              <w:rPr>
                <w:rFonts w:eastAsia="Times New Roman" w:cs="Times New Roman"/>
                <w:szCs w:val="24"/>
              </w:rPr>
            </w:pPr>
          </w:p>
          <w:p w14:paraId="650AD218" w14:textId="50340CCA" w:rsidR="002D3C95" w:rsidRPr="004D0723" w:rsidRDefault="004D0723" w:rsidP="002D3C95">
            <w:pPr>
              <w:ind w:hanging="2"/>
              <w:rPr>
                <w:rFonts w:eastAsia="Times New Roman" w:cs="Times New Roman"/>
                <w:sz w:val="22"/>
                <w:u w:val="single"/>
                <w:lang w:val="en-US"/>
              </w:rPr>
            </w:pPr>
            <w:r>
              <w:rPr>
                <w:rFonts w:eastAsia="Times New Roman" w:cs="Times New Roman"/>
                <w:sz w:val="22"/>
                <w:u w:val="single"/>
                <w:lang w:val="en-US"/>
              </w:rPr>
              <w:t>Article History</w:t>
            </w:r>
          </w:p>
          <w:p w14:paraId="6B2ACCBD" w14:textId="0A83676C" w:rsidR="002D3C95" w:rsidRPr="00A60D22" w:rsidRDefault="004D0723" w:rsidP="002D3C95">
            <w:pPr>
              <w:ind w:hanging="2"/>
              <w:rPr>
                <w:rFonts w:eastAsia="Times New Roman" w:cs="Times New Roman"/>
                <w:sz w:val="22"/>
                <w:lang w:val="en-US"/>
              </w:rPr>
            </w:pPr>
            <w:r>
              <w:rPr>
                <w:rFonts w:eastAsia="Times New Roman" w:cs="Times New Roman"/>
                <w:sz w:val="22"/>
                <w:lang w:val="en-US"/>
              </w:rPr>
              <w:t>Received</w:t>
            </w:r>
            <w:r w:rsidR="002D3C95" w:rsidRPr="003632D1">
              <w:rPr>
                <w:rFonts w:eastAsia="Times New Roman" w:cs="Times New Roman"/>
                <w:sz w:val="22"/>
              </w:rPr>
              <w:t>:</w:t>
            </w:r>
            <w:r w:rsidR="00A60D22">
              <w:rPr>
                <w:rFonts w:eastAsia="Times New Roman" w:cs="Times New Roman"/>
                <w:sz w:val="22"/>
                <w:lang w:val="en-US"/>
              </w:rPr>
              <w:t>30-05-2024</w:t>
            </w:r>
          </w:p>
          <w:p w14:paraId="1B1D1173" w14:textId="02B9CB7D" w:rsidR="00A60D22" w:rsidRPr="00A60D22" w:rsidRDefault="004D0723" w:rsidP="00A60D22">
            <w:pPr>
              <w:ind w:hanging="2"/>
              <w:rPr>
                <w:rFonts w:eastAsia="Times New Roman" w:cs="Times New Roman"/>
                <w:sz w:val="22"/>
                <w:lang w:val="en-US"/>
              </w:rPr>
            </w:pPr>
            <w:proofErr w:type="gramStart"/>
            <w:r>
              <w:rPr>
                <w:rFonts w:eastAsia="Times New Roman" w:cs="Times New Roman"/>
                <w:sz w:val="22"/>
                <w:lang w:val="en-US"/>
              </w:rPr>
              <w:t>Revised</w:t>
            </w:r>
            <w:r w:rsidR="00E4039C">
              <w:rPr>
                <w:rFonts w:eastAsia="Times New Roman" w:cs="Times New Roman"/>
                <w:sz w:val="22"/>
                <w:lang w:val="en-US"/>
              </w:rPr>
              <w:t xml:space="preserve">  </w:t>
            </w:r>
            <w:r w:rsidR="002D3C95" w:rsidRPr="003632D1">
              <w:rPr>
                <w:rFonts w:eastAsia="Times New Roman" w:cs="Times New Roman"/>
                <w:sz w:val="22"/>
              </w:rPr>
              <w:t>:</w:t>
            </w:r>
            <w:proofErr w:type="gramEnd"/>
            <w:r w:rsidR="00A60D22">
              <w:rPr>
                <w:rFonts w:eastAsia="Times New Roman" w:cs="Times New Roman"/>
                <w:sz w:val="22"/>
                <w:lang w:val="en-US"/>
              </w:rPr>
              <w:t>07-06-2024</w:t>
            </w:r>
          </w:p>
          <w:p w14:paraId="073C5B50" w14:textId="76B7F6C9" w:rsidR="004D0723" w:rsidRPr="004D0723" w:rsidRDefault="004D0723" w:rsidP="002D3C95">
            <w:pPr>
              <w:ind w:hanging="2"/>
              <w:rPr>
                <w:rFonts w:eastAsia="Times New Roman" w:cs="Times New Roman"/>
                <w:sz w:val="22"/>
                <w:lang w:val="en-US"/>
              </w:rPr>
            </w:pPr>
            <w:r>
              <w:rPr>
                <w:rFonts w:eastAsia="Times New Roman" w:cs="Times New Roman"/>
                <w:sz w:val="22"/>
                <w:lang w:val="en-US"/>
              </w:rPr>
              <w:t>Accepted:</w:t>
            </w:r>
            <w:r w:rsidR="00A60D22">
              <w:rPr>
                <w:rFonts w:eastAsia="Times New Roman" w:cs="Times New Roman"/>
                <w:sz w:val="22"/>
                <w:lang w:val="en-US"/>
              </w:rPr>
              <w:t>10-06-2024</w:t>
            </w:r>
          </w:p>
          <w:p w14:paraId="0CB284B0" w14:textId="77777777" w:rsidR="002D3C95" w:rsidRPr="003632D1" w:rsidRDefault="002D3C95" w:rsidP="002D3C95">
            <w:pPr>
              <w:ind w:hanging="2"/>
              <w:rPr>
                <w:rFonts w:eastAsia="Times New Roman" w:cs="Times New Roman"/>
                <w:sz w:val="22"/>
              </w:rPr>
            </w:pPr>
          </w:p>
          <w:p w14:paraId="05B853EF" w14:textId="2CC02618" w:rsidR="002D3C95" w:rsidRPr="003632D1" w:rsidRDefault="00DE01A4" w:rsidP="002D3C95">
            <w:pPr>
              <w:ind w:hanging="2"/>
              <w:rPr>
                <w:rFonts w:eastAsia="Times New Roman" w:cs="Times New Roman"/>
                <w:sz w:val="22"/>
                <w:u w:val="single"/>
              </w:rPr>
            </w:pPr>
            <w:r>
              <w:rPr>
                <w:rFonts w:eastAsia="Times New Roman" w:cs="Times New Roman"/>
                <w:sz w:val="22"/>
                <w:u w:val="single"/>
              </w:rPr>
              <w:t>Keywords</w:t>
            </w:r>
          </w:p>
          <w:p w14:paraId="7422D928" w14:textId="77777777" w:rsidR="00DE01A4" w:rsidRPr="00DE01A4" w:rsidRDefault="00DE01A4" w:rsidP="00DE01A4">
            <w:pPr>
              <w:ind w:hanging="2"/>
              <w:rPr>
                <w:rFonts w:eastAsia="Times New Roman" w:cs="Times New Roman"/>
                <w:sz w:val="22"/>
              </w:rPr>
            </w:pPr>
            <w:r w:rsidRPr="00DE01A4">
              <w:rPr>
                <w:rFonts w:eastAsia="Times New Roman" w:cs="Times New Roman"/>
                <w:sz w:val="22"/>
              </w:rPr>
              <w:t>Forecasting Model;</w:t>
            </w:r>
          </w:p>
          <w:p w14:paraId="77F1CDD0" w14:textId="28C8E344" w:rsidR="00DE01A4" w:rsidRDefault="00DE01A4" w:rsidP="00DE01A4">
            <w:pPr>
              <w:ind w:hanging="2"/>
              <w:rPr>
                <w:rFonts w:eastAsia="Times New Roman" w:cs="Times New Roman"/>
                <w:sz w:val="22"/>
              </w:rPr>
            </w:pPr>
            <w:r w:rsidRPr="00DE01A4">
              <w:rPr>
                <w:rFonts w:eastAsia="Times New Roman" w:cs="Times New Roman"/>
                <w:sz w:val="22"/>
              </w:rPr>
              <w:t>Export</w:t>
            </w:r>
            <w:r w:rsidR="00995B5A">
              <w:rPr>
                <w:rFonts w:eastAsia="Times New Roman" w:cs="Times New Roman"/>
                <w:sz w:val="22"/>
              </w:rPr>
              <w:t>;</w:t>
            </w:r>
          </w:p>
          <w:p w14:paraId="0F33CFD8" w14:textId="4E8DA771" w:rsidR="00995B5A" w:rsidRPr="00DE01A4" w:rsidRDefault="00995B5A" w:rsidP="00995B5A">
            <w:pPr>
              <w:ind w:hanging="2"/>
              <w:rPr>
                <w:rFonts w:eastAsia="Times New Roman" w:cs="Times New Roman"/>
                <w:sz w:val="22"/>
              </w:rPr>
            </w:pPr>
            <w:r w:rsidRPr="00DE01A4">
              <w:rPr>
                <w:rFonts w:eastAsia="Times New Roman" w:cs="Times New Roman"/>
                <w:sz w:val="22"/>
              </w:rPr>
              <w:t>Value of Oil</w:t>
            </w:r>
            <w:r>
              <w:rPr>
                <w:rFonts w:eastAsia="Times New Roman" w:cs="Times New Roman"/>
                <w:sz w:val="22"/>
              </w:rPr>
              <w:t xml:space="preserve"> &amp;</w:t>
            </w:r>
            <w:r w:rsidRPr="00DE01A4">
              <w:rPr>
                <w:rFonts w:eastAsia="Times New Roman" w:cs="Times New Roman"/>
                <w:sz w:val="22"/>
              </w:rPr>
              <w:t xml:space="preserve"> Gas;</w:t>
            </w:r>
          </w:p>
          <w:p w14:paraId="12718F30" w14:textId="7CDCFD85" w:rsidR="00DE01A4" w:rsidRPr="00DE01A4" w:rsidRDefault="00995B5A" w:rsidP="00995B5A">
            <w:pPr>
              <w:ind w:hanging="2"/>
              <w:rPr>
                <w:rFonts w:eastAsia="Times New Roman" w:cs="Times New Roman"/>
                <w:sz w:val="22"/>
              </w:rPr>
            </w:pPr>
            <w:r>
              <w:rPr>
                <w:rFonts w:eastAsia="Times New Roman" w:cs="Times New Roman"/>
                <w:sz w:val="22"/>
              </w:rPr>
              <w:t xml:space="preserve">Value of </w:t>
            </w:r>
            <w:r w:rsidRPr="00DE01A4">
              <w:rPr>
                <w:rFonts w:eastAsia="Times New Roman" w:cs="Times New Roman"/>
                <w:sz w:val="22"/>
              </w:rPr>
              <w:t xml:space="preserve">Non-Oil </w:t>
            </w:r>
            <w:r>
              <w:rPr>
                <w:rFonts w:eastAsia="Times New Roman" w:cs="Times New Roman"/>
                <w:sz w:val="22"/>
              </w:rPr>
              <w:t>&amp;</w:t>
            </w:r>
            <w:r w:rsidRPr="00DE01A4">
              <w:rPr>
                <w:rFonts w:eastAsia="Times New Roman" w:cs="Times New Roman"/>
                <w:sz w:val="22"/>
              </w:rPr>
              <w:t xml:space="preserve"> Gas</w:t>
            </w:r>
            <w:r>
              <w:rPr>
                <w:rFonts w:eastAsia="Times New Roman" w:cs="Times New Roman"/>
                <w:sz w:val="22"/>
              </w:rPr>
              <w:t>;</w:t>
            </w:r>
          </w:p>
          <w:p w14:paraId="298EEA33" w14:textId="77777777" w:rsidR="00DE01A4" w:rsidRPr="00DE01A4" w:rsidRDefault="00DE01A4" w:rsidP="00DE01A4">
            <w:pPr>
              <w:ind w:hanging="2"/>
              <w:rPr>
                <w:rFonts w:eastAsia="Times New Roman" w:cs="Times New Roman"/>
                <w:sz w:val="22"/>
              </w:rPr>
            </w:pPr>
            <w:r w:rsidRPr="00DE01A4">
              <w:rPr>
                <w:rFonts w:eastAsia="Times New Roman" w:cs="Times New Roman"/>
                <w:sz w:val="22"/>
              </w:rPr>
              <w:t>Deep Learning;</w:t>
            </w:r>
          </w:p>
          <w:p w14:paraId="6ABB5E1F" w14:textId="77777777" w:rsidR="00DE01A4" w:rsidRPr="00DE01A4" w:rsidRDefault="00DE01A4" w:rsidP="00DE01A4">
            <w:pPr>
              <w:ind w:hanging="2"/>
              <w:rPr>
                <w:rFonts w:eastAsia="Times New Roman" w:cs="Times New Roman"/>
                <w:sz w:val="22"/>
              </w:rPr>
            </w:pPr>
            <w:r w:rsidRPr="00DE01A4">
              <w:rPr>
                <w:rFonts w:eastAsia="Times New Roman" w:cs="Times New Roman"/>
                <w:sz w:val="22"/>
              </w:rPr>
              <w:t>Machine Learning;</w:t>
            </w:r>
          </w:p>
          <w:p w14:paraId="3116C2EC" w14:textId="77777777" w:rsidR="00DE01A4" w:rsidRPr="00DE01A4" w:rsidRDefault="00DE01A4" w:rsidP="00DE01A4">
            <w:pPr>
              <w:ind w:hanging="2"/>
              <w:rPr>
                <w:rFonts w:eastAsia="Times New Roman" w:cs="Times New Roman"/>
                <w:sz w:val="22"/>
              </w:rPr>
            </w:pPr>
            <w:r w:rsidRPr="00DE01A4">
              <w:rPr>
                <w:rFonts w:eastAsia="Times New Roman" w:cs="Times New Roman"/>
                <w:sz w:val="22"/>
              </w:rPr>
              <w:t>VAR method;</w:t>
            </w:r>
          </w:p>
          <w:p w14:paraId="464666FF" w14:textId="5140B4A5" w:rsidR="002D3C95" w:rsidRPr="003632D1" w:rsidRDefault="00DE01A4" w:rsidP="00DE01A4">
            <w:pPr>
              <w:ind w:hanging="2"/>
              <w:rPr>
                <w:rFonts w:eastAsia="Times New Roman" w:cs="Times New Roman"/>
                <w:sz w:val="22"/>
              </w:rPr>
            </w:pPr>
            <w:r w:rsidRPr="00DE01A4">
              <w:rPr>
                <w:rFonts w:eastAsia="Times New Roman" w:cs="Times New Roman"/>
                <w:sz w:val="22"/>
              </w:rPr>
              <w:t>LSTM Method.</w:t>
            </w:r>
          </w:p>
          <w:p w14:paraId="15EA2F0A" w14:textId="77777777" w:rsidR="002D3C95" w:rsidRPr="003632D1" w:rsidRDefault="002D3C95" w:rsidP="002D3C95">
            <w:pPr>
              <w:ind w:hanging="2"/>
              <w:rPr>
                <w:rFonts w:eastAsia="Times New Roman" w:cs="Times New Roman"/>
                <w:sz w:val="22"/>
              </w:rPr>
            </w:pPr>
          </w:p>
          <w:p w14:paraId="541B4369" w14:textId="77777777" w:rsidR="002D3C95" w:rsidRPr="003632D1" w:rsidRDefault="002D3C95" w:rsidP="002D3C95">
            <w:pPr>
              <w:ind w:hanging="2"/>
              <w:rPr>
                <w:rFonts w:eastAsia="Times New Roman" w:cs="Times New Roman"/>
                <w:sz w:val="22"/>
              </w:rPr>
            </w:pPr>
          </w:p>
          <w:p w14:paraId="34F5F680" w14:textId="77777777" w:rsidR="002D3C95" w:rsidRPr="003632D1" w:rsidRDefault="002D3C95" w:rsidP="002D3C95">
            <w:pPr>
              <w:ind w:hanging="2"/>
              <w:rPr>
                <w:rFonts w:eastAsia="Times New Roman" w:cs="Times New Roman"/>
                <w:sz w:val="22"/>
                <w:u w:val="single"/>
              </w:rPr>
            </w:pPr>
            <w:r w:rsidRPr="003632D1">
              <w:rPr>
                <w:rFonts w:eastAsia="Times New Roman" w:cs="Times New Roman"/>
                <w:noProof/>
                <w:sz w:val="22"/>
              </w:rPr>
              <w:drawing>
                <wp:inline distT="0" distB="0" distL="114300" distR="114300" wp14:anchorId="54D43A6B" wp14:editId="6CD209FD">
                  <wp:extent cx="123190" cy="94615"/>
                  <wp:effectExtent l="0" t="0" r="0" b="0"/>
                  <wp:docPr id="10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23190" cy="94615"/>
                          </a:xfrm>
                          <a:prstGeom prst="rect">
                            <a:avLst/>
                          </a:prstGeom>
                          <a:ln/>
                        </pic:spPr>
                      </pic:pic>
                    </a:graphicData>
                  </a:graphic>
                </wp:inline>
              </w:drawing>
            </w:r>
            <w:r w:rsidRPr="003632D1">
              <w:rPr>
                <w:rFonts w:eastAsia="Times New Roman" w:cs="Times New Roman"/>
                <w:sz w:val="22"/>
              </w:rPr>
              <w:t xml:space="preserve">  </w:t>
            </w:r>
            <w:r w:rsidRPr="003632D1">
              <w:rPr>
                <w:rFonts w:eastAsia="Times New Roman" w:cs="Times New Roman"/>
                <w:sz w:val="22"/>
                <w:u w:val="single"/>
              </w:rPr>
              <w:t>Corresponding Author</w:t>
            </w:r>
          </w:p>
          <w:p w14:paraId="5AFE60CB" w14:textId="0B470D64" w:rsidR="002D3C95" w:rsidRPr="003632D1" w:rsidRDefault="005F5ABC" w:rsidP="002D3C95">
            <w:pPr>
              <w:ind w:hanging="2"/>
              <w:rPr>
                <w:rFonts w:eastAsia="Times New Roman" w:cs="Times New Roman"/>
                <w:sz w:val="22"/>
              </w:rPr>
            </w:pPr>
            <w:r>
              <w:rPr>
                <w:rFonts w:eastAsia="Times New Roman" w:cs="Times New Roman"/>
                <w:b/>
                <w:sz w:val="22"/>
              </w:rPr>
              <w:t>Anik Vega Vitianingsih</w:t>
            </w:r>
            <w:r w:rsidR="002D3C95" w:rsidRPr="003632D1">
              <w:rPr>
                <w:rFonts w:eastAsia="Times New Roman" w:cs="Times New Roman"/>
                <w:b/>
                <w:sz w:val="22"/>
              </w:rPr>
              <w:t>,</w:t>
            </w:r>
          </w:p>
          <w:p w14:paraId="6BD432D8" w14:textId="5063335A" w:rsidR="002D3C95" w:rsidRPr="003632D1" w:rsidRDefault="005F5ABC" w:rsidP="002D3C95">
            <w:pPr>
              <w:ind w:hanging="2"/>
              <w:rPr>
                <w:rFonts w:eastAsia="Times New Roman" w:cs="Times New Roman"/>
                <w:sz w:val="22"/>
              </w:rPr>
            </w:pPr>
            <w:r w:rsidRPr="005F5ABC">
              <w:rPr>
                <w:rFonts w:eastAsia="Times New Roman" w:cs="Times New Roman"/>
                <w:sz w:val="22"/>
                <w:szCs w:val="20"/>
              </w:rPr>
              <w:t>Universitas Dr. Soetomo</w:t>
            </w:r>
            <w:r w:rsidR="002D3C95" w:rsidRPr="003632D1">
              <w:rPr>
                <w:rFonts w:eastAsia="Times New Roman" w:cs="Times New Roman"/>
                <w:sz w:val="22"/>
              </w:rPr>
              <w:t>,</w:t>
            </w:r>
          </w:p>
          <w:p w14:paraId="46AF8646" w14:textId="1C83F06B" w:rsidR="002D3C95" w:rsidRPr="003632D1" w:rsidRDefault="002D3C95" w:rsidP="002D3C95">
            <w:pPr>
              <w:ind w:hanging="2"/>
              <w:rPr>
                <w:rFonts w:eastAsia="Times New Roman" w:cs="Times New Roman"/>
                <w:sz w:val="22"/>
              </w:rPr>
            </w:pPr>
            <w:r w:rsidRPr="003632D1">
              <w:rPr>
                <w:rFonts w:eastAsia="Times New Roman" w:cs="Times New Roman"/>
                <w:sz w:val="22"/>
              </w:rPr>
              <w:t xml:space="preserve">Tel. +62 </w:t>
            </w:r>
            <w:r w:rsidR="005F5ABC">
              <w:rPr>
                <w:rFonts w:eastAsia="Times New Roman" w:cs="Times New Roman"/>
                <w:sz w:val="22"/>
              </w:rPr>
              <w:t>81332765765</w:t>
            </w:r>
          </w:p>
          <w:p w14:paraId="56BF045E" w14:textId="68B9C4BD" w:rsidR="002D3C95" w:rsidRDefault="005F5ABC" w:rsidP="002D3C95">
            <w:pPr>
              <w:ind w:hanging="2"/>
              <w:rPr>
                <w:rFonts w:eastAsia="Times New Roman" w:cs="Times New Roman"/>
                <w:szCs w:val="24"/>
              </w:rPr>
            </w:pPr>
            <w:r>
              <w:rPr>
                <w:rFonts w:eastAsia="Times New Roman" w:cs="Times New Roman"/>
                <w:szCs w:val="24"/>
              </w:rPr>
              <w:t>vega@unitomo.ac.id</w:t>
            </w:r>
          </w:p>
        </w:tc>
        <w:tc>
          <w:tcPr>
            <w:tcW w:w="284" w:type="dxa"/>
          </w:tcPr>
          <w:p w14:paraId="79177B49" w14:textId="77777777" w:rsidR="002D3C95" w:rsidRDefault="002D3C95" w:rsidP="002D3C95">
            <w:pPr>
              <w:ind w:hanging="2"/>
              <w:rPr>
                <w:rFonts w:eastAsia="Times New Roman" w:cs="Times New Roman"/>
                <w:szCs w:val="24"/>
              </w:rPr>
            </w:pPr>
          </w:p>
        </w:tc>
        <w:tc>
          <w:tcPr>
            <w:tcW w:w="5953" w:type="dxa"/>
            <w:tcBorders>
              <w:top w:val="single" w:sz="4" w:space="0" w:color="000000"/>
            </w:tcBorders>
          </w:tcPr>
          <w:p w14:paraId="14E1AA5D" w14:textId="4E12270F" w:rsidR="002D3C95" w:rsidRPr="00E34DB2" w:rsidRDefault="008D4BEF" w:rsidP="00150096">
            <w:pPr>
              <w:ind w:hanging="2"/>
              <w:rPr>
                <w:rFonts w:eastAsia="Times New Roman" w:cs="Times New Roman"/>
                <w:sz w:val="22"/>
              </w:rPr>
            </w:pPr>
            <w:r>
              <w:rPr>
                <w:rFonts w:eastAsia="Times New Roman" w:cs="Times New Roman"/>
                <w:sz w:val="22"/>
              </w:rPr>
              <w:t>As a country with abundant natural resources in the form of mineral and non-mineral products, Indonesia</w:t>
            </w:r>
            <w:r w:rsidR="00150096" w:rsidRPr="00150096">
              <w:rPr>
                <w:rFonts w:eastAsia="Times New Roman" w:cs="Times New Roman"/>
                <w:sz w:val="22"/>
              </w:rPr>
              <w:t xml:space="preserve"> is characterized by </w:t>
            </w:r>
            <w:r w:rsidR="00F45DEC">
              <w:rPr>
                <w:rFonts w:eastAsia="Times New Roman" w:cs="Times New Roman"/>
                <w:sz w:val="22"/>
                <w:lang w:val="en-US"/>
              </w:rPr>
              <w:t>its</w:t>
            </w:r>
            <w:r w:rsidR="00150096" w:rsidRPr="00150096">
              <w:rPr>
                <w:rFonts w:eastAsia="Times New Roman" w:cs="Times New Roman"/>
                <w:sz w:val="22"/>
              </w:rPr>
              <w:t xml:space="preserve"> ability to </w:t>
            </w:r>
            <w:r w:rsidR="00F44120">
              <w:rPr>
                <w:rFonts w:eastAsia="Times New Roman" w:cs="Times New Roman"/>
                <w:sz w:val="22"/>
              </w:rPr>
              <w:t>fulfill</w:t>
            </w:r>
            <w:r w:rsidR="00150096" w:rsidRPr="00150096">
              <w:rPr>
                <w:rFonts w:eastAsia="Times New Roman" w:cs="Times New Roman"/>
                <w:sz w:val="22"/>
              </w:rPr>
              <w:t xml:space="preserve"> domestic and foreign needs through export activities categorized into two commodities</w:t>
            </w:r>
            <w:r>
              <w:rPr>
                <w:rFonts w:eastAsia="Times New Roman" w:cs="Times New Roman"/>
                <w:sz w:val="22"/>
              </w:rPr>
              <w:t>:</w:t>
            </w:r>
            <w:r w:rsidR="00150096" w:rsidRPr="00150096">
              <w:rPr>
                <w:rFonts w:eastAsia="Times New Roman" w:cs="Times New Roman"/>
                <w:sz w:val="22"/>
              </w:rPr>
              <w:t xml:space="preserve"> </w:t>
            </w:r>
            <w:r w:rsidR="00810B60">
              <w:rPr>
                <w:rFonts w:eastAsia="Times New Roman" w:cs="Times New Roman"/>
                <w:sz w:val="22"/>
              </w:rPr>
              <w:t xml:space="preserve">oil </w:t>
            </w:r>
            <w:r w:rsidR="00F45DEC">
              <w:rPr>
                <w:rFonts w:eastAsia="Times New Roman" w:cs="Times New Roman"/>
                <w:sz w:val="22"/>
                <w:lang w:val="en-US"/>
              </w:rPr>
              <w:t>and</w:t>
            </w:r>
            <w:r w:rsidR="00810B60">
              <w:rPr>
                <w:rFonts w:eastAsia="Times New Roman" w:cs="Times New Roman"/>
                <w:sz w:val="22"/>
              </w:rPr>
              <w:t xml:space="preserve"> gas</w:t>
            </w:r>
            <w:r w:rsidR="00150096" w:rsidRPr="00150096">
              <w:rPr>
                <w:rFonts w:eastAsia="Times New Roman" w:cs="Times New Roman"/>
                <w:sz w:val="22"/>
              </w:rPr>
              <w:t xml:space="preserve"> and non-</w:t>
            </w:r>
            <w:r w:rsidR="00810B60">
              <w:rPr>
                <w:rFonts w:eastAsia="Times New Roman" w:cs="Times New Roman"/>
                <w:sz w:val="22"/>
              </w:rPr>
              <w:t xml:space="preserve">oil </w:t>
            </w:r>
            <w:r w:rsidR="00F45DEC">
              <w:rPr>
                <w:rFonts w:eastAsia="Times New Roman" w:cs="Times New Roman"/>
                <w:sz w:val="22"/>
                <w:lang w:val="en-US"/>
              </w:rPr>
              <w:t>and</w:t>
            </w:r>
            <w:r w:rsidR="00810B60">
              <w:rPr>
                <w:rFonts w:eastAsia="Times New Roman" w:cs="Times New Roman"/>
                <w:sz w:val="22"/>
              </w:rPr>
              <w:t xml:space="preserve"> gas</w:t>
            </w:r>
            <w:r w:rsidR="00150096" w:rsidRPr="00150096">
              <w:rPr>
                <w:rFonts w:eastAsia="Times New Roman" w:cs="Times New Roman"/>
                <w:sz w:val="22"/>
              </w:rPr>
              <w:t>. Export activities are an indicator of the country</w:t>
            </w:r>
            <w:r>
              <w:rPr>
                <w:rFonts w:eastAsia="Times New Roman" w:cs="Times New Roman"/>
                <w:sz w:val="22"/>
              </w:rPr>
              <w:t>'</w:t>
            </w:r>
            <w:r w:rsidR="00150096" w:rsidRPr="00150096">
              <w:rPr>
                <w:rFonts w:eastAsia="Times New Roman" w:cs="Times New Roman"/>
                <w:sz w:val="22"/>
              </w:rPr>
              <w:t xml:space="preserve">s economic growth that often fluctuates in value, </w:t>
            </w:r>
            <w:r>
              <w:rPr>
                <w:rFonts w:eastAsia="Times New Roman" w:cs="Times New Roman"/>
                <w:sz w:val="22"/>
              </w:rPr>
              <w:t>and</w:t>
            </w:r>
            <w:r w:rsidR="00150096" w:rsidRPr="00150096">
              <w:rPr>
                <w:rFonts w:eastAsia="Times New Roman" w:cs="Times New Roman"/>
                <w:sz w:val="22"/>
              </w:rPr>
              <w:t xml:space="preserve"> these conditions are fundamentally caused by a decrease in production quantity</w:t>
            </w:r>
            <w:r>
              <w:rPr>
                <w:rFonts w:eastAsia="Times New Roman" w:cs="Times New Roman"/>
                <w:sz w:val="22"/>
              </w:rPr>
              <w:t xml:space="preserve"> and</w:t>
            </w:r>
            <w:r w:rsidR="00150096" w:rsidRPr="00150096">
              <w:rPr>
                <w:rFonts w:eastAsia="Times New Roman" w:cs="Times New Roman"/>
                <w:sz w:val="22"/>
              </w:rPr>
              <w:t xml:space="preserve"> the instability of the global economic climate.</w:t>
            </w:r>
            <w:r w:rsidR="00150096">
              <w:rPr>
                <w:rFonts w:eastAsia="Times New Roman" w:cs="Times New Roman"/>
                <w:sz w:val="22"/>
              </w:rPr>
              <w:t xml:space="preserve"> </w:t>
            </w:r>
            <w:r w:rsidR="00150096" w:rsidRPr="00150096">
              <w:rPr>
                <w:rFonts w:eastAsia="Times New Roman" w:cs="Times New Roman"/>
                <w:sz w:val="22"/>
              </w:rPr>
              <w:t>The strategy to overcome these problems is to create a forecasting model.</w:t>
            </w:r>
            <w:r w:rsidR="00150096">
              <w:rPr>
                <w:rFonts w:eastAsia="Times New Roman" w:cs="Times New Roman"/>
                <w:sz w:val="22"/>
              </w:rPr>
              <w:t xml:space="preserve"> </w:t>
            </w:r>
            <w:r w:rsidR="00150096" w:rsidRPr="00150096">
              <w:rPr>
                <w:rFonts w:eastAsia="Times New Roman" w:cs="Times New Roman"/>
                <w:sz w:val="22"/>
              </w:rPr>
              <w:t>Th</w:t>
            </w:r>
            <w:r>
              <w:rPr>
                <w:rFonts w:eastAsia="Times New Roman" w:cs="Times New Roman"/>
                <w:sz w:val="22"/>
              </w:rPr>
              <w:t>is research aim</w:t>
            </w:r>
            <w:r w:rsidR="00150096" w:rsidRPr="00150096">
              <w:rPr>
                <w:rFonts w:eastAsia="Times New Roman" w:cs="Times New Roman"/>
                <w:sz w:val="22"/>
              </w:rPr>
              <w:t>s to develop a forecasting model using time series analysis methods, including vector autoregressive (VAR) and long short</w:t>
            </w:r>
            <w:r>
              <w:rPr>
                <w:rFonts w:eastAsia="Times New Roman" w:cs="Times New Roman"/>
                <w:sz w:val="22"/>
              </w:rPr>
              <w:t>-</w:t>
            </w:r>
            <w:r w:rsidR="00150096" w:rsidRPr="00150096">
              <w:rPr>
                <w:rFonts w:eastAsia="Times New Roman" w:cs="Times New Roman"/>
                <w:sz w:val="22"/>
              </w:rPr>
              <w:t>term memory (LSTM) methods based on oil and non-</w:t>
            </w:r>
            <w:r w:rsidR="00810B60">
              <w:rPr>
                <w:rFonts w:eastAsia="Times New Roman" w:cs="Times New Roman"/>
                <w:sz w:val="22"/>
              </w:rPr>
              <w:t xml:space="preserve">oil </w:t>
            </w:r>
            <w:r w:rsidR="00F45DEC">
              <w:rPr>
                <w:rFonts w:eastAsia="Times New Roman" w:cs="Times New Roman"/>
                <w:sz w:val="22"/>
                <w:lang w:val="en-US"/>
              </w:rPr>
              <w:t>and</w:t>
            </w:r>
            <w:r w:rsidR="00810B60">
              <w:rPr>
                <w:rFonts w:eastAsia="Times New Roman" w:cs="Times New Roman"/>
                <w:sz w:val="22"/>
              </w:rPr>
              <w:t xml:space="preserve"> gas</w:t>
            </w:r>
            <w:r w:rsidR="00150096" w:rsidRPr="00150096">
              <w:rPr>
                <w:rFonts w:eastAsia="Times New Roman" w:cs="Times New Roman"/>
                <w:sz w:val="22"/>
              </w:rPr>
              <w:t xml:space="preserve"> value parameters. The results of the Granger causality test stated that the value</w:t>
            </w:r>
            <w:r>
              <w:rPr>
                <w:rFonts w:eastAsia="Times New Roman" w:cs="Times New Roman"/>
                <w:sz w:val="22"/>
              </w:rPr>
              <w:t>s</w:t>
            </w:r>
            <w:r w:rsidR="00150096" w:rsidRPr="00150096">
              <w:rPr>
                <w:rFonts w:eastAsia="Times New Roman" w:cs="Times New Roman"/>
                <w:sz w:val="22"/>
              </w:rPr>
              <w:t xml:space="preserve"> of </w:t>
            </w:r>
            <w:r w:rsidR="00810B60">
              <w:rPr>
                <w:rFonts w:eastAsia="Times New Roman" w:cs="Times New Roman"/>
                <w:sz w:val="22"/>
              </w:rPr>
              <w:t xml:space="preserve">oil </w:t>
            </w:r>
            <w:r w:rsidR="00F45DEC">
              <w:rPr>
                <w:rFonts w:eastAsia="Times New Roman" w:cs="Times New Roman"/>
                <w:sz w:val="22"/>
                <w:lang w:val="en-US"/>
              </w:rPr>
              <w:t>and</w:t>
            </w:r>
            <w:r w:rsidR="00810B60">
              <w:rPr>
                <w:rFonts w:eastAsia="Times New Roman" w:cs="Times New Roman"/>
                <w:sz w:val="22"/>
              </w:rPr>
              <w:t xml:space="preserve"> gas</w:t>
            </w:r>
            <w:r w:rsidR="00150096" w:rsidRPr="00150096">
              <w:rPr>
                <w:rFonts w:eastAsia="Times New Roman" w:cs="Times New Roman"/>
                <w:sz w:val="22"/>
              </w:rPr>
              <w:t xml:space="preserve"> and non-</w:t>
            </w:r>
            <w:r w:rsidR="00810B60">
              <w:rPr>
                <w:rFonts w:eastAsia="Times New Roman" w:cs="Times New Roman"/>
                <w:sz w:val="22"/>
              </w:rPr>
              <w:t xml:space="preserve">oil </w:t>
            </w:r>
            <w:r w:rsidR="00F45DEC">
              <w:rPr>
                <w:rFonts w:eastAsia="Times New Roman" w:cs="Times New Roman"/>
                <w:sz w:val="22"/>
                <w:lang w:val="en-US"/>
              </w:rPr>
              <w:t>and</w:t>
            </w:r>
            <w:r w:rsidR="00810B60">
              <w:rPr>
                <w:rFonts w:eastAsia="Times New Roman" w:cs="Times New Roman"/>
                <w:sz w:val="22"/>
              </w:rPr>
              <w:t xml:space="preserve"> gas</w:t>
            </w:r>
            <w:r w:rsidR="00150096" w:rsidRPr="00150096">
              <w:rPr>
                <w:rFonts w:eastAsia="Times New Roman" w:cs="Times New Roman"/>
                <w:sz w:val="22"/>
              </w:rPr>
              <w:t xml:space="preserve"> affect each other. The VAR model with the optimum lag produced by the Akaike Information Criterion (AIC) test obtained an accuracy value of</w:t>
            </w:r>
            <w:r w:rsidR="00810B60">
              <w:rPr>
                <w:rFonts w:eastAsia="Times New Roman" w:cs="Times New Roman"/>
                <w:sz w:val="22"/>
              </w:rPr>
              <w:t xml:space="preserve"> </w:t>
            </w:r>
            <w:r w:rsidR="00150096" w:rsidRPr="00150096">
              <w:rPr>
                <w:rFonts w:eastAsia="Times New Roman" w:cs="Times New Roman"/>
                <w:sz w:val="22"/>
              </w:rPr>
              <w:t xml:space="preserve">MAPE </w:t>
            </w:r>
            <w:r w:rsidR="00810B60">
              <w:rPr>
                <w:rFonts w:eastAsia="Times New Roman" w:cs="Times New Roman"/>
                <w:sz w:val="22"/>
              </w:rPr>
              <w:t>oil &amp; gas</w:t>
            </w:r>
            <w:r w:rsidR="00150096" w:rsidRPr="00150096">
              <w:rPr>
                <w:rFonts w:eastAsia="Times New Roman" w:cs="Times New Roman"/>
                <w:sz w:val="22"/>
              </w:rPr>
              <w:t xml:space="preserve"> and non-</w:t>
            </w:r>
            <w:r w:rsidR="00810B60">
              <w:rPr>
                <w:rFonts w:eastAsia="Times New Roman" w:cs="Times New Roman"/>
                <w:sz w:val="22"/>
              </w:rPr>
              <w:t xml:space="preserve">oil </w:t>
            </w:r>
            <w:r w:rsidR="00F45DEC">
              <w:rPr>
                <w:rFonts w:eastAsia="Times New Roman" w:cs="Times New Roman"/>
                <w:sz w:val="22"/>
                <w:lang w:val="en-US"/>
              </w:rPr>
              <w:t>and</w:t>
            </w:r>
            <w:r w:rsidR="00810B60">
              <w:rPr>
                <w:rFonts w:eastAsia="Times New Roman" w:cs="Times New Roman"/>
                <w:sz w:val="22"/>
              </w:rPr>
              <w:t xml:space="preserve"> gas</w:t>
            </w:r>
            <w:r w:rsidR="00150096" w:rsidRPr="00150096">
              <w:rPr>
                <w:rFonts w:eastAsia="Times New Roman" w:cs="Times New Roman"/>
                <w:sz w:val="22"/>
              </w:rPr>
              <w:t xml:space="preserve"> of 18.4% and 32.1%, respectively. </w:t>
            </w:r>
            <w:r>
              <w:rPr>
                <w:rFonts w:eastAsia="Times New Roman" w:cs="Times New Roman"/>
                <w:sz w:val="22"/>
              </w:rPr>
              <w:t>LSTM generates the best model</w:t>
            </w:r>
            <w:r w:rsidR="00150096" w:rsidRPr="00150096">
              <w:rPr>
                <w:rFonts w:eastAsia="Times New Roman" w:cs="Times New Roman"/>
                <w:sz w:val="22"/>
              </w:rPr>
              <w:t xml:space="preserve"> with a MAPE value of </w:t>
            </w:r>
            <w:r w:rsidR="00810B60">
              <w:rPr>
                <w:rFonts w:eastAsia="Times New Roman" w:cs="Times New Roman"/>
                <w:sz w:val="22"/>
              </w:rPr>
              <w:t>6,23</w:t>
            </w:r>
            <w:r w:rsidR="00150096" w:rsidRPr="00150096">
              <w:rPr>
                <w:rFonts w:eastAsia="Times New Roman" w:cs="Times New Roman"/>
                <w:sz w:val="22"/>
              </w:rPr>
              <w:t xml:space="preserve">% for </w:t>
            </w:r>
            <w:r w:rsidR="00810B60">
              <w:rPr>
                <w:rFonts w:eastAsia="Times New Roman" w:cs="Times New Roman"/>
                <w:sz w:val="22"/>
              </w:rPr>
              <w:t>oil &amp; gas</w:t>
            </w:r>
            <w:r w:rsidR="00150096" w:rsidRPr="00150096">
              <w:rPr>
                <w:rFonts w:eastAsia="Times New Roman" w:cs="Times New Roman"/>
                <w:sz w:val="22"/>
              </w:rPr>
              <w:t xml:space="preserve"> and </w:t>
            </w:r>
            <w:r w:rsidR="00810B60">
              <w:rPr>
                <w:rFonts w:eastAsia="Times New Roman" w:cs="Times New Roman"/>
                <w:sz w:val="22"/>
              </w:rPr>
              <w:t>8,18%</w:t>
            </w:r>
            <w:r w:rsidR="00150096" w:rsidRPr="00150096">
              <w:rPr>
                <w:rFonts w:eastAsia="Times New Roman" w:cs="Times New Roman"/>
                <w:sz w:val="22"/>
              </w:rPr>
              <w:t xml:space="preserve"> for non-</w:t>
            </w:r>
            <w:r w:rsidR="00810B60">
              <w:rPr>
                <w:rFonts w:eastAsia="Times New Roman" w:cs="Times New Roman"/>
                <w:sz w:val="22"/>
              </w:rPr>
              <w:t xml:space="preserve">oil </w:t>
            </w:r>
            <w:r w:rsidR="00F45DEC">
              <w:rPr>
                <w:rFonts w:eastAsia="Times New Roman" w:cs="Times New Roman"/>
                <w:sz w:val="22"/>
                <w:lang w:val="en-US"/>
              </w:rPr>
              <w:t>and</w:t>
            </w:r>
            <w:r w:rsidR="00810B60">
              <w:rPr>
                <w:rFonts w:eastAsia="Times New Roman" w:cs="Times New Roman"/>
                <w:sz w:val="22"/>
              </w:rPr>
              <w:t xml:space="preserve"> gas</w:t>
            </w:r>
            <w:r w:rsidR="00150096" w:rsidRPr="00150096">
              <w:rPr>
                <w:rFonts w:eastAsia="Times New Roman" w:cs="Times New Roman"/>
                <w:sz w:val="22"/>
              </w:rPr>
              <w:t>.</w:t>
            </w:r>
          </w:p>
        </w:tc>
      </w:tr>
    </w:tbl>
    <w:p w14:paraId="1773C8E6" w14:textId="77777777" w:rsidR="00F94F77" w:rsidRDefault="00F94F77" w:rsidP="00B050C7">
      <w:pPr>
        <w:rPr>
          <w:rFonts w:eastAsia="Times New Roman" w:cs="Times New Roman"/>
          <w:szCs w:val="24"/>
        </w:rPr>
      </w:pPr>
    </w:p>
    <w:p w14:paraId="4FEEEA55" w14:textId="4A574446" w:rsidR="00F94F77" w:rsidRDefault="00EB7A01">
      <w:pPr>
        <w:ind w:hanging="2"/>
        <w:rPr>
          <w:rFonts w:eastAsia="Times New Roman" w:cs="Times New Roman"/>
          <w:szCs w:val="24"/>
        </w:rPr>
      </w:pPr>
      <w:r>
        <w:rPr>
          <w:rFonts w:eastAsia="Times New Roman" w:cs="Times New Roman"/>
          <w:b/>
          <w:szCs w:val="24"/>
        </w:rPr>
        <w:t>INTRODUCTION</w:t>
      </w:r>
    </w:p>
    <w:p w14:paraId="45CD6D6C" w14:textId="3CF595BA" w:rsidR="0088561E" w:rsidRDefault="008D4BEF" w:rsidP="00E4039C">
      <w:pPr>
        <w:ind w:firstLine="720"/>
        <w:rPr>
          <w:rFonts w:cs="Times New Roman"/>
          <w:szCs w:val="24"/>
        </w:rPr>
      </w:pPr>
      <w:r>
        <w:rPr>
          <w:rFonts w:cs="Times New Roman"/>
          <w:szCs w:val="24"/>
        </w:rPr>
        <w:t xml:space="preserve">As a country with abundant resources, both </w:t>
      </w:r>
      <w:r w:rsidR="0083276B">
        <w:rPr>
          <w:rFonts w:cs="Times New Roman"/>
          <w:szCs w:val="24"/>
          <w:lang w:val="en-US"/>
        </w:rPr>
        <w:t>in</w:t>
      </w:r>
      <w:r>
        <w:rPr>
          <w:rFonts w:cs="Times New Roman"/>
          <w:szCs w:val="24"/>
        </w:rPr>
        <w:t xml:space="preserve"> the mineral and non-mineral sectors, Indonesia</w:t>
      </w:r>
      <w:r w:rsidR="00F44120" w:rsidRPr="00F44120">
        <w:rPr>
          <w:rFonts w:cs="Times New Roman"/>
          <w:szCs w:val="24"/>
        </w:rPr>
        <w:t xml:space="preserve"> is characterized by </w:t>
      </w:r>
      <w:r w:rsidR="0083276B">
        <w:rPr>
          <w:rFonts w:cs="Times New Roman"/>
          <w:szCs w:val="24"/>
          <w:lang w:val="en-US"/>
        </w:rPr>
        <w:t>its</w:t>
      </w:r>
      <w:r w:rsidR="00F44120" w:rsidRPr="00F44120">
        <w:rPr>
          <w:rFonts w:cs="Times New Roman"/>
          <w:szCs w:val="24"/>
        </w:rPr>
        <w:t xml:space="preserve"> ability to </w:t>
      </w:r>
      <w:r w:rsidR="00F94743">
        <w:rPr>
          <w:rFonts w:cs="Times New Roman"/>
          <w:szCs w:val="24"/>
        </w:rPr>
        <w:t>fulfill</w:t>
      </w:r>
      <w:r w:rsidR="00F44120" w:rsidRPr="00F44120">
        <w:rPr>
          <w:rFonts w:cs="Times New Roman"/>
          <w:szCs w:val="24"/>
        </w:rPr>
        <w:t xml:space="preserve"> domestic needs and contribute to </w:t>
      </w:r>
      <w:r w:rsidR="00F94743">
        <w:rPr>
          <w:rFonts w:cs="Times New Roman"/>
          <w:szCs w:val="24"/>
        </w:rPr>
        <w:t>fulfill</w:t>
      </w:r>
      <w:r>
        <w:rPr>
          <w:rFonts w:cs="Times New Roman"/>
          <w:szCs w:val="24"/>
        </w:rPr>
        <w:t>ing</w:t>
      </w:r>
      <w:r w:rsidR="00F44120" w:rsidRPr="00F44120">
        <w:rPr>
          <w:rFonts w:cs="Times New Roman"/>
          <w:szCs w:val="24"/>
        </w:rPr>
        <w:t xml:space="preserve"> the supply of foreign needs through export activities</w:t>
      </w:r>
      <w:r w:rsidR="00F44120">
        <w:rPr>
          <w:rFonts w:cs="Times New Roman"/>
          <w:szCs w:val="24"/>
        </w:rPr>
        <w:t xml:space="preserve">. </w:t>
      </w:r>
      <w:r w:rsidR="00F94743" w:rsidRPr="00F94743">
        <w:rPr>
          <w:rFonts w:cs="Times New Roman"/>
          <w:szCs w:val="24"/>
        </w:rPr>
        <w:t>Export</w:t>
      </w:r>
      <w:proofErr w:type="spellStart"/>
      <w:r w:rsidR="0083276B">
        <w:rPr>
          <w:rFonts w:cs="Times New Roman"/>
          <w:szCs w:val="24"/>
          <w:lang w:val="en-US"/>
        </w:rPr>
        <w:t>ing</w:t>
      </w:r>
      <w:proofErr w:type="spellEnd"/>
      <w:r w:rsidR="00F94743" w:rsidRPr="00F94743">
        <w:rPr>
          <w:rFonts w:cs="Times New Roman"/>
          <w:szCs w:val="24"/>
        </w:rPr>
        <w:t xml:space="preserve"> is an economic activity </w:t>
      </w:r>
      <w:r>
        <w:rPr>
          <w:rFonts w:cs="Times New Roman"/>
          <w:szCs w:val="24"/>
        </w:rPr>
        <w:t>selling domestic products</w:t>
      </w:r>
      <w:r w:rsidR="00F94743" w:rsidRPr="00F94743">
        <w:rPr>
          <w:rFonts w:cs="Times New Roman"/>
          <w:szCs w:val="24"/>
        </w:rPr>
        <w:t xml:space="preserve"> to foreign markets</w:t>
      </w:r>
      <w:r w:rsidR="00F94743">
        <w:rPr>
          <w:rFonts w:cs="Times New Roman"/>
          <w:szCs w:val="24"/>
        </w:rPr>
        <w:t xml:space="preserve"> </w:t>
      </w:r>
      <w:r w:rsidR="00B52852">
        <w:rPr>
          <w:rFonts w:cs="Times New Roman"/>
          <w:szCs w:val="24"/>
        </w:rPr>
        <w:fldChar w:fldCharType="begin" w:fldLock="1"/>
      </w:r>
      <w:r w:rsidR="00B52852">
        <w:rPr>
          <w:rFonts w:cs="Times New Roman"/>
          <w:szCs w:val="24"/>
        </w:rPr>
        <w:instrText>ADDIN CSL_CITATION {"citationItems":[{"id":"ITEM-1","itemData":{"abstract":"The purpose of this study was to examine the effects of development levels of exports and imports, the effect of partial decline in export rates, and the effect of partial decline in import rates on ASEAN countries exchange rate per US Dollar. The type of this research is explanatory research, the Research&amp;#39;s Variable is export and import as independent variable and exchange rate as dependent variable. Population and Sample in this research month data series of export value, import value, and value of period of year 2013 until 2015 counted 36 (3 years x 12 months). Method of analysis in this research is Descriptive Statistic Analysis, Classic Assumption Test, Inferential Statistic Analysis and Determination Coefficient Analysis. The results of this study indicate that; 1) Exports and imports simultaneously affect exchange rates; 2) Partial exports negatively affect the exchange rate; 3) Partial imports have negative effect on exchange rate. Suggestions and Recommendations that can be given from researchers in this study is expected the government to make the country&amp;#39;s economic growth is not getting weakened and can also be used as a reference for further research.","author":[{"dropping-particle":"","family":"Farina","given":"Fenin","non-dropping-particle":"","parse-names":false,"suffix":""},{"dropping-particle":"","family":"Husaini","given":"Achmad","non-dropping-particle":"","parse-names":false,"suffix":""}],"container-title":"Jurnal Administrasi Bisnis S1 Universitas Brawijaya","id":"ITEM-1","issue":"6","issued":{"date-parts":[["2017"]]},"page":"44-50","title":"Pengaruh Dampak Perkembangan Tingkat Ekspor dan Impor terhadap Nilai Tukar Negara ASEAN Per Dollar Amerika Serikat","type":"article-journal","volume":"50"},"uris":["http://www.mendeley.com/documents/?uuid=dac88a03-3e88-4948-83f9-9fb11e93b2f6"]}],"mendeley":{"formattedCitation":"[1]","plainTextFormattedCitation":"[1]","previouslyFormattedCitation":"[1]"},"properties":{"noteIndex":0},"schema":"https://github.com/citation-style-language/schema/raw/master/csl-citation.json"}</w:instrText>
      </w:r>
      <w:r w:rsidR="00B52852">
        <w:rPr>
          <w:rFonts w:cs="Times New Roman"/>
          <w:szCs w:val="24"/>
        </w:rPr>
        <w:fldChar w:fldCharType="separate"/>
      </w:r>
      <w:r w:rsidR="00B52852" w:rsidRPr="00B52852">
        <w:rPr>
          <w:rFonts w:cs="Times New Roman"/>
          <w:noProof/>
          <w:szCs w:val="24"/>
        </w:rPr>
        <w:t>[1]</w:t>
      </w:r>
      <w:r w:rsidR="00B52852">
        <w:rPr>
          <w:rFonts w:cs="Times New Roman"/>
          <w:szCs w:val="24"/>
        </w:rPr>
        <w:fldChar w:fldCharType="end"/>
      </w:r>
      <w:r w:rsidR="00212B4D" w:rsidRPr="00212B4D">
        <w:rPr>
          <w:rFonts w:cs="Times New Roman"/>
          <w:szCs w:val="24"/>
        </w:rPr>
        <w:t xml:space="preserve">. </w:t>
      </w:r>
      <w:r w:rsidR="00831383" w:rsidRPr="00831383">
        <w:rPr>
          <w:rFonts w:cs="Times New Roman"/>
          <w:szCs w:val="24"/>
        </w:rPr>
        <w:t>Based on the type produced, Indonesia</w:t>
      </w:r>
      <w:r>
        <w:rPr>
          <w:rFonts w:cs="Times New Roman"/>
          <w:szCs w:val="24"/>
        </w:rPr>
        <w:t>'</w:t>
      </w:r>
      <w:r w:rsidR="00831383" w:rsidRPr="00831383">
        <w:rPr>
          <w:rFonts w:cs="Times New Roman"/>
          <w:szCs w:val="24"/>
        </w:rPr>
        <w:t>s export activities are divided into two commodities</w:t>
      </w:r>
      <w:r>
        <w:rPr>
          <w:rFonts w:cs="Times New Roman"/>
          <w:szCs w:val="24"/>
        </w:rPr>
        <w:t>:</w:t>
      </w:r>
      <w:r w:rsidR="00831383" w:rsidRPr="00831383">
        <w:rPr>
          <w:rFonts w:cs="Times New Roman"/>
          <w:szCs w:val="24"/>
        </w:rPr>
        <w:t xml:space="preserve"> oil </w:t>
      </w:r>
      <w:r w:rsidR="005D6288">
        <w:rPr>
          <w:rFonts w:cs="Times New Roman"/>
          <w:szCs w:val="24"/>
          <w:lang w:val="en-US"/>
        </w:rPr>
        <w:t>and</w:t>
      </w:r>
      <w:r w:rsidR="00831383" w:rsidRPr="00831383">
        <w:rPr>
          <w:rFonts w:cs="Times New Roman"/>
          <w:szCs w:val="24"/>
        </w:rPr>
        <w:t xml:space="preserve"> gas and non-oil </w:t>
      </w:r>
      <w:r w:rsidR="005D6288">
        <w:rPr>
          <w:rFonts w:cs="Times New Roman"/>
          <w:szCs w:val="24"/>
          <w:lang w:val="en-US"/>
        </w:rPr>
        <w:t>and</w:t>
      </w:r>
      <w:r w:rsidR="00831383" w:rsidRPr="00831383">
        <w:rPr>
          <w:rFonts w:cs="Times New Roman"/>
          <w:szCs w:val="24"/>
        </w:rPr>
        <w:t xml:space="preserve"> gas</w:t>
      </w:r>
      <w:r w:rsidR="00B2269E">
        <w:rPr>
          <w:rFonts w:cs="Times New Roman"/>
          <w:szCs w:val="24"/>
        </w:rPr>
        <w:t xml:space="preserve"> </w:t>
      </w:r>
      <w:r w:rsidR="00E664C9">
        <w:rPr>
          <w:rFonts w:cs="Times New Roman"/>
          <w:szCs w:val="24"/>
        </w:rPr>
        <w:fldChar w:fldCharType="begin" w:fldLock="1"/>
      </w:r>
      <w:r w:rsidR="0088561E">
        <w:rPr>
          <w:rFonts w:cs="Times New Roman"/>
          <w:szCs w:val="24"/>
        </w:rPr>
        <w:instrText>ADDIN CSL_CITATION {"citationItems":[{"id":"ITEM-1","itemData":{"ISBN":"2745-3987","abstract":"Buletin Statistik Perdagangan Luar Negeri Ekspor Menurut Harmonized System diterbitkan secara bulanan. Publikasi ini memuat data ekspor menurut 21 kelompok penggolongan barang, 2 digit Harmonized System (HS), HS 8 digit, Negara Tujuan Ekspor, Provinsi Muat, dan Pelabuhan Muat yang dirinci menurut Berat Bersih (kg) dan Nilai FOB (US$) Bulan Mei 2023 serta kumulatif Januari sampai Mei 2023.","author":[{"dropping-particle":"","family":"Statistik","given":"Badan Pusat","non-dropping-particle":"","parse-names":false,"suffix":""}],"id":"ITEM-1","issued":{"date-parts":[["2023"]]},"publisher":"Badan Pusat Statistik","title":"Buletin Statistik Perdagangan Luar Negeri Ekspor Menurut HS, Mei 2023","type":"article-journal"},"uris":["http://www.mendeley.com/documents/?uuid=5395debc-df08-436a-98f6-7bc70a97060b"]}],"mendeley":{"formattedCitation":"[2]","plainTextFormattedCitation":"[2]","previouslyFormattedCitation":"[2]"},"properties":{"noteIndex":0},"schema":"https://github.com/citation-style-language/schema/raw/master/csl-citation.json"}</w:instrText>
      </w:r>
      <w:r w:rsidR="00E664C9">
        <w:rPr>
          <w:rFonts w:cs="Times New Roman"/>
          <w:szCs w:val="24"/>
        </w:rPr>
        <w:fldChar w:fldCharType="separate"/>
      </w:r>
      <w:r w:rsidR="00E664C9" w:rsidRPr="00E664C9">
        <w:rPr>
          <w:rFonts w:cs="Times New Roman"/>
          <w:noProof/>
          <w:szCs w:val="24"/>
        </w:rPr>
        <w:t>[2]</w:t>
      </w:r>
      <w:r w:rsidR="00E664C9">
        <w:rPr>
          <w:rFonts w:cs="Times New Roman"/>
          <w:szCs w:val="24"/>
        </w:rPr>
        <w:fldChar w:fldCharType="end"/>
      </w:r>
      <w:r w:rsidR="00212B4D" w:rsidRPr="00212B4D">
        <w:rPr>
          <w:rFonts w:cs="Times New Roman"/>
          <w:szCs w:val="24"/>
        </w:rPr>
        <w:t xml:space="preserve">. </w:t>
      </w:r>
      <w:r w:rsidR="007372FB" w:rsidRPr="007372FB">
        <w:rPr>
          <w:rFonts w:cs="Times New Roman"/>
          <w:szCs w:val="24"/>
        </w:rPr>
        <w:t xml:space="preserve">Oil </w:t>
      </w:r>
      <w:r w:rsidR="005D6288">
        <w:rPr>
          <w:rFonts w:cs="Times New Roman"/>
          <w:szCs w:val="24"/>
          <w:lang w:val="en-US"/>
        </w:rPr>
        <w:t>and</w:t>
      </w:r>
      <w:r w:rsidR="007372FB" w:rsidRPr="007372FB">
        <w:rPr>
          <w:rFonts w:cs="Times New Roman"/>
          <w:szCs w:val="24"/>
        </w:rPr>
        <w:t xml:space="preserve"> gas commodities are vital for the national economy</w:t>
      </w:r>
      <w:r w:rsidR="005D6288">
        <w:rPr>
          <w:rFonts w:cs="Times New Roman"/>
          <w:szCs w:val="24"/>
          <w:lang w:val="en-US"/>
        </w:rPr>
        <w:t>,</w:t>
      </w:r>
      <w:r w:rsidR="007372FB" w:rsidRPr="007372FB">
        <w:rPr>
          <w:rFonts w:cs="Times New Roman"/>
          <w:szCs w:val="24"/>
        </w:rPr>
        <w:t xml:space="preserve"> consisting of </w:t>
      </w:r>
      <w:r w:rsidR="00CB334F">
        <w:rPr>
          <w:rFonts w:cs="Times New Roman"/>
          <w:szCs w:val="24"/>
        </w:rPr>
        <w:t xml:space="preserve">oil </w:t>
      </w:r>
      <w:r w:rsidR="005D6288">
        <w:rPr>
          <w:rFonts w:cs="Times New Roman"/>
          <w:szCs w:val="24"/>
          <w:lang w:val="en-US"/>
        </w:rPr>
        <w:t>and</w:t>
      </w:r>
      <w:r w:rsidR="00CB334F">
        <w:rPr>
          <w:rFonts w:cs="Times New Roman"/>
          <w:szCs w:val="24"/>
        </w:rPr>
        <w:t xml:space="preserve"> gas</w:t>
      </w:r>
      <w:r w:rsidR="007372FB" w:rsidRPr="007372FB">
        <w:rPr>
          <w:rFonts w:cs="Times New Roman"/>
          <w:szCs w:val="24"/>
        </w:rPr>
        <w:t xml:space="preserve"> and their derivatives </w:t>
      </w:r>
      <w:r w:rsidR="002B70EE">
        <w:rPr>
          <w:rFonts w:cs="Times New Roman"/>
          <w:szCs w:val="24"/>
        </w:rPr>
        <w:fldChar w:fldCharType="begin" w:fldLock="1"/>
      </w:r>
      <w:r w:rsidR="0088561E">
        <w:rPr>
          <w:rFonts w:cs="Times New Roman"/>
          <w:szCs w:val="24"/>
        </w:rPr>
        <w:instrText>ADDIN CSL_CITATION {"citationItems":[{"id":"ITEM-1","itemData":{"ISBN":"0025-3162","ISSN":"00253162","abstract":"In order to reconcile existing data and hypotheses on the relationship outcomes of Caribbean Zoanthidea-Demospongiae symbioses, the context-dependent survival and growth (metrics of host sponge condition) were monitored for 8-12 months, with and without Zoanthidean symbionts, in native (coral reef) and novel (mangrove) habitats. Experiments repeated over space and time revealed significant positive effects of Zoanthidea colonization on metrics of host condition and indicated that the outcome of these symbioses can shift from mutualism to parasitism when transplanted to novel habitats. Although the precise mechanisms of the symbioses remain obscured and most of the species associations have not been examined, these experiments demonstrate an example where relationship outcomes are more conserved across their evolutionary history than host associations. © 2012 Springer-Verlag.","author":[{"dropping-particle":"","family":"Republic","given":"Indonesian","non-dropping-particle":"","parse-names":false,"suffix":""}],"container-title":"Marine Biology","id":"ITEM-1","issue":"7","issued":{"date-parts":[["2001"]]},"page":"1","title":"Undang-Undang Republik Indonesia Nomor 22 Tahun 2001 Tentang Minyak Dan Gas Bumi","type":"article-journal","volume":"159"},"uris":["http://www.mendeley.com/documents/?uuid=591234cf-efea-4348-9cff-2d5d1e0a68d9"]}],"mendeley":{"formattedCitation":"[3]","plainTextFormattedCitation":"[3]","previouslyFormattedCitation":"[3]"},"properties":{"noteIndex":0},"schema":"https://github.com/citation-style-language/schema/raw/master/csl-citation.json"}</w:instrText>
      </w:r>
      <w:r w:rsidR="002B70EE">
        <w:rPr>
          <w:rFonts w:cs="Times New Roman"/>
          <w:szCs w:val="24"/>
        </w:rPr>
        <w:fldChar w:fldCharType="separate"/>
      </w:r>
      <w:r w:rsidR="00E664C9" w:rsidRPr="00E664C9">
        <w:rPr>
          <w:rFonts w:cs="Times New Roman"/>
          <w:noProof/>
          <w:szCs w:val="24"/>
        </w:rPr>
        <w:t>[3]</w:t>
      </w:r>
      <w:r w:rsidR="002B70EE">
        <w:rPr>
          <w:rFonts w:cs="Times New Roman"/>
          <w:szCs w:val="24"/>
        </w:rPr>
        <w:fldChar w:fldCharType="end"/>
      </w:r>
      <w:r w:rsidR="002B70EE">
        <w:rPr>
          <w:rFonts w:cs="Times New Roman"/>
          <w:szCs w:val="24"/>
        </w:rPr>
        <w:t xml:space="preserve">. </w:t>
      </w:r>
      <w:r w:rsidR="00670560" w:rsidRPr="00670560">
        <w:rPr>
          <w:rFonts w:cs="Times New Roman"/>
          <w:szCs w:val="24"/>
        </w:rPr>
        <w:t xml:space="preserve">Non-oil </w:t>
      </w:r>
      <w:r w:rsidR="005D6288">
        <w:rPr>
          <w:rFonts w:cs="Times New Roman"/>
          <w:szCs w:val="24"/>
          <w:lang w:val="en-US"/>
        </w:rPr>
        <w:t>and</w:t>
      </w:r>
      <w:r w:rsidR="00670560" w:rsidRPr="00670560">
        <w:rPr>
          <w:rFonts w:cs="Times New Roman"/>
          <w:szCs w:val="24"/>
        </w:rPr>
        <w:t xml:space="preserve"> gas commodities are commodities other than </w:t>
      </w:r>
      <w:r w:rsidR="00CB334F">
        <w:rPr>
          <w:rFonts w:cs="Times New Roman"/>
          <w:szCs w:val="24"/>
        </w:rPr>
        <w:t xml:space="preserve">oil </w:t>
      </w:r>
      <w:r w:rsidR="005D6288">
        <w:rPr>
          <w:rFonts w:cs="Times New Roman"/>
          <w:szCs w:val="24"/>
          <w:lang w:val="en-US"/>
        </w:rPr>
        <w:t>and</w:t>
      </w:r>
      <w:r w:rsidR="00CB334F">
        <w:rPr>
          <w:rFonts w:cs="Times New Roman"/>
          <w:szCs w:val="24"/>
        </w:rPr>
        <w:t xml:space="preserve"> gas</w:t>
      </w:r>
      <w:r w:rsidR="00D87A62">
        <w:rPr>
          <w:rFonts w:cs="Times New Roman"/>
          <w:szCs w:val="24"/>
          <w:lang w:val="en-US"/>
        </w:rPr>
        <w:t>,</w:t>
      </w:r>
      <w:r w:rsidR="00670560" w:rsidRPr="00670560">
        <w:rPr>
          <w:rFonts w:cs="Times New Roman"/>
          <w:szCs w:val="24"/>
        </w:rPr>
        <w:t xml:space="preserve"> consisting of agricultural products, fisheries, manufacturing, and mineral mining</w:t>
      </w:r>
      <w:r w:rsidR="00670560">
        <w:rPr>
          <w:rFonts w:cs="Times New Roman"/>
          <w:szCs w:val="24"/>
        </w:rPr>
        <w:t xml:space="preserve"> </w:t>
      </w:r>
      <w:r w:rsidR="00CF3F53">
        <w:rPr>
          <w:rFonts w:cs="Times New Roman"/>
          <w:szCs w:val="24"/>
        </w:rPr>
        <w:fldChar w:fldCharType="begin" w:fldLock="1"/>
      </w:r>
      <w:r w:rsidR="0088561E">
        <w:rPr>
          <w:rFonts w:cs="Times New Roman"/>
          <w:szCs w:val="24"/>
        </w:rPr>
        <w:instrText>ADDIN CSL_CITATION {"citationItems":[{"id":"ITEM-1","itemData":{"abstract":"… Extreme Learning Machine (ELM) mampu menghasilkan tingkat error prediksi yang rendah sehingga hal ini dapat membuktikan bahwa metode ELM dapat menghasilkan hasil prediksi …","author":[{"dropping-particle":"","family":"Kertayuga","given":"Dhatu","non-dropping-particle":"","parse-names":false,"suffix":""},{"dropping-particle":"","family":"Santoso","given":"Edy","non-dropping-particle":"","parse-names":false,"suffix":""},{"dropping-particle":"","family":"Hidayat","given":"Nurul","non-dropping-particle":"","parse-names":false,"suffix":""}],"container-title":"Jurnal Pengembangan Teknologi Informasi dan Ilmu Komputer","id":"ITEM-1","issue":"6","issued":{"date-parts":[["2021"]]},"page":"2792-2800","title":"Prediksi Nilai Ekspor Impor Migas dan Non-Migas Indonesia Menggunakan Extreme Learning Machine (ELM)","type":"article-journal","volume":"5"},"uris":["http://www.mendeley.com/documents/?uuid=e6cf1a0a-a4c9-4610-9d7c-920c04120b77"]}],"mendeley":{"formattedCitation":"[4]","plainTextFormattedCitation":"[4]","previouslyFormattedCitation":"[4]"},"properties":{"noteIndex":0},"schema":"https://github.com/citation-style-language/schema/raw/master/csl-citation.json"}</w:instrText>
      </w:r>
      <w:r w:rsidR="00CF3F53">
        <w:rPr>
          <w:rFonts w:cs="Times New Roman"/>
          <w:szCs w:val="24"/>
        </w:rPr>
        <w:fldChar w:fldCharType="separate"/>
      </w:r>
      <w:r w:rsidR="00E664C9" w:rsidRPr="00E664C9">
        <w:rPr>
          <w:rFonts w:cs="Times New Roman"/>
          <w:noProof/>
          <w:szCs w:val="24"/>
        </w:rPr>
        <w:t>[4]</w:t>
      </w:r>
      <w:r w:rsidR="00CF3F53">
        <w:rPr>
          <w:rFonts w:cs="Times New Roman"/>
          <w:szCs w:val="24"/>
        </w:rPr>
        <w:fldChar w:fldCharType="end"/>
      </w:r>
      <w:r w:rsidR="00212B4D" w:rsidRPr="00212B4D">
        <w:rPr>
          <w:rFonts w:cs="Times New Roman"/>
          <w:szCs w:val="24"/>
        </w:rPr>
        <w:t>.</w:t>
      </w:r>
      <w:r w:rsidR="00683A13">
        <w:rPr>
          <w:rFonts w:cs="Times New Roman"/>
          <w:szCs w:val="24"/>
        </w:rPr>
        <w:t xml:space="preserve"> </w:t>
      </w:r>
      <w:r w:rsidR="006816B6" w:rsidRPr="006816B6">
        <w:rPr>
          <w:rFonts w:cs="Times New Roman"/>
          <w:szCs w:val="24"/>
        </w:rPr>
        <w:t>Export activities are one of the pillars of the economy</w:t>
      </w:r>
      <w:r>
        <w:rPr>
          <w:rFonts w:cs="Times New Roman"/>
          <w:szCs w:val="24"/>
        </w:rPr>
        <w:t>,</w:t>
      </w:r>
      <w:r w:rsidR="006816B6" w:rsidRPr="006816B6">
        <w:rPr>
          <w:rFonts w:cs="Times New Roman"/>
          <w:szCs w:val="24"/>
        </w:rPr>
        <w:t xml:space="preserve"> with indicators of increased export value determining the success of a country</w:t>
      </w:r>
      <w:r>
        <w:rPr>
          <w:rFonts w:cs="Times New Roman"/>
          <w:szCs w:val="24"/>
        </w:rPr>
        <w:t>'</w:t>
      </w:r>
      <w:r w:rsidR="006816B6" w:rsidRPr="006816B6">
        <w:rPr>
          <w:rFonts w:cs="Times New Roman"/>
          <w:szCs w:val="24"/>
        </w:rPr>
        <w:t xml:space="preserve">s economic growth with the support of increased domestic production </w:t>
      </w:r>
      <w:r w:rsidR="002B70EE">
        <w:rPr>
          <w:rFonts w:cs="Times New Roman"/>
          <w:szCs w:val="24"/>
        </w:rPr>
        <w:fldChar w:fldCharType="begin" w:fldLock="1"/>
      </w:r>
      <w:r w:rsidR="0088561E">
        <w:rPr>
          <w:rFonts w:cs="Times New Roman"/>
          <w:szCs w:val="24"/>
        </w:rPr>
        <w:instrText>ADDIN CSL_CITATION {"citationItems":[{"id":"ITEM-1","itemData":{"abstract":"… Extreme Learning Machine (ELM) mampu menghasilkan tingkat error prediksi yang rendah sehingga hal ini dapat membuktikan bahwa metode ELM dapat menghasilkan hasil prediksi …","author":[{"dropping-particle":"","family":"Kertayuga","given":"Dhatu","non-dropping-particle":"","parse-names":false,"suffix":""},{"dropping-particle":"","family":"Santoso","given":"Edy","non-dropping-particle":"","parse-names":false,"suffix":""},{"dropping-particle":"","family":"Hidayat","given":"Nurul","non-dropping-particle":"","parse-names":false,"suffix":""}],"container-title":"Jurnal Pengembangan Teknologi Informasi dan Ilmu Komputer","id":"ITEM-1","issue":"6","issued":{"date-parts":[["2021"]]},"page":"2792-2800","title":"Prediksi Nilai Ekspor Impor Migas dan Non-Migas Indonesia Menggunakan Extreme Learning Machine (ELM)","type":"article-journal","volume":"5"},"uris":["http://www.mendeley.com/documents/?uuid=e6cf1a0a-a4c9-4610-9d7c-920c04120b77"]}],"mendeley":{"formattedCitation":"[4]","plainTextFormattedCitation":"[4]","previouslyFormattedCitation":"[4]"},"properties":{"noteIndex":0},"schema":"https://github.com/citation-style-language/schema/raw/master/csl-citation.json"}</w:instrText>
      </w:r>
      <w:r w:rsidR="002B70EE">
        <w:rPr>
          <w:rFonts w:cs="Times New Roman"/>
          <w:szCs w:val="24"/>
        </w:rPr>
        <w:fldChar w:fldCharType="separate"/>
      </w:r>
      <w:r w:rsidR="00E664C9" w:rsidRPr="00E664C9">
        <w:rPr>
          <w:rFonts w:cs="Times New Roman"/>
          <w:noProof/>
          <w:szCs w:val="24"/>
        </w:rPr>
        <w:t>[4]</w:t>
      </w:r>
      <w:r w:rsidR="002B70EE">
        <w:rPr>
          <w:rFonts w:cs="Times New Roman"/>
          <w:szCs w:val="24"/>
        </w:rPr>
        <w:fldChar w:fldCharType="end"/>
      </w:r>
      <w:r w:rsidR="002B70EE">
        <w:rPr>
          <w:rFonts w:cs="Times New Roman"/>
          <w:szCs w:val="24"/>
        </w:rPr>
        <w:fldChar w:fldCharType="begin" w:fldLock="1"/>
      </w:r>
      <w:r w:rsidR="0088561E">
        <w:rPr>
          <w:rFonts w:cs="Times New Roman"/>
          <w:szCs w:val="24"/>
        </w:rPr>
        <w:instrText>ADDIN CSL_CITATION {"citationItems":[{"id":"ITEM-1","itemData":{"DOI":"10.26594/register.v4i1.1157","ISSN":"25023357","abstract":"Analysis of the research is Imporant used to know precision and accuracy of the research itself. It is also in the prediction of Volume Exports and Impors of Oil and Gas in Indonesia. This research is conducted to find out how much the development of Indonesia's exports and Impors in the field of oil and gas in the future. This research used Artificial Neural Network with Backpropagation algorithm. The data of this research have as a source from custom documents of the Directorate General of Customs and Excise (Declaration Form/PEB and Impor Export Declaration/PIB). Based on this data, there are 7 variables used, among others: Year, Crude oil exports, Crude oil Impors, Exports of oil products, Impored oil products, Gas exports and Gas Impors. There are 5 architectural models used in this study, 12-5-1, 12-7-1, 12-8-1, 12-10-1 and 12-14-1. Of the 5 models has used, the best models is 12-5-1 with an accuracy 83%, MSE 0.0281641257 with error rate 0.001-0.05. So this model is good to predict the Volume of Exports and Impors of Oil and Gas in Indonesia, because its accuracy between 80% to 90%.","author":[{"dropping-particle":"","family":"Andriani","given":"Yuli","non-dropping-particle":"","parse-names":false,"suffix":""},{"dropping-particle":"","family":"Silitonga","given":"Hotmalina","non-dropping-particle":"","parse-names":false,"suffix":""},{"dropping-particle":"","family":"Wanto","given":"Anjar","non-dropping-particle":"","parse-names":false,"suffix":""}],"container-title":"Register: Jurnal Ilmiah Teknologi Sistem Informasi","id":"ITEM-1","issue":"1","issued":{"date-parts":[["2018"]]},"page":"30-40","title":"Analisis jaringan syaraf tiruan untuk prediksi volume ekspor dan impor migas di indonesia","type":"article-journal","volume":"4"},"uris":["http://www.mendeley.com/documents/?uuid=0f281d9f-fd9e-4ae6-bb1d-7437a69bf9bf"]}],"mendeley":{"formattedCitation":"[5]","plainTextFormattedCitation":"[5]","previouslyFormattedCitation":"[5]"},"properties":{"noteIndex":0},"schema":"https://github.com/citation-style-language/schema/raw/master/csl-citation.json"}</w:instrText>
      </w:r>
      <w:r w:rsidR="002B70EE">
        <w:rPr>
          <w:rFonts w:cs="Times New Roman"/>
          <w:szCs w:val="24"/>
        </w:rPr>
        <w:fldChar w:fldCharType="separate"/>
      </w:r>
      <w:r w:rsidR="00E664C9" w:rsidRPr="00E664C9">
        <w:rPr>
          <w:rFonts w:cs="Times New Roman"/>
          <w:noProof/>
          <w:szCs w:val="24"/>
        </w:rPr>
        <w:t>[5]</w:t>
      </w:r>
      <w:r w:rsidR="002B70EE">
        <w:rPr>
          <w:rFonts w:cs="Times New Roman"/>
          <w:szCs w:val="24"/>
        </w:rPr>
        <w:fldChar w:fldCharType="end"/>
      </w:r>
      <w:r w:rsidR="00683A13">
        <w:rPr>
          <w:rFonts w:cs="Times New Roman"/>
          <w:szCs w:val="24"/>
        </w:rPr>
        <w:t>.</w:t>
      </w:r>
    </w:p>
    <w:p w14:paraId="4EF80AF3" w14:textId="128A2F28" w:rsidR="00E015D0" w:rsidRDefault="00640389" w:rsidP="00E4039C">
      <w:pPr>
        <w:ind w:firstLine="720"/>
        <w:rPr>
          <w:rFonts w:cs="Times New Roman"/>
          <w:szCs w:val="24"/>
        </w:rPr>
      </w:pPr>
      <w:r w:rsidRPr="00640389">
        <w:rPr>
          <w:rFonts w:cs="Times New Roman"/>
          <w:szCs w:val="24"/>
        </w:rPr>
        <w:t>In May 2023</w:t>
      </w:r>
      <w:r w:rsidR="008D4BEF">
        <w:rPr>
          <w:rFonts w:cs="Times New Roman"/>
          <w:szCs w:val="24"/>
        </w:rPr>
        <w:t>,</w:t>
      </w:r>
      <w:r w:rsidRPr="00640389">
        <w:rPr>
          <w:rFonts w:cs="Times New Roman"/>
          <w:szCs w:val="24"/>
        </w:rPr>
        <w:t xml:space="preserve"> the value of non-</w:t>
      </w:r>
      <w:r w:rsidR="00CB334F">
        <w:rPr>
          <w:rFonts w:cs="Times New Roman"/>
          <w:szCs w:val="24"/>
        </w:rPr>
        <w:t xml:space="preserve">oil </w:t>
      </w:r>
      <w:r w:rsidR="005D6288">
        <w:rPr>
          <w:rFonts w:cs="Times New Roman"/>
          <w:szCs w:val="24"/>
          <w:lang w:val="en-US"/>
        </w:rPr>
        <w:t>and</w:t>
      </w:r>
      <w:r w:rsidR="00CB334F">
        <w:rPr>
          <w:rFonts w:cs="Times New Roman"/>
          <w:szCs w:val="24"/>
        </w:rPr>
        <w:t xml:space="preserve"> gas</w:t>
      </w:r>
      <w:r w:rsidRPr="00640389">
        <w:rPr>
          <w:rFonts w:cs="Times New Roman"/>
          <w:szCs w:val="24"/>
        </w:rPr>
        <w:t xml:space="preserve"> exports </w:t>
      </w:r>
      <w:r w:rsidR="00D87A62">
        <w:rPr>
          <w:rFonts w:cs="Times New Roman"/>
          <w:szCs w:val="24"/>
          <w:lang w:val="en-US"/>
        </w:rPr>
        <w:t>was</w:t>
      </w:r>
      <w:r w:rsidRPr="00640389">
        <w:rPr>
          <w:rFonts w:cs="Times New Roman"/>
          <w:szCs w:val="24"/>
        </w:rPr>
        <w:t xml:space="preserve"> US$ 20</w:t>
      </w:r>
      <w:r w:rsidR="003314D0">
        <w:rPr>
          <w:rFonts w:cs="Times New Roman"/>
          <w:szCs w:val="24"/>
        </w:rPr>
        <w:t>.</w:t>
      </w:r>
      <w:r w:rsidRPr="00640389">
        <w:rPr>
          <w:rFonts w:cs="Times New Roman"/>
          <w:szCs w:val="24"/>
        </w:rPr>
        <w:t>398</w:t>
      </w:r>
      <w:r w:rsidR="003314D0">
        <w:rPr>
          <w:rFonts w:cs="Times New Roman"/>
          <w:szCs w:val="24"/>
        </w:rPr>
        <w:t>,</w:t>
      </w:r>
      <w:r w:rsidRPr="00640389">
        <w:rPr>
          <w:rFonts w:cs="Times New Roman"/>
          <w:szCs w:val="24"/>
        </w:rPr>
        <w:t>2 million</w:t>
      </w:r>
      <w:r w:rsidR="008D4BEF">
        <w:rPr>
          <w:rFonts w:cs="Times New Roman"/>
          <w:szCs w:val="24"/>
        </w:rPr>
        <w:t>,</w:t>
      </w:r>
      <w:r w:rsidRPr="00640389">
        <w:rPr>
          <w:rFonts w:cs="Times New Roman"/>
          <w:szCs w:val="24"/>
        </w:rPr>
        <w:t xml:space="preserve"> which increased by 2</w:t>
      </w:r>
      <w:r w:rsidR="00FF06CC">
        <w:rPr>
          <w:rFonts w:cs="Times New Roman"/>
          <w:szCs w:val="24"/>
        </w:rPr>
        <w:t>,</w:t>
      </w:r>
      <w:r w:rsidRPr="00640389">
        <w:rPr>
          <w:rFonts w:cs="Times New Roman"/>
          <w:szCs w:val="24"/>
        </w:rPr>
        <w:t>02% compared to the same period in 2022 with a value of US$ 403</w:t>
      </w:r>
      <w:r w:rsidR="00FF06CC">
        <w:rPr>
          <w:rFonts w:cs="Times New Roman"/>
          <w:szCs w:val="24"/>
        </w:rPr>
        <w:t>,</w:t>
      </w:r>
      <w:r w:rsidRPr="00640389">
        <w:rPr>
          <w:rFonts w:cs="Times New Roman"/>
          <w:szCs w:val="24"/>
        </w:rPr>
        <w:t xml:space="preserve">0 million, for </w:t>
      </w:r>
      <w:r w:rsidR="00CB334F">
        <w:rPr>
          <w:rFonts w:cs="Times New Roman"/>
          <w:szCs w:val="24"/>
        </w:rPr>
        <w:t xml:space="preserve">oil </w:t>
      </w:r>
      <w:r w:rsidR="00D87A62">
        <w:rPr>
          <w:rFonts w:cs="Times New Roman"/>
          <w:szCs w:val="24"/>
          <w:lang w:val="en-US"/>
        </w:rPr>
        <w:t>and</w:t>
      </w:r>
      <w:r w:rsidR="00CB334F">
        <w:rPr>
          <w:rFonts w:cs="Times New Roman"/>
          <w:szCs w:val="24"/>
        </w:rPr>
        <w:t xml:space="preserve"> gas</w:t>
      </w:r>
      <w:r w:rsidRPr="00640389">
        <w:rPr>
          <w:rFonts w:cs="Times New Roman"/>
          <w:szCs w:val="24"/>
        </w:rPr>
        <w:t xml:space="preserve"> commodities obtained a value of US$ 1</w:t>
      </w:r>
      <w:r w:rsidR="003314D0">
        <w:rPr>
          <w:rFonts w:cs="Times New Roman"/>
          <w:szCs w:val="24"/>
        </w:rPr>
        <w:t>.</w:t>
      </w:r>
      <w:r w:rsidRPr="00640389">
        <w:rPr>
          <w:rFonts w:cs="Times New Roman"/>
          <w:szCs w:val="24"/>
        </w:rPr>
        <w:t>308</w:t>
      </w:r>
      <w:r w:rsidR="003314D0">
        <w:rPr>
          <w:rFonts w:cs="Times New Roman"/>
          <w:szCs w:val="24"/>
        </w:rPr>
        <w:t>,</w:t>
      </w:r>
      <w:r w:rsidRPr="00640389">
        <w:rPr>
          <w:rFonts w:cs="Times New Roman"/>
          <w:szCs w:val="24"/>
        </w:rPr>
        <w:t>6 million</w:t>
      </w:r>
      <w:r w:rsidR="00D87A62">
        <w:rPr>
          <w:rFonts w:cs="Times New Roman"/>
          <w:szCs w:val="24"/>
          <w:lang w:val="en-US"/>
        </w:rPr>
        <w:t>,</w:t>
      </w:r>
      <w:r w:rsidRPr="00640389">
        <w:rPr>
          <w:rFonts w:cs="Times New Roman"/>
          <w:szCs w:val="24"/>
        </w:rPr>
        <w:t xml:space="preserve"> said to have decreased in </w:t>
      </w:r>
      <w:r w:rsidRPr="00640389">
        <w:rPr>
          <w:rFonts w:cs="Times New Roman"/>
          <w:szCs w:val="24"/>
        </w:rPr>
        <w:lastRenderedPageBreak/>
        <w:t>value from the same period in 2022 by US$ 189</w:t>
      </w:r>
      <w:r w:rsidR="003314D0">
        <w:rPr>
          <w:rFonts w:cs="Times New Roman"/>
          <w:szCs w:val="24"/>
        </w:rPr>
        <w:t>,</w:t>
      </w:r>
      <w:r w:rsidRPr="00640389">
        <w:rPr>
          <w:rFonts w:cs="Times New Roman"/>
          <w:szCs w:val="24"/>
        </w:rPr>
        <w:t>5 million</w:t>
      </w:r>
      <w:r>
        <w:rPr>
          <w:rFonts w:cs="Times New Roman"/>
          <w:szCs w:val="24"/>
        </w:rPr>
        <w:t xml:space="preserve"> </w:t>
      </w:r>
      <w:r w:rsidR="0088561E">
        <w:rPr>
          <w:rFonts w:cs="Times New Roman"/>
          <w:szCs w:val="24"/>
        </w:rPr>
        <w:fldChar w:fldCharType="begin" w:fldLock="1"/>
      </w:r>
      <w:r w:rsidR="00BE61C4">
        <w:rPr>
          <w:rFonts w:cs="Times New Roman"/>
          <w:szCs w:val="24"/>
        </w:rPr>
        <w:instrText>ADDIN CSL_CITATION {"citationItems":[{"id":"ITEM-1","itemData":{"ISBN":"2745-3987","abstract":"Buletin Statistik Perdagangan Luar Negeri Ekspor Menurut Harmonized System diterbitkan secara bulanan. Publikasi ini memuat data ekspor menurut 21 kelompok penggolongan barang, 2 digit Harmonized System (HS), HS 8 digit, Negara Tujuan Ekspor, Provinsi Muat, dan Pelabuhan Muat yang dirinci menurut Berat Bersih (kg) dan Nilai FOB (US$) Bulan Mei 2023 serta kumulatif Januari sampai Mei 2023.","author":[{"dropping-particle":"","family":"Statistik","given":"Badan Pusat","non-dropping-particle":"","parse-names":false,"suffix":""}],"id":"ITEM-1","issued":{"date-parts":[["2023"]]},"publisher":"Badan Pusat Statistik","title":"Buletin Statistik Perdagangan Luar Negeri Ekspor Menurut HS, Mei 2023","type":"article-journal"},"uris":["http://www.mendeley.com/documents/?uuid=5395debc-df08-436a-98f6-7bc70a97060b"]}],"mendeley":{"formattedCitation":"[2]","plainTextFormattedCitation":"[2]","previouslyFormattedCitation":"[2]"},"properties":{"noteIndex":0},"schema":"https://github.com/citation-style-language/schema/raw/master/csl-citation.json"}</w:instrText>
      </w:r>
      <w:r w:rsidR="0088561E">
        <w:rPr>
          <w:rFonts w:cs="Times New Roman"/>
          <w:szCs w:val="24"/>
        </w:rPr>
        <w:fldChar w:fldCharType="separate"/>
      </w:r>
      <w:r w:rsidR="0088561E" w:rsidRPr="0088561E">
        <w:rPr>
          <w:rFonts w:cs="Times New Roman"/>
          <w:noProof/>
          <w:szCs w:val="24"/>
        </w:rPr>
        <w:t>[2]</w:t>
      </w:r>
      <w:r w:rsidR="0088561E">
        <w:rPr>
          <w:rFonts w:cs="Times New Roman"/>
          <w:szCs w:val="24"/>
        </w:rPr>
        <w:fldChar w:fldCharType="end"/>
      </w:r>
      <w:r w:rsidR="0088561E">
        <w:rPr>
          <w:rFonts w:cs="Times New Roman"/>
          <w:szCs w:val="24"/>
        </w:rPr>
        <w:t>.</w:t>
      </w:r>
      <w:r w:rsidR="00766B51">
        <w:rPr>
          <w:rFonts w:cs="Times New Roman"/>
          <w:szCs w:val="24"/>
        </w:rPr>
        <w:t xml:space="preserve"> </w:t>
      </w:r>
      <w:r w:rsidRPr="00640389">
        <w:rPr>
          <w:rFonts w:cs="Times New Roman"/>
          <w:szCs w:val="24"/>
        </w:rPr>
        <w:t>These figures show fluctuations in the value of both commodities over the same period each year</w:t>
      </w:r>
      <w:r w:rsidR="0088561E">
        <w:rPr>
          <w:rFonts w:cs="Times New Roman"/>
          <w:szCs w:val="24"/>
        </w:rPr>
        <w:t xml:space="preserve">. </w:t>
      </w:r>
      <w:r w:rsidR="008D4BEF">
        <w:rPr>
          <w:rFonts w:cs="Times New Roman"/>
          <w:szCs w:val="24"/>
        </w:rPr>
        <w:t>The value of exports obtained may have decreased from the previous period to increase economic growth through the export sector</w:t>
      </w:r>
      <w:r w:rsidRPr="00640389">
        <w:rPr>
          <w:rFonts w:cs="Times New Roman"/>
          <w:szCs w:val="24"/>
        </w:rPr>
        <w:t>.</w:t>
      </w:r>
      <w:r w:rsidR="00F81E85">
        <w:rPr>
          <w:rFonts w:cs="Times New Roman"/>
          <w:szCs w:val="24"/>
        </w:rPr>
        <w:t xml:space="preserve"> </w:t>
      </w:r>
      <w:r w:rsidR="008D4BEF">
        <w:rPr>
          <w:rFonts w:cs="Times New Roman"/>
          <w:szCs w:val="24"/>
        </w:rPr>
        <w:t>The value of exports obtained may have decreased from the previous period to increase economic growth through the export sector</w:t>
      </w:r>
      <w:r w:rsidR="00F241FE" w:rsidRPr="00F241FE">
        <w:rPr>
          <w:rFonts w:cs="Times New Roman"/>
          <w:szCs w:val="24"/>
        </w:rPr>
        <w:t>. This is caused by several possibilities, including technical factors of production that cause a decrease in the quantity of production, a decrease in the needs of foreign markets,</w:t>
      </w:r>
      <w:r w:rsidR="00D87A62">
        <w:rPr>
          <w:rFonts w:cs="Times New Roman"/>
          <w:szCs w:val="24"/>
          <w:lang w:val="en-US"/>
        </w:rPr>
        <w:t xml:space="preserve"> and</w:t>
      </w:r>
      <w:r w:rsidR="00F241FE" w:rsidRPr="00F241FE">
        <w:rPr>
          <w:rFonts w:cs="Times New Roman"/>
          <w:szCs w:val="24"/>
        </w:rPr>
        <w:t xml:space="preserve"> global economic climate conditions caused by the escalation of geo-political tensions that affect currency exchange rates that cause fluctuations in all sectors, especially exports</w:t>
      </w:r>
      <w:r w:rsidR="00F81E85">
        <w:rPr>
          <w:rFonts w:cs="Times New Roman"/>
          <w:szCs w:val="24"/>
        </w:rPr>
        <w:t>.</w:t>
      </w:r>
      <w:r w:rsidR="00B2269E">
        <w:rPr>
          <w:rFonts w:cs="Times New Roman"/>
          <w:szCs w:val="24"/>
        </w:rPr>
        <w:t xml:space="preserve"> </w:t>
      </w:r>
      <w:r w:rsidRPr="00640389">
        <w:rPr>
          <w:rFonts w:cs="Times New Roman"/>
          <w:szCs w:val="24"/>
        </w:rPr>
        <w:t xml:space="preserve">Forecasting is a method of projecting future values based on finding patterns </w:t>
      </w:r>
      <w:r w:rsidR="00D87A62">
        <w:rPr>
          <w:rFonts w:cs="Times New Roman"/>
          <w:szCs w:val="24"/>
          <w:lang w:val="en-US"/>
        </w:rPr>
        <w:t>in</w:t>
      </w:r>
      <w:r w:rsidRPr="00640389">
        <w:rPr>
          <w:rFonts w:cs="Times New Roman"/>
          <w:szCs w:val="24"/>
        </w:rPr>
        <w:t xml:space="preserve"> historical values with a mathematical approach</w:t>
      </w:r>
      <w:r>
        <w:rPr>
          <w:rFonts w:cs="Times New Roman"/>
          <w:szCs w:val="24"/>
        </w:rPr>
        <w:t xml:space="preserve"> </w:t>
      </w:r>
      <w:r w:rsidR="00B2269E">
        <w:rPr>
          <w:rFonts w:cs="Times New Roman"/>
          <w:szCs w:val="24"/>
        </w:rPr>
        <w:fldChar w:fldCharType="begin" w:fldLock="1"/>
      </w:r>
      <w:r w:rsidR="00380806">
        <w:rPr>
          <w:rFonts w:cs="Times New Roman"/>
          <w:szCs w:val="24"/>
        </w:rPr>
        <w:instrText>ADDIN CSL_CITATION {"citationItems":[{"id":"ITEM-1","itemData":{"DOI":"10.26905/jtmi.v9i1.9135","ISSN":"1693-6604","abstract":"The economic recovery after the Covid-19 pandemic is becoming increasingly challenging. According to several experts, a global recession is expected to occur in 2023, necessitating contributions from various fields of knowledge to address this situation. Machine learning is one method that can contribute by forecasting stock price movements. This research attempts to address the issues faced by traders in observing the potential movement of BBRI stock under the recession issue in 2023. Furthermore, this study uses linear regression and Bayesian regression methods to find the best model. By using six-month stock data of BBRI, with attributes such as open, high, low, and close as prediction targets, it is found that the model built using linear regression outperforms Bayesian regression. Based on the testing results, the linear regression model achieved a Dstat of 80% and an RMSE of 595.30, while the Bayesian regression model obtained a Dstat of 80% but a higher RMSE of 660.58. Based on the modeling results in this study, it is concluded that in the first semester of 2023, BBRI stock is still moving upward and is not affected by the recession issue in 2023.","author":[{"dropping-particle":"","family":"Utomo","given":"Wahyu Cahyo","non-dropping-particle":"","parse-names":false,"suffix":""}],"container-title":"Jurnal Teknologi dan Manajemen Informatika","id":"ITEM-1","issue":"1","issued":{"date-parts":[["2023"]]},"page":"20-27","title":"Prediksi Pergerakan Saham BBRI ditengah Issue Ancaman Resesi 2023 dengan Pendekatan Machine Learning","type":"article-journal","volume":"9"},"uris":["http://www.mendeley.com/documents/?uuid=814c088b-bec7-4c4c-8aff-061211e8a8e1"]}],"mendeley":{"formattedCitation":"[6]","plainTextFormattedCitation":"[6]","previouslyFormattedCitation":"[6]"},"properties":{"noteIndex":0},"schema":"https://github.com/citation-style-language/schema/raw/master/csl-citation.json"}</w:instrText>
      </w:r>
      <w:r w:rsidR="00B2269E">
        <w:rPr>
          <w:rFonts w:cs="Times New Roman"/>
          <w:szCs w:val="24"/>
        </w:rPr>
        <w:fldChar w:fldCharType="separate"/>
      </w:r>
      <w:r w:rsidR="00B2269E" w:rsidRPr="00B2269E">
        <w:rPr>
          <w:rFonts w:cs="Times New Roman"/>
          <w:noProof/>
          <w:szCs w:val="24"/>
        </w:rPr>
        <w:t>[6]</w:t>
      </w:r>
      <w:r w:rsidR="00B2269E">
        <w:rPr>
          <w:rFonts w:cs="Times New Roman"/>
          <w:szCs w:val="24"/>
        </w:rPr>
        <w:fldChar w:fldCharType="end"/>
      </w:r>
      <w:r w:rsidR="00B2269E">
        <w:rPr>
          <w:rFonts w:cs="Times New Roman"/>
          <w:szCs w:val="24"/>
        </w:rPr>
        <w:t>.</w:t>
      </w:r>
      <w:r w:rsidR="00160EC6">
        <w:rPr>
          <w:rFonts w:cs="Times New Roman"/>
          <w:szCs w:val="24"/>
        </w:rPr>
        <w:t xml:space="preserve"> </w:t>
      </w:r>
      <w:r w:rsidR="00160EC6" w:rsidRPr="00160EC6">
        <w:rPr>
          <w:rFonts w:cs="Times New Roman"/>
          <w:szCs w:val="24"/>
        </w:rPr>
        <w:t xml:space="preserve">With the increasing complexity of economic problems, the basis for forecasting methods </w:t>
      </w:r>
      <w:r w:rsidR="00D87A62">
        <w:rPr>
          <w:rFonts w:cs="Times New Roman"/>
          <w:szCs w:val="24"/>
          <w:lang w:val="en-US"/>
        </w:rPr>
        <w:t>has</w:t>
      </w:r>
      <w:r w:rsidR="00160EC6" w:rsidRPr="00160EC6">
        <w:rPr>
          <w:rFonts w:cs="Times New Roman"/>
          <w:szCs w:val="24"/>
        </w:rPr>
        <w:t xml:space="preserve"> continue</w:t>
      </w:r>
      <w:r w:rsidR="00D87A62">
        <w:rPr>
          <w:rFonts w:cs="Times New Roman"/>
          <w:szCs w:val="24"/>
          <w:lang w:val="en-US"/>
        </w:rPr>
        <w:t>d</w:t>
      </w:r>
      <w:r w:rsidR="00160EC6" w:rsidRPr="00160EC6">
        <w:rPr>
          <w:rFonts w:cs="Times New Roman"/>
          <w:szCs w:val="24"/>
        </w:rPr>
        <w:t xml:space="preserve"> to develop until now</w:t>
      </w:r>
      <w:r w:rsidR="00160EC6">
        <w:rPr>
          <w:rFonts w:cs="Times New Roman"/>
          <w:szCs w:val="24"/>
        </w:rPr>
        <w:t xml:space="preserve"> </w:t>
      </w:r>
      <w:r w:rsidR="00160EC6">
        <w:rPr>
          <w:rFonts w:cs="Times New Roman"/>
          <w:szCs w:val="24"/>
        </w:rPr>
        <w:fldChar w:fldCharType="begin" w:fldLock="1"/>
      </w:r>
      <w:r w:rsidR="006D1D1D">
        <w:rPr>
          <w:rFonts w:cs="Times New Roman"/>
          <w:szCs w:val="24"/>
        </w:rPr>
        <w:instrText>ADDIN CSL_CITATION {"citationItems":[{"id":"ITEM-1","itemData":{"DOI":"10.26905/jtmi.v9i1.9135","ISSN":"1693-6604","abstract":"The economic recovery after the Covid-19 pandemic is becoming increasingly challenging. According to several experts, a global recession is expected to occur in 2023, necessitating contributions from various fields of knowledge to address this situation. Machine learning is one method that can contribute by forecasting stock price movements. This research attempts to address the issues faced by traders in observing the potential movement of BBRI stock under the recession issue in 2023. Furthermore, this study uses linear regression and Bayesian regression methods to find the best model. By using six-month stock data of BBRI, with attributes such as open, high, low, and close as prediction targets, it is found that the model built using linear regression outperforms Bayesian regression. Based on the testing results, the linear regression model achieved a Dstat of 80% and an RMSE of 595.30, while the Bayesian regression model obtained a Dstat of 80% but a higher RMSE of 660.58. Based on the modeling results in this study, it is concluded that in the first semester of 2023, BBRI stock is still moving upward and is not affected by the recession issue in 2023.","author":[{"dropping-particle":"","family":"Utomo","given":"Wahyu Cahyo","non-dropping-particle":"","parse-names":false,"suffix":""}],"container-title":"Jurnal Teknologi dan Manajemen Informatika","id":"ITEM-1","issue":"1","issued":{"date-parts":[["2023"]]},"page":"20-27","title":"Prediksi Pergerakan Saham BBRI ditengah Issue Ancaman Resesi 2023 dengan Pendekatan Machine Learning","type":"article-journal","volume":"9"},"uris":["http://www.mendeley.com/documents/?uuid=814c088b-bec7-4c4c-8aff-061211e8a8e1"]}],"mendeley":{"formattedCitation":"[6]","plainTextFormattedCitation":"[6]","previouslyFormattedCitation":"[6]"},"properties":{"noteIndex":0},"schema":"https://github.com/citation-style-language/schema/raw/master/csl-citation.json"}</w:instrText>
      </w:r>
      <w:r w:rsidR="00160EC6">
        <w:rPr>
          <w:rFonts w:cs="Times New Roman"/>
          <w:szCs w:val="24"/>
        </w:rPr>
        <w:fldChar w:fldCharType="separate"/>
      </w:r>
      <w:r w:rsidR="00160EC6" w:rsidRPr="00160EC6">
        <w:rPr>
          <w:rFonts w:cs="Times New Roman"/>
          <w:noProof/>
          <w:szCs w:val="24"/>
        </w:rPr>
        <w:t>[6]</w:t>
      </w:r>
      <w:r w:rsidR="00160EC6">
        <w:rPr>
          <w:rFonts w:cs="Times New Roman"/>
          <w:szCs w:val="24"/>
        </w:rPr>
        <w:fldChar w:fldCharType="end"/>
      </w:r>
      <w:r w:rsidR="00160EC6" w:rsidRPr="00160EC6">
        <w:rPr>
          <w:rFonts w:cs="Times New Roman"/>
          <w:szCs w:val="24"/>
        </w:rPr>
        <w:t xml:space="preserve">. </w:t>
      </w:r>
      <w:r w:rsidR="0093427E" w:rsidRPr="0093427E">
        <w:rPr>
          <w:rFonts w:cs="Times New Roman"/>
          <w:szCs w:val="24"/>
        </w:rPr>
        <w:t>Thus, th</w:t>
      </w:r>
      <w:r w:rsidR="008D4BEF">
        <w:rPr>
          <w:rFonts w:cs="Times New Roman"/>
          <w:szCs w:val="24"/>
        </w:rPr>
        <w:t>is study's forecasting approach related to export value is</w:t>
      </w:r>
      <w:r w:rsidR="0093427E" w:rsidRPr="0093427E">
        <w:rPr>
          <w:rFonts w:cs="Times New Roman"/>
          <w:szCs w:val="24"/>
        </w:rPr>
        <w:t xml:space="preserve"> important.</w:t>
      </w:r>
    </w:p>
    <w:p w14:paraId="70734780" w14:textId="7724F88F" w:rsidR="00C4585E" w:rsidRDefault="00971823" w:rsidP="00E4039C">
      <w:pPr>
        <w:ind w:firstLine="720"/>
        <w:rPr>
          <w:rFonts w:cs="Times New Roman"/>
          <w:szCs w:val="24"/>
        </w:rPr>
      </w:pPr>
      <w:r w:rsidRPr="00971823">
        <w:rPr>
          <w:rFonts w:cs="Times New Roman"/>
          <w:szCs w:val="24"/>
        </w:rPr>
        <w:t>The time series forecasting model focuses on the number of parameters and the trend variance in the data</w:t>
      </w:r>
      <w:r>
        <w:rPr>
          <w:rFonts w:cs="Times New Roman"/>
          <w:szCs w:val="24"/>
        </w:rPr>
        <w:t xml:space="preserve"> </w:t>
      </w:r>
      <w:r w:rsidR="00457348">
        <w:rPr>
          <w:rFonts w:cs="Times New Roman"/>
          <w:szCs w:val="24"/>
        </w:rPr>
        <w:fldChar w:fldCharType="begin" w:fldLock="1"/>
      </w:r>
      <w:r w:rsidR="00380806">
        <w:rPr>
          <w:rFonts w:cs="Times New Roman"/>
          <w:szCs w:val="24"/>
        </w:rPr>
        <w:instrText>ADDIN CSL_CITATION {"citationItems":[{"id":"ITEM-1","itemData":{"abstract":"Authors Rob Hyndman and Andrey Kostenko discuss the bare minimum data requirements for fitting three common types of seasonal models: regression with seasonal dummies, exponential smoothing, and ARIMA. Achieving the requisite minimum numbers, however, does not ensure adequate estimates of seasonality. The amount of additional data required depends on the amount of noise (random variation) in the data. Unfortunately, there are no simple rules about sample size, and the authors note that published tables on sample size requirements are overly simplified.","author":[{"dropping-particle":"","family":"Hyndman","given":"Rob J","non-dropping-particle":"","parse-names":false,"suffix":""},{"dropping-particle":"V","family":"Kostenko","given":"Andrey","non-dropping-particle":"","parse-names":false,"suffix":""}],"container-title":"Foresight: the International Journal of Applied Forecasting","id":"ITEM-1","issue":"6","issued":{"date-parts":[["2007"]]},"page":"12-15","title":"Minimum sample size requirements for seasonal forecasting models","type":"article-journal","volume":"6"},"uris":["http://www.mendeley.com/documents/?uuid=b95e54d4-f222-4add-887d-faced30b7cb6"]}],"mendeley":{"formattedCitation":"[7]","plainTextFormattedCitation":"[7]","previouslyFormattedCitation":"[7]"},"properties":{"noteIndex":0},"schema":"https://github.com/citation-style-language/schema/raw/master/csl-citation.json"}</w:instrText>
      </w:r>
      <w:r w:rsidR="00457348">
        <w:rPr>
          <w:rFonts w:cs="Times New Roman"/>
          <w:szCs w:val="24"/>
        </w:rPr>
        <w:fldChar w:fldCharType="separate"/>
      </w:r>
      <w:r w:rsidR="00B2269E" w:rsidRPr="00B2269E">
        <w:rPr>
          <w:rFonts w:cs="Times New Roman"/>
          <w:noProof/>
          <w:szCs w:val="24"/>
        </w:rPr>
        <w:t>[7]</w:t>
      </w:r>
      <w:r w:rsidR="00457348">
        <w:rPr>
          <w:rFonts w:cs="Times New Roman"/>
          <w:szCs w:val="24"/>
        </w:rPr>
        <w:fldChar w:fldCharType="end"/>
      </w:r>
      <w:r w:rsidR="00526906">
        <w:rPr>
          <w:rFonts w:cs="Times New Roman"/>
          <w:szCs w:val="24"/>
        </w:rPr>
        <w:t xml:space="preserve">. </w:t>
      </w:r>
      <w:r w:rsidRPr="00971823">
        <w:rPr>
          <w:rFonts w:cs="Times New Roman"/>
          <w:szCs w:val="24"/>
        </w:rPr>
        <w:t>Time series forecasting is highly dependent on the number of data samples being analyzed, which creates problems when faced with limited historical data records</w:t>
      </w:r>
      <w:r w:rsidR="00B2269E">
        <w:rPr>
          <w:rFonts w:cs="Times New Roman"/>
          <w:szCs w:val="24"/>
        </w:rPr>
        <w:t xml:space="preserve"> </w:t>
      </w:r>
      <w:r w:rsidR="00457348">
        <w:rPr>
          <w:rFonts w:cs="Times New Roman"/>
          <w:szCs w:val="24"/>
        </w:rPr>
        <w:fldChar w:fldCharType="begin" w:fldLock="1"/>
      </w:r>
      <w:r w:rsidR="00380806">
        <w:rPr>
          <w:rFonts w:cs="Times New Roman"/>
          <w:szCs w:val="24"/>
        </w:rPr>
        <w:instrText>ADDIN CSL_CITATION {"citationItems":[{"id":"ITEM-1","itemData":{"abstract":"Authors Rob Hyndman and Andrey Kostenko discuss the bare minimum data requirements for fitting three common types of seasonal models: regression with seasonal dummies, exponential smoothing, and ARIMA. Achieving the requisite minimum numbers, however, does not ensure adequate estimates of seasonality. The amount of additional data required depends on the amount of noise (random variation) in the data. Unfortunately, there are no simple rules about sample size, and the authors note that published tables on sample size requirements are overly simplified.","author":[{"dropping-particle":"","family":"Hyndman","given":"Rob J","non-dropping-particle":"","parse-names":false,"suffix":""},{"dropping-particle":"V","family":"Kostenko","given":"Andrey","non-dropping-particle":"","parse-names":false,"suffix":""}],"container-title":"Foresight: the International Journal of Applied Forecasting","id":"ITEM-1","issue":"6","issued":{"date-parts":[["2007"]]},"page":"12-15","title":"Minimum sample size requirements for seasonal forecasting models","type":"article-journal","volume":"6"},"uris":["http://www.mendeley.com/documents/?uuid=b95e54d4-f222-4add-887d-faced30b7cb6"]}],"mendeley":{"formattedCitation":"[7]","plainTextFormattedCitation":"[7]","previouslyFormattedCitation":"[7]"},"properties":{"noteIndex":0},"schema":"https://github.com/citation-style-language/schema/raw/master/csl-citation.json"}</w:instrText>
      </w:r>
      <w:r w:rsidR="00457348">
        <w:rPr>
          <w:rFonts w:cs="Times New Roman"/>
          <w:szCs w:val="24"/>
        </w:rPr>
        <w:fldChar w:fldCharType="separate"/>
      </w:r>
      <w:r w:rsidR="00B2269E" w:rsidRPr="00B2269E">
        <w:rPr>
          <w:rFonts w:cs="Times New Roman"/>
          <w:noProof/>
          <w:szCs w:val="24"/>
        </w:rPr>
        <w:t>[7]</w:t>
      </w:r>
      <w:r w:rsidR="00457348">
        <w:rPr>
          <w:rFonts w:cs="Times New Roman"/>
          <w:szCs w:val="24"/>
        </w:rPr>
        <w:fldChar w:fldCharType="end"/>
      </w:r>
      <w:r w:rsidR="00526906">
        <w:rPr>
          <w:rFonts w:cs="Times New Roman"/>
          <w:szCs w:val="24"/>
        </w:rPr>
        <w:t xml:space="preserve">. </w:t>
      </w:r>
      <w:r w:rsidR="007272B3" w:rsidRPr="007272B3">
        <w:rPr>
          <w:rFonts w:cs="Times New Roman"/>
          <w:szCs w:val="24"/>
        </w:rPr>
        <w:t>The number of data samples used in this study was 372, which is relatively small when compared to the historical time series data records in the study</w:t>
      </w:r>
      <w:r w:rsidR="00B2269E">
        <w:rPr>
          <w:rFonts w:cs="Times New Roman"/>
          <w:szCs w:val="24"/>
        </w:rPr>
        <w:t xml:space="preserve"> </w:t>
      </w:r>
      <w:r w:rsidR="007931DF">
        <w:rPr>
          <w:rFonts w:cs="Times New Roman"/>
          <w:szCs w:val="24"/>
        </w:rPr>
        <w:fldChar w:fldCharType="begin" w:fldLock="1"/>
      </w:r>
      <w:r w:rsidR="00380806">
        <w:rPr>
          <w:rFonts w:cs="Times New Roman"/>
          <w:szCs w:val="24"/>
        </w:rPr>
        <w:instrText>ADDIN CSL_CITATION {"citationItems":[{"id":"ITEM-1","itemData":{"DOI":"10.31599/jiforty.v1i1.133","abstract":"Abstract\r  \r This study aims to measure the accuracy in predicting time series data using the LSTM (Long Short-Term Memory) machine learning method, and determine the number of epochs needed to produce a small RMSE (Root Mean Square Error) value. The result of this research is a high level of variation in RMSE value to the number of epochs needed in the data processing. This variation is quite difficult to obtain the right epoch value. By doing an iteration of the LSTM process on the number of different epochs (visualized in the graph), then the number of epochs with a minimum RMSE value will be easier to obtain. From the research of BBRI's stock data prediction, a good RMSE value was obtained (RMSE = 227.470333244533).\r  \r Keywords: long short-term memory, machine learning, epoch, root mean square error, mean square error.\r  \r Abstrak\r  \r Penelitian ini bertujuan untuk mengukur ketelitian dalam memprediksi data time series menggunakan metode mesin belajar LSTM (Long Short-Term Memory), serta menentukan banyaknya epoch yang diperlukan untuk menghasilkan nilai RMSE (Root Mean Square Error) yang kecil. Hasil dari penelitian ini adalah tingkat variasi yang tinggi nilai rmse terhdap jumlah epoch yang diperlukan dalam proses pengolahan data. Variasi ini cukup menyulitkan untuk memperoleh nilai epoch yang tepat. Dengan melakukan iterasi dari proses LSTM terhadap jumlah epoch yang berbeda (di visualisasikan dalam grafik), maka jumlah epoch dengan nilai RMSE minimal akan lebih mudah diperoleh. Dari penelitan prediksi data saham  BBRI diperoleh nilai RMSE yang cukup baik yaitu 227,470333244533.\r Kata kunci: long short-term memory, machine learning, epoch, root mean square error, mean square error.","author":[{"dropping-particle":"","family":"Karno","given":"Adhitio Satyo Bayangkari","non-dropping-particle":"","parse-names":false,"suffix":""}],"container-title":"Journal of Informatic and Information Security","id":"ITEM-1","issue":"1","issued":{"date-parts":[["2020"]]},"page":"1-8","title":"Prediksi Data Time Series Saham Bank BRI Dengan Mesin Belajar LSTM (Long ShortTerm Memory)","type":"article-journal","volume":"1"},"uris":["http://www.mendeley.com/documents/?uuid=b1c2d667-16cd-4895-a5eb-2ebe26cb2e4c"]}],"mendeley":{"formattedCitation":"[8]","plainTextFormattedCitation":"[8]","previouslyFormattedCitation":"[8]"},"properties":{"noteIndex":0},"schema":"https://github.com/citation-style-language/schema/raw/master/csl-citation.json"}</w:instrText>
      </w:r>
      <w:r w:rsidR="007931DF">
        <w:rPr>
          <w:rFonts w:cs="Times New Roman"/>
          <w:szCs w:val="24"/>
        </w:rPr>
        <w:fldChar w:fldCharType="separate"/>
      </w:r>
      <w:r w:rsidR="00B2269E" w:rsidRPr="00B2269E">
        <w:rPr>
          <w:rFonts w:cs="Times New Roman"/>
          <w:noProof/>
          <w:szCs w:val="24"/>
        </w:rPr>
        <w:t>[8]</w:t>
      </w:r>
      <w:r w:rsidR="007931DF">
        <w:rPr>
          <w:rFonts w:cs="Times New Roman"/>
          <w:szCs w:val="24"/>
        </w:rPr>
        <w:fldChar w:fldCharType="end"/>
      </w:r>
      <w:r w:rsidR="007931DF">
        <w:rPr>
          <w:rFonts w:cs="Times New Roman"/>
          <w:szCs w:val="24"/>
        </w:rPr>
        <w:t>,</w:t>
      </w:r>
      <w:r w:rsidR="007931DF">
        <w:rPr>
          <w:rFonts w:cs="Times New Roman"/>
          <w:szCs w:val="24"/>
        </w:rPr>
        <w:fldChar w:fldCharType="begin" w:fldLock="1"/>
      </w:r>
      <w:r w:rsidR="00380806">
        <w:rPr>
          <w:rFonts w:cs="Times New Roman"/>
          <w:szCs w:val="24"/>
        </w:rPr>
        <w:instrText>ADDIN CSL_CITATION {"citationItems":[{"id":"ITEM-1","itemData":{"DOI":"10.47065/bits.v5i1.3552","ISSN":"2684-8910","abstract":"Crude oil is a much-needed energy for the whole world. Each country is inseparable from the use of crude oil for use in various sectors, such as transportation, so that the price of world crude oil is the most important variable for the world. Fluctuations in oil prices will cause various problems, such as inflation, changes in market prices, and others. Therefore, the prediction of world crude oil prices is very important as a consideration for decision making. This study implements deep learning using the Gated Recurrent unit model. The data used is the price of Brent crude oil with a total of 5834 data, starting from January 4, 2000 to December 19, 2022. The parameters used are the number of GRU units, batch size, and lookback. The best model produced in this study is the GRU model with hyperparameters consisting of 30 lookbacks, 50 GRU units, and 256 batch sizes with the lowest MAPE value among the other models, which is 2.25%. The MAPE value states that predictions using the GRU model are said to be very good at predicting world crude oil prices","author":[{"dropping-particle":"","family":"Saputra","given":"Nugroho Wahyu","non-dropping-particle":"","parse-names":false,"suffix":""},{"dropping-particle":"","family":"Insani","given":"Fitri","non-dropping-particle":"","parse-names":false,"suffix":""},{"dropping-particle":"","family":"Agustian","given":"Surya","non-dropping-particle":"","parse-names":false,"suffix":""},{"dropping-particle":"","family":"Sanjaya","given":"Suwanto","non-dropping-particle":"","parse-names":false,"suffix":""}],"container-title":"Building of Informatics, Technology and Science (BITS)","id":"ITEM-1","issue":"1","issued":{"date-parts":[["2023"]]},"page":"86-94","title":"Penerapan Deep Learning Menggunakan Gated Recurrent Unit Untuk Memprediksi Harga Minyak Mentah Dunia","type":"article-journal","volume":"5"},"uris":["http://www.mendeley.com/documents/?uuid=0f6dadb1-5606-4f7c-ad55-25c0c473b9ee"]}],"mendeley":{"formattedCitation":"[9]","plainTextFormattedCitation":"[9]","previouslyFormattedCitation":"[9]"},"properties":{"noteIndex":0},"schema":"https://github.com/citation-style-language/schema/raw/master/csl-citation.json"}</w:instrText>
      </w:r>
      <w:r w:rsidR="007931DF">
        <w:rPr>
          <w:rFonts w:cs="Times New Roman"/>
          <w:szCs w:val="24"/>
        </w:rPr>
        <w:fldChar w:fldCharType="separate"/>
      </w:r>
      <w:r w:rsidR="00B2269E" w:rsidRPr="00B2269E">
        <w:rPr>
          <w:rFonts w:cs="Times New Roman"/>
          <w:noProof/>
          <w:szCs w:val="24"/>
        </w:rPr>
        <w:t>[9]</w:t>
      </w:r>
      <w:r w:rsidR="007931DF">
        <w:rPr>
          <w:rFonts w:cs="Times New Roman"/>
          <w:szCs w:val="24"/>
        </w:rPr>
        <w:fldChar w:fldCharType="end"/>
      </w:r>
      <w:r w:rsidR="007931DF">
        <w:rPr>
          <w:rFonts w:cs="Times New Roman"/>
          <w:szCs w:val="24"/>
        </w:rPr>
        <w:t>,</w:t>
      </w:r>
      <w:r w:rsidR="007931DF">
        <w:rPr>
          <w:rFonts w:cs="Times New Roman"/>
          <w:szCs w:val="24"/>
        </w:rPr>
        <w:fldChar w:fldCharType="begin" w:fldLock="1"/>
      </w:r>
      <w:r w:rsidR="00380806">
        <w:rPr>
          <w:rFonts w:cs="Times New Roman"/>
          <w:szCs w:val="24"/>
        </w:rPr>
        <w:instrText>ADDIN CSL_CITATION {"citationItems":[{"id":"ITEM-1","itemData":{"DOI":"10.1109/ICEENG45378.2020.9171778","ISBN":"9781728130521","abstract":"Electricity plays a very important role in daily modern human-life activities. An electricity company must always guarantee the continuity and adequate supply to its customers. Consequently, it must always be able to predict the future electricity demand to be supplied by considering various influencing factors. Many forecasting methods have been investigated and proposed by researchers to help in predicting the future electricity demand to be fulfilled, which is a paramount information in planning the transmission and distribution infrastructure and the generation plants to be built. In this study, two forecasting methods are described, explored and compared to provide alternative consideration in choosing the method. An artificial intelligence-based forecasting method, the Recurrent Neural Network (RNN), is to be compared to a conventional forecasting method, the Vector Autoregressive (VAR). The comparison is based on the parameters of Root Mean Square Error (RMSE) and the Mean Absolute Error (MAE). Both methods are implemented to predict the shortterm electricity load demand in Malang City, the second largest city after Surabaya in East Java province of Indonesia. The existing load data have been obtained from local electricity company, whereas the weather data have been taken from the Meteoblue Climatology NOAA. The architecture modelling of the RNN and VAR methods are performed in such a way to produce an accurate forecasting result. Based on the RMSE and MAE values, the prediction results of short-term electricity load in Malang city using the RNN method with hidden neuron variations indicate the lower values of RMSE and MAE, indicating better accuracy and performance, than the use of the VAR method with lag value variation.","author":[{"dropping-particle":"","family":"Hasanah","given":"Rini Nur","non-dropping-particle":"","parse-names":false,"suffix":""},{"dropping-particle":"","family":"Ravie","given":"R. P.","non-dropping-particle":"","parse-names":false,"suffix":""},{"dropping-particle":"","family":"Hadi Suyono","given":"O. M.P.","non-dropping-particle":"","parse-names":false,"suffix":""}],"container-title":"2020 12th International Conference on Electrical Engineering, ICEENG 2020","id":"ITEM-1","issued":{"date-parts":[["2020"]]},"page":"23-29","title":"Comparison Analysis of Electricity Load Demand Prediction using Recurrent Neural Network (RNN) and Vector Autoregressive Model (VAR)","type":"article-journal"},"uris":["http://www.mendeley.com/documents/?uuid=ac1dc78a-ef93-4514-bde6-b1a1a40b75eb"]}],"mendeley":{"formattedCitation":"[10]","plainTextFormattedCitation":"[10]","previouslyFormattedCitation":"[10]"},"properties":{"noteIndex":0},"schema":"https://github.com/citation-style-language/schema/raw/master/csl-citation.json"}</w:instrText>
      </w:r>
      <w:r w:rsidR="007931DF">
        <w:rPr>
          <w:rFonts w:cs="Times New Roman"/>
          <w:szCs w:val="24"/>
        </w:rPr>
        <w:fldChar w:fldCharType="separate"/>
      </w:r>
      <w:r w:rsidR="00B2269E" w:rsidRPr="00B2269E">
        <w:rPr>
          <w:rFonts w:cs="Times New Roman"/>
          <w:noProof/>
          <w:szCs w:val="24"/>
        </w:rPr>
        <w:t>[10]</w:t>
      </w:r>
      <w:r w:rsidR="007931DF">
        <w:rPr>
          <w:rFonts w:cs="Times New Roman"/>
          <w:szCs w:val="24"/>
        </w:rPr>
        <w:fldChar w:fldCharType="end"/>
      </w:r>
      <w:r w:rsidR="00CA5030">
        <w:rPr>
          <w:rFonts w:cs="Times New Roman"/>
          <w:szCs w:val="24"/>
        </w:rPr>
        <w:t>.</w:t>
      </w:r>
    </w:p>
    <w:p w14:paraId="04DED38C" w14:textId="4B3C2449" w:rsidR="001D76F7" w:rsidRDefault="009A0BC1" w:rsidP="00E4039C">
      <w:pPr>
        <w:ind w:firstLine="720"/>
        <w:rPr>
          <w:rFonts w:cs="Times New Roman"/>
          <w:szCs w:val="24"/>
        </w:rPr>
      </w:pPr>
      <w:r>
        <w:rPr>
          <w:rFonts w:cs="Times New Roman"/>
          <w:szCs w:val="24"/>
          <w:lang w:val="en-US"/>
        </w:rPr>
        <w:t>Based on</w:t>
      </w:r>
      <w:r w:rsidR="0061211F" w:rsidRPr="0061211F">
        <w:rPr>
          <w:rFonts w:cs="Times New Roman"/>
          <w:szCs w:val="24"/>
        </w:rPr>
        <w:t xml:space="preserve"> stud</w:t>
      </w:r>
      <w:r w:rsidR="008D4BEF">
        <w:rPr>
          <w:rFonts w:cs="Times New Roman"/>
          <w:szCs w:val="24"/>
        </w:rPr>
        <w:t>ies on previous research, research</w:t>
      </w:r>
      <w:r w:rsidR="00BD725C">
        <w:rPr>
          <w:rFonts w:cs="Times New Roman"/>
          <w:szCs w:val="24"/>
        </w:rPr>
        <w:t xml:space="preserve"> </w:t>
      </w:r>
      <w:r w:rsidR="008D4BEF">
        <w:rPr>
          <w:rFonts w:cs="Times New Roman"/>
          <w:szCs w:val="24"/>
        </w:rPr>
        <w:t>[8]</w:t>
      </w:r>
      <w:r w:rsidR="00F366F3">
        <w:rPr>
          <w:rFonts w:cs="Times New Roman"/>
          <w:szCs w:val="24"/>
        </w:rPr>
        <w:t xml:space="preserve"> </w:t>
      </w:r>
      <w:r w:rsidR="008D4BEF">
        <w:rPr>
          <w:rFonts w:cs="Times New Roman"/>
          <w:szCs w:val="24"/>
        </w:rPr>
        <w:t>created a forecasting system to predict BBRI shares using the LSTM method, obtaining</w:t>
      </w:r>
      <w:r w:rsidR="0061211F" w:rsidRPr="0061211F">
        <w:rPr>
          <w:rFonts w:cs="Times New Roman"/>
          <w:szCs w:val="24"/>
        </w:rPr>
        <w:t xml:space="preserve"> an RMSE value of 227</w:t>
      </w:r>
      <w:r w:rsidR="004D0E63">
        <w:rPr>
          <w:rFonts w:cs="Times New Roman"/>
          <w:szCs w:val="24"/>
        </w:rPr>
        <w:t>,</w:t>
      </w:r>
      <w:r w:rsidR="0061211F" w:rsidRPr="0061211F">
        <w:rPr>
          <w:rFonts w:cs="Times New Roman"/>
          <w:szCs w:val="24"/>
        </w:rPr>
        <w:t>470</w:t>
      </w:r>
      <w:r w:rsidR="00B52852" w:rsidRPr="00B52852">
        <w:rPr>
          <w:rFonts w:cs="Times New Roman"/>
          <w:szCs w:val="24"/>
        </w:rPr>
        <w:t>.</w:t>
      </w:r>
      <w:r w:rsidR="00B52852">
        <w:t xml:space="preserve"> </w:t>
      </w:r>
      <w:r w:rsidR="0061211F" w:rsidRPr="0061211F">
        <w:rPr>
          <w:rFonts w:cs="Times New Roman"/>
          <w:szCs w:val="24"/>
        </w:rPr>
        <w:t xml:space="preserve">Research </w:t>
      </w:r>
      <w:r w:rsidR="00B06BF2">
        <w:rPr>
          <w:rFonts w:cs="Times New Roman"/>
          <w:szCs w:val="24"/>
        </w:rPr>
        <w:fldChar w:fldCharType="begin" w:fldLock="1"/>
      </w:r>
      <w:r w:rsidR="00380806">
        <w:rPr>
          <w:rFonts w:cs="Times New Roman"/>
          <w:szCs w:val="24"/>
        </w:rPr>
        <w:instrText>ADDIN CSL_CITATION {"citationItems":[{"id":"ITEM-1","itemData":{"DOI":"10.24014/jsms.v7i2.13765","ISSN":"2460-4542","abstract":"Perceraian merupakan terputusnya hubungan antara suami istri akibat dari kegagalan pasangan suami istri dalam menjalani peran masing-masing. Maraknya fenomena perceraian yang terjadi bisa disebabkan oleh beberapa faktor seperti faktor ekonomi, tidak harmonis dan tidak bertanggung jawab. Model Vector Autoregressive (VAR) merupakan salah satu model yang digunakan untuk menentukan peramalan dengan beberapa variabel dan berguna untuk  melihat keterkaitan hubungan antar variabel. Tujuan penelitian ini yaitu untuk menentukan peramalan jumlah perceraian di Kota Pekanbaru dengan menggunakan model Vector Autoregressive (VAR). Data yang digunakan dalam penelitian ini adalah data time series yaitu data jumlah perceraian, faktor ekonomi, tidak harmonis dan tidak bertanggung jawab di Kota Pekanbaru mulai Januari 2014 sampai Desember 2018. Hasil pembahasan yang diperoleh menunjukkan bahwa model VAR(2) adalah model yang sesuai untuk meramalkan jumlah perceraian di Kota Pekanbaru pada waktu yang akan datang. Berdasarkan hasil uji kausalitas Granger menunjukkan bahwa perceraian mempengaruhi tidak harmonis, tidak harmonis mempengaruhi ekonomi, dan tidak harmonis mempengaruhi tidak bertanggung jawab. Sedangkan hasil peramalan jumlah perceraian di Kota Pekanbaru  untuk Januari 2019 sampai Desember 2020 menunjukkan terjadinya peningkatan yang tidak berbeda jauh dari bulan sebelumnya, dengan nilai akurasi peramalannya menggunakan MAPE adalah 47,76 %.","author":[{"dropping-particle":"","family":"Desvina","given":"Ari Pani","non-dropping-particle":"","parse-names":false,"suffix":""}],"container-title":"Jurnal Sains Matematika dan Statistika","id":"ITEM-1","issue":"2","issued":{"date-parts":[["2021"]]},"page":"97-107","title":"Pemodelan Vector Autoregressive (Var) untuk Data Jumlah Perceraian di Kota Pekanbaru","type":"article-journal","volume":"7"},"uris":["http://www.mendeley.com/documents/?uuid=7967344b-6649-481e-aeef-caaa4fd041fb"]}],"mendeley":{"formattedCitation":"[11]","plainTextFormattedCitation":"[11]","previouslyFormattedCitation":"[11]"},"properties":{"noteIndex":0},"schema":"https://github.com/citation-style-language/schema/raw/master/csl-citation.json"}</w:instrText>
      </w:r>
      <w:r w:rsidR="00B06BF2">
        <w:rPr>
          <w:rFonts w:cs="Times New Roman"/>
          <w:szCs w:val="24"/>
        </w:rPr>
        <w:fldChar w:fldCharType="separate"/>
      </w:r>
      <w:r w:rsidR="00B2269E" w:rsidRPr="00B2269E">
        <w:rPr>
          <w:rFonts w:cs="Times New Roman"/>
          <w:noProof/>
          <w:szCs w:val="24"/>
        </w:rPr>
        <w:t>[11]</w:t>
      </w:r>
      <w:r w:rsidR="00B06BF2">
        <w:rPr>
          <w:rFonts w:cs="Times New Roman"/>
          <w:szCs w:val="24"/>
        </w:rPr>
        <w:fldChar w:fldCharType="end"/>
      </w:r>
      <w:r w:rsidR="00A033EE">
        <w:rPr>
          <w:rFonts w:cs="Times New Roman"/>
          <w:szCs w:val="24"/>
        </w:rPr>
        <w:t xml:space="preserve"> </w:t>
      </w:r>
      <w:r w:rsidR="0061211F" w:rsidRPr="0061211F">
        <w:rPr>
          <w:rFonts w:cs="Times New Roman"/>
          <w:szCs w:val="24"/>
        </w:rPr>
        <w:t xml:space="preserve">Forecasting was conducted to predict the divorce rate in </w:t>
      </w:r>
      <w:r w:rsidR="008D4BEF">
        <w:rPr>
          <w:rFonts w:cs="Times New Roman"/>
          <w:szCs w:val="24"/>
        </w:rPr>
        <w:t xml:space="preserve">the </w:t>
      </w:r>
      <w:r w:rsidR="0061211F" w:rsidRPr="0061211F">
        <w:rPr>
          <w:rFonts w:cs="Times New Roman"/>
          <w:szCs w:val="24"/>
        </w:rPr>
        <w:t>Pekanbaru district using the VAR method, obtaining a MAPE accuracy value of 47</w:t>
      </w:r>
      <w:r w:rsidR="004D0E63">
        <w:rPr>
          <w:rFonts w:cs="Times New Roman"/>
          <w:szCs w:val="24"/>
        </w:rPr>
        <w:t>,</w:t>
      </w:r>
      <w:r w:rsidR="0061211F" w:rsidRPr="0061211F">
        <w:rPr>
          <w:rFonts w:cs="Times New Roman"/>
          <w:szCs w:val="24"/>
        </w:rPr>
        <w:t>678%</w:t>
      </w:r>
      <w:r w:rsidR="0061211F">
        <w:rPr>
          <w:rFonts w:cs="Times New Roman"/>
          <w:szCs w:val="24"/>
        </w:rPr>
        <w:t>.</w:t>
      </w:r>
      <w:r w:rsidR="000E75C2">
        <w:rPr>
          <w:rFonts w:cs="Times New Roman"/>
          <w:szCs w:val="24"/>
        </w:rPr>
        <w:t xml:space="preserve"> </w:t>
      </w:r>
      <w:r w:rsidR="0061211F" w:rsidRPr="0061211F">
        <w:rPr>
          <w:rFonts w:cs="Times New Roman"/>
          <w:szCs w:val="24"/>
        </w:rPr>
        <w:t xml:space="preserve">Research </w:t>
      </w:r>
      <w:r w:rsidR="000E75C2">
        <w:rPr>
          <w:rFonts w:cs="Times New Roman"/>
          <w:szCs w:val="24"/>
        </w:rPr>
        <w:fldChar w:fldCharType="begin" w:fldLock="1"/>
      </w:r>
      <w:r w:rsidR="00380806">
        <w:rPr>
          <w:rFonts w:cs="Times New Roman"/>
          <w:szCs w:val="24"/>
        </w:rPr>
        <w:instrText>ADDIN CSL_CITATION {"citationItems":[{"id":"ITEM-1","itemData":{"abstract":"Multivariate time-series modeling and forecasting con-stitutes an important problem with numerous appli-cations. In this work, we consider multivariate con-tinuous time series modeling from aviation, where the data consists of multiple sensor measurements from real world flights. While traditional approaches such as VAR (vector auto-regressive) models have been widely used for aviation time series, recent years have seen signifi-cant advances in modeling sequences using LSTMs (long short term memory models). In this paper, we do a care-ful empirical comparison between VAR and two types of LSTMs on multivariate aviation time series. Surpris-ingly, VAR is seen to significantly outperform LSTMs on real flight data, as well as synthetic data generated from VAR models and LSTM models. The results sug-gest that VAR is more suitable for multivariate contin-uous data especially from aviation where there may not be much utility for modeling long term memory which is a strength of LSTMs. 1 Introduction Multivariate time-series modeling and forecasting con-stitutes an important problem with numerous applica-tions in several real-world domains such as healthcare, finance, climate, and aviation [15, 20, 29]. In the avi-ation industry, the United States alone can expect an increase of more than 60% in its commercial air traf-fic the over the next two decades [2]. Such growth can lead to increased congestion on the ground and in the air, creating safety issues leading to possible accidents. In response to this problem, air transportation authori-ties are focusing their efforts towards enhancing existing air traffic control system, in part by improving the pro-cessing and analysis of the flight information (known as Flight Operations Quality Assurance (FOQA) data [3]) to find unsafe flight patterns, detect aircraft operation issues, identify pilot-aircraft interaction problems, etc. Accurate modeling and prediction of the FOQA data","author":[{"dropping-particle":"","family":"Goel","given":"Hardik","non-dropping-particle":"","parse-names":false,"suffix":""},{"dropping-particle":"","family":"Melnyk","given":"Igor","non-dropping-particle":"","parse-names":false,"suffix":""},{"dropping-particle":"","family":"Oza","given":"Nikunj","non-dropping-particle":"","parse-names":false,"suffix":""},{"dropping-particle":"","family":"Matthews","given":"Bryan","non-dropping-particle":"","parse-names":false,"suffix":""},{"dropping-particle":"","family":"Banerjee","given":"Arindam","non-dropping-particle":"","parse-names":false,"suffix":""}],"id":"ITEM-1","issued":{"date-parts":[["2016"]]},"title":"Multivariate Aviation Time Series Modeling: VARs vs. LSTMs","type":"article-journal"},"uris":["http://www.mendeley.com/documents/?uuid=dbf036ba-8821-423e-8ad0-615f83590361"]}],"mendeley":{"formattedCitation":"[12]","plainTextFormattedCitation":"[12]","previouslyFormattedCitation":"[12]"},"properties":{"noteIndex":0},"schema":"https://github.com/citation-style-language/schema/raw/master/csl-citation.json"}</w:instrText>
      </w:r>
      <w:r w:rsidR="000E75C2">
        <w:rPr>
          <w:rFonts w:cs="Times New Roman"/>
          <w:szCs w:val="24"/>
        </w:rPr>
        <w:fldChar w:fldCharType="separate"/>
      </w:r>
      <w:r w:rsidR="00B2269E" w:rsidRPr="00B2269E">
        <w:rPr>
          <w:rFonts w:cs="Times New Roman"/>
          <w:noProof/>
          <w:szCs w:val="24"/>
        </w:rPr>
        <w:t>[12]</w:t>
      </w:r>
      <w:r w:rsidR="000E75C2">
        <w:rPr>
          <w:rFonts w:cs="Times New Roman"/>
          <w:szCs w:val="24"/>
        </w:rPr>
        <w:fldChar w:fldCharType="end"/>
      </w:r>
      <w:r w:rsidR="0061211F" w:rsidRPr="0061211F">
        <w:t xml:space="preserve"> </w:t>
      </w:r>
      <w:r w:rsidR="0061211F" w:rsidRPr="0061211F">
        <w:rPr>
          <w:rFonts w:cs="Times New Roman"/>
          <w:szCs w:val="24"/>
        </w:rPr>
        <w:t>Forecasting performed on aviation data obtained a VAR accuracy value with an RMSE of 0</w:t>
      </w:r>
      <w:r w:rsidR="004D0E63">
        <w:rPr>
          <w:rFonts w:cs="Times New Roman"/>
          <w:szCs w:val="24"/>
        </w:rPr>
        <w:t>,</w:t>
      </w:r>
      <w:r w:rsidR="0061211F" w:rsidRPr="0061211F">
        <w:rPr>
          <w:rFonts w:cs="Times New Roman"/>
          <w:szCs w:val="24"/>
        </w:rPr>
        <w:t>160 and LSTM accuracy with an RMSE of 1</w:t>
      </w:r>
      <w:r w:rsidR="004D0E63">
        <w:rPr>
          <w:rFonts w:cs="Times New Roman"/>
          <w:szCs w:val="24"/>
        </w:rPr>
        <w:t>,</w:t>
      </w:r>
      <w:r w:rsidR="0061211F" w:rsidRPr="0061211F">
        <w:rPr>
          <w:rFonts w:cs="Times New Roman"/>
          <w:szCs w:val="24"/>
        </w:rPr>
        <w:t>161</w:t>
      </w:r>
      <w:r w:rsidR="00221E43">
        <w:rPr>
          <w:rFonts w:cs="Times New Roman"/>
          <w:szCs w:val="24"/>
        </w:rPr>
        <w:t>.</w:t>
      </w:r>
      <w:r w:rsidR="00781784">
        <w:rPr>
          <w:rFonts w:cs="Times New Roman"/>
          <w:szCs w:val="24"/>
        </w:rPr>
        <w:t xml:space="preserve"> </w:t>
      </w:r>
      <w:r w:rsidR="005263FC" w:rsidRPr="005263FC">
        <w:rPr>
          <w:rFonts w:cs="Times New Roman"/>
          <w:szCs w:val="24"/>
        </w:rPr>
        <w:t>Based on the literature study, this research will develop a forecasting model with the VAR and LSTM methods to forecast the value of Indonesia</w:t>
      </w:r>
      <w:r w:rsidR="008D4BEF">
        <w:rPr>
          <w:rFonts w:cs="Times New Roman"/>
          <w:szCs w:val="24"/>
        </w:rPr>
        <w:t>'</w:t>
      </w:r>
      <w:r w:rsidR="005263FC" w:rsidRPr="005263FC">
        <w:rPr>
          <w:rFonts w:cs="Times New Roman"/>
          <w:szCs w:val="24"/>
        </w:rPr>
        <w:t xml:space="preserve">s oil </w:t>
      </w:r>
      <w:r w:rsidR="00757039">
        <w:rPr>
          <w:rFonts w:cs="Times New Roman"/>
          <w:szCs w:val="24"/>
          <w:lang w:val="en-US"/>
        </w:rPr>
        <w:t>and</w:t>
      </w:r>
      <w:r w:rsidR="005263FC" w:rsidRPr="005263FC">
        <w:rPr>
          <w:rFonts w:cs="Times New Roman"/>
          <w:szCs w:val="24"/>
        </w:rPr>
        <w:t xml:space="preserve"> gas and non-oil </w:t>
      </w:r>
      <w:r w:rsidR="00757039">
        <w:rPr>
          <w:rFonts w:cs="Times New Roman"/>
          <w:szCs w:val="24"/>
          <w:lang w:val="en-US"/>
        </w:rPr>
        <w:t>and</w:t>
      </w:r>
      <w:r w:rsidR="005263FC" w:rsidRPr="005263FC">
        <w:rPr>
          <w:rFonts w:cs="Times New Roman"/>
          <w:szCs w:val="24"/>
        </w:rPr>
        <w:t xml:space="preserve"> gas exports</w:t>
      </w:r>
      <w:r w:rsidR="000F2C15">
        <w:rPr>
          <w:rFonts w:cs="Times New Roman"/>
          <w:szCs w:val="24"/>
        </w:rPr>
        <w:t xml:space="preserve">. </w:t>
      </w:r>
      <w:r w:rsidR="00861BC1" w:rsidRPr="00861BC1">
        <w:t xml:space="preserve"> </w:t>
      </w:r>
      <w:r w:rsidR="00861BC1" w:rsidRPr="00861BC1">
        <w:rPr>
          <w:rFonts w:cs="Times New Roman"/>
          <w:szCs w:val="24"/>
        </w:rPr>
        <w:t>The two methods were chosen because they have quite different approaches, where the VAR method requires the data analyzed to be stationary, while the LSTM method can perform forecasting on data that has a trend (nonstationary). The advantages and disadvantages of each method are shown in Table 1.</w:t>
      </w:r>
    </w:p>
    <w:p w14:paraId="5D48E972" w14:textId="77777777" w:rsidR="00E4039C" w:rsidRDefault="00E4039C" w:rsidP="00E4039C">
      <w:pPr>
        <w:ind w:firstLine="720"/>
      </w:pPr>
    </w:p>
    <w:p w14:paraId="54D9B5C6" w14:textId="480B4483" w:rsidR="001D76F7" w:rsidRDefault="001D76F7" w:rsidP="00E4039C">
      <w:pPr>
        <w:pStyle w:val="Caption"/>
        <w:keepNext/>
        <w:spacing w:before="0" w:after="0"/>
        <w:jc w:val="center"/>
      </w:pPr>
      <w:r w:rsidRPr="001D76F7">
        <w:rPr>
          <w:b/>
          <w:bCs/>
        </w:rPr>
        <w:t xml:space="preserve">Table </w:t>
      </w:r>
      <w:r w:rsidRPr="001D76F7">
        <w:rPr>
          <w:b/>
          <w:bCs/>
        </w:rPr>
        <w:fldChar w:fldCharType="begin"/>
      </w:r>
      <w:r w:rsidRPr="001D76F7">
        <w:rPr>
          <w:b/>
          <w:bCs/>
        </w:rPr>
        <w:instrText xml:space="preserve"> SEQ Table \* ARABIC </w:instrText>
      </w:r>
      <w:r w:rsidRPr="001D76F7">
        <w:rPr>
          <w:b/>
          <w:bCs/>
        </w:rPr>
        <w:fldChar w:fldCharType="separate"/>
      </w:r>
      <w:r w:rsidR="004E1AD3">
        <w:rPr>
          <w:b/>
          <w:bCs/>
          <w:noProof/>
        </w:rPr>
        <w:t>1</w:t>
      </w:r>
      <w:r w:rsidRPr="001D76F7">
        <w:rPr>
          <w:b/>
          <w:bCs/>
        </w:rPr>
        <w:fldChar w:fldCharType="end"/>
      </w:r>
      <w:r w:rsidRPr="001D76F7">
        <w:rPr>
          <w:b/>
          <w:bCs/>
        </w:rPr>
        <w:t>.</w:t>
      </w:r>
      <w:r>
        <w:t xml:space="preserve"> </w:t>
      </w:r>
      <w:r w:rsidRPr="00444751">
        <w:t xml:space="preserve">Advantages </w:t>
      </w:r>
      <w:r>
        <w:t>a</w:t>
      </w:r>
      <w:r w:rsidRPr="00444751">
        <w:t xml:space="preserve">nd Disadvantages </w:t>
      </w:r>
      <w:r>
        <w:t>o</w:t>
      </w:r>
      <w:r w:rsidRPr="00444751">
        <w:t>f Each Method</w:t>
      </w:r>
    </w:p>
    <w:tbl>
      <w:tblPr>
        <w:tblStyle w:val="TableGrid"/>
        <w:tblW w:w="89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3402"/>
        <w:gridCol w:w="3969"/>
      </w:tblGrid>
      <w:tr w:rsidR="006D1D1D" w:rsidRPr="00E544A8" w14:paraId="698E7D2E" w14:textId="77777777" w:rsidTr="00757039">
        <w:tc>
          <w:tcPr>
            <w:tcW w:w="1555" w:type="dxa"/>
            <w:tcBorders>
              <w:top w:val="single" w:sz="4" w:space="0" w:color="auto"/>
              <w:bottom w:val="single" w:sz="4" w:space="0" w:color="auto"/>
            </w:tcBorders>
          </w:tcPr>
          <w:p w14:paraId="4CA4A1E1" w14:textId="12F72F91" w:rsidR="006D1D1D" w:rsidRPr="00757039" w:rsidRDefault="00601E2F" w:rsidP="006D1D1D">
            <w:pPr>
              <w:ind w:left="0" w:hanging="2"/>
              <w:jc w:val="center"/>
              <w:rPr>
                <w:rFonts w:cs="Times New Roman"/>
                <w:sz w:val="22"/>
              </w:rPr>
            </w:pPr>
            <w:r w:rsidRPr="00757039">
              <w:rPr>
                <w:rFonts w:cs="Times New Roman"/>
                <w:sz w:val="22"/>
              </w:rPr>
              <w:t>Method</w:t>
            </w:r>
          </w:p>
        </w:tc>
        <w:tc>
          <w:tcPr>
            <w:tcW w:w="3402" w:type="dxa"/>
            <w:tcBorders>
              <w:top w:val="single" w:sz="4" w:space="0" w:color="auto"/>
              <w:bottom w:val="single" w:sz="4" w:space="0" w:color="auto"/>
            </w:tcBorders>
          </w:tcPr>
          <w:p w14:paraId="62E325CE" w14:textId="04E06F0B" w:rsidR="006D1D1D" w:rsidRPr="00757039" w:rsidRDefault="00601E2F" w:rsidP="006D1D1D">
            <w:pPr>
              <w:ind w:left="0" w:hanging="2"/>
              <w:jc w:val="center"/>
              <w:rPr>
                <w:rFonts w:cs="Times New Roman"/>
                <w:sz w:val="22"/>
              </w:rPr>
            </w:pPr>
            <w:r w:rsidRPr="00757039">
              <w:rPr>
                <w:rFonts w:cs="Times New Roman"/>
                <w:sz w:val="22"/>
              </w:rPr>
              <w:t>Advantages</w:t>
            </w:r>
          </w:p>
        </w:tc>
        <w:tc>
          <w:tcPr>
            <w:tcW w:w="3969" w:type="dxa"/>
            <w:tcBorders>
              <w:top w:val="single" w:sz="4" w:space="0" w:color="auto"/>
              <w:bottom w:val="single" w:sz="4" w:space="0" w:color="auto"/>
            </w:tcBorders>
          </w:tcPr>
          <w:p w14:paraId="3F2E2D59" w14:textId="498EB2D6" w:rsidR="006D1D1D" w:rsidRPr="00757039" w:rsidRDefault="00601E2F" w:rsidP="006D1D1D">
            <w:pPr>
              <w:ind w:left="0" w:hanging="2"/>
              <w:jc w:val="center"/>
              <w:rPr>
                <w:rFonts w:cs="Times New Roman"/>
                <w:sz w:val="22"/>
              </w:rPr>
            </w:pPr>
            <w:r w:rsidRPr="00757039">
              <w:rPr>
                <w:rFonts w:cs="Times New Roman"/>
                <w:sz w:val="22"/>
              </w:rPr>
              <w:t>Disadvantages</w:t>
            </w:r>
          </w:p>
        </w:tc>
      </w:tr>
      <w:tr w:rsidR="00E544A8" w:rsidRPr="00E544A8" w14:paraId="5DDC6494" w14:textId="77777777" w:rsidTr="00757039">
        <w:tc>
          <w:tcPr>
            <w:tcW w:w="1555" w:type="dxa"/>
            <w:vMerge w:val="restart"/>
            <w:tcBorders>
              <w:top w:val="single" w:sz="4" w:space="0" w:color="auto"/>
            </w:tcBorders>
            <w:vAlign w:val="center"/>
          </w:tcPr>
          <w:p w14:paraId="1A65435A" w14:textId="77777777" w:rsidR="00E544A8" w:rsidRPr="00E544A8" w:rsidRDefault="00E544A8" w:rsidP="00E544A8">
            <w:pPr>
              <w:ind w:left="0" w:hanging="2"/>
              <w:jc w:val="center"/>
              <w:rPr>
                <w:rFonts w:cs="Times New Roman"/>
                <w:sz w:val="22"/>
              </w:rPr>
            </w:pPr>
            <w:r w:rsidRPr="00E544A8">
              <w:rPr>
                <w:rFonts w:cs="Times New Roman"/>
                <w:sz w:val="22"/>
              </w:rPr>
              <w:t>VAR</w:t>
            </w:r>
          </w:p>
        </w:tc>
        <w:tc>
          <w:tcPr>
            <w:tcW w:w="3402" w:type="dxa"/>
            <w:tcBorders>
              <w:top w:val="single" w:sz="4" w:space="0" w:color="auto"/>
            </w:tcBorders>
          </w:tcPr>
          <w:p w14:paraId="39D58DEA" w14:textId="49189F11" w:rsidR="00E544A8" w:rsidRPr="00E544A8" w:rsidRDefault="00E544A8" w:rsidP="00E4039C">
            <w:pPr>
              <w:ind w:left="0" w:hanging="2"/>
              <w:rPr>
                <w:rFonts w:cs="Times New Roman"/>
                <w:sz w:val="22"/>
              </w:rPr>
            </w:pPr>
            <w:r w:rsidRPr="00E544A8">
              <w:rPr>
                <w:rFonts w:cs="Times New Roman"/>
                <w:sz w:val="22"/>
              </w:rPr>
              <w:t xml:space="preserve">Find relationships between time series variables </w:t>
            </w:r>
            <w:r w:rsidRPr="00E544A8">
              <w:rPr>
                <w:rFonts w:cs="Times New Roman"/>
                <w:sz w:val="22"/>
              </w:rPr>
              <w:fldChar w:fldCharType="begin" w:fldLock="1"/>
            </w:r>
            <w:r w:rsidRPr="00E544A8">
              <w:rPr>
                <w:rFonts w:cs="Times New Roman"/>
                <w:sz w:val="22"/>
              </w:rPr>
              <w:instrText>ADDIN CSL_CITATION {"citationItems":[{"id":"ITEM-1","itemData":{"DOI":"10.1016/j.csda.2021.107383","ISSN":"01679473","abstract":"Vector autoregression (VAR) models are widely used to analyze the interrelationship between multiple variables over time. Estimation and inference of the transition matrices of VAR models are crucial for practitioners to make decisions in fields such as economics and finance. However, when the number of variables is larger than the sample size, it remains a challenge to perform inference of the model parameters. The de-biased Lasso and two bootstrap de-biased Lasso methods are proposed to construct confidence intervals for the elements of the transition matrices of high-dimensional VAR models. The proposed methods are asymptotically valid under appropriate sparsity and other regularity conditions. Moreover, feasible and parallelizable algorithms are developed to implement the proposed methods, which save a large amount of computational cost required by the nodewise Lasso and bootstrap. Simulation studies illustrate that the proposed methods perform well in finite-samples. Finally, the proposed methods are applied to analyze the price data of stocks in the S&amp;P 500 index. Some stocks, such as the largest producer of gold in the world, Newmont Corporation, are found to have significant predictive power over most stocks.","author":[{"dropping-particle":"","family":"Zhu","given":"Ke","non-dropping-particle":"","parse-names":false,"suffix":""},{"dropping-particle":"","family":"Liu","given":"Hanzhong","non-dropping-particle":"","parse-names":false,"suffix":""}],"container-title":"Computational Statistics and Data Analysis","id":"ITEM-1","issued":{"date-parts":[["2022"]]},"title":"Confidence intervals for parameters in high-dimensional sparse vector autoregression","type":"article-journal","volume":"168"},"uris":["http://www.mendeley.com/documents/?uuid=47042d7e-464a-40a9-9a8a-b6335a78fe9e"]}],"mendeley":{"formattedCitation":"[13]","plainTextFormattedCitation":"[13]","previouslyFormattedCitation":"[13]"},"properties":{"noteIndex":0},"schema":"https://github.com/citation-style-language/schema/raw/master/csl-citation.json"}</w:instrText>
            </w:r>
            <w:r w:rsidRPr="00E544A8">
              <w:rPr>
                <w:rFonts w:cs="Times New Roman"/>
                <w:sz w:val="22"/>
              </w:rPr>
              <w:fldChar w:fldCharType="separate"/>
            </w:r>
            <w:r w:rsidRPr="00E544A8">
              <w:rPr>
                <w:rFonts w:cs="Times New Roman"/>
                <w:noProof/>
                <w:sz w:val="22"/>
              </w:rPr>
              <w:t>[13]</w:t>
            </w:r>
            <w:r w:rsidRPr="00E544A8">
              <w:rPr>
                <w:rFonts w:cs="Times New Roman"/>
                <w:sz w:val="22"/>
              </w:rPr>
              <w:fldChar w:fldCharType="end"/>
            </w:r>
            <w:r w:rsidRPr="00E544A8">
              <w:rPr>
                <w:rFonts w:cs="Times New Roman"/>
                <w:sz w:val="22"/>
              </w:rPr>
              <w:t>.</w:t>
            </w:r>
          </w:p>
        </w:tc>
        <w:tc>
          <w:tcPr>
            <w:tcW w:w="3969" w:type="dxa"/>
            <w:tcBorders>
              <w:top w:val="single" w:sz="4" w:space="0" w:color="auto"/>
            </w:tcBorders>
          </w:tcPr>
          <w:p w14:paraId="50B22904" w14:textId="069E2683" w:rsidR="00E544A8" w:rsidRPr="00E544A8" w:rsidRDefault="00E544A8" w:rsidP="00E4039C">
            <w:pPr>
              <w:ind w:left="0" w:hanging="2"/>
              <w:rPr>
                <w:rFonts w:cs="Times New Roman"/>
                <w:sz w:val="22"/>
              </w:rPr>
            </w:pPr>
            <w:r w:rsidRPr="00E544A8">
              <w:rPr>
                <w:rFonts w:cs="Times New Roman"/>
                <w:sz w:val="22"/>
              </w:rPr>
              <w:t xml:space="preserve">Requires the data to be stationary </w:t>
            </w:r>
            <w:r w:rsidRPr="00E544A8">
              <w:rPr>
                <w:rFonts w:cs="Times New Roman"/>
                <w:sz w:val="22"/>
              </w:rPr>
              <w:fldChar w:fldCharType="begin" w:fldLock="1"/>
            </w:r>
            <w:r w:rsidRPr="00E544A8">
              <w:rPr>
                <w:rFonts w:cs="Times New Roman"/>
                <w:sz w:val="22"/>
              </w:rPr>
              <w:instrText>ADDIN CSL_CITATION {"citationItems":[{"id":"ITEM-1","itemData":{"DOI":"10.24014/jsms.v7i2.13765","ISSN":"2460-4542","abstract":"Perceraian merupakan terputusnya hubungan antara suami istri akibat dari kegagalan pasangan suami istri dalam menjalani peran masing-masing. Maraknya fenomena perceraian yang terjadi bisa disebabkan oleh beberapa faktor seperti faktor ekonomi, tidak harmonis dan tidak bertanggung jawab. Model Vector Autoregressive (VAR) merupakan salah satu model yang digunakan untuk menentukan peramalan dengan beberapa variabel dan berguna untuk  melihat keterkaitan hubungan antar variabel. Tujuan penelitian ini yaitu untuk menentukan peramalan jumlah perceraian di Kota Pekanbaru dengan menggunakan model Vector Autoregressive (VAR). Data yang digunakan dalam penelitian ini adalah data time series yaitu data jumlah perceraian, faktor ekonomi, tidak harmonis dan tidak bertanggung jawab di Kota Pekanbaru mulai Januari 2014 sampai Desember 2018. Hasil pembahasan yang diperoleh menunjukkan bahwa model VAR(2) adalah model yang sesuai untuk meramalkan jumlah perceraian di Kota Pekanbaru pada waktu yang akan datang. Berdasarkan hasil uji kausalitas Granger menunjukkan bahwa perceraian mempengaruhi tidak harmonis, tidak harmonis mempengaruhi ekonomi, dan tidak harmonis mempengaruhi tidak bertanggung jawab. Sedangkan hasil peramalan jumlah perceraian di Kota Pekanbaru  untuk Januari 2019 sampai Desember 2020 menunjukkan terjadinya peningkatan yang tidak berbeda jauh dari bulan sebelumnya, dengan nilai akurasi peramalannya menggunakan MAPE adalah 47,76 %.","author":[{"dropping-particle":"","family":"Desvina","given":"Ari Pani","non-dropping-particle":"","parse-names":false,"suffix":""}],"container-title":"Jurnal Sains Matematika dan Statistika","id":"ITEM-1","issue":"2","issued":{"date-parts":[["2021"]]},"page":"97-107","title":"Pemodelan Vector Autoregressive (Var) untuk Data Jumlah Perceraian di Kota Pekanbaru","type":"article-journal","volume":"7"},"uris":["http://www.mendeley.com/documents/?uuid=7967344b-6649-481e-aeef-caaa4fd041fb"]}],"mendeley":{"formattedCitation":"[11]","plainTextFormattedCitation":"[11]","previouslyFormattedCitation":"[11]"},"properties":{"noteIndex":0},"schema":"https://github.com/citation-style-language/schema/raw/master/csl-citation.json"}</w:instrText>
            </w:r>
            <w:r w:rsidRPr="00E544A8">
              <w:rPr>
                <w:rFonts w:cs="Times New Roman"/>
                <w:sz w:val="22"/>
              </w:rPr>
              <w:fldChar w:fldCharType="separate"/>
            </w:r>
            <w:r w:rsidRPr="00E544A8">
              <w:rPr>
                <w:rFonts w:cs="Times New Roman"/>
                <w:noProof/>
                <w:sz w:val="22"/>
              </w:rPr>
              <w:t>[11]</w:t>
            </w:r>
            <w:r w:rsidRPr="00E544A8">
              <w:rPr>
                <w:rFonts w:cs="Times New Roman"/>
                <w:sz w:val="22"/>
              </w:rPr>
              <w:fldChar w:fldCharType="end"/>
            </w:r>
            <w:r w:rsidRPr="00E544A8">
              <w:rPr>
                <w:rFonts w:cs="Times New Roman"/>
                <w:sz w:val="22"/>
              </w:rPr>
              <w:t>.</w:t>
            </w:r>
          </w:p>
        </w:tc>
      </w:tr>
      <w:tr w:rsidR="00E544A8" w:rsidRPr="00E544A8" w14:paraId="5EAB6950" w14:textId="77777777" w:rsidTr="00757039">
        <w:tc>
          <w:tcPr>
            <w:tcW w:w="1555" w:type="dxa"/>
            <w:vMerge/>
          </w:tcPr>
          <w:p w14:paraId="6B0B71B5" w14:textId="77777777" w:rsidR="00E544A8" w:rsidRPr="00E544A8" w:rsidRDefault="00E544A8" w:rsidP="00E544A8">
            <w:pPr>
              <w:ind w:left="0" w:hanging="2"/>
              <w:jc w:val="center"/>
              <w:rPr>
                <w:rFonts w:cs="Times New Roman"/>
                <w:sz w:val="22"/>
              </w:rPr>
            </w:pPr>
          </w:p>
        </w:tc>
        <w:tc>
          <w:tcPr>
            <w:tcW w:w="3402" w:type="dxa"/>
          </w:tcPr>
          <w:p w14:paraId="311614D5" w14:textId="2D0AA66E" w:rsidR="00E544A8" w:rsidRPr="00E544A8" w:rsidRDefault="00E544A8" w:rsidP="00E4039C">
            <w:pPr>
              <w:ind w:left="0" w:hanging="2"/>
              <w:rPr>
                <w:rFonts w:cs="Times New Roman"/>
                <w:sz w:val="22"/>
              </w:rPr>
            </w:pPr>
            <w:r w:rsidRPr="00E544A8">
              <w:rPr>
                <w:rFonts w:cs="Times New Roman"/>
                <w:sz w:val="22"/>
              </w:rPr>
              <w:t xml:space="preserve">Perform large-scale economic analysis efficiently </w:t>
            </w:r>
            <w:r w:rsidRPr="00E544A8">
              <w:rPr>
                <w:rFonts w:cs="Times New Roman"/>
                <w:sz w:val="22"/>
              </w:rPr>
              <w:fldChar w:fldCharType="begin" w:fldLock="1"/>
            </w:r>
            <w:r w:rsidRPr="00E544A8">
              <w:rPr>
                <w:rFonts w:cs="Times New Roman"/>
                <w:sz w:val="22"/>
              </w:rPr>
              <w:instrText>ADDIN CSL_CITATION {"citationItems":[{"id":"ITEM-1","itemData":{"DOI":"10.1007/978-3-319-89824-7_29","ISBN":"9783319898230","abstract":"Seemingly unrelated regression (SUR) models are useful in studying the interactions among economic variables. In a high dimensional setting, these models require a large number of parameters to be estimated and suffer of inferential problems. To avoid overparametrization issues, we propose a hierarchical Dirichlet process prior (DPP) for SUR models, which allows shrinkage of coefficients toward multiple locations. We propose a two-stage hierarchical prior distribution, where the first stage of the hierarchy consists in a lasso conditionally independent prior of the Normal-Gamma family for the coefficients. The second stage is given by a random mixture distribution, which allows for parameter parsimony through two components: the first is a random Dirac point-mass distribution, which induces sparsity in the coefficients; the second is a DPP, which allows for clustering of the coefficients.","author":[{"dropping-particle":"","family":"Billio","given":"Monica","non-dropping-particle":"","parse-names":false,"suffix":""},{"dropping-particle":"","family":"Casarin","given":"Roberto","non-dropping-particle":"","parse-names":false,"suffix":""},{"dropping-particle":"","family":"Rossini","given":"Luca","non-dropping-particle":"","parse-names":false,"suffix":""}],"container-title":"Mathematical and Statistical Methods for Actuarial Sciences and Finance, MAF 2018","id":"ITEM-1","issued":{"date-parts":[["2018"]]},"page":"155-160","title":"Bayesian nonparametric sparse vector autoregressive models","type":"article-journal","volume":"203"},"uris":["http://www.mendeley.com/documents/?uuid=74d13542-994e-465b-8382-a25b62ee8cca"]}],"mendeley":{"formattedCitation":"[14]","plainTextFormattedCitation":"[14]","previouslyFormattedCitation":"[14]"},"properties":{"noteIndex":0},"schema":"https://github.com/citation-style-language/schema/raw/master/csl-citation.json"}</w:instrText>
            </w:r>
            <w:r w:rsidRPr="00E544A8">
              <w:rPr>
                <w:rFonts w:cs="Times New Roman"/>
                <w:sz w:val="22"/>
              </w:rPr>
              <w:fldChar w:fldCharType="separate"/>
            </w:r>
            <w:r w:rsidRPr="00E544A8">
              <w:rPr>
                <w:rFonts w:cs="Times New Roman"/>
                <w:noProof/>
                <w:sz w:val="22"/>
              </w:rPr>
              <w:t>[14]</w:t>
            </w:r>
            <w:r w:rsidRPr="00E544A8">
              <w:rPr>
                <w:rFonts w:cs="Times New Roman"/>
                <w:sz w:val="22"/>
              </w:rPr>
              <w:fldChar w:fldCharType="end"/>
            </w:r>
            <w:r w:rsidRPr="00E544A8">
              <w:rPr>
                <w:rFonts w:cs="Times New Roman"/>
                <w:sz w:val="22"/>
              </w:rPr>
              <w:t>.</w:t>
            </w:r>
          </w:p>
        </w:tc>
        <w:tc>
          <w:tcPr>
            <w:tcW w:w="3969" w:type="dxa"/>
          </w:tcPr>
          <w:p w14:paraId="3729EE65" w14:textId="47F516C0" w:rsidR="00E544A8" w:rsidRPr="00E544A8" w:rsidRDefault="00E544A8" w:rsidP="00E4039C">
            <w:pPr>
              <w:ind w:left="0" w:hanging="2"/>
              <w:rPr>
                <w:rFonts w:cs="Times New Roman"/>
                <w:sz w:val="22"/>
              </w:rPr>
            </w:pPr>
            <w:r w:rsidRPr="00E544A8">
              <w:rPr>
                <w:rFonts w:cs="Times New Roman"/>
                <w:sz w:val="22"/>
              </w:rPr>
              <w:t xml:space="preserve">Overestimation of parameters </w:t>
            </w:r>
            <w:r w:rsidR="00222515">
              <w:rPr>
                <w:rFonts w:cs="Times New Roman"/>
                <w:sz w:val="22"/>
                <w:lang w:val="en-US"/>
              </w:rPr>
              <w:t>for</w:t>
            </w:r>
            <w:r w:rsidRPr="00E544A8">
              <w:rPr>
                <w:rFonts w:cs="Times New Roman"/>
                <w:sz w:val="22"/>
              </w:rPr>
              <w:t xml:space="preserve"> large variables and lags </w:t>
            </w:r>
            <w:r w:rsidRPr="00E544A8">
              <w:rPr>
                <w:rFonts w:cs="Times New Roman"/>
                <w:sz w:val="22"/>
              </w:rPr>
              <w:fldChar w:fldCharType="begin" w:fldLock="1"/>
            </w:r>
            <w:r w:rsidRPr="00E544A8">
              <w:rPr>
                <w:rFonts w:cs="Times New Roman"/>
                <w:sz w:val="22"/>
              </w:rPr>
              <w:instrText>ADDIN CSL_CITATION {"citationItems":[{"id":"ITEM-1","itemData":{"DOI":"10.1016/j.csda.2021.107383","ISSN":"01679473","abstract":"Vector autoregression (VAR) models are widely used to analyze the interrelationship between multiple variables over time. Estimation and inference of the transition matrices of VAR models are crucial for practitioners to make decisions in fields such as economics and finance. However, when the number of variables is larger than the sample size, it remains a challenge to perform inference of the model parameters. The de-biased Lasso and two bootstrap de-biased Lasso methods are proposed to construct confidence intervals for the elements of the transition matrices of high-dimensional VAR models. The proposed methods are asymptotically valid under appropriate sparsity and other regularity conditions. Moreover, feasible and parallelizable algorithms are developed to implement the proposed methods, which save a large amount of computational cost required by the nodewise Lasso and bootstrap. Simulation studies illustrate that the proposed methods perform well in finite-samples. Finally, the proposed methods are applied to analyze the price data of stocks in the S&amp;P 500 index. Some stocks, such as the largest producer of gold in the world, Newmont Corporation, are found to have significant predictive power over most stocks.","author":[{"dropping-particle":"","family":"Zhu","given":"Ke","non-dropping-particle":"","parse-names":false,"suffix":""},{"dropping-particle":"","family":"Liu","given":"Hanzhong","non-dropping-particle":"","parse-names":false,"suffix":""}],"container-title":"Computational Statistics and Data Analysis","id":"ITEM-1","issued":{"date-parts":[["2022"]]},"title":"Confidence intervals for parameters in high-dimensional sparse vector autoregression","type":"article-journal","volume":"168"},"uris":["http://www.mendeley.com/documents/?uuid=47042d7e-464a-40a9-9a8a-b6335a78fe9e"]}],"mendeley":{"formattedCitation":"[13]","plainTextFormattedCitation":"[13]","previouslyFormattedCitation":"[13]"},"properties":{"noteIndex":0},"schema":"https://github.com/citation-style-language/schema/raw/master/csl-citation.json"}</w:instrText>
            </w:r>
            <w:r w:rsidRPr="00E544A8">
              <w:rPr>
                <w:rFonts w:cs="Times New Roman"/>
                <w:sz w:val="22"/>
              </w:rPr>
              <w:fldChar w:fldCharType="separate"/>
            </w:r>
            <w:r w:rsidRPr="00E544A8">
              <w:rPr>
                <w:rFonts w:cs="Times New Roman"/>
                <w:noProof/>
                <w:sz w:val="22"/>
              </w:rPr>
              <w:t>[13]</w:t>
            </w:r>
            <w:r w:rsidRPr="00E544A8">
              <w:rPr>
                <w:rFonts w:cs="Times New Roman"/>
                <w:sz w:val="22"/>
              </w:rPr>
              <w:fldChar w:fldCharType="end"/>
            </w:r>
            <w:r w:rsidRPr="00E544A8">
              <w:rPr>
                <w:rFonts w:cs="Times New Roman"/>
                <w:sz w:val="22"/>
              </w:rPr>
              <w:t>.</w:t>
            </w:r>
          </w:p>
        </w:tc>
      </w:tr>
      <w:tr w:rsidR="00E544A8" w:rsidRPr="00E544A8" w14:paraId="0B1FCD16" w14:textId="77777777" w:rsidTr="00757039">
        <w:tc>
          <w:tcPr>
            <w:tcW w:w="1555" w:type="dxa"/>
            <w:vMerge w:val="restart"/>
            <w:vAlign w:val="center"/>
          </w:tcPr>
          <w:p w14:paraId="70F40CFC" w14:textId="77777777" w:rsidR="00E544A8" w:rsidRPr="00E544A8" w:rsidRDefault="00E544A8" w:rsidP="00A775EB">
            <w:pPr>
              <w:ind w:left="0" w:hanging="2"/>
              <w:jc w:val="center"/>
              <w:rPr>
                <w:rFonts w:cs="Times New Roman"/>
                <w:sz w:val="22"/>
              </w:rPr>
            </w:pPr>
            <w:r w:rsidRPr="00E544A8">
              <w:rPr>
                <w:rFonts w:cs="Times New Roman"/>
                <w:sz w:val="22"/>
              </w:rPr>
              <w:t>LSTM</w:t>
            </w:r>
          </w:p>
        </w:tc>
        <w:tc>
          <w:tcPr>
            <w:tcW w:w="3402" w:type="dxa"/>
          </w:tcPr>
          <w:p w14:paraId="5DA3011A" w14:textId="74B91C84" w:rsidR="00E544A8" w:rsidRPr="00E544A8" w:rsidRDefault="00E544A8" w:rsidP="00C365B2">
            <w:pPr>
              <w:ind w:left="0" w:hanging="2"/>
              <w:rPr>
                <w:rFonts w:cs="Times New Roman"/>
                <w:sz w:val="22"/>
              </w:rPr>
            </w:pPr>
            <w:r w:rsidRPr="00E544A8">
              <w:rPr>
                <w:rFonts w:cs="Times New Roman"/>
                <w:sz w:val="22"/>
              </w:rPr>
              <w:t xml:space="preserve">Accurate in forecasting nonstationary time series data </w:t>
            </w:r>
            <w:r w:rsidRPr="00E544A8">
              <w:rPr>
                <w:rFonts w:cs="Times New Roman"/>
                <w:sz w:val="22"/>
              </w:rPr>
              <w:fldChar w:fldCharType="begin" w:fldLock="1"/>
            </w:r>
            <w:r w:rsidRPr="00E544A8">
              <w:rPr>
                <w:rFonts w:cs="Times New Roman"/>
                <w:sz w:val="22"/>
              </w:rPr>
              <w:instrText>ADDIN CSL_CITATION {"citationItems":[{"id":"ITEM-1","itemData":{"DOI":"10.1109/ACCESS.2023.3276628","ISSN":"21693536","abstract":"Time series forecasting uses data from the past periods of time to predict future information, which is of great significance in many applications. Existing time series forecasting methods still have problems such as low accuracy when dealing with some non-stationary multivariate time series data forecasting. Aiming at the shortcomings of existing methods, in this paper we propose a new time series forecasting model LSTM-attention-LSTM. The model uses two LSTM models as the encoder and decoder, and introduces an attention mechanism between the encoder and decoder. The model has two distinctive features: first, by using the attention mechanism to calculate the interrelationship between sequence data, it overcomes the disadvantage of the coder-and-decoder model in that the decoder cannot obtain sufficiently long input sequences; second, it is suitable for sequence forecasting with long time steps. In this paper we validate the proposed model based on several real data sets, and the results show that the LSTM-attention-LSTM model is more accurate than some currently dominant models in prediction. The experiment also assessed the effect of the attention mechanism at different time steps by varying the time step.","author":[{"dropping-particle":"","family":"Wen","given":"Xianyun","non-dropping-particle":"","parse-names":false,"suffix":""},{"dropping-particle":"","family":"Li","given":"Weibang","non-dropping-particle":"","parse-names":false,"suffix":""}],"container-title":"IEEE Access","id":"ITEM-1","issue":"May","issued":{"date-parts":[["2023"]]},"page":"48322-48331","publisher":"IEEE","title":"Time Series Prediction Based on LSTM-Attention-LSTM Model","type":"article-journal","volume":"11"},"uris":["http://www.mendeley.com/documents/?uuid=f3d7dcfc-fef6-48a8-8c68-982facf4d3b3"]}],"mendeley":{"formattedCitation":"[15]","plainTextFormattedCitation":"[15]","previouslyFormattedCitation":"[15]"},"properties":{"noteIndex":0},"schema":"https://github.com/citation-style-language/schema/raw/master/csl-citation.json"}</w:instrText>
            </w:r>
            <w:r w:rsidRPr="00E544A8">
              <w:rPr>
                <w:rFonts w:cs="Times New Roman"/>
                <w:sz w:val="22"/>
              </w:rPr>
              <w:fldChar w:fldCharType="separate"/>
            </w:r>
            <w:r w:rsidRPr="00E544A8">
              <w:rPr>
                <w:rFonts w:cs="Times New Roman"/>
                <w:noProof/>
                <w:sz w:val="22"/>
              </w:rPr>
              <w:t>[15]</w:t>
            </w:r>
            <w:r w:rsidRPr="00E544A8">
              <w:rPr>
                <w:rFonts w:cs="Times New Roman"/>
                <w:sz w:val="22"/>
              </w:rPr>
              <w:fldChar w:fldCharType="end"/>
            </w:r>
            <w:r w:rsidRPr="00E544A8">
              <w:rPr>
                <w:rFonts w:cs="Times New Roman"/>
                <w:sz w:val="22"/>
              </w:rPr>
              <w:t>.</w:t>
            </w:r>
          </w:p>
        </w:tc>
        <w:tc>
          <w:tcPr>
            <w:tcW w:w="3969" w:type="dxa"/>
          </w:tcPr>
          <w:p w14:paraId="516E2F77" w14:textId="2F2B9983" w:rsidR="00E544A8" w:rsidRPr="00E544A8" w:rsidRDefault="00E544A8" w:rsidP="00C365B2">
            <w:pPr>
              <w:ind w:left="0" w:hanging="2"/>
              <w:rPr>
                <w:rFonts w:cs="Times New Roman"/>
                <w:sz w:val="22"/>
              </w:rPr>
            </w:pPr>
            <w:r w:rsidRPr="00E544A8">
              <w:rPr>
                <w:rFonts w:cs="Times New Roman"/>
                <w:sz w:val="22"/>
              </w:rPr>
              <w:t xml:space="preserve">Complexity of tuning parameters </w:t>
            </w:r>
            <w:r w:rsidRPr="00E544A8">
              <w:rPr>
                <w:rFonts w:cs="Times New Roman"/>
                <w:sz w:val="22"/>
              </w:rPr>
              <w:fldChar w:fldCharType="begin" w:fldLock="1"/>
            </w:r>
            <w:r w:rsidRPr="00E544A8">
              <w:rPr>
                <w:rFonts w:cs="Times New Roman"/>
                <w:sz w:val="22"/>
              </w:rPr>
              <w:instrText>ADDIN CSL_CITATION {"citationItems":[{"id":"ITEM-1","itemData":{"DOI":"10.33545/26179210.2022.v5.i2.139","ISSN":"26179210","abstract":"This work presents a time series forecasting method based on Long Short-Term Memory (LSTM) network, which can be utilized for macroeconomic variable forecasting, like Gross Domestic Product. LSTM is a popular method in Artificial Neural Networks and is an active research topic, however applications in forecasting are limited. The current work focuses on one-step ahead forecast, and uses Python Keras libraries for the implementation. The method is applied to forecast Greek Gross Domestic Product and the accuracy results are high and comparable to ARIMA approach. The model we present offers a competent approach for time series and GDP forecasting, with comparable accuracy to traditional statistical approaches. It demonstrates the feasibility of the approach and can be further developed in parameter tuning and application on diverse large data sets.","author":[{"dropping-particle":"","family":"Rigopoulos","given":"Georgios","non-dropping-particle":"","parse-names":false,"suffix":""}],"container-title":"International Journal of Financial Management and Economics","id":"ITEM-1","issue":"2","issued":{"date-parts":[["2022"]]},"page":"22-29","title":"A long short-term memory algorithm-based approach for univariate time series forecasting with application to GDP forecasting","type":"article-journal","volume":"5"},"uris":["http://www.mendeley.com/documents/?uuid=740bbff4-ea2d-4460-ad9c-b6fcd299c65e"]}],"mendeley":{"formattedCitation":"[16]","plainTextFormattedCitation":"[16]","previouslyFormattedCitation":"[16]"},"properties":{"noteIndex":0},"schema":"https://github.com/citation-style-language/schema/raw/master/csl-citation.json"}</w:instrText>
            </w:r>
            <w:r w:rsidRPr="00E544A8">
              <w:rPr>
                <w:rFonts w:cs="Times New Roman"/>
                <w:sz w:val="22"/>
              </w:rPr>
              <w:fldChar w:fldCharType="separate"/>
            </w:r>
            <w:r w:rsidRPr="00E544A8">
              <w:rPr>
                <w:rFonts w:cs="Times New Roman"/>
                <w:noProof/>
                <w:sz w:val="22"/>
              </w:rPr>
              <w:t>[16]</w:t>
            </w:r>
            <w:r w:rsidRPr="00E544A8">
              <w:rPr>
                <w:rFonts w:cs="Times New Roman"/>
                <w:sz w:val="22"/>
              </w:rPr>
              <w:fldChar w:fldCharType="end"/>
            </w:r>
            <w:r w:rsidRPr="00E544A8">
              <w:rPr>
                <w:rFonts w:cs="Times New Roman"/>
                <w:sz w:val="22"/>
              </w:rPr>
              <w:t>.</w:t>
            </w:r>
          </w:p>
        </w:tc>
      </w:tr>
      <w:tr w:rsidR="00E544A8" w:rsidRPr="00E544A8" w14:paraId="45F2A8B6" w14:textId="77777777" w:rsidTr="00757039">
        <w:tc>
          <w:tcPr>
            <w:tcW w:w="1555" w:type="dxa"/>
            <w:vMerge/>
          </w:tcPr>
          <w:p w14:paraId="5E0B8B33" w14:textId="77777777" w:rsidR="00E544A8" w:rsidRPr="00E544A8" w:rsidRDefault="00E544A8" w:rsidP="00C365B2">
            <w:pPr>
              <w:ind w:left="0" w:hanging="2"/>
              <w:rPr>
                <w:rFonts w:cs="Times New Roman"/>
                <w:sz w:val="22"/>
              </w:rPr>
            </w:pPr>
          </w:p>
        </w:tc>
        <w:tc>
          <w:tcPr>
            <w:tcW w:w="3402" w:type="dxa"/>
          </w:tcPr>
          <w:p w14:paraId="7BE804EE" w14:textId="170F8376" w:rsidR="00E544A8" w:rsidRPr="00E544A8" w:rsidRDefault="00E544A8" w:rsidP="00C365B2">
            <w:pPr>
              <w:ind w:left="0" w:hanging="2"/>
              <w:rPr>
                <w:rFonts w:cs="Times New Roman"/>
                <w:sz w:val="22"/>
              </w:rPr>
            </w:pPr>
            <w:r w:rsidRPr="00E544A8">
              <w:rPr>
                <w:rFonts w:cs="Times New Roman"/>
                <w:sz w:val="22"/>
              </w:rPr>
              <w:t xml:space="preserve">Solving non-linear problems </w:t>
            </w:r>
            <w:r w:rsidRPr="00E544A8">
              <w:rPr>
                <w:rFonts w:cs="Times New Roman"/>
                <w:sz w:val="22"/>
              </w:rPr>
              <w:fldChar w:fldCharType="begin" w:fldLock="1"/>
            </w:r>
            <w:r w:rsidRPr="00E544A8">
              <w:rPr>
                <w:rFonts w:cs="Times New Roman"/>
                <w:sz w:val="22"/>
              </w:rPr>
              <w:instrText>ADDIN CSL_CITATION {"citationItems":[{"id":"ITEM-1","itemData":{"abstract":"Poor air quality can have a significant impact on human health. The National Oceanic and Atmospheric Administration (NOAA) air quality forecasting guidance is challenged by the increasing presence of extreme air quality events due to extreme weather events such as wild fires and heatwaves. These extreme air quality events further affect human health. Traditional methods used to correct model bias make assumptions about linearity and the underlying distribution. Extreme air quality events tend to occur without a strong signal leading up to the event and this behavior tends to cause existing methods to either under or over compensate for the bias. Deep learning holds promise for air quality forecasting in the presence of extreme air quality events due to its ability to generalize and learn nonlinear problems. However, in the presence of these anomalous air quality events, standard deep network approaches that use a single network for generalizing to future forecasts, may not always provide the best performance even with a full feature-set including geography and meteorology. In this work we describe a method that combines unsupervised learning and a forecast-aware bi-directional LSTM network to perform bias correction for operational air quality forecasting using AirNow station data for ozone and PM2.5 in the continental US. Using an unsupervised clustering method trained on station geographical features such as latitude and longitude, urbanization, and elevation, the learned clusters direct training by partitioning the training data for the LSTM networks. LSTMs are forecast-aware and implemented using a unique way to perform learning forward and backwards in time across forecasting days. When comparing the RMSE of the forecast model to the RMSE of the bias corrected model, the bias corrected model shows significant improvement (27\\% lower RMSE for ozone) over the base forecast.","author":[{"dropping-particle":"","family":"Hamer","given":"Sophia","non-dropping-particle":"","parse-names":false,"suffix":""},{"dropping-particle":"","family":"Sleeman","given":"Jennifer","non-dropping-particle":"","parse-names":false,"suffix":""},{"dropping-particle":"","family":"Stajner","given":"Ivanka","non-dropping-particle":"","parse-names":false,"suffix":""}],"id":"ITEM-1","issued":{"date-parts":[["2023"]]},"title":"Forecast-Aware Model Driven LSTM","type":"article-journal"},"uris":["http://www.mendeley.com/documents/?uuid=41bb9eec-0a84-41bd-a4a1-6bf1cdb1867a"]}],"mendeley":{"formattedCitation":"[17]","plainTextFormattedCitation":"[17]","previouslyFormattedCitation":"[17]"},"properties":{"noteIndex":0},"schema":"https://github.com/citation-style-language/schema/raw/master/csl-citation.json"}</w:instrText>
            </w:r>
            <w:r w:rsidRPr="00E544A8">
              <w:rPr>
                <w:rFonts w:cs="Times New Roman"/>
                <w:sz w:val="22"/>
              </w:rPr>
              <w:fldChar w:fldCharType="separate"/>
            </w:r>
            <w:r w:rsidRPr="00E544A8">
              <w:rPr>
                <w:rFonts w:cs="Times New Roman"/>
                <w:noProof/>
                <w:sz w:val="22"/>
              </w:rPr>
              <w:t>[17]</w:t>
            </w:r>
            <w:r w:rsidRPr="00E544A8">
              <w:rPr>
                <w:rFonts w:cs="Times New Roman"/>
                <w:sz w:val="22"/>
              </w:rPr>
              <w:fldChar w:fldCharType="end"/>
            </w:r>
            <w:r w:rsidRPr="00E544A8">
              <w:rPr>
                <w:rFonts w:cs="Times New Roman"/>
                <w:sz w:val="22"/>
              </w:rPr>
              <w:t>.</w:t>
            </w:r>
          </w:p>
        </w:tc>
        <w:tc>
          <w:tcPr>
            <w:tcW w:w="3969" w:type="dxa"/>
          </w:tcPr>
          <w:p w14:paraId="0F1223C3" w14:textId="3BE293E8" w:rsidR="00E544A8" w:rsidRPr="00E544A8" w:rsidRDefault="00E544A8" w:rsidP="00C365B2">
            <w:pPr>
              <w:ind w:left="0" w:hanging="2"/>
              <w:rPr>
                <w:rFonts w:cs="Times New Roman"/>
                <w:sz w:val="22"/>
              </w:rPr>
            </w:pPr>
            <w:r w:rsidRPr="00E544A8">
              <w:rPr>
                <w:rFonts w:cs="Times New Roman"/>
                <w:sz w:val="22"/>
              </w:rPr>
              <w:t xml:space="preserve">The smaller dataset causes overfitting </w:t>
            </w:r>
            <w:r w:rsidRPr="00E544A8">
              <w:rPr>
                <w:rFonts w:cs="Times New Roman"/>
                <w:sz w:val="22"/>
              </w:rPr>
              <w:fldChar w:fldCharType="begin" w:fldLock="1"/>
            </w:r>
            <w:r w:rsidRPr="00E544A8">
              <w:rPr>
                <w:rFonts w:cs="Times New Roman"/>
                <w:sz w:val="22"/>
              </w:rPr>
              <w:instrText>ADDIN CSL_CITATION {"citationItems":[{"id":"ITEM-1","itemData":{"DOI":"10.1186/s12859-021-04224-2","ISSN":"14712105","PMID":"34112086","abstract":"Background: The novel coronavirus (COVID-19) is caused by severe acute respiratory syndrome coronavirus 2, and within a few months, it has become a global pandemic. This forced many affected countries to take stringent measures such as complete lockdown, shutting down businesses and trade, as well as travel restrictions, which has had a tremendous economic impact. Therefore, having knowledge and foresight about how a country might be able to contain the spread of COVID-19 will be of paramount importance to the government, policy makers, business partners and entrepreneurs. To help social and administrative decision making, a model that will be able to forecast when a country might be able to contain the spread of COVID-19 is needed. Results: The results obtained using our long short-term memory (LSTM) network-based model are promising as we validate our prediction model using New Zealand’s data since they have been able to contain the spread of COVID-19 and bring the daily new cases tally to zero. Our proposed forecasting model was able to correctly predict the dates within which New Zealand was able to contain the spread of COVID-19. Similarly, the proposed model has been used to forecast the dates when other countries would be able to contain the spread of COVID-19. Conclusion: The forecasted dates are only a prediction based on the existing situation. However, these forecasted dates can be used to guide actions and make informed decisions that will be practically beneficial in influencing the real future. The current forecasting trend shows that more stringent actions/restrictions need to be implemented for most of the countries as the forecasting model shows they will take over three months before they can possibly contain the spread of COVID-19.","author":[{"dropping-particle":"","family":"Kumar","given":"Shiu","non-dropping-particle":"","parse-names":false,"suffix":""},{"dropping-particle":"","family":"Sharma","given":"Ronesh","non-dropping-particle":"","parse-names":false,"suffix":""},{"dropping-particle":"","family":"Tsunoda","given":"Tatsuhiko","non-dropping-particle":"","parse-names":false,"suffix":""},{"dropping-particle":"","family":"Kumarevel","given":"Thirumananseri","non-dropping-particle":"","parse-names":false,"suffix":""},{"dropping-particle":"","family":"Sharma","given":"Alok","non-dropping-particle":"","parse-names":false,"suffix":""}],"container-title":"BMC Bioinformatics","id":"ITEM-1","issue":"Suppl 6","issued":{"date-parts":[["2021"]]},"page":"1-9","title":"Forecasting the spread of COVID-19 using LSTM network","type":"article-journal","volume":"22"},"uris":["http://www.mendeley.com/documents/?uuid=2f4d897f-f0bf-4573-ae20-0619a49a378e"]}],"mendeley":{"formattedCitation":"[18]","plainTextFormattedCitation":"[18]","previouslyFormattedCitation":"[18]"},"properties":{"noteIndex":0},"schema":"https://github.com/citation-style-language/schema/raw/master/csl-citation.json"}</w:instrText>
            </w:r>
            <w:r w:rsidRPr="00E544A8">
              <w:rPr>
                <w:rFonts w:cs="Times New Roman"/>
                <w:sz w:val="22"/>
              </w:rPr>
              <w:fldChar w:fldCharType="separate"/>
            </w:r>
            <w:r w:rsidRPr="00E544A8">
              <w:rPr>
                <w:rFonts w:cs="Times New Roman"/>
                <w:noProof/>
                <w:sz w:val="22"/>
              </w:rPr>
              <w:t>[18]</w:t>
            </w:r>
            <w:r w:rsidRPr="00E544A8">
              <w:rPr>
                <w:rFonts w:cs="Times New Roman"/>
                <w:sz w:val="22"/>
              </w:rPr>
              <w:fldChar w:fldCharType="end"/>
            </w:r>
            <w:r w:rsidRPr="00E544A8">
              <w:rPr>
                <w:rFonts w:cs="Times New Roman"/>
                <w:sz w:val="22"/>
              </w:rPr>
              <w:t>.</w:t>
            </w:r>
          </w:p>
        </w:tc>
      </w:tr>
    </w:tbl>
    <w:p w14:paraId="773879C6" w14:textId="77777777" w:rsidR="006D1D1D" w:rsidRDefault="006D1D1D" w:rsidP="001D76F7">
      <w:pPr>
        <w:rPr>
          <w:rFonts w:cs="Times New Roman"/>
          <w:szCs w:val="24"/>
        </w:rPr>
      </w:pPr>
    </w:p>
    <w:p w14:paraId="50A78E51" w14:textId="1D993D5C" w:rsidR="00862F7A" w:rsidRDefault="000F65C5" w:rsidP="00E4039C">
      <w:pPr>
        <w:ind w:firstLine="720"/>
        <w:rPr>
          <w:rFonts w:cs="Times New Roman"/>
          <w:szCs w:val="24"/>
        </w:rPr>
      </w:pPr>
      <w:r w:rsidRPr="000F65C5">
        <w:rPr>
          <w:rFonts w:cs="Times New Roman"/>
          <w:szCs w:val="24"/>
        </w:rPr>
        <w:t>Th</w:t>
      </w:r>
      <w:r w:rsidR="008D4BEF">
        <w:rPr>
          <w:rFonts w:cs="Times New Roman"/>
          <w:szCs w:val="24"/>
        </w:rPr>
        <w:t>is research aim</w:t>
      </w:r>
      <w:r w:rsidRPr="000F65C5">
        <w:rPr>
          <w:rFonts w:cs="Times New Roman"/>
          <w:szCs w:val="24"/>
        </w:rPr>
        <w:t xml:space="preserve">s to create a forecasting model </w:t>
      </w:r>
      <w:r w:rsidR="008D4BEF">
        <w:rPr>
          <w:rFonts w:cs="Times New Roman"/>
          <w:szCs w:val="24"/>
        </w:rPr>
        <w:t>to project</w:t>
      </w:r>
      <w:r w:rsidRPr="000F65C5">
        <w:rPr>
          <w:rFonts w:cs="Times New Roman"/>
          <w:szCs w:val="24"/>
        </w:rPr>
        <w:t xml:space="preserve"> the value of Indonesia</w:t>
      </w:r>
      <w:r w:rsidR="008D4BEF">
        <w:rPr>
          <w:rFonts w:cs="Times New Roman"/>
          <w:szCs w:val="24"/>
        </w:rPr>
        <w:t>'</w:t>
      </w:r>
      <w:r w:rsidRPr="000F65C5">
        <w:rPr>
          <w:rFonts w:cs="Times New Roman"/>
          <w:szCs w:val="24"/>
        </w:rPr>
        <w:t xml:space="preserve">s oil </w:t>
      </w:r>
      <w:r w:rsidR="00861BC1">
        <w:rPr>
          <w:rFonts w:cs="Times New Roman"/>
          <w:szCs w:val="24"/>
        </w:rPr>
        <w:t>&amp;</w:t>
      </w:r>
      <w:r w:rsidRPr="000F65C5">
        <w:rPr>
          <w:rFonts w:cs="Times New Roman"/>
          <w:szCs w:val="24"/>
        </w:rPr>
        <w:t xml:space="preserve"> gas and non-oil </w:t>
      </w:r>
      <w:r w:rsidR="00BD03AF">
        <w:rPr>
          <w:rFonts w:cs="Times New Roman"/>
          <w:szCs w:val="24"/>
          <w:lang w:val="en-US"/>
        </w:rPr>
        <w:t>and</w:t>
      </w:r>
      <w:r w:rsidRPr="000F65C5">
        <w:rPr>
          <w:rFonts w:cs="Times New Roman"/>
          <w:szCs w:val="24"/>
        </w:rPr>
        <w:t xml:space="preserve"> gas exports </w:t>
      </w:r>
      <w:r w:rsidR="008D4BEF">
        <w:rPr>
          <w:rFonts w:cs="Times New Roman"/>
          <w:szCs w:val="24"/>
        </w:rPr>
        <w:t>by comparing</w:t>
      </w:r>
      <w:r w:rsidRPr="000F65C5">
        <w:rPr>
          <w:rFonts w:cs="Times New Roman"/>
          <w:szCs w:val="24"/>
        </w:rPr>
        <w:t xml:space="preserve"> the VAR and LSTM methods</w:t>
      </w:r>
      <w:r w:rsidR="009F7692">
        <w:rPr>
          <w:rFonts w:cs="Times New Roman"/>
          <w:szCs w:val="24"/>
        </w:rPr>
        <w:t xml:space="preserve">. </w:t>
      </w:r>
      <w:r w:rsidRPr="000F65C5">
        <w:rPr>
          <w:rFonts w:cs="Times New Roman"/>
          <w:szCs w:val="24"/>
        </w:rPr>
        <w:t>The VAR method is used in this study because it can overcome statistical problems for multivariate time series analysis by using a linear model on many interdependent features in the time series</w:t>
      </w:r>
      <w:r w:rsidR="009F7692">
        <w:rPr>
          <w:rFonts w:cs="Times New Roman"/>
          <w:szCs w:val="24"/>
        </w:rPr>
        <w:t xml:space="preserve"> </w:t>
      </w:r>
      <w:r w:rsidR="00CE6E7F">
        <w:rPr>
          <w:rFonts w:cs="Times New Roman"/>
          <w:szCs w:val="24"/>
        </w:rPr>
        <w:fldChar w:fldCharType="begin" w:fldLock="1"/>
      </w:r>
      <w:r w:rsidR="00380806">
        <w:rPr>
          <w:rFonts w:cs="Times New Roman"/>
          <w:szCs w:val="24"/>
        </w:rPr>
        <w:instrText>ADDIN CSL_CITATION {"citationItems":[{"id":"ITEM-1","itemData":{"abstract":"Multivariate time-series modeling and forecasting con-stitutes an important problem with numerous appli-cations. In this work, we consider multivariate con-tinuous time series modeling from aviation, where the data consists of multiple sensor measurements from real world flights. While traditional approaches such as VAR (vector auto-regressive) models have been widely used for aviation time series, recent years have seen signifi-cant advances in modeling sequences using LSTMs (long short term memory models). In this paper, we do a care-ful empirical comparison between VAR and two types of LSTMs on multivariate aviation time series. Surpris-ingly, VAR is seen to significantly outperform LSTMs on real flight data, as well as synthetic data generated from VAR models and LSTM models. The results sug-gest that VAR is more suitable for multivariate contin-uous data especially from aviation where there may not be much utility for modeling long term memory which is a strength of LSTMs. 1 Introduction Multivariate time-series modeling and forecasting con-stitutes an important problem with numerous applica-tions in several real-world domains such as healthcare, finance, climate, and aviation [15, 20, 29]. In the avi-ation industry, the United States alone can expect an increase of more than 60% in its commercial air traf-fic the over the next two decades [2]. Such growth can lead to increased congestion on the ground and in the air, creating safety issues leading to possible accidents. In response to this problem, air transportation authori-ties are focusing their efforts towards enhancing existing air traffic control system, in part by improving the pro-cessing and analysis of the flight information (known as Flight Operations Quality Assurance (FOQA) data [3]) to find unsafe flight patterns, detect aircraft operation issues, identify pilot-aircraft interaction problems, etc. Accurate modeling and prediction of the FOQA data","author":[{"dropping-particle":"","family":"Goel","given":"Hardik","non-dropping-particle":"","parse-names":false,"suffix":""},{"dropping-particle":"","family":"Melnyk","given":"Igor","non-dropping-particle":"","parse-names":false,"suffix":""},{"dropping-particle":"","family":"Oza","given":"Nikunj","non-dropping-particle":"","parse-names":false,"suffix":""},{"dropping-particle":"","family":"Matthews","given":"Bryan","non-dropping-particle":"","parse-names":false,"suffix":""},{"dropping-particle":"","family":"Banerjee","given":"Arindam","non-dropping-particle":"","parse-names":false,"suffix":""}],"id":"ITEM-1","issued":{"date-parts":[["2016"]]},"title":"Multivariate Aviation Time Series Modeling: VARs vs. LSTMs","type":"article-journal"},"uris":["http://www.mendeley.com/documents/?uuid=dbf036ba-8821-423e-8ad0-615f83590361"]}],"mendeley":{"formattedCitation":"[12]","plainTextFormattedCitation":"[12]","previouslyFormattedCitation":"[12]"},"properties":{"noteIndex":0},"schema":"https://github.com/citation-style-language/schema/raw/master/csl-citation.json"}</w:instrText>
      </w:r>
      <w:r w:rsidR="00CE6E7F">
        <w:rPr>
          <w:rFonts w:cs="Times New Roman"/>
          <w:szCs w:val="24"/>
        </w:rPr>
        <w:fldChar w:fldCharType="separate"/>
      </w:r>
      <w:r w:rsidR="00B2269E" w:rsidRPr="00B2269E">
        <w:rPr>
          <w:rFonts w:cs="Times New Roman"/>
          <w:noProof/>
          <w:szCs w:val="24"/>
        </w:rPr>
        <w:t>[12]</w:t>
      </w:r>
      <w:r w:rsidR="00CE6E7F">
        <w:rPr>
          <w:rFonts w:cs="Times New Roman"/>
          <w:szCs w:val="24"/>
        </w:rPr>
        <w:fldChar w:fldCharType="end"/>
      </w:r>
      <w:r w:rsidR="00CE6E7F">
        <w:rPr>
          <w:rFonts w:cs="Times New Roman"/>
          <w:szCs w:val="24"/>
        </w:rPr>
        <w:t xml:space="preserve">. </w:t>
      </w:r>
      <w:r w:rsidR="008D4BEF">
        <w:rPr>
          <w:rFonts w:cs="Times New Roman"/>
          <w:szCs w:val="24"/>
        </w:rPr>
        <w:t>T</w:t>
      </w:r>
      <w:r w:rsidR="0086253C" w:rsidRPr="0086253C">
        <w:rPr>
          <w:rFonts w:cs="Times New Roman"/>
          <w:szCs w:val="24"/>
        </w:rPr>
        <w:t xml:space="preserve">he LSTM method is used in this study because it is a variant of the RNN model that is quite effective in accommodating excess gradients and mismatches in RNNs by using gate mechanisms and cell memory </w:t>
      </w:r>
      <w:r w:rsidR="008D4BEF">
        <w:rPr>
          <w:rFonts w:cs="Times New Roman"/>
          <w:szCs w:val="24"/>
        </w:rPr>
        <w:t>to accumulate</w:t>
      </w:r>
      <w:r w:rsidR="0086253C" w:rsidRPr="0086253C">
        <w:rPr>
          <w:rFonts w:cs="Times New Roman"/>
          <w:szCs w:val="24"/>
        </w:rPr>
        <w:t xml:space="preserve"> information </w:t>
      </w:r>
      <w:r w:rsidR="00CF3F53">
        <w:rPr>
          <w:rFonts w:cs="Times New Roman"/>
          <w:szCs w:val="24"/>
        </w:rPr>
        <w:fldChar w:fldCharType="begin" w:fldLock="1"/>
      </w:r>
      <w:r w:rsidR="00096499">
        <w:rPr>
          <w:rFonts w:cs="Times New Roman"/>
          <w:szCs w:val="24"/>
        </w:rPr>
        <w:instrText>ADDIN CSL_CITATION {"citationItems":[{"id":"ITEM-1","itemData":{"DOI":"10.1109/ICAIBD49809.2020.9137492","ISBN":"9781728197418","abstract":"The issue of multi-step-ahead time series prediction is a daunting challenge of predictive modeling. In this work, we propose a multi-output iterative prediction model with stacking LSTM neural network (MO-LSTMs). In the proposed model, we utilize a stacking LSTM network that consists of multiple hidden layers to learn the features of time series data, and use the dropout algorithm to improve the generalization ability and robustness of the deep learning method. In our stacking LSTM neural network, each hidden layer contains different neural units and the memory state of the cells in each layer are reset. The proposed method solves the problem that the single LSTM network structure is difficult to maintain the time-sequence characteristics between samples in the training process. Additional, in the prediction stage, we utilize the strategy of multi-output iterative prediction to reduce the errors accumulation and errors propagation for long-term time series prediction. It also reduces the computational complexity of the iterative strategy. The simulation experiments are conducted on actual engineering datasets, and the results show that the proposed method is provided with better prediction performance.","author":[{"dropping-particle":"","family":"Wang","given":"Xiao Feng","non-dropping-particle":"","parse-names":false,"suffix":""},{"dropping-particle":"","family":"Zhang","given":"Ying","non-dropping-particle":"","parse-names":false,"suffix":""}],"container-title":"2020 3rd International Conference on Artificial Intelligence and Big Data, ICAIBD 2020","id":"ITEM-1","issued":{"date-parts":[["2020"]]},"page":"51-55","title":"Multi-Step-Ahead Time Series Prediction Method with Stacking LSTM Neural Network","type":"article-journal"},"uris":["http://www.mendeley.com/documents/?uuid=e9f45b78-2bfa-4f8a-9e90-82aac0bbfbe3"]}],"mendeley":{"formattedCitation":"[19]","plainTextFormattedCitation":"[19]","previouslyFormattedCitation":"[15]"},"properties":{"noteIndex":0},"schema":"https://github.com/citation-style-language/schema/raw/master/csl-citation.json"}</w:instrText>
      </w:r>
      <w:r w:rsidR="00CF3F53">
        <w:rPr>
          <w:rFonts w:cs="Times New Roman"/>
          <w:szCs w:val="24"/>
        </w:rPr>
        <w:fldChar w:fldCharType="separate"/>
      </w:r>
      <w:r w:rsidR="00096499" w:rsidRPr="00096499">
        <w:rPr>
          <w:rFonts w:cs="Times New Roman"/>
          <w:noProof/>
          <w:szCs w:val="24"/>
        </w:rPr>
        <w:t>[19]</w:t>
      </w:r>
      <w:r w:rsidR="00CF3F53">
        <w:rPr>
          <w:rFonts w:cs="Times New Roman"/>
          <w:szCs w:val="24"/>
        </w:rPr>
        <w:fldChar w:fldCharType="end"/>
      </w:r>
      <w:r w:rsidR="00CF3F53">
        <w:rPr>
          <w:rFonts w:cs="Times New Roman"/>
          <w:szCs w:val="24"/>
        </w:rPr>
        <w:t>.</w:t>
      </w:r>
    </w:p>
    <w:p w14:paraId="7F65E534" w14:textId="77777777" w:rsidR="000B227B" w:rsidRDefault="000B227B" w:rsidP="009F7692">
      <w:pPr>
        <w:ind w:firstLine="567"/>
        <w:rPr>
          <w:rFonts w:cs="Times New Roman"/>
          <w:szCs w:val="24"/>
        </w:rPr>
      </w:pPr>
    </w:p>
    <w:p w14:paraId="3483F6C3" w14:textId="11D68AD7" w:rsidR="00503216" w:rsidRDefault="00EB7A01" w:rsidP="00503216">
      <w:pPr>
        <w:ind w:hanging="2"/>
        <w:rPr>
          <w:rFonts w:eastAsia="Times New Roman" w:cs="Times New Roman"/>
          <w:b/>
          <w:szCs w:val="24"/>
        </w:rPr>
      </w:pPr>
      <w:r>
        <w:rPr>
          <w:rFonts w:eastAsia="Times New Roman" w:cs="Times New Roman"/>
          <w:b/>
          <w:szCs w:val="24"/>
        </w:rPr>
        <w:t>METHOD</w:t>
      </w:r>
    </w:p>
    <w:p w14:paraId="0E067118" w14:textId="00DDEB0F" w:rsidR="00EF2163" w:rsidRDefault="003137B1" w:rsidP="00E4039C">
      <w:pPr>
        <w:ind w:firstLine="720"/>
        <w:rPr>
          <w:rFonts w:eastAsia="Times New Roman" w:cs="Times New Roman"/>
          <w:bCs/>
          <w:szCs w:val="24"/>
        </w:rPr>
      </w:pPr>
      <w:r w:rsidRPr="003137B1">
        <w:rPr>
          <w:rFonts w:eastAsia="Times New Roman" w:cs="Times New Roman"/>
          <w:bCs/>
          <w:szCs w:val="24"/>
        </w:rPr>
        <w:t>The development of forecasting models using the VAR and LSTM methods consists of a series of processes represented using a flow design</w:t>
      </w:r>
      <w:r w:rsidR="00165431">
        <w:rPr>
          <w:rFonts w:eastAsia="Times New Roman" w:cs="Times New Roman"/>
          <w:bCs/>
          <w:szCs w:val="24"/>
        </w:rPr>
        <w:t xml:space="preserve">. </w:t>
      </w:r>
      <w:r w:rsidR="001A3F48" w:rsidRPr="001A3F48">
        <w:rPr>
          <w:rFonts w:eastAsia="Times New Roman" w:cs="Times New Roman"/>
          <w:bCs/>
          <w:szCs w:val="24"/>
        </w:rPr>
        <w:t>Flow design provides a global overview of the forecasting model of Indonesia</w:t>
      </w:r>
      <w:r w:rsidR="008D4BEF">
        <w:rPr>
          <w:rFonts w:eastAsia="Times New Roman" w:cs="Times New Roman"/>
          <w:bCs/>
          <w:szCs w:val="24"/>
        </w:rPr>
        <w:t>'</w:t>
      </w:r>
      <w:r w:rsidR="001A3F48" w:rsidRPr="001A3F48">
        <w:rPr>
          <w:rFonts w:eastAsia="Times New Roman" w:cs="Times New Roman"/>
          <w:bCs/>
          <w:szCs w:val="24"/>
        </w:rPr>
        <w:t xml:space="preserve">s oil </w:t>
      </w:r>
      <w:r w:rsidR="00DE6224">
        <w:rPr>
          <w:rFonts w:eastAsia="Times New Roman" w:cs="Times New Roman"/>
          <w:bCs/>
          <w:szCs w:val="24"/>
          <w:lang w:val="en-US"/>
        </w:rPr>
        <w:t>and</w:t>
      </w:r>
      <w:r w:rsidR="001A3F48" w:rsidRPr="001A3F48">
        <w:rPr>
          <w:rFonts w:eastAsia="Times New Roman" w:cs="Times New Roman"/>
          <w:bCs/>
          <w:szCs w:val="24"/>
        </w:rPr>
        <w:t xml:space="preserve"> gas and non-oil </w:t>
      </w:r>
      <w:r w:rsidR="00DE6224">
        <w:rPr>
          <w:rFonts w:eastAsia="Times New Roman" w:cs="Times New Roman"/>
          <w:bCs/>
          <w:szCs w:val="24"/>
          <w:lang w:val="en-US"/>
        </w:rPr>
        <w:t>and</w:t>
      </w:r>
      <w:r w:rsidR="001A3F48" w:rsidRPr="001A3F48">
        <w:rPr>
          <w:rFonts w:eastAsia="Times New Roman" w:cs="Times New Roman"/>
          <w:bCs/>
          <w:szCs w:val="24"/>
        </w:rPr>
        <w:t xml:space="preserve"> gas export values using both methods</w:t>
      </w:r>
      <w:r w:rsidR="00165431">
        <w:rPr>
          <w:rFonts w:eastAsia="Times New Roman" w:cs="Times New Roman"/>
          <w:bCs/>
          <w:szCs w:val="24"/>
        </w:rPr>
        <w:t xml:space="preserve">. </w:t>
      </w:r>
      <w:r w:rsidR="00131167" w:rsidRPr="00131167">
        <w:rPr>
          <w:rFonts w:eastAsia="Times New Roman" w:cs="Times New Roman"/>
          <w:bCs/>
          <w:szCs w:val="24"/>
        </w:rPr>
        <w:t xml:space="preserve">The images displayed provide information on the </w:t>
      </w:r>
      <w:r w:rsidR="00DE6224">
        <w:rPr>
          <w:rFonts w:eastAsia="Times New Roman" w:cs="Times New Roman"/>
          <w:bCs/>
          <w:szCs w:val="24"/>
        </w:rPr>
        <w:t>co</w:t>
      </w:r>
      <w:r w:rsidR="00131167" w:rsidRPr="00131167">
        <w:rPr>
          <w:rFonts w:eastAsia="Times New Roman" w:cs="Times New Roman"/>
          <w:bCs/>
          <w:szCs w:val="24"/>
        </w:rPr>
        <w:t xml:space="preserve">ntinuous flow of the process. The </w:t>
      </w:r>
      <w:r w:rsidR="00131167" w:rsidRPr="00131167">
        <w:rPr>
          <w:rFonts w:eastAsia="Times New Roman" w:cs="Times New Roman"/>
          <w:bCs/>
          <w:szCs w:val="24"/>
        </w:rPr>
        <w:lastRenderedPageBreak/>
        <w:t xml:space="preserve">stages in this study refer to the flow design </w:t>
      </w:r>
      <w:r w:rsidR="008D4BEF">
        <w:rPr>
          <w:rFonts w:eastAsia="Times New Roman" w:cs="Times New Roman"/>
          <w:bCs/>
          <w:szCs w:val="24"/>
        </w:rPr>
        <w:t>in Figure 1,</w:t>
      </w:r>
      <w:r w:rsidR="00131167" w:rsidRPr="00131167">
        <w:rPr>
          <w:rFonts w:eastAsia="Times New Roman" w:cs="Times New Roman"/>
          <w:bCs/>
          <w:szCs w:val="24"/>
        </w:rPr>
        <w:t xml:space="preserve"> which explains the stages from data preprocessing to model evaluation using MAPE</w:t>
      </w:r>
      <w:r w:rsidR="00304F8B">
        <w:rPr>
          <w:rFonts w:eastAsia="Times New Roman" w:cs="Times New Roman"/>
          <w:bCs/>
          <w:szCs w:val="24"/>
        </w:rPr>
        <w:t>.</w:t>
      </w:r>
      <w:r w:rsidR="000774A1">
        <w:rPr>
          <w:rFonts w:eastAsia="Times New Roman" w:cs="Times New Roman"/>
          <w:bCs/>
          <w:szCs w:val="24"/>
        </w:rPr>
        <w:t xml:space="preserve"> </w:t>
      </w:r>
    </w:p>
    <w:p w14:paraId="48F17ACB" w14:textId="037FE92B" w:rsidR="0047073B" w:rsidRDefault="00FC4E7A" w:rsidP="00E4039C">
      <w:pPr>
        <w:ind w:firstLine="720"/>
        <w:rPr>
          <w:rFonts w:eastAsia="Times New Roman" w:cs="Times New Roman"/>
          <w:bCs/>
          <w:szCs w:val="24"/>
        </w:rPr>
      </w:pPr>
      <w:r w:rsidRPr="00FC4E7A">
        <w:rPr>
          <w:rFonts w:eastAsia="Times New Roman" w:cs="Times New Roman"/>
          <w:bCs/>
          <w:szCs w:val="24"/>
        </w:rPr>
        <w:t>The dataset used in this study is data on the value of Indonesia</w:t>
      </w:r>
      <w:r w:rsidR="008D4BEF">
        <w:rPr>
          <w:rFonts w:eastAsia="Times New Roman" w:cs="Times New Roman"/>
          <w:bCs/>
          <w:szCs w:val="24"/>
        </w:rPr>
        <w:t>'</w:t>
      </w:r>
      <w:r w:rsidRPr="00FC4E7A">
        <w:rPr>
          <w:rFonts w:eastAsia="Times New Roman" w:cs="Times New Roman"/>
          <w:bCs/>
          <w:szCs w:val="24"/>
        </w:rPr>
        <w:t xml:space="preserve">s oil </w:t>
      </w:r>
      <w:r w:rsidR="009E67D3">
        <w:rPr>
          <w:rFonts w:eastAsia="Times New Roman" w:cs="Times New Roman"/>
          <w:bCs/>
          <w:szCs w:val="24"/>
        </w:rPr>
        <w:t>&amp;</w:t>
      </w:r>
      <w:r w:rsidRPr="00FC4E7A">
        <w:rPr>
          <w:rFonts w:eastAsia="Times New Roman" w:cs="Times New Roman"/>
          <w:bCs/>
          <w:szCs w:val="24"/>
        </w:rPr>
        <w:t xml:space="preserve"> gas and non-oil </w:t>
      </w:r>
      <w:r w:rsidR="009E67D3">
        <w:rPr>
          <w:rFonts w:eastAsia="Times New Roman" w:cs="Times New Roman"/>
          <w:bCs/>
          <w:szCs w:val="24"/>
        </w:rPr>
        <w:t>&amp;</w:t>
      </w:r>
      <w:r w:rsidRPr="00FC4E7A">
        <w:rPr>
          <w:rFonts w:eastAsia="Times New Roman" w:cs="Times New Roman"/>
          <w:bCs/>
          <w:szCs w:val="24"/>
        </w:rPr>
        <w:t xml:space="preserve"> gas exports from 1993 to 2023</w:t>
      </w:r>
      <w:r w:rsidR="00DE6224">
        <w:rPr>
          <w:rFonts w:eastAsia="Times New Roman" w:cs="Times New Roman"/>
          <w:bCs/>
          <w:szCs w:val="24"/>
          <w:lang w:val="en-US"/>
        </w:rPr>
        <w:t>,</w:t>
      </w:r>
      <w:r w:rsidRPr="00FC4E7A">
        <w:rPr>
          <w:rFonts w:eastAsia="Times New Roman" w:cs="Times New Roman"/>
          <w:bCs/>
          <w:szCs w:val="24"/>
        </w:rPr>
        <w:t xml:space="preserve"> compiled by </w:t>
      </w:r>
      <w:r>
        <w:rPr>
          <w:rFonts w:eastAsia="Times New Roman" w:cs="Times New Roman"/>
          <w:bCs/>
          <w:szCs w:val="24"/>
        </w:rPr>
        <w:t>Badan Pusat Statistik (BPS)</w:t>
      </w:r>
      <w:r w:rsidR="00094769">
        <w:rPr>
          <w:rFonts w:eastAsia="Times New Roman" w:cs="Times New Roman"/>
          <w:bCs/>
          <w:szCs w:val="24"/>
        </w:rPr>
        <w:t>.</w:t>
      </w:r>
      <w:r w:rsidR="00EF2163">
        <w:rPr>
          <w:rFonts w:eastAsia="Times New Roman" w:cs="Times New Roman"/>
          <w:bCs/>
          <w:szCs w:val="24"/>
        </w:rPr>
        <w:t xml:space="preserve"> </w:t>
      </w:r>
      <w:r w:rsidR="009E67D3" w:rsidRPr="009E67D3">
        <w:rPr>
          <w:rFonts w:eastAsia="Times New Roman" w:cs="Times New Roman"/>
          <w:bCs/>
          <w:szCs w:val="24"/>
        </w:rPr>
        <w:t xml:space="preserve">The discussion of methods is grouped based on the methods used in developing forecasting models, namely VAR and LSTM. The VAR model is developed based on the optimum lag value generated by the AIC test. </w:t>
      </w:r>
      <w:r w:rsidR="00A52A2B" w:rsidRPr="00A52A2B">
        <w:rPr>
          <w:rFonts w:eastAsia="Times New Roman" w:cs="Times New Roman"/>
          <w:bCs/>
          <w:szCs w:val="24"/>
        </w:rPr>
        <w:t>The preprocessing stage of each model uses a different approach</w:t>
      </w:r>
      <w:r w:rsidR="00DE6224">
        <w:rPr>
          <w:rFonts w:eastAsia="Times New Roman" w:cs="Times New Roman"/>
          <w:bCs/>
          <w:szCs w:val="24"/>
          <w:lang w:val="en-US"/>
        </w:rPr>
        <w:t>,</w:t>
      </w:r>
      <w:r w:rsidR="00A52A2B" w:rsidRPr="00A52A2B">
        <w:rPr>
          <w:rFonts w:eastAsia="Times New Roman" w:cs="Times New Roman"/>
          <w:bCs/>
          <w:szCs w:val="24"/>
        </w:rPr>
        <w:t xml:space="preserve"> as described in Figure 1. The similarity of the preprocessing stages used by both models is in the dataset splitting stage to divide the training data and test data with a ratio of 80:20</w:t>
      </w:r>
      <w:r w:rsidR="00A90FDD">
        <w:rPr>
          <w:rFonts w:eastAsia="Times New Roman" w:cs="Times New Roman"/>
          <w:bCs/>
          <w:szCs w:val="24"/>
        </w:rPr>
        <w:t>.</w:t>
      </w:r>
    </w:p>
    <w:p w14:paraId="2714B299" w14:textId="6B822E43" w:rsidR="00E42084" w:rsidRDefault="006D1D1D" w:rsidP="00E42084">
      <w:pPr>
        <w:keepNext/>
        <w:ind w:hanging="2"/>
        <w:jc w:val="center"/>
      </w:pPr>
      <w:r>
        <w:object w:dxaOrig="11712" w:dyaOrig="15804" w14:anchorId="64696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75pt;height:430.5pt" o:ole="">
            <v:imagedata r:id="rId10" o:title=""/>
          </v:shape>
          <o:OLEObject Type="Embed" ProgID="Visio.Drawing.15" ShapeID="_x0000_i1025" DrawAspect="Content" ObjectID="_1780288767" r:id="rId11"/>
        </w:object>
      </w:r>
    </w:p>
    <w:p w14:paraId="67007739" w14:textId="3452DCC5" w:rsidR="00E14E29" w:rsidRDefault="00F50FF2" w:rsidP="005E4941">
      <w:pPr>
        <w:pStyle w:val="Caption"/>
        <w:spacing w:before="0"/>
        <w:jc w:val="center"/>
        <w:rPr>
          <w:rFonts w:eastAsia="Times New Roman" w:cs="Times New Roman"/>
          <w:b/>
          <w:szCs w:val="24"/>
        </w:rPr>
      </w:pPr>
      <w:r>
        <w:rPr>
          <w:b/>
          <w:bCs/>
        </w:rPr>
        <w:t>Figure</w:t>
      </w:r>
      <w:r w:rsidR="00E42084" w:rsidRPr="00E42084">
        <w:rPr>
          <w:b/>
          <w:bCs/>
        </w:rPr>
        <w:t xml:space="preserve"> </w:t>
      </w:r>
      <w:r w:rsidR="00E42084" w:rsidRPr="00E42084">
        <w:rPr>
          <w:b/>
          <w:bCs/>
        </w:rPr>
        <w:fldChar w:fldCharType="begin"/>
      </w:r>
      <w:r w:rsidR="00E42084" w:rsidRPr="00E42084">
        <w:rPr>
          <w:b/>
          <w:bCs/>
        </w:rPr>
        <w:instrText xml:space="preserve"> SEQ Gambar \* ARABIC </w:instrText>
      </w:r>
      <w:r w:rsidR="00E42084" w:rsidRPr="00E42084">
        <w:rPr>
          <w:b/>
          <w:bCs/>
        </w:rPr>
        <w:fldChar w:fldCharType="separate"/>
      </w:r>
      <w:r w:rsidR="004E1AD3">
        <w:rPr>
          <w:b/>
          <w:bCs/>
          <w:noProof/>
        </w:rPr>
        <w:t>1</w:t>
      </w:r>
      <w:r w:rsidR="00E42084" w:rsidRPr="00E42084">
        <w:rPr>
          <w:b/>
          <w:bCs/>
        </w:rPr>
        <w:fldChar w:fldCharType="end"/>
      </w:r>
      <w:r w:rsidR="00E42084" w:rsidRPr="00E42084">
        <w:rPr>
          <w:b/>
          <w:bCs/>
        </w:rPr>
        <w:t>.</w:t>
      </w:r>
      <w:r w:rsidR="00E42084">
        <w:t xml:space="preserve"> </w:t>
      </w:r>
      <w:r w:rsidRPr="00F50FF2">
        <w:t xml:space="preserve">Research Flow </w:t>
      </w:r>
      <w:r>
        <w:t>Design</w:t>
      </w:r>
    </w:p>
    <w:p w14:paraId="60814356" w14:textId="514DD0C9" w:rsidR="008D4834" w:rsidRDefault="00E42175" w:rsidP="00E24234">
      <w:pPr>
        <w:rPr>
          <w:rFonts w:eastAsia="Times New Roman" w:cs="Times New Roman"/>
          <w:b/>
          <w:szCs w:val="24"/>
        </w:rPr>
      </w:pPr>
      <w:r>
        <w:rPr>
          <w:rFonts w:eastAsia="Times New Roman" w:cs="Times New Roman"/>
          <w:b/>
          <w:szCs w:val="24"/>
        </w:rPr>
        <w:t>Forecasting Model</w:t>
      </w:r>
    </w:p>
    <w:p w14:paraId="4DB65370" w14:textId="4496686B" w:rsidR="00C05662" w:rsidRPr="005F3EE6" w:rsidRDefault="008D4834" w:rsidP="00E4039C">
      <w:pPr>
        <w:pStyle w:val="ListParagraph"/>
        <w:numPr>
          <w:ilvl w:val="0"/>
          <w:numId w:val="13"/>
        </w:numPr>
        <w:spacing w:after="0" w:line="240" w:lineRule="auto"/>
        <w:ind w:left="284" w:hanging="284"/>
        <w:contextualSpacing w:val="0"/>
        <w:rPr>
          <w:rFonts w:eastAsia="Times New Roman" w:cs="Times New Roman"/>
          <w:iCs/>
          <w:szCs w:val="24"/>
        </w:rPr>
      </w:pPr>
      <w:r w:rsidRPr="005F3EE6">
        <w:rPr>
          <w:rFonts w:eastAsia="Times New Roman" w:cs="Times New Roman"/>
          <w:iCs/>
          <w:szCs w:val="24"/>
        </w:rPr>
        <w:t>VAR</w:t>
      </w:r>
      <w:r w:rsidR="00E42175" w:rsidRPr="005F3EE6">
        <w:rPr>
          <w:rFonts w:eastAsia="Times New Roman" w:cs="Times New Roman"/>
          <w:iCs/>
          <w:szCs w:val="24"/>
        </w:rPr>
        <w:t xml:space="preserve"> Method</w:t>
      </w:r>
    </w:p>
    <w:p w14:paraId="3464597C" w14:textId="7D751890" w:rsidR="00E42175" w:rsidRPr="00A41A3C" w:rsidRDefault="00E42175" w:rsidP="00E4039C">
      <w:pPr>
        <w:pBdr>
          <w:top w:val="nil"/>
          <w:left w:val="nil"/>
          <w:bottom w:val="nil"/>
          <w:right w:val="nil"/>
          <w:between w:val="nil"/>
        </w:pBdr>
        <w:ind w:firstLine="720"/>
        <w:rPr>
          <w:rFonts w:eastAsia="Times New Roman" w:cs="Times New Roman"/>
          <w:color w:val="000000"/>
          <w:szCs w:val="24"/>
        </w:rPr>
      </w:pPr>
      <w:r w:rsidRPr="00E42175">
        <w:rPr>
          <w:rFonts w:eastAsia="Times New Roman" w:cs="Times New Roman"/>
          <w:color w:val="000000"/>
          <w:szCs w:val="24"/>
        </w:rPr>
        <w:t>The stages of developing a forecasting model using the LSTM method in this study are described in stages 1-6</w:t>
      </w:r>
    </w:p>
    <w:p w14:paraId="2A50ED99" w14:textId="1D35E9AA" w:rsidR="008D4834" w:rsidRDefault="008D4834" w:rsidP="008D4834">
      <w:pPr>
        <w:rPr>
          <w:rFonts w:eastAsia="Times New Roman" w:cs="Times New Roman"/>
          <w:bCs/>
          <w:szCs w:val="24"/>
        </w:rPr>
      </w:pPr>
      <w:r w:rsidRPr="008D4834">
        <w:rPr>
          <w:rFonts w:eastAsia="Times New Roman" w:cs="Times New Roman"/>
          <w:bCs/>
          <w:i/>
          <w:iCs/>
          <w:szCs w:val="24"/>
        </w:rPr>
        <w:t>Step</w:t>
      </w:r>
      <w:r w:rsidR="00846433">
        <w:rPr>
          <w:rFonts w:eastAsia="Times New Roman" w:cs="Times New Roman"/>
          <w:bCs/>
          <w:i/>
          <w:iCs/>
          <w:szCs w:val="24"/>
          <w:lang w:val="en-US"/>
        </w:rPr>
        <w:t xml:space="preserve"> </w:t>
      </w:r>
      <w:r w:rsidRPr="008D4834">
        <w:rPr>
          <w:rFonts w:eastAsia="Times New Roman" w:cs="Times New Roman"/>
          <w:bCs/>
          <w:i/>
          <w:iCs/>
          <w:szCs w:val="24"/>
        </w:rPr>
        <w:t xml:space="preserve">1: </w:t>
      </w:r>
      <w:r w:rsidR="005F1252">
        <w:rPr>
          <w:rFonts w:eastAsia="Times New Roman" w:cs="Times New Roman"/>
          <w:bCs/>
          <w:i/>
          <w:iCs/>
          <w:szCs w:val="24"/>
        </w:rPr>
        <w:t>Stationarity test</w:t>
      </w:r>
      <w:r>
        <w:rPr>
          <w:rFonts w:eastAsia="Times New Roman" w:cs="Times New Roman"/>
          <w:bCs/>
          <w:szCs w:val="24"/>
        </w:rPr>
        <w:t xml:space="preserve">. </w:t>
      </w:r>
      <w:r w:rsidR="002C466B" w:rsidRPr="002C466B">
        <w:rPr>
          <w:rFonts w:eastAsia="Times New Roman" w:cs="Times New Roman"/>
          <w:bCs/>
          <w:szCs w:val="24"/>
        </w:rPr>
        <w:t xml:space="preserve">It is a process of testing data to be declared stationary if </w:t>
      </w:r>
      <w:r w:rsidR="008D4BEF">
        <w:rPr>
          <w:rFonts w:eastAsia="Times New Roman" w:cs="Times New Roman"/>
          <w:bCs/>
          <w:szCs w:val="24"/>
        </w:rPr>
        <w:t>variables have</w:t>
      </w:r>
      <w:r w:rsidR="002C466B" w:rsidRPr="002C466B">
        <w:rPr>
          <w:rFonts w:eastAsia="Times New Roman" w:cs="Times New Roman"/>
          <w:bCs/>
          <w:szCs w:val="24"/>
        </w:rPr>
        <w:t xml:space="preserve"> time constancy in one moment with another</w:t>
      </w:r>
      <w:r w:rsidR="002C466B">
        <w:rPr>
          <w:rFonts w:eastAsia="Times New Roman" w:cs="Times New Roman"/>
          <w:bCs/>
          <w:szCs w:val="24"/>
        </w:rPr>
        <w:t xml:space="preserve"> </w:t>
      </w:r>
      <w:r w:rsidR="00C60318">
        <w:rPr>
          <w:rFonts w:eastAsia="Times New Roman" w:cs="Times New Roman"/>
          <w:bCs/>
          <w:szCs w:val="24"/>
        </w:rPr>
        <w:fldChar w:fldCharType="begin" w:fldLock="1"/>
      </w:r>
      <w:r w:rsidR="00096499">
        <w:rPr>
          <w:rFonts w:eastAsia="Times New Roman" w:cs="Times New Roman"/>
          <w:bCs/>
          <w:szCs w:val="24"/>
        </w:rPr>
        <w:instrText>ADDIN CSL_CITATION {"citationItems":[{"id":"ITEM-1","itemData":{"abstract":"Saham merupakan surat berharga atau satuan nilai dalam berbagai instrumen finansial yang menunjukkan bagian kepemilikan atas sebuah perusahaan. Menerbitkan saham merupakan salah satu pilihan perusahaan ketika memutuskan pendanaan perusahaan …","author":[{"dropping-particle":"","family":"Possumah","given":"Mercy Kristina","non-dropping-particle":"","parse-names":false,"suffix":""},{"dropping-particle":"","family":"Rohmawati","given":"Aanig Atiqi","non-dropping-particle":"","parse-names":false,"suffix":""}],"container-title":"e-Proceeding of Engineering","id":"ITEM-1","issue":"2","issued":{"date-parts":[["2020"]]},"page":"8361-8374","title":"Prediksi Harga Saham Menggunakan Vector Autoregressive (var) Non-stasioner (studi Kasus Saham Perusahaan Pt United Tractors Tbk)","type":"article-journal","volume":"7"},"uris":["http://www.mendeley.com/documents/?uuid=ec58f63a-256f-457c-a3de-76d6be3b4822"]}],"mendeley":{"formattedCitation":"[20]","plainTextFormattedCitation":"[20]","previouslyFormattedCitation":"[16]"},"properties":{"noteIndex":0},"schema":"https://github.com/citation-style-language/schema/raw/master/csl-citation.json"}</w:instrText>
      </w:r>
      <w:r w:rsidR="00C60318">
        <w:rPr>
          <w:rFonts w:eastAsia="Times New Roman" w:cs="Times New Roman"/>
          <w:bCs/>
          <w:szCs w:val="24"/>
        </w:rPr>
        <w:fldChar w:fldCharType="separate"/>
      </w:r>
      <w:r w:rsidR="00096499" w:rsidRPr="00096499">
        <w:rPr>
          <w:rFonts w:eastAsia="Times New Roman" w:cs="Times New Roman"/>
          <w:bCs/>
          <w:noProof/>
          <w:szCs w:val="24"/>
        </w:rPr>
        <w:t>[20]</w:t>
      </w:r>
      <w:r w:rsidR="00C60318">
        <w:rPr>
          <w:rFonts w:eastAsia="Times New Roman" w:cs="Times New Roman"/>
          <w:bCs/>
          <w:szCs w:val="24"/>
        </w:rPr>
        <w:fldChar w:fldCharType="end"/>
      </w:r>
      <w:r w:rsidR="00C60318">
        <w:rPr>
          <w:rFonts w:eastAsia="Times New Roman" w:cs="Times New Roman"/>
          <w:bCs/>
          <w:szCs w:val="24"/>
        </w:rPr>
        <w:t xml:space="preserve">. </w:t>
      </w:r>
      <w:r w:rsidR="002935A2" w:rsidRPr="002935A2">
        <w:rPr>
          <w:rFonts w:eastAsia="Times New Roman" w:cs="Times New Roman"/>
          <w:bCs/>
          <w:szCs w:val="24"/>
        </w:rPr>
        <w:t xml:space="preserve">One of the stationarity tests can be done with the unit root test approach using the </w:t>
      </w:r>
      <w:r w:rsidRPr="00311F1D">
        <w:rPr>
          <w:rFonts w:eastAsia="Times New Roman" w:cs="Times New Roman"/>
          <w:bCs/>
          <w:szCs w:val="24"/>
        </w:rPr>
        <w:t>Augmented Dickey</w:t>
      </w:r>
      <w:r w:rsidR="008D4BEF">
        <w:rPr>
          <w:rFonts w:eastAsia="Times New Roman" w:cs="Times New Roman"/>
          <w:bCs/>
          <w:szCs w:val="24"/>
        </w:rPr>
        <w:t>-</w:t>
      </w:r>
      <w:r w:rsidRPr="00311F1D">
        <w:rPr>
          <w:rFonts w:eastAsia="Times New Roman" w:cs="Times New Roman"/>
          <w:bCs/>
          <w:szCs w:val="24"/>
        </w:rPr>
        <w:t>Fuller</w:t>
      </w:r>
      <w:r w:rsidR="002935A2">
        <w:rPr>
          <w:rFonts w:eastAsia="Times New Roman" w:cs="Times New Roman"/>
          <w:bCs/>
          <w:i/>
          <w:iCs/>
          <w:szCs w:val="24"/>
        </w:rPr>
        <w:t xml:space="preserve"> </w:t>
      </w:r>
      <w:r w:rsidR="002935A2">
        <w:rPr>
          <w:rFonts w:eastAsia="Times New Roman" w:cs="Times New Roman"/>
          <w:bCs/>
          <w:szCs w:val="24"/>
        </w:rPr>
        <w:t>(ADF)</w:t>
      </w:r>
      <w:r>
        <w:rPr>
          <w:rFonts w:eastAsia="Times New Roman" w:cs="Times New Roman"/>
          <w:bCs/>
          <w:i/>
          <w:iCs/>
          <w:szCs w:val="24"/>
        </w:rPr>
        <w:t xml:space="preserve"> </w:t>
      </w:r>
      <w:r w:rsidRPr="00C4372D">
        <w:rPr>
          <w:rFonts w:eastAsia="Times New Roman" w:cs="Times New Roman"/>
          <w:bCs/>
          <w:szCs w:val="24"/>
        </w:rPr>
        <w:t>test</w:t>
      </w:r>
      <w:r>
        <w:rPr>
          <w:rFonts w:eastAsia="Times New Roman" w:cs="Times New Roman"/>
          <w:bCs/>
          <w:i/>
          <w:iCs/>
          <w:szCs w:val="24"/>
        </w:rPr>
        <w:t xml:space="preserve"> </w:t>
      </w:r>
      <w:r>
        <w:rPr>
          <w:rFonts w:eastAsia="Times New Roman" w:cs="Times New Roman"/>
          <w:bCs/>
          <w:szCs w:val="24"/>
        </w:rPr>
        <w:fldChar w:fldCharType="begin" w:fldLock="1"/>
      </w:r>
      <w:r w:rsidR="00096499">
        <w:rPr>
          <w:rFonts w:eastAsia="Times New Roman" w:cs="Times New Roman"/>
          <w:bCs/>
          <w:szCs w:val="24"/>
        </w:rPr>
        <w:instrText>ADDIN CSL_CITATION {"citationItems":[{"id":"ITEM-1","itemData":{"abstract":"Saham merupakan surat berharga atau satuan nilai dalam berbagai instrumen finansial yang menunjukkan bagian kepemilikan atas sebuah perusahaan. Menerbitkan saham merupakan salah satu pilihan perusahaan ketika memutuskan pendanaan perusahaan …","author":[{"dropping-particle":"","family":"Possumah","given":"Mercy Kristina","non-dropping-particle":"","parse-names":false,"suffix":""},{"dropping-particle":"","family":"Rohmawati","given":"Aanig Atiqi","non-dropping-particle":"","parse-names":false,"suffix":""}],"container-title":"e-Proceeding of Engineering","id":"ITEM-1","issue":"2","issued":{"date-parts":[["2020"]]},"page":"8361-8374","title":"Prediksi Harga Saham Menggunakan Vector Autoregressive (var) Non-stasioner (studi Kasus Saham Perusahaan Pt United Tractors Tbk)","type":"article-journal","volume":"7"},"uris":["http://www.mendeley.com/documents/?uuid=ec58f63a-256f-457c-a3de-76d6be3b4822"]}],"mendeley":{"formattedCitation":"[20]","plainTextFormattedCitation":"[20]","previouslyFormattedCitation":"[16]"},"properties":{"noteIndex":0},"schema":"https://github.com/citation-style-language/schema/raw/master/csl-citation.json"}</w:instrText>
      </w:r>
      <w:r>
        <w:rPr>
          <w:rFonts w:eastAsia="Times New Roman" w:cs="Times New Roman"/>
          <w:bCs/>
          <w:szCs w:val="24"/>
        </w:rPr>
        <w:fldChar w:fldCharType="separate"/>
      </w:r>
      <w:r w:rsidR="00096499" w:rsidRPr="00096499">
        <w:rPr>
          <w:rFonts w:eastAsia="Times New Roman" w:cs="Times New Roman"/>
          <w:bCs/>
          <w:noProof/>
          <w:szCs w:val="24"/>
        </w:rPr>
        <w:t>[20]</w:t>
      </w:r>
      <w:r>
        <w:rPr>
          <w:rFonts w:eastAsia="Times New Roman" w:cs="Times New Roman"/>
          <w:bCs/>
          <w:szCs w:val="24"/>
        </w:rPr>
        <w:fldChar w:fldCharType="end"/>
      </w:r>
      <w:r>
        <w:rPr>
          <w:rFonts w:eastAsia="Times New Roman" w:cs="Times New Roman"/>
          <w:bCs/>
          <w:szCs w:val="24"/>
        </w:rPr>
        <w:t xml:space="preserve"> </w:t>
      </w:r>
      <w:r w:rsidR="008D4BEF">
        <w:rPr>
          <w:rFonts w:eastAsia="Times New Roman" w:cs="Times New Roman"/>
          <w:bCs/>
          <w:szCs w:val="24"/>
        </w:rPr>
        <w:t>using</w:t>
      </w:r>
      <w:r>
        <w:rPr>
          <w:rFonts w:eastAsia="Times New Roman" w:cs="Times New Roman"/>
          <w:bCs/>
          <w:szCs w:val="24"/>
        </w:rPr>
        <w:t xml:space="preserve"> Equation (1).</w:t>
      </w:r>
      <w:r w:rsidR="008D4BEF">
        <w:rPr>
          <w:rFonts w:eastAsia="Times New Roman" w:cs="Times New Roman"/>
          <w:bCs/>
          <w:szCs w:val="24"/>
        </w:rPr>
        <w:t xml:space="preserve"> </w:t>
      </w:r>
      <w:r w:rsidR="008D4BEF" w:rsidRPr="0084378B">
        <w:t xml:space="preserve">Where the variable </w:t>
      </w:r>
      <w:r w:rsidR="008D4BEF" w:rsidRPr="0046010C">
        <w:rPr>
          <w:i/>
          <w:iCs/>
        </w:rPr>
        <w:t>∆</w:t>
      </w:r>
      <w:r w:rsidR="008D4BEF" w:rsidRPr="006F641F">
        <w:rPr>
          <w:i/>
          <w:iCs/>
        </w:rPr>
        <w:t xml:space="preserve"> </w:t>
      </w:r>
      <w:r w:rsidR="008D4BEF" w:rsidRPr="0084378B">
        <w:t xml:space="preserve">is the first-difference operator, the variable </w:t>
      </w:r>
      <w:r w:rsidR="008D4BEF" w:rsidRPr="006F641F">
        <w:rPr>
          <w:i/>
          <w:iCs/>
        </w:rPr>
        <w:t>Y</w:t>
      </w:r>
      <w:r w:rsidR="008D4BEF" w:rsidRPr="006F641F">
        <w:rPr>
          <w:i/>
          <w:iCs/>
          <w:vertAlign w:val="subscript"/>
        </w:rPr>
        <w:t>t</w:t>
      </w:r>
      <w:r w:rsidR="008D4BEF" w:rsidRPr="0084378B">
        <w:t xml:space="preserve"> is the value of the </w:t>
      </w:r>
      <w:r w:rsidR="008D4BEF" w:rsidRPr="00E65792">
        <w:rPr>
          <w:i/>
          <w:iCs/>
        </w:rPr>
        <w:t>Y</w:t>
      </w:r>
      <w:r w:rsidR="008D4BEF" w:rsidRPr="0084378B">
        <w:t xml:space="preserve"> variable at time </w:t>
      </w:r>
      <w:r w:rsidR="008D4BEF" w:rsidRPr="00E65792">
        <w:rPr>
          <w:i/>
          <w:iCs/>
        </w:rPr>
        <w:t>t</w:t>
      </w:r>
      <w:r w:rsidR="008D4BEF" w:rsidRPr="0084378B">
        <w:t xml:space="preserve">, </w:t>
      </w:r>
      <w:r w:rsidR="008D4BEF" w:rsidRPr="00E65792">
        <w:rPr>
          <w:i/>
          <w:iCs/>
        </w:rPr>
        <w:t>β</w:t>
      </w:r>
      <w:r w:rsidR="008D4BEF" w:rsidRPr="0084378B">
        <w:t xml:space="preserve"> is the time trend coefficient, </w:t>
      </w:r>
      <w:r w:rsidR="008D4BEF" w:rsidRPr="00E65792">
        <w:rPr>
          <w:i/>
          <w:iCs/>
        </w:rPr>
        <w:t>α</w:t>
      </w:r>
      <w:r w:rsidR="008D4BEF" w:rsidRPr="0084378B">
        <w:t xml:space="preserve"> is the VAR model parameter, </w:t>
      </w:r>
      <w:r w:rsidR="008D4BEF" w:rsidRPr="00E65792">
        <w:rPr>
          <w:i/>
          <w:iCs/>
        </w:rPr>
        <w:t>δ</w:t>
      </w:r>
      <w:r w:rsidR="008D4BEF" w:rsidRPr="0084378B">
        <w:t xml:space="preserve"> is </w:t>
      </w:r>
      <w:r w:rsidR="008D4BEF" w:rsidRPr="00E65792">
        <w:rPr>
          <w:i/>
          <w:iCs/>
        </w:rPr>
        <w:t>p-1</w:t>
      </w:r>
      <w:r w:rsidR="008D4BEF" w:rsidRPr="0084378B">
        <w:t xml:space="preserve">, </w:t>
      </w:r>
      <w:r w:rsidR="008D4BEF" w:rsidRPr="00E65792">
        <w:rPr>
          <w:i/>
          <w:iCs/>
        </w:rPr>
        <w:t xml:space="preserve">p </w:t>
      </w:r>
      <w:r w:rsidR="008D4BEF" w:rsidRPr="0084378B">
        <w:t xml:space="preserve">is the lag, and </w:t>
      </w:r>
      <w:r w:rsidR="008D4BEF" w:rsidRPr="00E65792">
        <w:rPr>
          <w:i/>
          <w:iCs/>
        </w:rPr>
        <w:t>ε</w:t>
      </w:r>
      <w:r w:rsidR="008D4BEF" w:rsidRPr="0084378B">
        <w:t xml:space="preserve"> is the error value.</w:t>
      </w:r>
    </w:p>
    <w:p w14:paraId="7DB7D361" w14:textId="16DBB664" w:rsidR="008D4834" w:rsidRPr="007049E9" w:rsidRDefault="008D4834" w:rsidP="008D4BEF">
      <w:pPr>
        <w:pStyle w:val="formula"/>
        <w:tabs>
          <w:tab w:val="left" w:pos="5529"/>
        </w:tabs>
        <w:jc w:val="right"/>
        <w:rPr>
          <w:rFonts w:ascii="Times New Roman" w:hAnsi="Times New Roman"/>
        </w:rPr>
      </w:pPr>
      <m:oMathPara>
        <m:oMath>
          <m:r>
            <w:lastRenderedPageBreak/>
            <m:t>∆</m:t>
          </m:r>
          <m:d>
            <m:dPr>
              <m:ctrlPr/>
            </m:dPr>
            <m:e>
              <m:sSub>
                <m:sSubPr>
                  <m:ctrlPr/>
                </m:sSubPr>
                <m:e>
                  <m:r>
                    <m:t>Y</m:t>
                  </m:r>
                </m:e>
                <m:sub>
                  <m:r>
                    <m:t>t</m:t>
                  </m:r>
                </m:sub>
              </m:sSub>
            </m:e>
          </m:d>
          <m:r>
            <m:t>=</m:t>
          </m:r>
          <m:sSub>
            <m:sSubPr>
              <m:ctrlPr/>
            </m:sSubPr>
            <m:e>
              <m:r>
                <m:t>β</m:t>
              </m:r>
            </m:e>
            <m:sub>
              <m:r>
                <m:t>1</m:t>
              </m:r>
            </m:sub>
          </m:sSub>
          <m:r>
            <m:t>+</m:t>
          </m:r>
          <m:sSub>
            <m:sSubPr>
              <m:ctrlPr/>
            </m:sSubPr>
            <m:e>
              <m:r>
                <m:t>β</m:t>
              </m:r>
            </m:e>
            <m:sub>
              <m:r>
                <m:t>2</m:t>
              </m:r>
            </m:sub>
          </m:sSub>
          <m:r>
            <m:t>+δ</m:t>
          </m:r>
          <m:sSub>
            <m:sSubPr>
              <m:ctrlPr/>
            </m:sSubPr>
            <m:e>
              <m:r>
                <m:t>Y</m:t>
              </m:r>
            </m:e>
            <m:sub>
              <m:r>
                <m:t>t-1</m:t>
              </m:r>
            </m:sub>
          </m:sSub>
          <m:r>
            <m:t>+</m:t>
          </m:r>
          <m:nary>
            <m:naryPr>
              <m:chr m:val="∑"/>
              <m:limLoc m:val="undOvr"/>
              <m:ctrlPr/>
            </m:naryPr>
            <m:sub>
              <m:r>
                <m:t>t=1</m:t>
              </m:r>
            </m:sub>
            <m:sup>
              <m:r>
                <m:t>p</m:t>
              </m:r>
            </m:sup>
            <m:e>
              <m:sSub>
                <m:sSubPr>
                  <m:ctrlPr/>
                </m:sSubPr>
                <m:e>
                  <m:r>
                    <m:t>α</m:t>
                  </m:r>
                </m:e>
                <m:sub>
                  <m:r>
                    <m:t>p</m:t>
                  </m:r>
                </m:sub>
              </m:sSub>
              <m:r>
                <m:t>∆</m:t>
              </m:r>
              <m:sSub>
                <m:sSubPr>
                  <m:ctrlPr/>
                </m:sSubPr>
                <m:e>
                  <m:r>
                    <m:t>Y</m:t>
                  </m:r>
                </m:e>
                <m:sub>
                  <m:r>
                    <m:t>t-p</m:t>
                  </m:r>
                </m:sub>
              </m:sSub>
              <m:r>
                <m:t>+</m:t>
              </m:r>
              <m:sSub>
                <m:sSubPr>
                  <m:ctrlPr/>
                </m:sSubPr>
                <m:e>
                  <m:r>
                    <m:t>ε</m:t>
                  </m:r>
                </m:e>
                <m:sub>
                  <m:r>
                    <m:t>t</m:t>
                  </m:r>
                </m:sub>
              </m:sSub>
            </m:e>
          </m:nary>
        </m:oMath>
      </m:oMathPara>
    </w:p>
    <w:p w14:paraId="649B84B2" w14:textId="5880D121" w:rsidR="008D4834" w:rsidRPr="008D4834" w:rsidRDefault="00F626D6" w:rsidP="00405145">
      <w:pPr>
        <w:tabs>
          <w:tab w:val="left" w:pos="5103"/>
        </w:tabs>
        <w:rPr>
          <w:i/>
          <w:iCs/>
        </w:rPr>
      </w:pPr>
      <w:r>
        <w:rPr>
          <w:noProof/>
        </w:rPr>
        <mc:AlternateContent>
          <mc:Choice Requires="wps">
            <w:drawing>
              <wp:anchor distT="45720" distB="45720" distL="114300" distR="114300" simplePos="0" relativeHeight="251689984" behindDoc="0" locked="0" layoutInCell="1" allowOverlap="1" wp14:anchorId="50F8B4E7" wp14:editId="2A46A805">
                <wp:simplePos x="0" y="0"/>
                <wp:positionH relativeFrom="margin">
                  <wp:posOffset>5455285</wp:posOffset>
                </wp:positionH>
                <wp:positionV relativeFrom="paragraph">
                  <wp:posOffset>-422275</wp:posOffset>
                </wp:positionV>
                <wp:extent cx="419100" cy="274320"/>
                <wp:effectExtent l="0" t="0" r="0" b="0"/>
                <wp:wrapNone/>
                <wp:docPr id="1558756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4320"/>
                        </a:xfrm>
                        <a:prstGeom prst="rect">
                          <a:avLst/>
                        </a:prstGeom>
                        <a:noFill/>
                        <a:ln w="9525">
                          <a:noFill/>
                          <a:miter lim="800000"/>
                          <a:headEnd/>
                          <a:tailEnd/>
                        </a:ln>
                      </wps:spPr>
                      <wps:txbx>
                        <w:txbxContent>
                          <w:p w14:paraId="7526985D" w14:textId="77777777" w:rsidR="00E4039C" w:rsidRPr="00876689" w:rsidRDefault="00E4039C" w:rsidP="00F823F8">
                            <w:pPr>
                              <w:pStyle w:val="Heading5"/>
                              <w:spacing w:before="0" w:after="0"/>
                              <w:rPr>
                                <w:b w:val="0"/>
                                <w:bCs/>
                                <w:lang w:val="en-US"/>
                              </w:rPr>
                            </w:pPr>
                            <w:r>
                              <w:rPr>
                                <w:b w:val="0"/>
                                <w:bCs/>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F8B4E7" id="_x0000_t202" coordsize="21600,21600" o:spt="202" path="m,l,21600r21600,l21600,xe">
                <v:stroke joinstyle="miter"/>
                <v:path gradientshapeok="t" o:connecttype="rect"/>
              </v:shapetype>
              <v:shape id="Text Box 2" o:spid="_x0000_s1026" type="#_x0000_t202" style="position:absolute;left:0;text-align:left;margin-left:429.55pt;margin-top:-33.25pt;width:33pt;height:21.6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" filled="f" stroked="f">
                <v:textbox>
                  <w:txbxContent>
                    <w:p w14:paraId="7526985D" w14:textId="77777777" w:rsidR="00E4039C" w:rsidRPr="00876689" w:rsidRDefault="00E4039C" w:rsidP="00F823F8">
                      <w:pPr>
                        <w:pStyle w:val="Heading5"/>
                        <w:spacing w:before="0" w:after="0"/>
                        <w:rPr>
                          <w:b w:val="0"/>
                          <w:bCs/>
                          <w:lang w:val="en-US"/>
                        </w:rPr>
                      </w:pPr>
                      <w:r>
                        <w:rPr>
                          <w:b w:val="0"/>
                          <w:bCs/>
                          <w:lang w:val="en-US"/>
                        </w:rPr>
                        <w:t>(1)</w:t>
                      </w:r>
                    </w:p>
                  </w:txbxContent>
                </v:textbox>
                <w10:wrap anchorx="margin"/>
              </v:shape>
            </w:pict>
          </mc:Fallback>
        </mc:AlternateContent>
      </w:r>
      <w:r w:rsidR="008D4834" w:rsidRPr="008D4834">
        <w:rPr>
          <w:i/>
          <w:iCs/>
        </w:rPr>
        <w:t>Step</w:t>
      </w:r>
      <w:r w:rsidR="00846433">
        <w:rPr>
          <w:i/>
          <w:iCs/>
        </w:rPr>
        <w:t xml:space="preserve"> </w:t>
      </w:r>
      <w:r w:rsidR="008D4834" w:rsidRPr="008D4834">
        <w:rPr>
          <w:i/>
          <w:iCs/>
        </w:rPr>
        <w:t xml:space="preserve">2: </w:t>
      </w:r>
      <w:r w:rsidR="000C5D99" w:rsidRPr="000C5D99">
        <w:rPr>
          <w:i/>
          <w:iCs/>
        </w:rPr>
        <w:t>Differencing</w:t>
      </w:r>
      <w:r w:rsidR="008D4834">
        <w:t xml:space="preserve">. </w:t>
      </w:r>
      <w:r w:rsidR="0084378B" w:rsidRPr="0084378B">
        <w:t>Stages of differencing transformation on time series data with nonstationary variables to turn them into stationary ones</w:t>
      </w:r>
      <w:r w:rsidR="0084378B">
        <w:t xml:space="preserve"> </w:t>
      </w:r>
      <w:r w:rsidR="008D4834">
        <w:rPr>
          <w:rFonts w:eastAsia="Times New Roman" w:cs="Times New Roman"/>
          <w:bCs/>
          <w:szCs w:val="24"/>
        </w:rPr>
        <w:fldChar w:fldCharType="begin" w:fldLock="1"/>
      </w:r>
      <w:r w:rsidR="00096499">
        <w:rPr>
          <w:rFonts w:eastAsia="Times New Roman" w:cs="Times New Roman"/>
          <w:bCs/>
          <w:szCs w:val="24"/>
        </w:rPr>
        <w:instrText>ADDIN CSL_CITATION {"citationItems":[{"id":"ITEM-1","itemData":{"abstract":"Saham merupakan surat berharga atau satuan nilai dalam berbagai instrumen finansial yang menunjukkan bagian kepemilikan atas sebuah perusahaan. Menerbitkan saham merupakan salah satu pilihan perusahaan ketika memutuskan pendanaan perusahaan …","author":[{"dropping-particle":"","family":"Possumah","given":"Mercy Kristina","non-dropping-particle":"","parse-names":false,"suffix":""},{"dropping-particle":"","family":"Rohmawati","given":"Aanig Atiqi","non-dropping-particle":"","parse-names":false,"suffix":""}],"container-title":"e-Proceeding of Engineering","id":"ITEM-1","issue":"2","issued":{"date-parts":[["2020"]]},"page":"8361-8374","title":"Prediksi Harga Saham Menggunakan Vector Autoregressive (var) Non-stasioner (studi Kasus Saham Perusahaan Pt United Tractors Tbk)","type":"article-journal","volume":"7"},"uris":["http://www.mendeley.com/documents/?uuid=ec58f63a-256f-457c-a3de-76d6be3b4822"]}],"mendeley":{"formattedCitation":"[20]","plainTextFormattedCitation":"[20]","previouslyFormattedCitation":"[16]"},"properties":{"noteIndex":0},"schema":"https://github.com/citation-style-language/schema/raw/master/csl-citation.json"}</w:instrText>
      </w:r>
      <w:r w:rsidR="008D4834">
        <w:rPr>
          <w:rFonts w:eastAsia="Times New Roman" w:cs="Times New Roman"/>
          <w:bCs/>
          <w:szCs w:val="24"/>
        </w:rPr>
        <w:fldChar w:fldCharType="separate"/>
      </w:r>
      <w:r w:rsidR="00096499" w:rsidRPr="00096499">
        <w:rPr>
          <w:rFonts w:eastAsia="Times New Roman" w:cs="Times New Roman"/>
          <w:bCs/>
          <w:noProof/>
          <w:szCs w:val="24"/>
        </w:rPr>
        <w:t>[20]</w:t>
      </w:r>
      <w:r w:rsidR="008D4834">
        <w:rPr>
          <w:rFonts w:eastAsia="Times New Roman" w:cs="Times New Roman"/>
          <w:bCs/>
          <w:szCs w:val="24"/>
        </w:rPr>
        <w:fldChar w:fldCharType="end"/>
      </w:r>
      <w:r w:rsidR="008D4834">
        <w:rPr>
          <w:rFonts w:eastAsia="Times New Roman" w:cs="Times New Roman"/>
          <w:bCs/>
          <w:szCs w:val="24"/>
        </w:rPr>
        <w:t xml:space="preserve"> </w:t>
      </w:r>
      <w:r w:rsidR="0084378B" w:rsidRPr="0084378B">
        <w:rPr>
          <w:rFonts w:eastAsia="Times New Roman" w:cs="Times New Roman"/>
          <w:bCs/>
          <w:szCs w:val="24"/>
        </w:rPr>
        <w:t xml:space="preserve">based on Equation </w:t>
      </w:r>
      <w:r w:rsidR="008D4834">
        <w:rPr>
          <w:rFonts w:eastAsia="Times New Roman" w:cs="Times New Roman"/>
          <w:bCs/>
          <w:szCs w:val="24"/>
        </w:rPr>
        <w:t xml:space="preserve">(2). </w:t>
      </w:r>
      <w:r w:rsidR="008D4BEF">
        <w:t xml:space="preserve">The value of variable </w:t>
      </w:r>
      <w:r w:rsidR="008D4BEF" w:rsidRPr="008D4BEF">
        <w:rPr>
          <w:i/>
          <w:iCs/>
        </w:rPr>
        <w:t>Zt</w:t>
      </w:r>
      <w:r w:rsidR="008D4BEF">
        <w:t xml:space="preserve"> is the value of differencing time t, variable yt is</w:t>
      </w:r>
      <w:r w:rsidR="0084378B" w:rsidRPr="0084378B">
        <w:t xml:space="preserve"> the value of variable </w:t>
      </w:r>
      <w:r w:rsidR="0084378B" w:rsidRPr="003D0D02">
        <w:rPr>
          <w:i/>
          <w:iCs/>
        </w:rPr>
        <w:t>y</w:t>
      </w:r>
      <w:r w:rsidR="0084378B" w:rsidRPr="0084378B">
        <w:t xml:space="preserve"> at time </w:t>
      </w:r>
      <w:r w:rsidR="0084378B" w:rsidRPr="003D0D02">
        <w:rPr>
          <w:i/>
          <w:iCs/>
        </w:rPr>
        <w:t>t</w:t>
      </w:r>
      <w:r w:rsidR="0084378B" w:rsidRPr="0084378B">
        <w:t xml:space="preserve">, and variable </w:t>
      </w:r>
      <w:r w:rsidR="003D0D02" w:rsidRPr="008D4BEF">
        <w:rPr>
          <w:i/>
          <w:iCs/>
        </w:rPr>
        <w:t>y</w:t>
      </w:r>
      <w:r w:rsidR="003D0D02" w:rsidRPr="008D4BEF">
        <w:rPr>
          <w:i/>
          <w:iCs/>
          <w:vertAlign w:val="subscript"/>
        </w:rPr>
        <w:t>t-1</w:t>
      </w:r>
      <w:r w:rsidR="0084378B" w:rsidRPr="0084378B">
        <w:t xml:space="preserve"> is the value before variable </w:t>
      </w:r>
      <w:r w:rsidR="003D0D02" w:rsidRPr="008D4BEF">
        <w:rPr>
          <w:i/>
          <w:iCs/>
        </w:rPr>
        <w:t>y</w:t>
      </w:r>
      <w:r w:rsidR="003D0D02" w:rsidRPr="008D4BEF">
        <w:rPr>
          <w:i/>
          <w:iCs/>
          <w:vertAlign w:val="subscript"/>
        </w:rPr>
        <w:t>t-1</w:t>
      </w:r>
      <w:r w:rsidR="0084378B" w:rsidRPr="0084378B">
        <w:t>.</w:t>
      </w:r>
    </w:p>
    <w:p w14:paraId="3D3E7A6E" w14:textId="7EB41337" w:rsidR="008D4834" w:rsidRPr="00965DD4" w:rsidRDefault="007E4659" w:rsidP="008232F6">
      <w:pPr>
        <w:pStyle w:val="formula"/>
        <w:tabs>
          <w:tab w:val="left" w:pos="5245"/>
        </w:tabs>
        <w:ind w:left="284"/>
        <w:jc w:val="right"/>
        <w:rPr>
          <w:rFonts w:ascii="Times New Roman" w:hAnsi="Times New Roman"/>
        </w:rPr>
      </w:pPr>
      <m:oMath>
        <m:sSub>
          <m:sSubPr>
            <m:ctrlPr/>
          </m:sSubPr>
          <m:e>
            <m:r>
              <m:t>z</m:t>
            </m:r>
          </m:e>
          <m:sub>
            <m:r>
              <m:t>t</m:t>
            </m:r>
          </m:sub>
        </m:sSub>
        <m:r>
          <m:t>=</m:t>
        </m:r>
        <m:sSub>
          <m:sSubPr>
            <m:ctrlPr/>
          </m:sSubPr>
          <m:e>
            <m:r>
              <m:t>y</m:t>
            </m:r>
          </m:e>
          <m:sub>
            <m:r>
              <m:t>t</m:t>
            </m:r>
          </m:sub>
        </m:sSub>
        <m:r>
          <m:t>-</m:t>
        </m:r>
        <m:sSub>
          <m:sSubPr>
            <m:ctrlPr/>
          </m:sSubPr>
          <m:e>
            <m:r>
              <m:t>y</m:t>
            </m:r>
          </m:e>
          <m:sub>
            <m:r>
              <m:t>t-1</m:t>
            </m:r>
          </m:sub>
        </m:sSub>
      </m:oMath>
      <w:r w:rsidR="008232F6">
        <w:rPr>
          <w:rFonts w:ascii="Times New Roman" w:hAnsi="Times New Roman"/>
        </w:rPr>
        <w:tab/>
      </w:r>
      <w:r w:rsidR="008232F6" w:rsidRPr="00C03C97">
        <w:rPr>
          <w:rFonts w:ascii="Times New Roman" w:hAnsi="Times New Roman"/>
          <w:sz w:val="24"/>
          <w:szCs w:val="24"/>
        </w:rPr>
        <w:t>(2)</w:t>
      </w:r>
    </w:p>
    <w:p w14:paraId="659F61A5" w14:textId="3851DF46" w:rsidR="008D4834" w:rsidRPr="008D4BEF" w:rsidRDefault="00F823F8" w:rsidP="008D4BEF">
      <w:r>
        <w:rPr>
          <w:noProof/>
        </w:rPr>
        <mc:AlternateContent>
          <mc:Choice Requires="wps">
            <w:drawing>
              <wp:anchor distT="45720" distB="45720" distL="114300" distR="114300" simplePos="0" relativeHeight="251692032" behindDoc="0" locked="0" layoutInCell="1" allowOverlap="1" wp14:anchorId="13B049AA" wp14:editId="7859C355">
                <wp:simplePos x="0" y="0"/>
                <wp:positionH relativeFrom="margin">
                  <wp:posOffset>5486400</wp:posOffset>
                </wp:positionH>
                <wp:positionV relativeFrom="paragraph">
                  <wp:posOffset>883285</wp:posOffset>
                </wp:positionV>
                <wp:extent cx="419100" cy="274320"/>
                <wp:effectExtent l="0" t="0" r="0" b="0"/>
                <wp:wrapNone/>
                <wp:docPr id="1757830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4320"/>
                        </a:xfrm>
                        <a:prstGeom prst="rect">
                          <a:avLst/>
                        </a:prstGeom>
                        <a:noFill/>
                        <a:ln w="9525">
                          <a:noFill/>
                          <a:miter lim="800000"/>
                          <a:headEnd/>
                          <a:tailEnd/>
                        </a:ln>
                      </wps:spPr>
                      <wps:txbx>
                        <w:txbxContent>
                          <w:p w14:paraId="5A3789E3" w14:textId="12C50D17" w:rsidR="00E4039C" w:rsidRPr="00876689" w:rsidRDefault="00E4039C" w:rsidP="00F823F8">
                            <w:pPr>
                              <w:pStyle w:val="Heading5"/>
                              <w:spacing w:before="0" w:after="0"/>
                              <w:rPr>
                                <w:b w:val="0"/>
                                <w:bCs/>
                                <w:lang w:val="en-US"/>
                              </w:rPr>
                            </w:pPr>
                            <w:r>
                              <w:rPr>
                                <w:b w:val="0"/>
                                <w:bCs/>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049AA" id="_x0000_s1027" type="#_x0000_t202" style="position:absolute;left:0;text-align:left;margin-left:6in;margin-top:69.55pt;width:33pt;height:21.6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" filled="f" stroked="f">
                <v:textbox>
                  <w:txbxContent>
                    <w:p w14:paraId="5A3789E3" w14:textId="12C50D17" w:rsidR="00E4039C" w:rsidRPr="00876689" w:rsidRDefault="00E4039C" w:rsidP="00F823F8">
                      <w:pPr>
                        <w:pStyle w:val="Heading5"/>
                        <w:spacing w:before="0" w:after="0"/>
                        <w:rPr>
                          <w:b w:val="0"/>
                          <w:bCs/>
                          <w:lang w:val="en-US"/>
                        </w:rPr>
                      </w:pPr>
                      <w:r>
                        <w:rPr>
                          <w:b w:val="0"/>
                          <w:bCs/>
                          <w:lang w:val="en-US"/>
                        </w:rPr>
                        <w:t>(3)</w:t>
                      </w:r>
                    </w:p>
                  </w:txbxContent>
                </v:textbox>
                <w10:wrap anchorx="margin"/>
              </v:shape>
            </w:pict>
          </mc:Fallback>
        </mc:AlternateContent>
      </w:r>
      <w:r w:rsidR="00F40394" w:rsidRPr="008D4834">
        <w:rPr>
          <w:i/>
          <w:iCs/>
        </w:rPr>
        <w:t>Step-</w:t>
      </w:r>
      <w:r w:rsidR="0047204D">
        <w:rPr>
          <w:i/>
          <w:iCs/>
        </w:rPr>
        <w:t>3</w:t>
      </w:r>
      <w:r w:rsidR="00F40394" w:rsidRPr="008D4834">
        <w:rPr>
          <w:i/>
          <w:iCs/>
        </w:rPr>
        <w:t xml:space="preserve">: </w:t>
      </w:r>
      <w:r w:rsidR="00F50DE4">
        <w:rPr>
          <w:i/>
          <w:iCs/>
        </w:rPr>
        <w:t>Causality Test</w:t>
      </w:r>
      <w:r w:rsidR="00F40394">
        <w:t xml:space="preserve">. </w:t>
      </w:r>
      <w:r w:rsidR="008D4BEF">
        <w:rPr>
          <w:rFonts w:eastAsia="Times New Roman" w:cs="Times New Roman"/>
          <w:color w:val="000000"/>
          <w:szCs w:val="24"/>
        </w:rPr>
        <w:t>A causality test is conducted using the Granger Causality approach [11] to determine the relationship between variables in the VAR model</w:t>
      </w:r>
      <w:r w:rsidR="008D4834">
        <w:rPr>
          <w:rFonts w:eastAsia="Times New Roman" w:cs="Times New Roman"/>
          <w:i/>
          <w:iCs/>
          <w:color w:val="000000"/>
          <w:szCs w:val="24"/>
        </w:rPr>
        <w:t xml:space="preserve">. </w:t>
      </w:r>
      <w:r w:rsidR="00F50DE4" w:rsidRPr="00F50DE4">
        <w:rPr>
          <w:rFonts w:eastAsia="Times New Roman" w:cs="Times New Roman"/>
          <w:color w:val="000000"/>
          <w:szCs w:val="24"/>
        </w:rPr>
        <w:t xml:space="preserve">Granger testing is obtained through Equation </w:t>
      </w:r>
      <w:r w:rsidR="008632E6">
        <w:rPr>
          <w:rFonts w:eastAsia="Times New Roman" w:cs="Times New Roman"/>
          <w:color w:val="000000"/>
          <w:szCs w:val="24"/>
        </w:rPr>
        <w:t>(3)</w:t>
      </w:r>
      <w:r w:rsidR="008D4834">
        <w:rPr>
          <w:rFonts w:eastAsia="Times New Roman" w:cs="Times New Roman"/>
          <w:color w:val="000000"/>
          <w:szCs w:val="24"/>
        </w:rPr>
        <w:t>.</w:t>
      </w:r>
      <w:r w:rsidR="008D4BEF">
        <w:rPr>
          <w:rFonts w:eastAsia="Times New Roman" w:cs="Times New Roman"/>
          <w:color w:val="000000"/>
          <w:szCs w:val="24"/>
        </w:rPr>
        <w:t xml:space="preserve"> </w:t>
      </w:r>
      <w:r w:rsidR="008D4BEF" w:rsidRPr="003C23DE">
        <w:t xml:space="preserve">Where the variable </w:t>
      </w:r>
      <w:r w:rsidR="008D4BEF" w:rsidRPr="008A4E2E">
        <w:rPr>
          <w:i/>
          <w:iCs/>
        </w:rPr>
        <w:t>Yt</w:t>
      </w:r>
      <w:r w:rsidR="008D4BEF" w:rsidRPr="003C23DE">
        <w:t xml:space="preserve"> is the </w:t>
      </w:r>
      <w:r w:rsidR="008D4BEF" w:rsidRPr="008A4E2E">
        <w:rPr>
          <w:i/>
          <w:iCs/>
        </w:rPr>
        <w:t>Y</w:t>
      </w:r>
      <w:r w:rsidR="008D4BEF" w:rsidRPr="003C23DE">
        <w:t xml:space="preserve"> variable at time </w:t>
      </w:r>
      <w:r w:rsidR="008D4BEF" w:rsidRPr="008A4E2E">
        <w:rPr>
          <w:i/>
          <w:iCs/>
        </w:rPr>
        <w:t>t</w:t>
      </w:r>
      <w:r w:rsidR="008D4BEF" w:rsidRPr="003C23DE">
        <w:t xml:space="preserve">, the </w:t>
      </w:r>
      <w:r w:rsidR="008D4BEF" w:rsidRPr="008A4E2E">
        <w:rPr>
          <w:i/>
          <w:iCs/>
        </w:rPr>
        <w:t>Yt-i,</w:t>
      </w:r>
      <w:r w:rsidR="008D4BEF">
        <w:rPr>
          <w:i/>
          <w:iCs/>
        </w:rPr>
        <w:t xml:space="preserve"> </w:t>
      </w:r>
      <w:r w:rsidR="008D4BEF" w:rsidRPr="003C23DE">
        <w:t>variable</w:t>
      </w:r>
      <w:r w:rsidR="008D4BEF" w:rsidRPr="008A4E2E">
        <w:rPr>
          <w:i/>
          <w:iCs/>
        </w:rPr>
        <w:t xml:space="preserve"> Xt-i</w:t>
      </w:r>
      <w:r w:rsidR="008D4BEF" w:rsidRPr="003C23DE">
        <w:t xml:space="preserve"> is the value of the variable </w:t>
      </w:r>
      <w:r w:rsidR="008D4BEF" w:rsidRPr="008A4E2E">
        <w:rPr>
          <w:i/>
          <w:iCs/>
        </w:rPr>
        <w:t>Y, X</w:t>
      </w:r>
      <w:r w:rsidR="008D4BEF" w:rsidRPr="003C23DE">
        <w:t xml:space="preserve"> at time </w:t>
      </w:r>
      <w:r w:rsidR="008D4BEF" w:rsidRPr="008A4E2E">
        <w:rPr>
          <w:i/>
          <w:iCs/>
        </w:rPr>
        <w:t>t-i</w:t>
      </w:r>
      <w:r w:rsidR="008D4BEF" w:rsidRPr="003C23DE">
        <w:t xml:space="preserve">, and </w:t>
      </w:r>
      <w:r w:rsidR="008D4BEF" w:rsidRPr="008A4E2E">
        <w:rPr>
          <w:i/>
          <w:iCs/>
        </w:rPr>
        <w:t>α</w:t>
      </w:r>
      <w:r w:rsidR="008D4BEF" w:rsidRPr="003C23DE">
        <w:t xml:space="preserve"> the coefficient of the </w:t>
      </w:r>
      <w:r w:rsidR="008D4BEF" w:rsidRPr="008A4E2E">
        <w:rPr>
          <w:i/>
          <w:iCs/>
        </w:rPr>
        <w:t>i</w:t>
      </w:r>
      <w:r w:rsidR="008D4BEF">
        <w:t>-th lag</w:t>
      </w:r>
      <w:r w:rsidR="00846433">
        <w:t xml:space="preserve"> </w:t>
      </w:r>
      <w:r w:rsidR="008D4BEF" w:rsidRPr="003C23DE">
        <w:t xml:space="preserve">variable </w:t>
      </w:r>
      <w:r w:rsidR="008D4BEF" w:rsidRPr="008A4E2E">
        <w:rPr>
          <w:i/>
          <w:iCs/>
        </w:rPr>
        <w:t>Y, X</w:t>
      </w:r>
      <w:r w:rsidR="008D4BEF" w:rsidRPr="003C23DE">
        <w:t>, is the time trend coefficient.</w:t>
      </w:r>
    </w:p>
    <w:p w14:paraId="2E71D786" w14:textId="311E9254" w:rsidR="008D4834" w:rsidRPr="008C0ECC" w:rsidRDefault="007E4659" w:rsidP="008C0ECC">
      <w:pPr>
        <w:pStyle w:val="formula"/>
        <w:tabs>
          <w:tab w:val="left" w:pos="6237"/>
        </w:tabs>
        <w:ind w:leftChars="118" w:left="283"/>
        <w:jc w:val="right"/>
      </w:pPr>
      <m:oMathPara>
        <m:oMathParaPr>
          <m:jc m:val="center"/>
        </m:oMathParaPr>
        <m:oMath>
          <m:sSub>
            <m:sSubPr>
              <m:ctrlPr>
                <w:rPr>
                  <w:szCs w:val="20"/>
                </w:rPr>
              </m:ctrlPr>
            </m:sSubPr>
            <m:e>
              <m:r>
                <w:rPr>
                  <w:szCs w:val="20"/>
                </w:rPr>
                <m:t>Y</m:t>
              </m:r>
            </m:e>
            <m:sub>
              <m:r>
                <w:rPr>
                  <w:szCs w:val="20"/>
                </w:rPr>
                <m:t>t</m:t>
              </m:r>
            </m:sub>
          </m:sSub>
          <m:r>
            <w:rPr>
              <w:szCs w:val="20"/>
            </w:rPr>
            <m:t>=</m:t>
          </m:r>
          <m:nary>
            <m:naryPr>
              <m:chr m:val="∑"/>
              <m:limLoc m:val="undOvr"/>
              <m:ctrlPr>
                <w:rPr>
                  <w:szCs w:val="20"/>
                </w:rPr>
              </m:ctrlPr>
            </m:naryPr>
            <m:sub>
              <m:r>
                <w:rPr>
                  <w:szCs w:val="20"/>
                </w:rPr>
                <m:t>t=1</m:t>
              </m:r>
            </m:sub>
            <m:sup>
              <m:sSub>
                <m:sSubPr>
                  <m:ctrlPr>
                    <w:rPr>
                      <w:szCs w:val="20"/>
                    </w:rPr>
                  </m:ctrlPr>
                </m:sSubPr>
                <m:e>
                  <m:r>
                    <w:rPr>
                      <w:szCs w:val="20"/>
                    </w:rPr>
                    <m:t>p</m:t>
                  </m:r>
                </m:e>
                <m:sub>
                  <m:r>
                    <w:rPr>
                      <w:szCs w:val="20"/>
                    </w:rPr>
                    <m:t>1</m:t>
                  </m:r>
                </m:sub>
              </m:sSub>
            </m:sup>
            <m:e>
              <m:sSubSup>
                <m:sSubSupPr>
                  <m:ctrlPr>
                    <w:rPr>
                      <w:szCs w:val="20"/>
                    </w:rPr>
                  </m:ctrlPr>
                </m:sSubSupPr>
                <m:e>
                  <m:r>
                    <w:rPr>
                      <w:szCs w:val="20"/>
                    </w:rPr>
                    <m:t>α</m:t>
                  </m:r>
                </m:e>
                <m:sub>
                  <m:r>
                    <w:rPr>
                      <w:szCs w:val="20"/>
                    </w:rPr>
                    <m:t>11</m:t>
                  </m:r>
                </m:sub>
                <m:sup>
                  <m:r>
                    <w:rPr>
                      <w:szCs w:val="20"/>
                    </w:rPr>
                    <m:t>p</m:t>
                  </m:r>
                </m:sup>
              </m:sSubSup>
              <m:r>
                <w:rPr>
                  <w:szCs w:val="20"/>
                </w:rPr>
                <m:t xml:space="preserve"> </m:t>
              </m:r>
              <m:sSub>
                <m:sSubPr>
                  <m:ctrlPr>
                    <w:rPr>
                      <w:i/>
                      <w:szCs w:val="20"/>
                    </w:rPr>
                  </m:ctrlPr>
                </m:sSubPr>
                <m:e>
                  <m:r>
                    <w:rPr>
                      <w:szCs w:val="20"/>
                    </w:rPr>
                    <m:t>Y</m:t>
                  </m:r>
                </m:e>
                <m:sub>
                  <m:r>
                    <w:rPr>
                      <w:szCs w:val="20"/>
                    </w:rPr>
                    <m:t>t-i</m:t>
                  </m:r>
                </m:sub>
              </m:sSub>
            </m:e>
          </m:nary>
          <m:r>
            <w:rPr>
              <w:szCs w:val="20"/>
            </w:rPr>
            <m:t xml:space="preserve">+ </m:t>
          </m:r>
          <m:nary>
            <m:naryPr>
              <m:chr m:val="∑"/>
              <m:limLoc m:val="undOvr"/>
              <m:ctrlPr>
                <w:rPr>
                  <w:szCs w:val="20"/>
                </w:rPr>
              </m:ctrlPr>
            </m:naryPr>
            <m:sub>
              <m:r>
                <w:rPr>
                  <w:szCs w:val="20"/>
                </w:rPr>
                <m:t>t=1</m:t>
              </m:r>
            </m:sub>
            <m:sup>
              <m:sSub>
                <m:sSubPr>
                  <m:ctrlPr>
                    <w:rPr>
                      <w:szCs w:val="20"/>
                    </w:rPr>
                  </m:ctrlPr>
                </m:sSubPr>
                <m:e>
                  <m:r>
                    <w:rPr>
                      <w:szCs w:val="20"/>
                    </w:rPr>
                    <m:t>p</m:t>
                  </m:r>
                </m:e>
                <m:sub>
                  <m:r>
                    <w:rPr>
                      <w:szCs w:val="20"/>
                    </w:rPr>
                    <m:t>0</m:t>
                  </m:r>
                </m:sub>
              </m:sSub>
            </m:sup>
            <m:e>
              <m:sSubSup>
                <m:sSubSupPr>
                  <m:ctrlPr>
                    <w:rPr>
                      <w:szCs w:val="20"/>
                    </w:rPr>
                  </m:ctrlPr>
                </m:sSubSupPr>
                <m:e>
                  <m:r>
                    <w:rPr>
                      <w:szCs w:val="20"/>
                    </w:rPr>
                    <m:t>α</m:t>
                  </m:r>
                </m:e>
                <m:sub>
                  <m:r>
                    <w:rPr>
                      <w:szCs w:val="20"/>
                    </w:rPr>
                    <m:t>12</m:t>
                  </m:r>
                </m:sub>
                <m:sup>
                  <m:r>
                    <w:rPr>
                      <w:szCs w:val="20"/>
                    </w:rPr>
                    <m:t>p</m:t>
                  </m:r>
                </m:sup>
              </m:sSubSup>
              <m:r>
                <w:rPr>
                  <w:szCs w:val="20"/>
                </w:rPr>
                <m:t xml:space="preserve"> </m:t>
              </m:r>
              <m:sSub>
                <m:sSubPr>
                  <m:ctrlPr>
                    <w:rPr>
                      <w:szCs w:val="20"/>
                    </w:rPr>
                  </m:ctrlPr>
                </m:sSubPr>
                <m:e>
                  <m:r>
                    <w:rPr>
                      <w:szCs w:val="20"/>
                    </w:rPr>
                    <m:t>X</m:t>
                  </m:r>
                </m:e>
                <m:sub>
                  <m:r>
                    <w:rPr>
                      <w:szCs w:val="20"/>
                    </w:rPr>
                    <m:t>t-i</m:t>
                  </m:r>
                </m:sub>
              </m:sSub>
            </m:e>
          </m:nary>
          <m:r>
            <w:rPr>
              <w:szCs w:val="20"/>
            </w:rPr>
            <m:t>+</m:t>
          </m:r>
          <m:sSub>
            <m:sSubPr>
              <m:ctrlPr>
                <w:rPr>
                  <w:szCs w:val="20"/>
                </w:rPr>
              </m:ctrlPr>
            </m:sSubPr>
            <m:e>
              <m:r>
                <w:rPr>
                  <w:szCs w:val="20"/>
                </w:rPr>
                <m:t>u</m:t>
              </m:r>
            </m:e>
            <m:sub>
              <m:r>
                <w:rPr>
                  <w:szCs w:val="20"/>
                </w:rPr>
                <m:t>1,t</m:t>
              </m:r>
            </m:sub>
          </m:sSub>
        </m:oMath>
      </m:oMathPara>
    </w:p>
    <w:p w14:paraId="67CBF130" w14:textId="14F25A9E" w:rsidR="008D4834" w:rsidRPr="00160EC6" w:rsidRDefault="0047204D" w:rsidP="00160EC6">
      <w:r w:rsidRPr="008D4834">
        <w:rPr>
          <w:i/>
          <w:iCs/>
        </w:rPr>
        <w:t>Step-</w:t>
      </w:r>
      <w:r>
        <w:rPr>
          <w:i/>
          <w:iCs/>
        </w:rPr>
        <w:t>4</w:t>
      </w:r>
      <w:r w:rsidRPr="008D4834">
        <w:rPr>
          <w:i/>
          <w:iCs/>
        </w:rPr>
        <w:t xml:space="preserve">: </w:t>
      </w:r>
      <w:r>
        <w:rPr>
          <w:i/>
          <w:iCs/>
        </w:rPr>
        <w:t xml:space="preserve">Set </w:t>
      </w:r>
      <w:r w:rsidR="005B0040" w:rsidRPr="005B0040">
        <w:rPr>
          <w:i/>
          <w:iCs/>
        </w:rPr>
        <w:t>Optimum Lag</w:t>
      </w:r>
      <w:r>
        <w:t xml:space="preserve">. </w:t>
      </w:r>
      <w:r w:rsidR="00846B80" w:rsidRPr="00846B80">
        <w:rPr>
          <w:rFonts w:eastAsia="Times New Roman" w:cs="Times New Roman"/>
          <w:color w:val="000000"/>
          <w:szCs w:val="24"/>
        </w:rPr>
        <w:t xml:space="preserve">The traditional approach </w:t>
      </w:r>
      <w:r w:rsidR="008D4BEF">
        <w:rPr>
          <w:rFonts w:eastAsia="Times New Roman" w:cs="Times New Roman"/>
          <w:color w:val="000000"/>
          <w:szCs w:val="24"/>
        </w:rPr>
        <w:t>to</w:t>
      </w:r>
      <w:r w:rsidR="00846B80" w:rsidRPr="00846B80">
        <w:rPr>
          <w:rFonts w:eastAsia="Times New Roman" w:cs="Times New Roman"/>
          <w:color w:val="000000"/>
          <w:szCs w:val="24"/>
        </w:rPr>
        <w:t xml:space="preserve"> over-parameterization is to determine the lowest lag order using least squares estimation in the hypothesis test</w:t>
      </w:r>
      <w:r w:rsidR="00846B80">
        <w:rPr>
          <w:rFonts w:eastAsia="Times New Roman" w:cs="Times New Roman"/>
          <w:color w:val="000000"/>
          <w:szCs w:val="24"/>
        </w:rPr>
        <w:t xml:space="preserve"> </w:t>
      </w:r>
      <w:r w:rsidR="008D4834">
        <w:rPr>
          <w:rFonts w:eastAsia="Times New Roman" w:cs="Times New Roman"/>
          <w:color w:val="000000"/>
          <w:szCs w:val="24"/>
        </w:rPr>
        <w:fldChar w:fldCharType="begin" w:fldLock="1"/>
      </w:r>
      <w:r w:rsidR="00096499">
        <w:rPr>
          <w:rFonts w:eastAsia="Times New Roman" w:cs="Times New Roman"/>
          <w:color w:val="000000"/>
          <w:szCs w:val="24"/>
        </w:rPr>
        <w:instrText>ADDIN CSL_CITATION {"citationItems":[{"id":"ITEM-1","itemData":{"ISSN":"15337928","abstract":"Vector autoregression (VAR) is a fundamental tool for modeling multivariate time series. However, as the number of component series is increased, the VAR model becomes overparameterized. Several authors have addressed this issue by incorporating regularized approaches, such as the lasso in VAR estimation. Traditional approaches address overparameterization by selecting a low lag order, based on the assumption of short range dependence, assuming that a universal lag order applies to all components. Such an approach constrains the relationship between the components and impedes forecast performance. The lasso-based approaches perform much better in high-dimensional situations but do not incorporate the notion of lag order selection. We propose a new class of hierarchical lag structures (HLag) that embed the notion of lag selection into a convex regularizer. The key modeling tool is a group lasso with nested groups which guarantees that the sparsity pattern of lag coefficients honors the VAR's ordered structure. The proposed HLag framework offers three basic structures, which allow for varying levels of exibility, with many possible generalizations. A simulation study demonstrates improved performance in forecasting and lag order selection over previous approaches, and macroeconomic, financial, and energy applications further highlight forecasting improvements as well as HLag's convenient, interpretable output.","author":[{"dropping-particle":"","family":"Nicholson","given":"William B.","non-dropping-particle":"","parse-names":false,"suffix":""},{"dropping-particle":"","family":"Wilms","given":"Ines","non-dropping-particle":"","parse-names":false,"suffix":""},{"dropping-particle":"","family":"Bien","given":"Jacob","non-dropping-particle":"","parse-names":false,"suffix":""},{"dropping-particle":"","family":"Matteson","given":"David S.","non-dropping-particle":"","parse-names":false,"suffix":""}],"container-title":"Journal of Machine Learning Research","id":"ITEM-1","issued":{"date-parts":[["2020"]]},"page":"1-52","title":"High dimensional forecasting via interpretable vector autoregression","type":"article-journal","volume":"21"},"uris":["http://www.mendeley.com/documents/?uuid=df3a1ba4-15e7-49d1-af7d-92adfb893ba0"]}],"mendeley":{"formattedCitation":"[21]","plainTextFormattedCitation":"[21]","previouslyFormattedCitation":"[17]"},"properties":{"noteIndex":0},"schema":"https://github.com/citation-style-language/schema/raw/master/csl-citation.json"}</w:instrText>
      </w:r>
      <w:r w:rsidR="008D4834">
        <w:rPr>
          <w:rFonts w:eastAsia="Times New Roman" w:cs="Times New Roman"/>
          <w:color w:val="000000"/>
          <w:szCs w:val="24"/>
        </w:rPr>
        <w:fldChar w:fldCharType="separate"/>
      </w:r>
      <w:r w:rsidR="00096499" w:rsidRPr="00096499">
        <w:rPr>
          <w:rFonts w:eastAsia="Times New Roman" w:cs="Times New Roman"/>
          <w:noProof/>
          <w:color w:val="000000"/>
          <w:szCs w:val="24"/>
        </w:rPr>
        <w:t>[21]</w:t>
      </w:r>
      <w:r w:rsidR="008D4834">
        <w:rPr>
          <w:rFonts w:eastAsia="Times New Roman" w:cs="Times New Roman"/>
          <w:color w:val="000000"/>
          <w:szCs w:val="24"/>
        </w:rPr>
        <w:fldChar w:fldCharType="end"/>
      </w:r>
      <w:r w:rsidR="008D4834">
        <w:rPr>
          <w:rFonts w:eastAsia="Times New Roman" w:cs="Times New Roman"/>
          <w:color w:val="000000"/>
          <w:szCs w:val="24"/>
        </w:rPr>
        <w:t xml:space="preserve">. </w:t>
      </w:r>
      <w:r w:rsidR="00451E1B" w:rsidRPr="00451E1B">
        <w:rPr>
          <w:rFonts w:eastAsia="Times New Roman" w:cs="Times New Roman"/>
          <w:color w:val="000000"/>
          <w:szCs w:val="24"/>
        </w:rPr>
        <w:t>One approach to determining the lag in the VAR model is using the Akaike Information Criteria</w:t>
      </w:r>
      <w:r w:rsidR="00451E1B">
        <w:rPr>
          <w:rFonts w:eastAsia="Times New Roman" w:cs="Times New Roman"/>
          <w:color w:val="000000"/>
          <w:szCs w:val="24"/>
        </w:rPr>
        <w:t xml:space="preserve"> </w:t>
      </w:r>
      <w:r w:rsidR="00451E1B" w:rsidRPr="006F6683">
        <w:rPr>
          <w:rFonts w:eastAsia="Times New Roman" w:cs="Times New Roman"/>
          <w:color w:val="000000"/>
          <w:szCs w:val="24"/>
        </w:rPr>
        <w:t>(AIC)</w:t>
      </w:r>
      <w:r w:rsidR="00451E1B" w:rsidRPr="00451E1B">
        <w:rPr>
          <w:rFonts w:eastAsia="Times New Roman" w:cs="Times New Roman"/>
          <w:color w:val="000000"/>
          <w:szCs w:val="24"/>
        </w:rPr>
        <w:t xml:space="preserve"> method</w:t>
      </w:r>
      <w:r w:rsidR="00451E1B">
        <w:rPr>
          <w:rFonts w:eastAsia="Times New Roman" w:cs="Times New Roman"/>
          <w:color w:val="000000"/>
          <w:szCs w:val="24"/>
        </w:rPr>
        <w:t xml:space="preserve"> </w:t>
      </w:r>
      <w:r w:rsidR="008D4834">
        <w:rPr>
          <w:rFonts w:eastAsia="Times New Roman" w:cs="Times New Roman"/>
          <w:color w:val="000000"/>
          <w:szCs w:val="24"/>
        </w:rPr>
        <w:fldChar w:fldCharType="begin" w:fldLock="1"/>
      </w:r>
      <w:r w:rsidR="00380806">
        <w:rPr>
          <w:rFonts w:eastAsia="Times New Roman" w:cs="Times New Roman"/>
          <w:color w:val="000000"/>
          <w:szCs w:val="24"/>
        </w:rPr>
        <w:instrText>ADDIN CSL_CITATION {"citationItems":[{"id":"ITEM-1","itemData":{"DOI":"10.24014/jsms.v7i2.13765","ISSN":"2460-4542","abstract":"Perceraian merupakan terputusnya hubungan antara suami istri akibat dari kegagalan pasangan suami istri dalam menjalani peran masing-masing. Maraknya fenomena perceraian yang terjadi bisa disebabkan oleh beberapa faktor seperti faktor ekonomi, tidak harmonis dan tidak bertanggung jawab. Model Vector Autoregressive (VAR) merupakan salah satu model yang digunakan untuk menentukan peramalan dengan beberapa variabel dan berguna untuk  melihat keterkaitan hubungan antar variabel. Tujuan penelitian ini yaitu untuk menentukan peramalan jumlah perceraian di Kota Pekanbaru dengan menggunakan model Vector Autoregressive (VAR). Data yang digunakan dalam penelitian ini adalah data time series yaitu data jumlah perceraian, faktor ekonomi, tidak harmonis dan tidak bertanggung jawab di Kota Pekanbaru mulai Januari 2014 sampai Desember 2018. Hasil pembahasan yang diperoleh menunjukkan bahwa model VAR(2) adalah model yang sesuai untuk meramalkan jumlah perceraian di Kota Pekanbaru pada waktu yang akan datang. Berdasarkan hasil uji kausalitas Granger menunjukkan bahwa perceraian mempengaruhi tidak harmonis, tidak harmonis mempengaruhi ekonomi, dan tidak harmonis mempengaruhi tidak bertanggung jawab. Sedangkan hasil peramalan jumlah perceraian di Kota Pekanbaru  untuk Januari 2019 sampai Desember 2020 menunjukkan terjadinya peningkatan yang tidak berbeda jauh dari bulan sebelumnya, dengan nilai akurasi peramalannya menggunakan MAPE adalah 47,76 %.","author":[{"dropping-particle":"","family":"Desvina","given":"Ari Pani","non-dropping-particle":"","parse-names":false,"suffix":""}],"container-title":"Jurnal Sains Matematika dan Statistika","id":"ITEM-1","issue":"2","issued":{"date-parts":[["2021"]]},"page":"97-107","title":"Pemodelan Vector Autoregressive (Var) untuk Data Jumlah Perceraian di Kota Pekanbaru","type":"article-journal","volume":"7"},"uris":["http://www.mendeley.com/documents/?uuid=7967344b-6649-481e-aeef-caaa4fd041fb"]}],"mendeley":{"formattedCitation":"[11]","plainTextFormattedCitation":"[11]","previouslyFormattedCitation":"[11]"},"properties":{"noteIndex":0},"schema":"https://github.com/citation-style-language/schema/raw/master/csl-citation.json"}</w:instrText>
      </w:r>
      <w:r w:rsidR="008D4834">
        <w:rPr>
          <w:rFonts w:eastAsia="Times New Roman" w:cs="Times New Roman"/>
          <w:color w:val="000000"/>
          <w:szCs w:val="24"/>
        </w:rPr>
        <w:fldChar w:fldCharType="separate"/>
      </w:r>
      <w:r w:rsidR="00B2269E" w:rsidRPr="00B2269E">
        <w:rPr>
          <w:rFonts w:eastAsia="Times New Roman" w:cs="Times New Roman"/>
          <w:noProof/>
          <w:color w:val="000000"/>
          <w:szCs w:val="24"/>
        </w:rPr>
        <w:t>[11]</w:t>
      </w:r>
      <w:r w:rsidR="008D4834">
        <w:rPr>
          <w:rFonts w:eastAsia="Times New Roman" w:cs="Times New Roman"/>
          <w:color w:val="000000"/>
          <w:szCs w:val="24"/>
        </w:rPr>
        <w:fldChar w:fldCharType="end"/>
      </w:r>
      <w:r w:rsidR="008D4834" w:rsidRPr="006F6683">
        <w:rPr>
          <w:rFonts w:eastAsia="Times New Roman" w:cs="Times New Roman"/>
          <w:color w:val="000000"/>
          <w:szCs w:val="24"/>
        </w:rPr>
        <w:t>.</w:t>
      </w:r>
      <w:r w:rsidR="008D4834">
        <w:rPr>
          <w:rFonts w:eastAsia="Times New Roman" w:cs="Times New Roman"/>
          <w:color w:val="000000"/>
          <w:szCs w:val="24"/>
        </w:rPr>
        <w:t xml:space="preserve"> </w:t>
      </w:r>
      <w:r w:rsidR="00F21383" w:rsidRPr="00F21383">
        <w:rPr>
          <w:rFonts w:eastAsia="Times New Roman" w:cs="Times New Roman"/>
          <w:color w:val="000000"/>
          <w:szCs w:val="24"/>
        </w:rPr>
        <w:t xml:space="preserve">Determination of lag using AIC is obtained through Equation </w:t>
      </w:r>
      <w:r w:rsidR="00026EA7">
        <w:rPr>
          <w:rFonts w:eastAsia="Times New Roman" w:cs="Times New Roman"/>
          <w:color w:val="000000"/>
          <w:szCs w:val="24"/>
        </w:rPr>
        <w:t>(4).</w:t>
      </w:r>
      <w:r w:rsidR="00160EC6">
        <w:rPr>
          <w:rFonts w:eastAsia="Times New Roman" w:cs="Times New Roman"/>
          <w:color w:val="000000"/>
          <w:szCs w:val="24"/>
        </w:rPr>
        <w:t xml:space="preserve"> </w:t>
      </w:r>
      <w:r w:rsidR="00160EC6" w:rsidRPr="00BD7C6F">
        <w:t>Where</w:t>
      </w:r>
      <w:r w:rsidR="00160EC6" w:rsidRPr="008A4E2E">
        <w:rPr>
          <w:i/>
          <w:iCs/>
        </w:rPr>
        <w:t xml:space="preserve"> k</w:t>
      </w:r>
      <w:r w:rsidR="00160EC6" w:rsidRPr="00BD7C6F">
        <w:t xml:space="preserve"> is the </w:t>
      </w:r>
      <w:r w:rsidR="008D4BEF">
        <w:t>estimated number of lags</w:t>
      </w:r>
      <w:r w:rsidR="00160EC6" w:rsidRPr="00BD7C6F">
        <w:t xml:space="preserve">, and </w:t>
      </w:r>
      <w:r w:rsidR="00160EC6" w:rsidRPr="008A4E2E">
        <w:rPr>
          <w:i/>
          <w:iCs/>
        </w:rPr>
        <w:t>l</w:t>
      </w:r>
      <w:r w:rsidR="00160EC6" w:rsidRPr="00BD7C6F">
        <w:t xml:space="preserve"> is the loglikehood</w:t>
      </w:r>
      <w:r w:rsidR="00160EC6">
        <w:t>.</w:t>
      </w:r>
    </w:p>
    <w:p w14:paraId="15F0A3BE" w14:textId="026AFEE7" w:rsidR="008D4834" w:rsidRPr="00B75F1B" w:rsidRDefault="008D4834" w:rsidP="00405145">
      <w:pPr>
        <w:pStyle w:val="formula"/>
        <w:tabs>
          <w:tab w:val="left" w:pos="5103"/>
        </w:tabs>
        <w:ind w:left="284"/>
        <w:jc w:val="right"/>
        <w:rPr>
          <w:szCs w:val="20"/>
        </w:rPr>
      </w:pPr>
      <m:oMath>
        <m:r>
          <w:rPr>
            <w:szCs w:val="20"/>
          </w:rPr>
          <m:t>AIC=2k-2l</m:t>
        </m:r>
      </m:oMath>
      <w:r w:rsidR="00405145">
        <w:rPr>
          <w:szCs w:val="20"/>
        </w:rPr>
        <w:tab/>
      </w:r>
      <w:r w:rsidR="00405145" w:rsidRPr="00C03C97">
        <w:rPr>
          <w:rFonts w:ascii="Times New Roman" w:hAnsi="Times New Roman" w:cs="Times New Roman"/>
          <w:sz w:val="24"/>
          <w:szCs w:val="24"/>
        </w:rPr>
        <w:t>(4)</w:t>
      </w:r>
    </w:p>
    <w:p w14:paraId="2185E91F" w14:textId="7460A92C" w:rsidR="008D4834" w:rsidRPr="008D4BEF" w:rsidRDefault="0047204D" w:rsidP="008D4BEF">
      <w:pPr>
        <w:pBdr>
          <w:top w:val="nil"/>
          <w:left w:val="nil"/>
          <w:bottom w:val="nil"/>
          <w:right w:val="nil"/>
          <w:between w:val="nil"/>
        </w:pBdr>
        <w:ind w:hanging="2"/>
      </w:pPr>
      <w:r w:rsidRPr="008D4834">
        <w:rPr>
          <w:i/>
          <w:iCs/>
        </w:rPr>
        <w:t>Step</w:t>
      </w:r>
      <w:r>
        <w:rPr>
          <w:i/>
          <w:iCs/>
        </w:rPr>
        <w:t>-5</w:t>
      </w:r>
      <w:r w:rsidRPr="008D4834">
        <w:rPr>
          <w:i/>
          <w:iCs/>
        </w:rPr>
        <w:t xml:space="preserve">: </w:t>
      </w:r>
      <w:r>
        <w:rPr>
          <w:i/>
          <w:iCs/>
        </w:rPr>
        <w:t>Parameter</w:t>
      </w:r>
      <w:r w:rsidR="00BD7C6F">
        <w:rPr>
          <w:i/>
          <w:iCs/>
        </w:rPr>
        <w:t xml:space="preserve"> Estimation</w:t>
      </w:r>
      <w:r>
        <w:t xml:space="preserve">. </w:t>
      </w:r>
      <w:r w:rsidR="008D4BEF">
        <w:rPr>
          <w:rFonts w:eastAsia="Times New Roman" w:cs="Times New Roman"/>
          <w:color w:val="000000"/>
          <w:szCs w:val="24"/>
        </w:rPr>
        <w:t>This study's parameter estimation of the VAR model</w:t>
      </w:r>
      <w:r w:rsidR="00BD7C6F" w:rsidRPr="00BD7C6F">
        <w:rPr>
          <w:rFonts w:eastAsia="Times New Roman" w:cs="Times New Roman"/>
          <w:color w:val="000000"/>
          <w:szCs w:val="24"/>
        </w:rPr>
        <w:t xml:space="preserve"> uses the Ordinary Least Square (OLS) method to minimize the error value</w:t>
      </w:r>
      <w:r w:rsidR="00BD7C6F">
        <w:rPr>
          <w:rFonts w:eastAsia="Times New Roman" w:cs="Times New Roman"/>
          <w:color w:val="000000"/>
          <w:szCs w:val="24"/>
        </w:rPr>
        <w:t xml:space="preserve"> </w:t>
      </w:r>
      <w:r w:rsidR="008D4834">
        <w:rPr>
          <w:rFonts w:eastAsia="Times New Roman" w:cs="Times New Roman"/>
          <w:i/>
          <w:iCs/>
          <w:color w:val="000000"/>
          <w:szCs w:val="24"/>
        </w:rPr>
        <w:fldChar w:fldCharType="begin" w:fldLock="1"/>
      </w:r>
      <w:r w:rsidR="00096499">
        <w:rPr>
          <w:rFonts w:eastAsia="Times New Roman" w:cs="Times New Roman"/>
          <w:i/>
          <w:iCs/>
          <w:color w:val="000000"/>
          <w:szCs w:val="24"/>
        </w:rPr>
        <w:instrText>ADDIN CSL_CITATION {"citationItems":[{"id":"ITEM-1","itemData":{"abstract":"Saham merupakan surat berharga atau satuan nilai dalam berbagai instrumen finansial yang menunjukkan bagian kepemilikan atas sebuah perusahaan. Menerbitkan saham merupakan salah satu pilihan perusahaan ketika memutuskan pendanaan perusahaan …","author":[{"dropping-particle":"","family":"Possumah","given":"Mercy Kristina","non-dropping-particle":"","parse-names":false,"suffix":""},{"dropping-particle":"","family":"Rohmawati","given":"Aanig Atiqi","non-dropping-particle":"","parse-names":false,"suffix":""}],"container-title":"e-Proceeding of Engineering","id":"ITEM-1","issue":"2","issued":{"date-parts":[["2020"]]},"page":"8361-8374","title":"Prediksi Harga Saham Menggunakan Vector Autoregressive (var) Non-stasioner (studi Kasus Saham Perusahaan Pt United Tractors Tbk)","type":"article-journal","volume":"7"},"uris":["http://www.mendeley.com/documents/?uuid=ec58f63a-256f-457c-a3de-76d6be3b4822"]}],"mendeley":{"formattedCitation":"[20]","plainTextFormattedCitation":"[20]","previouslyFormattedCitation":"[16]"},"properties":{"noteIndex":0},"schema":"https://github.com/citation-style-language/schema/raw/master/csl-citation.json"}</w:instrText>
      </w:r>
      <w:r w:rsidR="008D4834">
        <w:rPr>
          <w:rFonts w:eastAsia="Times New Roman" w:cs="Times New Roman"/>
          <w:i/>
          <w:iCs/>
          <w:color w:val="000000"/>
          <w:szCs w:val="24"/>
        </w:rPr>
        <w:fldChar w:fldCharType="separate"/>
      </w:r>
      <w:r w:rsidR="00096499" w:rsidRPr="00096499">
        <w:rPr>
          <w:rFonts w:eastAsia="Times New Roman" w:cs="Times New Roman"/>
          <w:iCs/>
          <w:noProof/>
          <w:color w:val="000000"/>
          <w:szCs w:val="24"/>
        </w:rPr>
        <w:t>[20]</w:t>
      </w:r>
      <w:r w:rsidR="008D4834">
        <w:rPr>
          <w:rFonts w:eastAsia="Times New Roman" w:cs="Times New Roman"/>
          <w:i/>
          <w:iCs/>
          <w:color w:val="000000"/>
          <w:szCs w:val="24"/>
        </w:rPr>
        <w:fldChar w:fldCharType="end"/>
      </w:r>
      <w:r w:rsidR="008D4834">
        <w:rPr>
          <w:rFonts w:eastAsia="Times New Roman" w:cs="Times New Roman"/>
          <w:color w:val="000000"/>
          <w:szCs w:val="24"/>
        </w:rPr>
        <w:t xml:space="preserve">. </w:t>
      </w:r>
      <w:r w:rsidR="0075205B" w:rsidRPr="0075205B">
        <w:rPr>
          <w:rFonts w:eastAsia="Times New Roman" w:cs="Times New Roman"/>
          <w:color w:val="000000"/>
          <w:szCs w:val="24"/>
        </w:rPr>
        <w:t xml:space="preserve">The OLS equation is expressed by Equation </w:t>
      </w:r>
      <w:r w:rsidR="00D9617C">
        <w:rPr>
          <w:rFonts w:eastAsia="Times New Roman" w:cs="Times New Roman"/>
          <w:color w:val="000000"/>
          <w:szCs w:val="24"/>
        </w:rPr>
        <w:t>(</w:t>
      </w:r>
      <w:r w:rsidR="00E16DF0">
        <w:rPr>
          <w:rFonts w:eastAsia="Times New Roman" w:cs="Times New Roman"/>
          <w:color w:val="000000"/>
          <w:szCs w:val="24"/>
        </w:rPr>
        <w:t>5</w:t>
      </w:r>
      <w:r w:rsidR="00D9617C">
        <w:rPr>
          <w:rFonts w:eastAsia="Times New Roman" w:cs="Times New Roman"/>
          <w:color w:val="000000"/>
          <w:szCs w:val="24"/>
        </w:rPr>
        <w:t>)</w:t>
      </w:r>
      <w:r w:rsidR="008D4834">
        <w:rPr>
          <w:rFonts w:eastAsia="Times New Roman" w:cs="Times New Roman"/>
          <w:color w:val="000000"/>
          <w:szCs w:val="24"/>
        </w:rPr>
        <w:t>.</w:t>
      </w:r>
      <w:r w:rsidR="008D4BEF">
        <w:rPr>
          <w:rFonts w:eastAsia="Times New Roman" w:cs="Times New Roman"/>
          <w:color w:val="000000"/>
          <w:szCs w:val="24"/>
        </w:rPr>
        <w:t xml:space="preserve"> </w:t>
      </w:r>
      <w:r w:rsidR="008D4BEF" w:rsidRPr="00092208">
        <w:t xml:space="preserve">Where the variable </w:t>
      </w:r>
      <w:r w:rsidR="008D4BEF" w:rsidRPr="00BF5F07">
        <w:rPr>
          <w:i/>
          <w:iCs/>
        </w:rPr>
        <w:t>β̂</w:t>
      </w:r>
      <w:r w:rsidR="008D4BEF" w:rsidRPr="00092208">
        <w:t xml:space="preserve"> is a vector of estimated parameters </w:t>
      </w:r>
      <w:r w:rsidR="008D4BEF" w:rsidRPr="00BF5F07">
        <w:rPr>
          <w:i/>
          <w:iCs/>
        </w:rPr>
        <w:t>(p + 1) x 1</w:t>
      </w:r>
      <w:r w:rsidR="008D4BEF" w:rsidRPr="00092208">
        <w:t xml:space="preserve">, the variable </w:t>
      </w:r>
      <w:r w:rsidR="008D4BEF" w:rsidRPr="00BF5F07">
        <w:rPr>
          <w:i/>
          <w:iCs/>
        </w:rPr>
        <w:t>Y</w:t>
      </w:r>
      <w:r w:rsidR="008D4BEF" w:rsidRPr="00092208">
        <w:t xml:space="preserve"> is a vector of observations </w:t>
      </w:r>
      <w:r w:rsidR="008D4BEF" w:rsidRPr="008A4E2E">
        <w:rPr>
          <w:i/>
          <w:iCs/>
        </w:rPr>
        <w:t>(m x 1),</w:t>
      </w:r>
      <w:r w:rsidR="008D4BEF" w:rsidRPr="00092208">
        <w:t xml:space="preserve"> and the variable </w:t>
      </w:r>
      <w:r w:rsidR="008D4BEF" w:rsidRPr="00BF5F07">
        <w:rPr>
          <w:i/>
          <w:iCs/>
        </w:rPr>
        <w:t>X</w:t>
      </w:r>
      <w:r w:rsidR="008D4BEF" w:rsidRPr="00092208">
        <w:t xml:space="preserve"> is a matrix of predictor variables </w:t>
      </w:r>
      <w:r w:rsidR="008D4BEF" w:rsidRPr="00BF5F07">
        <w:rPr>
          <w:i/>
          <w:iCs/>
        </w:rPr>
        <w:t>(p + 1) x m</w:t>
      </w:r>
      <w:r w:rsidR="008D4BEF" w:rsidRPr="00092208">
        <w:t>.</w:t>
      </w:r>
    </w:p>
    <w:p w14:paraId="294D0F6C" w14:textId="5F6E573B" w:rsidR="008D4834" w:rsidRPr="002516C7" w:rsidRDefault="007E4659" w:rsidP="008232F6">
      <w:pPr>
        <w:pStyle w:val="formula"/>
        <w:tabs>
          <w:tab w:val="left" w:pos="5103"/>
        </w:tabs>
        <w:ind w:left="284"/>
        <w:jc w:val="right"/>
        <w:rPr>
          <w:szCs w:val="20"/>
        </w:rPr>
      </w:pPr>
      <m:oMath>
        <m:acc>
          <m:accPr>
            <m:ctrlPr>
              <w:rPr>
                <w:i/>
                <w:szCs w:val="20"/>
              </w:rPr>
            </m:ctrlPr>
          </m:accPr>
          <m:e>
            <m:r>
              <w:rPr>
                <w:szCs w:val="20"/>
              </w:rPr>
              <m:t>β</m:t>
            </m:r>
          </m:e>
        </m:acc>
        <m:r>
          <w:rPr>
            <w:szCs w:val="20"/>
          </w:rPr>
          <m:t>=Y</m:t>
        </m:r>
        <m:sSup>
          <m:sSupPr>
            <m:ctrlPr>
              <w:rPr>
                <w:szCs w:val="20"/>
              </w:rPr>
            </m:ctrlPr>
          </m:sSupPr>
          <m:e>
            <m:r>
              <w:rPr>
                <w:szCs w:val="20"/>
              </w:rPr>
              <m:t>X</m:t>
            </m:r>
          </m:e>
          <m:sup>
            <m:r>
              <w:rPr>
                <w:szCs w:val="20"/>
              </w:rPr>
              <m:t>'</m:t>
            </m:r>
          </m:sup>
        </m:sSup>
        <m:sSup>
          <m:sSupPr>
            <m:ctrlPr>
              <w:rPr>
                <w:szCs w:val="20"/>
              </w:rPr>
            </m:ctrlPr>
          </m:sSupPr>
          <m:e>
            <m:d>
              <m:dPr>
                <m:ctrlPr>
                  <w:rPr>
                    <w:szCs w:val="20"/>
                  </w:rPr>
                </m:ctrlPr>
              </m:dPr>
              <m:e>
                <m:r>
                  <w:rPr>
                    <w:szCs w:val="20"/>
                  </w:rPr>
                  <m:t>X</m:t>
                </m:r>
                <m:sSup>
                  <m:sSupPr>
                    <m:ctrlPr>
                      <w:rPr>
                        <w:szCs w:val="20"/>
                      </w:rPr>
                    </m:ctrlPr>
                  </m:sSupPr>
                  <m:e>
                    <m:r>
                      <w:rPr>
                        <w:szCs w:val="20"/>
                      </w:rPr>
                      <m:t>X</m:t>
                    </m:r>
                  </m:e>
                  <m:sup>
                    <m:r>
                      <w:rPr>
                        <w:szCs w:val="20"/>
                      </w:rPr>
                      <m:t>'</m:t>
                    </m:r>
                  </m:sup>
                </m:sSup>
              </m:e>
            </m:d>
          </m:e>
          <m:sup>
            <m:r>
              <w:rPr>
                <w:szCs w:val="20"/>
              </w:rPr>
              <m:t>-1</m:t>
            </m:r>
          </m:sup>
        </m:sSup>
      </m:oMath>
      <w:r w:rsidR="008232F6">
        <w:rPr>
          <w:szCs w:val="20"/>
        </w:rPr>
        <w:tab/>
      </w:r>
      <w:r w:rsidR="008232F6" w:rsidRPr="00C03C97">
        <w:rPr>
          <w:rFonts w:ascii="Times New Roman" w:hAnsi="Times New Roman" w:cs="Times New Roman"/>
          <w:sz w:val="24"/>
          <w:szCs w:val="24"/>
        </w:rPr>
        <w:t>(5)</w:t>
      </w:r>
    </w:p>
    <w:p w14:paraId="0C8186FC" w14:textId="15558B09" w:rsidR="00413820" w:rsidRPr="008D4BEF" w:rsidRDefault="00267873" w:rsidP="008D4BEF">
      <w:r w:rsidRPr="00267873">
        <w:rPr>
          <w:rFonts w:eastAsia="Times New Roman" w:cs="Times New Roman"/>
          <w:i/>
          <w:iCs/>
          <w:color w:val="000000"/>
          <w:szCs w:val="24"/>
        </w:rPr>
        <w:t>Step-6: VAR.</w:t>
      </w:r>
      <w:r>
        <w:rPr>
          <w:rFonts w:eastAsia="Times New Roman" w:cs="Times New Roman"/>
          <w:color w:val="000000"/>
          <w:szCs w:val="24"/>
        </w:rPr>
        <w:t xml:space="preserve"> </w:t>
      </w:r>
      <w:r w:rsidR="00E92774" w:rsidRPr="00E92774">
        <w:rPr>
          <w:rFonts w:eastAsia="Times New Roman" w:cs="Times New Roman"/>
          <w:color w:val="000000"/>
          <w:szCs w:val="24"/>
        </w:rPr>
        <w:t>The VAR method is generally used in multivariate forecasting of time series data with the assumption that the current value of a variable is caused by the past value of the variable involved</w:t>
      </w:r>
      <w:r w:rsidR="00E92774">
        <w:rPr>
          <w:rFonts w:eastAsia="Times New Roman" w:cs="Times New Roman"/>
          <w:color w:val="000000"/>
          <w:szCs w:val="24"/>
        </w:rPr>
        <w:t xml:space="preserve"> </w:t>
      </w:r>
      <w:r w:rsidR="00413820">
        <w:rPr>
          <w:rFonts w:eastAsia="Times New Roman" w:cs="Times New Roman"/>
          <w:color w:val="000000"/>
          <w:szCs w:val="24"/>
        </w:rPr>
        <w:fldChar w:fldCharType="begin" w:fldLock="1"/>
      </w:r>
      <w:r w:rsidR="00096499">
        <w:rPr>
          <w:rFonts w:eastAsia="Times New Roman" w:cs="Times New Roman"/>
          <w:color w:val="000000"/>
          <w:szCs w:val="24"/>
        </w:rPr>
        <w:instrText>ADDIN CSL_CITATION {"citationItems":[{"id":"ITEM-1","itemData":{"abstract":"Ethereum sebagai salah satu cryptocurrency yang transaksinya dapat dilakukan tanpa membutuhkan kartu kredit atau melalui bank sentral, akan tetapi cryptocurrency mengalami fluktuasi terhadap harga yang berubah secara periode tertentu. Risiko fluktuasi harga ini dapat diantisipasi dengan melakukan prediksi terhadap nilai tukarnya, penelitian ini menggunakan kurs Dollar Amerika Serikat sebagai acuan nilai tukar setiap satu Ethereum. Prediksi yang dilakukan menggunakan pendekatan Vector Autoregressive untuk melakukan analisis data dalam bentuk time series. Berdasarkan hasil penelitian yang telah dilakukan diketahui bahwa hasil perhitungan nilai error menggunakan Root Mean Square Error yaitu nilai error pada harga pembukaan 890,29, nilai error pada harga tertinggi 930,50, nilai error pada harga terendah 1.164,12 dan nilai error pada harga penutupan 978,37.","author":[{"dropping-particle":"","family":"Raharja","given":"P A","non-dropping-particle":"","parse-names":false,"suffix":""}],"container-title":"Journal of Informatics, Information System, Software Engineering and Applications","id":"ITEM-1","issue":"2","issued":{"date-parts":[["2021"]]},"page":"71-79","title":"Prediksi Harga Ethereum Menggunakan Metode Vector Autoregressive","type":"article-journal","volume":"3"},"uris":["http://www.mendeley.com/documents/?uuid=c75540a5-931e-4900-a008-4540a5673cf6"]}],"mendeley":{"formattedCitation":"[22]","plainTextFormattedCitation":"[22]","previouslyFormattedCitation":"[18]"},"properties":{"noteIndex":0},"schema":"https://github.com/citation-style-language/schema/raw/master/csl-citation.json"}</w:instrText>
      </w:r>
      <w:r w:rsidR="00413820">
        <w:rPr>
          <w:rFonts w:eastAsia="Times New Roman" w:cs="Times New Roman"/>
          <w:color w:val="000000"/>
          <w:szCs w:val="24"/>
        </w:rPr>
        <w:fldChar w:fldCharType="separate"/>
      </w:r>
      <w:r w:rsidR="00096499" w:rsidRPr="00096499">
        <w:rPr>
          <w:rFonts w:eastAsia="Times New Roman" w:cs="Times New Roman"/>
          <w:noProof/>
          <w:color w:val="000000"/>
          <w:szCs w:val="24"/>
        </w:rPr>
        <w:t>[22]</w:t>
      </w:r>
      <w:r w:rsidR="00413820">
        <w:rPr>
          <w:rFonts w:eastAsia="Times New Roman" w:cs="Times New Roman"/>
          <w:color w:val="000000"/>
          <w:szCs w:val="24"/>
        </w:rPr>
        <w:fldChar w:fldCharType="end"/>
      </w:r>
      <w:r w:rsidR="00413820">
        <w:rPr>
          <w:rFonts w:eastAsia="Times New Roman" w:cs="Times New Roman"/>
          <w:color w:val="000000"/>
          <w:szCs w:val="24"/>
        </w:rPr>
        <w:t xml:space="preserve">. </w:t>
      </w:r>
      <w:r w:rsidR="0030445E" w:rsidRPr="0030445E">
        <w:rPr>
          <w:rFonts w:eastAsia="Times New Roman" w:cs="Times New Roman"/>
          <w:color w:val="000000"/>
          <w:szCs w:val="24"/>
        </w:rPr>
        <w:t xml:space="preserve">The VAR method is described in Equation </w:t>
      </w:r>
      <w:r w:rsidR="00AF7FC1">
        <w:rPr>
          <w:rFonts w:eastAsia="Times New Roman" w:cs="Times New Roman"/>
          <w:color w:val="000000"/>
          <w:szCs w:val="24"/>
        </w:rPr>
        <w:t>(</w:t>
      </w:r>
      <w:r w:rsidR="00413820">
        <w:rPr>
          <w:rFonts w:eastAsia="Times New Roman" w:cs="Times New Roman"/>
          <w:color w:val="000000"/>
          <w:szCs w:val="24"/>
        </w:rPr>
        <w:t>6</w:t>
      </w:r>
      <w:r w:rsidR="00AF7FC1">
        <w:rPr>
          <w:rFonts w:eastAsia="Times New Roman" w:cs="Times New Roman"/>
          <w:color w:val="000000"/>
          <w:szCs w:val="24"/>
        </w:rPr>
        <w:t>)</w:t>
      </w:r>
      <w:r w:rsidR="00413820">
        <w:rPr>
          <w:rFonts w:eastAsia="Times New Roman" w:cs="Times New Roman"/>
          <w:color w:val="000000"/>
          <w:szCs w:val="24"/>
        </w:rPr>
        <w:t>.</w:t>
      </w:r>
      <w:r w:rsidR="008D4BEF">
        <w:rPr>
          <w:rFonts w:eastAsia="Times New Roman" w:cs="Times New Roman"/>
          <w:color w:val="000000"/>
          <w:szCs w:val="24"/>
        </w:rPr>
        <w:t xml:space="preserve"> </w:t>
      </w:r>
      <w:r w:rsidR="008D4BEF">
        <w:t>The variable Yt is a matrix of Y variables at time t, th</w:t>
      </w:r>
      <w:r w:rsidR="008D4BEF" w:rsidRPr="0042718E">
        <w:t xml:space="preserve">e </w:t>
      </w:r>
      <w:r w:rsidR="008D4BEF" w:rsidRPr="00091CFB">
        <w:rPr>
          <w:i/>
          <w:iCs/>
        </w:rPr>
        <w:t>Y</w:t>
      </w:r>
      <w:r w:rsidR="008D4BEF" w:rsidRPr="00091CFB">
        <w:rPr>
          <w:i/>
          <w:iCs/>
          <w:vertAlign w:val="subscript"/>
        </w:rPr>
        <w:t>t-1</w:t>
      </w:r>
      <w:r w:rsidR="008D4BEF" w:rsidRPr="0042718E">
        <w:t>,</w:t>
      </w:r>
      <w:r w:rsidR="008D4BEF">
        <w:t xml:space="preserve"> </w:t>
      </w:r>
      <w:r w:rsidR="008D4BEF" w:rsidRPr="00091CFB">
        <w:rPr>
          <w:i/>
          <w:iCs/>
        </w:rPr>
        <w:t>Y</w:t>
      </w:r>
      <w:r w:rsidR="008D4BEF" w:rsidRPr="00091CFB">
        <w:rPr>
          <w:i/>
          <w:iCs/>
          <w:vertAlign w:val="subscript"/>
        </w:rPr>
        <w:t xml:space="preserve">t-p </w:t>
      </w:r>
      <w:r w:rsidR="008D4BEF" w:rsidRPr="0042718E">
        <w:t xml:space="preserve">is a matrix of </w:t>
      </w:r>
      <w:r w:rsidR="008D4BEF" w:rsidRPr="0071606B">
        <w:rPr>
          <w:i/>
          <w:iCs/>
        </w:rPr>
        <w:t>Y</w:t>
      </w:r>
      <w:r w:rsidR="008D4BEF" w:rsidRPr="0042718E">
        <w:t xml:space="preserve"> variables at time </w:t>
      </w:r>
      <w:r w:rsidR="008D4BEF" w:rsidRPr="001D6307">
        <w:rPr>
          <w:i/>
          <w:iCs/>
        </w:rPr>
        <w:t>t</w:t>
      </w:r>
      <w:r w:rsidR="008D4BEF" w:rsidRPr="0042718E">
        <w:t xml:space="preserve"> up to the lag value (</w:t>
      </w:r>
      <w:r w:rsidR="008D4BEF" w:rsidRPr="001D6307">
        <w:rPr>
          <w:i/>
          <w:iCs/>
        </w:rPr>
        <w:t>p</w:t>
      </w:r>
      <w:r w:rsidR="008D4BEF" w:rsidRPr="0042718E">
        <w:t xml:space="preserve">), and </w:t>
      </w:r>
      <w:r w:rsidR="008D4BEF" w:rsidRPr="001D6307">
        <w:rPr>
          <w:i/>
          <w:iCs/>
        </w:rPr>
        <w:t>β</w:t>
      </w:r>
      <w:r w:rsidR="008D4BEF" w:rsidRPr="0042718E">
        <w:t xml:space="preserve"> is a constant matrix of</w:t>
      </w:r>
      <w:r w:rsidR="008D4BEF">
        <w:t xml:space="preserve"> </w:t>
      </w:r>
      <w:r w:rsidR="008D4BEF" w:rsidRPr="001D6307">
        <w:rPr>
          <w:i/>
          <w:iCs/>
        </w:rPr>
        <w:t>Y</w:t>
      </w:r>
      <w:r w:rsidR="008D4BEF" w:rsidRPr="0042718E">
        <w:t xml:space="preserve"> variables.</w:t>
      </w:r>
    </w:p>
    <w:p w14:paraId="60241AE8" w14:textId="47338E1A" w:rsidR="00413820" w:rsidRPr="00F45AEE" w:rsidRDefault="007E4659" w:rsidP="00405145">
      <w:pPr>
        <w:pStyle w:val="formula"/>
        <w:tabs>
          <w:tab w:val="left" w:pos="6237"/>
        </w:tabs>
        <w:jc w:val="right"/>
        <w:rPr>
          <w:szCs w:val="20"/>
        </w:rPr>
      </w:pPr>
      <m:oMath>
        <m:sSub>
          <m:sSubPr>
            <m:ctrlPr>
              <w:rPr>
                <w:szCs w:val="20"/>
              </w:rPr>
            </m:ctrlPr>
          </m:sSubPr>
          <m:e>
            <m:r>
              <w:rPr>
                <w:szCs w:val="20"/>
              </w:rPr>
              <m:t>Y</m:t>
            </m:r>
          </m:e>
          <m:sub>
            <m:r>
              <w:rPr>
                <w:szCs w:val="20"/>
              </w:rPr>
              <m:t>t</m:t>
            </m:r>
          </m:sub>
        </m:sSub>
        <m:r>
          <w:rPr>
            <w:szCs w:val="20"/>
          </w:rPr>
          <m:t>= δ+</m:t>
        </m:r>
        <m:sSub>
          <m:sSubPr>
            <m:ctrlPr>
              <w:rPr>
                <w:szCs w:val="20"/>
              </w:rPr>
            </m:ctrlPr>
          </m:sSubPr>
          <m:e>
            <m:r>
              <w:rPr>
                <w:szCs w:val="20"/>
              </w:rPr>
              <m:t>β</m:t>
            </m:r>
          </m:e>
          <m:sub>
            <m:r>
              <w:rPr>
                <w:szCs w:val="20"/>
              </w:rPr>
              <m:t>1</m:t>
            </m:r>
          </m:sub>
        </m:sSub>
        <m:r>
          <w:rPr>
            <w:szCs w:val="20"/>
          </w:rPr>
          <m:t xml:space="preserve"> </m:t>
        </m:r>
        <m:sSub>
          <m:sSubPr>
            <m:ctrlPr>
              <w:rPr>
                <w:szCs w:val="20"/>
              </w:rPr>
            </m:ctrlPr>
          </m:sSubPr>
          <m:e>
            <m:r>
              <w:rPr>
                <w:szCs w:val="20"/>
              </w:rPr>
              <m:t>Y</m:t>
            </m:r>
          </m:e>
          <m:sub>
            <m:r>
              <w:rPr>
                <w:szCs w:val="20"/>
              </w:rPr>
              <m:t>t-1</m:t>
            </m:r>
          </m:sub>
        </m:sSub>
        <m:r>
          <w:rPr>
            <w:szCs w:val="20"/>
          </w:rPr>
          <m:t>+</m:t>
        </m:r>
        <m:sSub>
          <m:sSubPr>
            <m:ctrlPr>
              <w:rPr>
                <w:szCs w:val="20"/>
              </w:rPr>
            </m:ctrlPr>
          </m:sSubPr>
          <m:e>
            <m:r>
              <w:rPr>
                <w:szCs w:val="20"/>
              </w:rPr>
              <m:t>β</m:t>
            </m:r>
          </m:e>
          <m:sub>
            <m:r>
              <w:rPr>
                <w:szCs w:val="20"/>
              </w:rPr>
              <m:t>2</m:t>
            </m:r>
          </m:sub>
        </m:sSub>
        <m:r>
          <w:rPr>
            <w:szCs w:val="20"/>
          </w:rPr>
          <m:t xml:space="preserve"> </m:t>
        </m:r>
        <m:sSub>
          <m:sSubPr>
            <m:ctrlPr>
              <w:rPr>
                <w:szCs w:val="20"/>
              </w:rPr>
            </m:ctrlPr>
          </m:sSubPr>
          <m:e>
            <m:r>
              <w:rPr>
                <w:szCs w:val="20"/>
              </w:rPr>
              <m:t>Y</m:t>
            </m:r>
          </m:e>
          <m:sub>
            <m:r>
              <w:rPr>
                <w:szCs w:val="20"/>
              </w:rPr>
              <m:t>t-2</m:t>
            </m:r>
          </m:sub>
        </m:sSub>
        <m:r>
          <w:rPr>
            <w:szCs w:val="20"/>
          </w:rPr>
          <m:t>+⋯+</m:t>
        </m:r>
        <m:sSub>
          <m:sSubPr>
            <m:ctrlPr>
              <w:rPr>
                <w:szCs w:val="20"/>
              </w:rPr>
            </m:ctrlPr>
          </m:sSubPr>
          <m:e>
            <m:r>
              <w:rPr>
                <w:szCs w:val="20"/>
              </w:rPr>
              <m:t>β</m:t>
            </m:r>
          </m:e>
          <m:sub>
            <m:r>
              <w:rPr>
                <w:szCs w:val="20"/>
              </w:rPr>
              <m:t>p</m:t>
            </m:r>
          </m:sub>
        </m:sSub>
        <m:r>
          <w:rPr>
            <w:szCs w:val="20"/>
          </w:rPr>
          <m:t xml:space="preserve"> </m:t>
        </m:r>
        <m:sSub>
          <m:sSubPr>
            <m:ctrlPr>
              <w:rPr>
                <w:szCs w:val="20"/>
              </w:rPr>
            </m:ctrlPr>
          </m:sSubPr>
          <m:e>
            <m:r>
              <w:rPr>
                <w:szCs w:val="20"/>
              </w:rPr>
              <m:t>Y</m:t>
            </m:r>
          </m:e>
          <m:sub>
            <m:r>
              <w:rPr>
                <w:szCs w:val="20"/>
              </w:rPr>
              <m:t xml:space="preserve">t-p </m:t>
            </m:r>
          </m:sub>
        </m:sSub>
        <m:r>
          <w:rPr>
            <w:szCs w:val="20"/>
          </w:rPr>
          <m:t>+</m:t>
        </m:r>
        <m:sSub>
          <m:sSubPr>
            <m:ctrlPr>
              <w:rPr>
                <w:szCs w:val="20"/>
              </w:rPr>
            </m:ctrlPr>
          </m:sSubPr>
          <m:e>
            <m:r>
              <w:rPr>
                <w:szCs w:val="20"/>
              </w:rPr>
              <m:t>ε</m:t>
            </m:r>
          </m:e>
          <m:sub>
            <m:r>
              <w:rPr>
                <w:szCs w:val="20"/>
              </w:rPr>
              <m:t>t</m:t>
            </m:r>
          </m:sub>
        </m:sSub>
      </m:oMath>
      <w:r w:rsidR="008C0ECC">
        <w:rPr>
          <w:szCs w:val="20"/>
        </w:rPr>
        <w:t xml:space="preserve"> </w:t>
      </w:r>
      <w:r w:rsidR="00405145">
        <w:rPr>
          <w:szCs w:val="20"/>
        </w:rPr>
        <w:tab/>
      </w:r>
      <w:r w:rsidR="00405145" w:rsidRPr="00C03C97">
        <w:rPr>
          <w:rFonts w:ascii="Times New Roman" w:hAnsi="Times New Roman" w:cs="Times New Roman"/>
          <w:sz w:val="24"/>
          <w:szCs w:val="24"/>
        </w:rPr>
        <w:t>(6)</w:t>
      </w:r>
    </w:p>
    <w:p w14:paraId="7F8BF529" w14:textId="17D73CF9" w:rsidR="00817582" w:rsidRPr="005F3EE6" w:rsidRDefault="00E51C87" w:rsidP="00E4039C">
      <w:pPr>
        <w:pStyle w:val="ListParagraph"/>
        <w:numPr>
          <w:ilvl w:val="0"/>
          <w:numId w:val="13"/>
        </w:numPr>
        <w:pBdr>
          <w:top w:val="nil"/>
          <w:left w:val="nil"/>
          <w:bottom w:val="nil"/>
          <w:right w:val="nil"/>
          <w:between w:val="nil"/>
        </w:pBdr>
        <w:spacing w:after="0" w:line="240" w:lineRule="auto"/>
        <w:ind w:left="288" w:hanging="288"/>
        <w:contextualSpacing w:val="0"/>
        <w:rPr>
          <w:rFonts w:eastAsia="Times New Roman" w:cs="Times New Roman"/>
          <w:bCs/>
          <w:iCs/>
          <w:color w:val="000000"/>
          <w:szCs w:val="24"/>
        </w:rPr>
      </w:pPr>
      <w:r w:rsidRPr="005F3EE6">
        <w:rPr>
          <w:rFonts w:eastAsia="Times New Roman" w:cs="Times New Roman"/>
          <w:bCs/>
          <w:iCs/>
          <w:color w:val="000000"/>
          <w:szCs w:val="24"/>
        </w:rPr>
        <w:t>LSTM Method</w:t>
      </w:r>
    </w:p>
    <w:p w14:paraId="47E86E54" w14:textId="64CA6F3C" w:rsidR="0002792E" w:rsidRPr="005B0040" w:rsidRDefault="0004459C" w:rsidP="00E4039C">
      <w:pPr>
        <w:pBdr>
          <w:top w:val="nil"/>
          <w:left w:val="nil"/>
          <w:bottom w:val="nil"/>
          <w:right w:val="nil"/>
          <w:between w:val="nil"/>
        </w:pBdr>
        <w:ind w:firstLine="720"/>
        <w:rPr>
          <w:rFonts w:eastAsia="Times New Roman" w:cs="Times New Roman"/>
          <w:color w:val="000000"/>
          <w:szCs w:val="24"/>
        </w:rPr>
      </w:pPr>
      <w:r w:rsidRPr="0004459C">
        <w:rPr>
          <w:rFonts w:eastAsia="Times New Roman" w:cs="Times New Roman"/>
          <w:color w:val="000000"/>
          <w:szCs w:val="24"/>
        </w:rPr>
        <w:t>The stages of developing a forecasting model using the LSTM method in this study are described in stages 1-3.</w:t>
      </w:r>
    </w:p>
    <w:p w14:paraId="7A07DCC7" w14:textId="37EF42F8" w:rsidR="00817582" w:rsidRPr="00817582" w:rsidRDefault="00817582" w:rsidP="008D4BEF">
      <w:pPr>
        <w:rPr>
          <w:rFonts w:eastAsia="Times New Roman" w:cs="Times New Roman"/>
          <w:color w:val="000000"/>
          <w:szCs w:val="24"/>
        </w:rPr>
      </w:pPr>
      <w:r w:rsidRPr="00817582">
        <w:rPr>
          <w:i/>
          <w:iCs/>
        </w:rPr>
        <w:t xml:space="preserve">Step-1: </w:t>
      </w:r>
      <w:r w:rsidR="00D275E8">
        <w:rPr>
          <w:i/>
          <w:iCs/>
        </w:rPr>
        <w:t>Data Normalization</w:t>
      </w:r>
      <w:r>
        <w:t>.</w:t>
      </w:r>
      <w:r w:rsidRPr="00817582">
        <w:rPr>
          <w:rFonts w:eastAsia="Times New Roman" w:cs="Times New Roman"/>
          <w:color w:val="000000"/>
          <w:szCs w:val="24"/>
        </w:rPr>
        <w:t xml:space="preserve"> </w:t>
      </w:r>
      <w:r w:rsidR="00816A40" w:rsidRPr="00816A40">
        <w:rPr>
          <w:rFonts w:eastAsia="Times New Roman" w:cs="Times New Roman"/>
          <w:color w:val="000000"/>
          <w:szCs w:val="24"/>
        </w:rPr>
        <w:t>Data normalization is commonly used in the preprocessing stage of data mining by transforming data to speed up model training</w:t>
      </w:r>
      <w:r w:rsidR="00816A40">
        <w:rPr>
          <w:rFonts w:eastAsia="Times New Roman" w:cs="Times New Roman"/>
          <w:color w:val="000000"/>
          <w:szCs w:val="24"/>
        </w:rPr>
        <w:t xml:space="preserve"> </w:t>
      </w:r>
      <w:r w:rsidRPr="00817582">
        <w:rPr>
          <w:rFonts w:eastAsia="Times New Roman" w:cs="Times New Roman"/>
          <w:color w:val="000000"/>
          <w:szCs w:val="24"/>
        </w:rPr>
        <w:fldChar w:fldCharType="begin" w:fldLock="1"/>
      </w:r>
      <w:r w:rsidR="00096499">
        <w:rPr>
          <w:rFonts w:eastAsia="Times New Roman" w:cs="Times New Roman"/>
          <w:color w:val="000000"/>
          <w:szCs w:val="24"/>
        </w:rPr>
        <w:instrText>ADDIN CSL_CITATION {"citationItems":[{"id":"ITEM-1","itemData":{"DOI":"10.1109/TPAMI.2023.3250241","ISSN":"19393539","PMID":"37027763","abstract":"Normalization techniques are essential for accelerating the training and improving the generalization of deep neural networks (DNNs), and have successfully been used in various applications. This paper reviews and comments on the past, present and future of normalization methods in the context of DNN training. We provide a unified picture of the main motivation behind different approaches from the perspective of optimization, and present a taxonomy for understanding the similarities and differences between them. Specifically, we decompose the pipeline of the most representative normalizing activation methods into three components: the normalization area partitioning, normalization operation and normalization representation recovery. In doing so, we provide insight for designing new normalization technique. Finally, we discuss the current progress in understanding normalization methods, and provide a comprehensive review of the applications of normalization for particular tasks, in which it can effectively solve the key issues.","author":[{"dropping-particle":"","family":"Huang","given":"Lei","non-dropping-particle":"","parse-names":false,"suffix":""},{"dropping-particle":"","family":"Qin","given":"Jie","non-dropping-particle":"","parse-names":false,"suffix":""},{"dropping-particle":"","family":"Zhou","given":"Yi","non-dropping-particle":"","parse-names":false,"suffix":""},{"dropping-particle":"","family":"Zhu","given":"Fan","non-dropping-particle":"","parse-names":false,"suffix":""},{"dropping-particle":"","family":"Liu","given":"Li","non-dropping-particle":"","parse-names":false,"suffix":""},{"dropping-particle":"","family":"Shao","given":"Ling","non-dropping-particle":"","parse-names":false,"suffix":""}],"container-title":"IEEE Transactions on Pattern Analysis and Machine Intelligence","id":"ITEM-1","issue":"8","issued":{"date-parts":[["2023"]]},"page":"10173-10196","title":"Normalization Techniques in Training DNNs: Methodology, Analysis and Application","type":"article-journal","volume":"45"},"uris":["http://www.mendeley.com/documents/?uuid=fc01d3e2-0bc8-4356-8539-e903db68250c"]}],"mendeley":{"formattedCitation":"[23]","plainTextFormattedCitation":"[23]","previouslyFormattedCitation":"[19]"},"properties":{"noteIndex":0},"schema":"https://github.com/citation-style-language/schema/raw/master/csl-citation.json"}</w:instrText>
      </w:r>
      <w:r w:rsidRPr="00817582">
        <w:rPr>
          <w:rFonts w:eastAsia="Times New Roman" w:cs="Times New Roman"/>
          <w:color w:val="000000"/>
          <w:szCs w:val="24"/>
        </w:rPr>
        <w:fldChar w:fldCharType="separate"/>
      </w:r>
      <w:r w:rsidR="00096499" w:rsidRPr="00096499">
        <w:rPr>
          <w:rFonts w:eastAsia="Times New Roman" w:cs="Times New Roman"/>
          <w:noProof/>
          <w:color w:val="000000"/>
          <w:szCs w:val="24"/>
        </w:rPr>
        <w:t>[23]</w:t>
      </w:r>
      <w:r w:rsidRPr="00817582">
        <w:rPr>
          <w:rFonts w:eastAsia="Times New Roman" w:cs="Times New Roman"/>
          <w:color w:val="000000"/>
          <w:szCs w:val="24"/>
        </w:rPr>
        <w:fldChar w:fldCharType="end"/>
      </w:r>
      <w:r w:rsidRPr="00817582">
        <w:rPr>
          <w:rFonts w:eastAsia="Times New Roman" w:cs="Times New Roman"/>
          <w:color w:val="000000"/>
          <w:szCs w:val="24"/>
        </w:rPr>
        <w:t xml:space="preserve">. </w:t>
      </w:r>
      <w:r w:rsidR="00816A40" w:rsidRPr="00816A40">
        <w:rPr>
          <w:rFonts w:eastAsia="Times New Roman" w:cs="Times New Roman"/>
          <w:color w:val="000000"/>
          <w:szCs w:val="24"/>
        </w:rPr>
        <w:t>This research uses the Min-Max Normalization method in normalizing data through linear transformation to produce consistent interval values</w:t>
      </w:r>
      <w:r w:rsidR="00816A40">
        <w:rPr>
          <w:rFonts w:eastAsia="Times New Roman" w:cs="Times New Roman"/>
          <w:color w:val="000000"/>
          <w:szCs w:val="24"/>
        </w:rPr>
        <w:t xml:space="preserve"> </w:t>
      </w:r>
      <w:r w:rsidRPr="00817582">
        <w:rPr>
          <w:rFonts w:eastAsia="Times New Roman" w:cs="Times New Roman"/>
          <w:color w:val="000000"/>
          <w:szCs w:val="24"/>
        </w:rPr>
        <w:t>(0-1)</w:t>
      </w:r>
      <w:r w:rsidR="00915C0F">
        <w:rPr>
          <w:rFonts w:eastAsia="Times New Roman" w:cs="Times New Roman"/>
          <w:color w:val="000000"/>
          <w:szCs w:val="24"/>
        </w:rPr>
        <w:t xml:space="preserve"> </w:t>
      </w:r>
      <w:r w:rsidRPr="00817582">
        <w:rPr>
          <w:rFonts w:eastAsia="Times New Roman" w:cs="Times New Roman"/>
          <w:color w:val="000000"/>
          <w:szCs w:val="24"/>
        </w:rPr>
        <w:fldChar w:fldCharType="begin" w:fldLock="1"/>
      </w:r>
      <w:r w:rsidR="00096499">
        <w:rPr>
          <w:rFonts w:eastAsia="Times New Roman" w:cs="Times New Roman"/>
          <w:color w:val="000000"/>
          <w:szCs w:val="24"/>
        </w:rPr>
        <w:instrText>ADDIN CSL_CITATION {"citationItems":[{"id":"ITEM-1","itemData":{"DOI":"10.25126/jtiik.2022915585","ISSN":"2355-7699","abstract":"Energi listrik telah menjadi salah satu kebutuhan yang sangat penting dan membantu kehidupan manusia di era modern saat ini. Energi listrik yang tidak dapat disimpan dalam waktu yang lama dan harus dapat selalu tersalurkan menyebabkan penyedia energi listrik harus dapat mampu menyediakan energi listrik dengan tepat. Oleh karena itu, diperlukan sebuah sistem yang mampu melakukan prediksi terhadap penggunaan listrik dengan memanfaatkan data historis penggunaan listrik sebelumnya. Sehingga PT. PLN selaku penyedia energi listrik harus dapat mampu menyesuaikan jumlah listrik yang harus disediakan dengan permintaan kebutuhan pelanggan. Penelitian ini menggunakan metode Recurrent Neural Network (RNN) dan Long Short Term Memory (LSTM) yang merupakan metode pembelajaran deep learning. Kedua metode ini mampu mengolah data dan melakukan prediksi dengan format data time series. Proses implementasi yang dilakukan yaitu normalisasi data, transformasi data, pembangunan model, training, testing, denormalisasi, dan pengujian hasil prediksi menggunakan Root Mean Square Error (RMSE). Berdasarkan penerapan metode LSTM dan pengujian pada fitur data siang dan malam, didapatkan kondisi terbaik pada penggunaan untuk fitur data siang dengan panjang sequence 20, hidden size 8, 3 LSTM layer, dan 70% data training menghasilkan rata-rata RMSE 46,72, sedangkan untuk fitur data malam didapatkan panjang sequence 30, hidden size 8, 1 LSTM layer, dan 80% data training menghasilkan rata-rata RMSE 51,05. Perbandingan antar RNN dan LSTM menghasilkan LSTM mampu menghasilkan kinerja yang lebih baik pada penggunaan deret waktu yang lebih panjang. AbstractElectrical energy has become one of the most important needs and helped human life nowadays. The electrical energy that cannot be stored for a long time and must always be distributed leads to an obligation for electricity providers to provide appropriate electrical energy. Therefore, we need a system that can predict the use of electricity by leveraging historical data on previous electricity usage. It aims that PT. PLN as a provider of electrical energy can able to adjust the amount of electricity that must be provided with the demands of customer needs. Our method uses are Recurrent Neural Network (RNN) and Long Short Term Memory (LSTM), which is a deep learning architecture that able to capture time-series data. The process of implementing system is data normalization, data transformation, model building, training, testing, denormalizatio…","author":[{"dropping-particle":"","family":"Selle","given":"Nurfatima","non-dropping-particle":"","parse-names":false,"suffix":""},{"dropping-particle":"","family":"Yudistira","given":"Novanto","non-dropping-particle":"","parse-names":false,"suffix":""},{"dropping-particle":"","family":"Dewi","given":"Candra","non-dropping-particle":"","parse-names":false,"suffix":""}],"container-title":"Jurnal Teknologi Informasi dan Ilmu Komputer","id":"ITEM-1","issue":"1","issued":{"date-parts":[["2022"]]},"page":"155-162","title":"Perbandingan Prediksi Penggunaan Listrik dengan Menggunakan Metode Long Short Term Memory (LSTM) dan Recurrent Neural Network (RNN)","type":"article-journal","volume":"9"},"uris":["http://www.mendeley.com/documents/?uuid=e2fad469-4920-481d-ab1c-0f7d22c0f933"]}],"mendeley":{"formattedCitation":"[24]","plainTextFormattedCitation":"[24]","previouslyFormattedCitation":"[20]"},"properties":{"noteIndex":0},"schema":"https://github.com/citation-style-language/schema/raw/master/csl-citation.json"}</w:instrText>
      </w:r>
      <w:r w:rsidRPr="00817582">
        <w:rPr>
          <w:rFonts w:eastAsia="Times New Roman" w:cs="Times New Roman"/>
          <w:color w:val="000000"/>
          <w:szCs w:val="24"/>
        </w:rPr>
        <w:fldChar w:fldCharType="separate"/>
      </w:r>
      <w:r w:rsidR="00096499" w:rsidRPr="00096499">
        <w:rPr>
          <w:rFonts w:eastAsia="Times New Roman" w:cs="Times New Roman"/>
          <w:noProof/>
          <w:color w:val="000000"/>
          <w:szCs w:val="24"/>
        </w:rPr>
        <w:t>[24]</w:t>
      </w:r>
      <w:r w:rsidRPr="00817582">
        <w:rPr>
          <w:rFonts w:eastAsia="Times New Roman" w:cs="Times New Roman"/>
          <w:color w:val="000000"/>
          <w:szCs w:val="24"/>
        </w:rPr>
        <w:fldChar w:fldCharType="end"/>
      </w:r>
      <w:r w:rsidR="007526D4">
        <w:rPr>
          <w:rFonts w:eastAsia="Times New Roman" w:cs="Times New Roman"/>
          <w:color w:val="000000"/>
          <w:szCs w:val="24"/>
        </w:rPr>
        <w:fldChar w:fldCharType="begin" w:fldLock="1"/>
      </w:r>
      <w:r w:rsidR="00096499">
        <w:rPr>
          <w:rFonts w:eastAsia="Times New Roman" w:cs="Times New Roman"/>
          <w:color w:val="000000"/>
          <w:szCs w:val="24"/>
        </w:rPr>
        <w:instrText>ADDIN CSL_CITATION {"citationItems":[{"id":"ITEM-1","itemData":{"author":[{"dropping-particle":"","family":"Pangestu","given":"Resza Adistya","non-dropping-particle":"","parse-names":false,"suffix":""},{"dropping-particle":"","family":"Vitianingsih","given":"Anik Vega","non-dropping-particle":"","parse-names":false,"suffix":""},{"dropping-particle":"","family":"Kacung","given":"Slamet","non-dropping-particle":"","parse-names":false,"suffix":""},{"dropping-particle":"","family":"Maukar","given":"Anastasia Lidya","non-dropping-particle":"","parse-names":false,"suffix":""},{"dropping-particle":"","family":"Noertjahyana","given":"Agustinus","non-dropping-particle":"","parse-names":false,"suffix":""},{"dropping-particle":"","family":"Petra","given":"Universitas Kristen","non-dropping-particle":"","parse-names":false,"suffix":""},{"dropping-particle":"","family":"Info","given":"Article","non-dropping-particle":"","parse-names":false,"suffix":""},{"dropping-particle":"","family":"Regression","given":"Linear","non-dropping-particle":"","parse-names":false,"suffix":""},{"dropping-particle":"","family":"Regression","given":"Support Vector","non-dropping-particle":"","parse-names":false,"suffix":""}],"id":"ITEM-1","issue":"1","issued":{"date-parts":[["2024"]]},"page":"148-156","title":"Comparative Analysis of Support Vector Regression and Linear Regression Models to Predict Apple Inc . Share Prices","type":"article-journal","volume":"7"},"uris":["http://www.mendeley.com/documents/?uuid=e7f7d88a-d175-4b5c-a4eb-0434bef8fe12"]}],"mendeley":{"formattedCitation":"[25]","plainTextFormattedCitation":"[25]","previouslyFormattedCitation":"[21]"},"properties":{"noteIndex":0},"schema":"https://github.com/citation-style-language/schema/raw/master/csl-citation.json"}</w:instrText>
      </w:r>
      <w:r w:rsidR="007526D4">
        <w:rPr>
          <w:rFonts w:eastAsia="Times New Roman" w:cs="Times New Roman"/>
          <w:color w:val="000000"/>
          <w:szCs w:val="24"/>
        </w:rPr>
        <w:fldChar w:fldCharType="separate"/>
      </w:r>
      <w:r w:rsidR="00096499" w:rsidRPr="00096499">
        <w:rPr>
          <w:rFonts w:eastAsia="Times New Roman" w:cs="Times New Roman"/>
          <w:noProof/>
          <w:color w:val="000000"/>
          <w:szCs w:val="24"/>
        </w:rPr>
        <w:t>[25]</w:t>
      </w:r>
      <w:r w:rsidR="007526D4">
        <w:rPr>
          <w:rFonts w:eastAsia="Times New Roman" w:cs="Times New Roman"/>
          <w:color w:val="000000"/>
          <w:szCs w:val="24"/>
        </w:rPr>
        <w:fldChar w:fldCharType="end"/>
      </w:r>
      <w:r w:rsidRPr="00817582">
        <w:rPr>
          <w:rFonts w:eastAsia="Times New Roman" w:cs="Times New Roman"/>
          <w:color w:val="000000"/>
          <w:szCs w:val="24"/>
        </w:rPr>
        <w:t xml:space="preserve">. </w:t>
      </w:r>
      <w:r w:rsidR="00816A40" w:rsidRPr="00816A40">
        <w:rPr>
          <w:rFonts w:eastAsia="Times New Roman" w:cs="Times New Roman"/>
          <w:color w:val="000000"/>
          <w:szCs w:val="24"/>
        </w:rPr>
        <w:t xml:space="preserve">The calculation of Min-Max Normalization is explained in Equation </w:t>
      </w:r>
      <w:r w:rsidR="00043924">
        <w:rPr>
          <w:rFonts w:eastAsia="Times New Roman" w:cs="Times New Roman"/>
          <w:color w:val="000000"/>
          <w:szCs w:val="24"/>
        </w:rPr>
        <w:t>(</w:t>
      </w:r>
      <w:r w:rsidRPr="00817582">
        <w:rPr>
          <w:rFonts w:eastAsia="Times New Roman" w:cs="Times New Roman"/>
          <w:color w:val="000000"/>
          <w:szCs w:val="24"/>
        </w:rPr>
        <w:t>7</w:t>
      </w:r>
      <w:r w:rsidR="00043924">
        <w:rPr>
          <w:rFonts w:eastAsia="Times New Roman" w:cs="Times New Roman"/>
          <w:color w:val="000000"/>
          <w:szCs w:val="24"/>
        </w:rPr>
        <w:t>)</w:t>
      </w:r>
      <w:r w:rsidRPr="00817582">
        <w:rPr>
          <w:rFonts w:eastAsia="Times New Roman" w:cs="Times New Roman"/>
          <w:color w:val="000000"/>
          <w:szCs w:val="24"/>
        </w:rPr>
        <w:t>.</w:t>
      </w:r>
      <w:r w:rsidR="008D4BEF">
        <w:rPr>
          <w:rFonts w:eastAsia="Times New Roman" w:cs="Times New Roman"/>
          <w:color w:val="000000"/>
          <w:szCs w:val="24"/>
        </w:rPr>
        <w:t xml:space="preserve"> </w:t>
      </w:r>
      <w:r w:rsidR="008D4BEF" w:rsidRPr="00DB7768">
        <w:rPr>
          <w:rFonts w:eastAsia="Times New Roman" w:cs="Times New Roman"/>
          <w:color w:val="000000"/>
          <w:szCs w:val="24"/>
        </w:rPr>
        <w:t xml:space="preserve">Where the variable </w:t>
      </w:r>
      <w:r w:rsidR="008D4BEF" w:rsidRPr="00DB7768">
        <w:rPr>
          <w:rFonts w:eastAsia="Times New Roman" w:cs="Times New Roman"/>
          <w:i/>
          <w:iCs/>
          <w:color w:val="000000"/>
          <w:szCs w:val="24"/>
        </w:rPr>
        <w:t>X</w:t>
      </w:r>
      <w:r w:rsidR="008D4BEF" w:rsidRPr="00DB7768">
        <w:rPr>
          <w:rFonts w:eastAsia="Times New Roman" w:cs="Times New Roman"/>
          <w:i/>
          <w:iCs/>
          <w:color w:val="000000"/>
          <w:szCs w:val="24"/>
          <w:vertAlign w:val="subscript"/>
        </w:rPr>
        <w:t>n</w:t>
      </w:r>
      <w:r w:rsidR="008D4BEF" w:rsidRPr="00DB7768">
        <w:rPr>
          <w:rFonts w:eastAsia="Times New Roman" w:cs="Times New Roman"/>
          <w:color w:val="000000"/>
          <w:szCs w:val="24"/>
        </w:rPr>
        <w:t xml:space="preserve"> represents the normalized value, the variable </w:t>
      </w:r>
      <w:r w:rsidR="008D4BEF" w:rsidRPr="00DB7768">
        <w:rPr>
          <w:rFonts w:eastAsia="Times New Roman" w:cs="Times New Roman"/>
          <w:i/>
          <w:iCs/>
          <w:color w:val="000000"/>
          <w:szCs w:val="24"/>
        </w:rPr>
        <w:t>X</w:t>
      </w:r>
      <w:r w:rsidR="008D4BEF" w:rsidRPr="00DB7768">
        <w:rPr>
          <w:rFonts w:eastAsia="Times New Roman" w:cs="Times New Roman"/>
          <w:i/>
          <w:iCs/>
          <w:color w:val="000000"/>
          <w:szCs w:val="24"/>
          <w:vertAlign w:val="subscript"/>
        </w:rPr>
        <w:t>0</w:t>
      </w:r>
      <w:r w:rsidR="008D4BEF" w:rsidRPr="00DB7768">
        <w:rPr>
          <w:rFonts w:eastAsia="Times New Roman" w:cs="Times New Roman"/>
          <w:color w:val="000000"/>
          <w:szCs w:val="24"/>
        </w:rPr>
        <w:t xml:space="preserve"> is the actual value, and the variables </w:t>
      </w:r>
      <w:r w:rsidR="008D4BEF" w:rsidRPr="00DB7768">
        <w:rPr>
          <w:rFonts w:eastAsia="Times New Roman" w:cs="Times New Roman"/>
          <w:i/>
          <w:iCs/>
          <w:color w:val="000000"/>
          <w:szCs w:val="24"/>
        </w:rPr>
        <w:t>X</w:t>
      </w:r>
      <w:r w:rsidR="008D4BEF" w:rsidRPr="00DB7768">
        <w:rPr>
          <w:rFonts w:eastAsia="Times New Roman" w:cs="Times New Roman"/>
          <w:i/>
          <w:iCs/>
          <w:color w:val="000000"/>
          <w:szCs w:val="24"/>
          <w:vertAlign w:val="subscript"/>
        </w:rPr>
        <w:t>min</w:t>
      </w:r>
      <w:r w:rsidR="008D4BEF" w:rsidRPr="00DB7768">
        <w:rPr>
          <w:rFonts w:eastAsia="Times New Roman" w:cs="Times New Roman"/>
          <w:color w:val="000000"/>
          <w:szCs w:val="24"/>
        </w:rPr>
        <w:t xml:space="preserve">, </w:t>
      </w:r>
      <w:r w:rsidR="00846433">
        <w:rPr>
          <w:rFonts w:eastAsia="Times New Roman" w:cs="Times New Roman"/>
          <w:color w:val="000000"/>
          <w:szCs w:val="24"/>
        </w:rPr>
        <w:t xml:space="preserve">and </w:t>
      </w:r>
      <w:r w:rsidR="008D4BEF" w:rsidRPr="00DB7768">
        <w:rPr>
          <w:rFonts w:eastAsia="Times New Roman" w:cs="Times New Roman"/>
          <w:i/>
          <w:iCs/>
          <w:color w:val="000000"/>
          <w:szCs w:val="24"/>
        </w:rPr>
        <w:t>X</w:t>
      </w:r>
      <w:r w:rsidR="008D4BEF" w:rsidRPr="00DB7768">
        <w:rPr>
          <w:rFonts w:eastAsia="Times New Roman" w:cs="Times New Roman"/>
          <w:i/>
          <w:iCs/>
          <w:color w:val="000000"/>
          <w:szCs w:val="24"/>
          <w:vertAlign w:val="subscript"/>
        </w:rPr>
        <w:t>max</w:t>
      </w:r>
      <w:r w:rsidR="008D4BEF" w:rsidRPr="00DB7768">
        <w:rPr>
          <w:rFonts w:eastAsia="Times New Roman" w:cs="Times New Roman"/>
          <w:color w:val="000000"/>
          <w:szCs w:val="24"/>
        </w:rPr>
        <w:t xml:space="preserve"> are the minimum and maximum values of the actual data.</w:t>
      </w:r>
    </w:p>
    <w:p w14:paraId="1AADC1A5" w14:textId="3182F3DD" w:rsidR="00817582" w:rsidRPr="00B9669B" w:rsidRDefault="007E4659" w:rsidP="00C03C97">
      <w:pPr>
        <w:tabs>
          <w:tab w:val="left" w:pos="5670"/>
        </w:tabs>
        <w:spacing w:after="240"/>
        <w:ind w:firstLine="567"/>
        <w:jc w:val="right"/>
        <w:rPr>
          <w:rFonts w:eastAsia="Times New Roman" w:cs="Times New Roman"/>
          <w:color w:val="000000"/>
          <w:sz w:val="20"/>
          <w:szCs w:val="20"/>
        </w:rPr>
      </w:pPr>
      <m:oMath>
        <m:sSub>
          <m:sSubPr>
            <m:ctrlPr>
              <w:rPr>
                <w:rFonts w:ascii="Cambria Math" w:eastAsia="Times New Roman" w:hAnsi="Cambria Math" w:cs="Times New Roman"/>
                <w:i/>
                <w:color w:val="000000"/>
                <w:sz w:val="22"/>
              </w:rPr>
            </m:ctrlPr>
          </m:sSubPr>
          <m:e>
            <m:r>
              <w:rPr>
                <w:rFonts w:ascii="Cambria Math" w:eastAsia="Times New Roman" w:hAnsi="Cambria Math" w:cs="Times New Roman"/>
                <w:color w:val="000000"/>
                <w:sz w:val="22"/>
              </w:rPr>
              <m:t>X</m:t>
            </m:r>
          </m:e>
          <m:sub>
            <m:r>
              <w:rPr>
                <w:rFonts w:ascii="Cambria Math" w:eastAsia="Times New Roman" w:hAnsi="Cambria Math" w:cs="Times New Roman"/>
                <w:color w:val="000000"/>
                <w:sz w:val="22"/>
              </w:rPr>
              <m:t>n</m:t>
            </m:r>
          </m:sub>
        </m:sSub>
        <m:r>
          <w:rPr>
            <w:rFonts w:ascii="Cambria Math" w:eastAsia="Times New Roman" w:hAnsi="Cambria Math" w:cs="Times New Roman"/>
            <w:color w:val="000000"/>
            <w:sz w:val="22"/>
          </w:rPr>
          <m:t>=</m:t>
        </m:r>
        <m:f>
          <m:fPr>
            <m:ctrlPr>
              <w:rPr>
                <w:rFonts w:ascii="Cambria Math" w:eastAsia="Times New Roman" w:hAnsi="Cambria Math" w:cs="Times New Roman"/>
                <w:i/>
                <w:color w:val="000000"/>
                <w:sz w:val="22"/>
              </w:rPr>
            </m:ctrlPr>
          </m:fPr>
          <m:num>
            <m:sSub>
              <m:sSubPr>
                <m:ctrlPr>
                  <w:rPr>
                    <w:rFonts w:ascii="Cambria Math" w:eastAsia="Times New Roman" w:hAnsi="Cambria Math" w:cs="Times New Roman"/>
                    <w:i/>
                    <w:color w:val="000000"/>
                    <w:sz w:val="22"/>
                  </w:rPr>
                </m:ctrlPr>
              </m:sSubPr>
              <m:e>
                <m:r>
                  <w:rPr>
                    <w:rFonts w:ascii="Cambria Math" w:eastAsia="Times New Roman" w:hAnsi="Cambria Math" w:cs="Times New Roman"/>
                    <w:color w:val="000000"/>
                    <w:sz w:val="22"/>
                  </w:rPr>
                  <m:t>X</m:t>
                </m:r>
              </m:e>
              <m:sub>
                <m:r>
                  <w:rPr>
                    <w:rFonts w:ascii="Cambria Math" w:eastAsia="Times New Roman" w:hAnsi="Cambria Math" w:cs="Times New Roman"/>
                    <w:color w:val="000000"/>
                    <w:sz w:val="22"/>
                  </w:rPr>
                  <m:t>0</m:t>
                </m:r>
              </m:sub>
            </m:sSub>
            <m:r>
              <w:rPr>
                <w:rFonts w:ascii="Cambria Math" w:eastAsia="Times New Roman" w:hAnsi="Cambria Math" w:cs="Times New Roman"/>
                <w:color w:val="000000"/>
                <w:sz w:val="22"/>
              </w:rPr>
              <m:t>-</m:t>
            </m:r>
            <m:sSub>
              <m:sSubPr>
                <m:ctrlPr>
                  <w:rPr>
                    <w:rFonts w:ascii="Cambria Math" w:eastAsia="Times New Roman" w:hAnsi="Cambria Math" w:cs="Times New Roman"/>
                    <w:i/>
                    <w:color w:val="000000"/>
                    <w:sz w:val="22"/>
                  </w:rPr>
                </m:ctrlPr>
              </m:sSubPr>
              <m:e>
                <m:r>
                  <w:rPr>
                    <w:rFonts w:ascii="Cambria Math" w:eastAsia="Times New Roman" w:hAnsi="Cambria Math" w:cs="Times New Roman"/>
                    <w:color w:val="000000"/>
                    <w:sz w:val="22"/>
                  </w:rPr>
                  <m:t>X</m:t>
                </m:r>
              </m:e>
              <m:sub>
                <m:r>
                  <w:rPr>
                    <w:rFonts w:ascii="Cambria Math" w:eastAsia="Times New Roman" w:hAnsi="Cambria Math" w:cs="Times New Roman"/>
                    <w:color w:val="000000"/>
                    <w:sz w:val="22"/>
                  </w:rPr>
                  <m:t>min</m:t>
                </m:r>
              </m:sub>
            </m:sSub>
          </m:num>
          <m:den>
            <m:sSub>
              <m:sSubPr>
                <m:ctrlPr>
                  <w:rPr>
                    <w:rFonts w:ascii="Cambria Math" w:eastAsia="Times New Roman" w:hAnsi="Cambria Math" w:cs="Times New Roman"/>
                    <w:i/>
                    <w:color w:val="000000"/>
                    <w:sz w:val="22"/>
                  </w:rPr>
                </m:ctrlPr>
              </m:sSubPr>
              <m:e>
                <m:r>
                  <w:rPr>
                    <w:rFonts w:ascii="Cambria Math" w:eastAsia="Times New Roman" w:hAnsi="Cambria Math" w:cs="Times New Roman"/>
                    <w:color w:val="000000"/>
                    <w:sz w:val="22"/>
                  </w:rPr>
                  <m:t>X</m:t>
                </m:r>
              </m:e>
              <m:sub>
                <m:r>
                  <w:rPr>
                    <w:rFonts w:ascii="Cambria Math" w:eastAsia="Times New Roman" w:hAnsi="Cambria Math" w:cs="Times New Roman"/>
                    <w:color w:val="000000"/>
                    <w:sz w:val="22"/>
                  </w:rPr>
                  <m:t>max</m:t>
                </m:r>
              </m:sub>
            </m:sSub>
            <m:r>
              <w:rPr>
                <w:rFonts w:ascii="Cambria Math" w:eastAsia="Times New Roman" w:hAnsi="Cambria Math" w:cs="Times New Roman"/>
                <w:color w:val="000000"/>
                <w:sz w:val="22"/>
              </w:rPr>
              <m:t>-</m:t>
            </m:r>
            <m:sSub>
              <m:sSubPr>
                <m:ctrlPr>
                  <w:rPr>
                    <w:rFonts w:ascii="Cambria Math" w:eastAsia="Times New Roman" w:hAnsi="Cambria Math" w:cs="Times New Roman"/>
                    <w:i/>
                    <w:color w:val="000000"/>
                    <w:sz w:val="22"/>
                  </w:rPr>
                </m:ctrlPr>
              </m:sSubPr>
              <m:e>
                <m:r>
                  <w:rPr>
                    <w:rFonts w:ascii="Cambria Math" w:eastAsia="Times New Roman" w:hAnsi="Cambria Math" w:cs="Times New Roman"/>
                    <w:color w:val="000000"/>
                    <w:sz w:val="22"/>
                  </w:rPr>
                  <m:t>X</m:t>
                </m:r>
              </m:e>
              <m:sub>
                <m:r>
                  <w:rPr>
                    <w:rFonts w:ascii="Cambria Math" w:eastAsia="Times New Roman" w:hAnsi="Cambria Math" w:cs="Times New Roman"/>
                    <w:color w:val="000000"/>
                    <w:sz w:val="22"/>
                  </w:rPr>
                  <m:t>min</m:t>
                </m:r>
              </m:sub>
            </m:sSub>
          </m:den>
        </m:f>
      </m:oMath>
      <w:r w:rsidR="00C03C97">
        <w:rPr>
          <w:rFonts w:eastAsia="Times New Roman" w:cs="Times New Roman"/>
          <w:color w:val="000000"/>
          <w:sz w:val="20"/>
          <w:szCs w:val="20"/>
        </w:rPr>
        <w:tab/>
      </w:r>
      <w:r w:rsidR="00C03C97" w:rsidRPr="00C03C97">
        <w:rPr>
          <w:rFonts w:eastAsia="Times New Roman" w:cs="Times New Roman"/>
          <w:color w:val="000000"/>
          <w:szCs w:val="24"/>
        </w:rPr>
        <w:t>(7)</w:t>
      </w:r>
    </w:p>
    <w:p w14:paraId="5214601C" w14:textId="3157BA0E" w:rsidR="00817582" w:rsidRPr="00817582" w:rsidRDefault="00817582" w:rsidP="00242273">
      <w:pPr>
        <w:pBdr>
          <w:top w:val="nil"/>
          <w:left w:val="nil"/>
          <w:bottom w:val="nil"/>
          <w:right w:val="nil"/>
          <w:between w:val="nil"/>
        </w:pBdr>
        <w:rPr>
          <w:rFonts w:eastAsia="Times New Roman" w:cs="Times New Roman"/>
          <w:color w:val="000000"/>
          <w:szCs w:val="24"/>
        </w:rPr>
      </w:pPr>
      <w:r w:rsidRPr="00817582">
        <w:rPr>
          <w:i/>
          <w:iCs/>
        </w:rPr>
        <w:t>Step</w:t>
      </w:r>
      <w:r w:rsidR="00846433">
        <w:rPr>
          <w:i/>
          <w:iCs/>
        </w:rPr>
        <w:t xml:space="preserve"> </w:t>
      </w:r>
      <w:r w:rsidRPr="00817582">
        <w:rPr>
          <w:i/>
          <w:iCs/>
        </w:rPr>
        <w:t xml:space="preserve">2: </w:t>
      </w:r>
      <w:r>
        <w:rPr>
          <w:i/>
          <w:iCs/>
        </w:rPr>
        <w:t>LSTM</w:t>
      </w:r>
      <w:r>
        <w:t xml:space="preserve">. </w:t>
      </w:r>
      <w:r w:rsidR="00DB7768" w:rsidRPr="00DB7768">
        <w:rPr>
          <w:rFonts w:eastAsia="Times New Roman" w:cs="Times New Roman"/>
          <w:color w:val="000000"/>
          <w:szCs w:val="24"/>
        </w:rPr>
        <w:t>Long short</w:t>
      </w:r>
      <w:r w:rsidR="008D4BEF">
        <w:rPr>
          <w:rFonts w:eastAsia="Times New Roman" w:cs="Times New Roman"/>
          <w:color w:val="000000"/>
          <w:szCs w:val="24"/>
        </w:rPr>
        <w:t>-</w:t>
      </w:r>
      <w:r w:rsidR="00DB7768" w:rsidRPr="00DB7768">
        <w:rPr>
          <w:rFonts w:eastAsia="Times New Roman" w:cs="Times New Roman"/>
          <w:color w:val="000000"/>
          <w:szCs w:val="24"/>
        </w:rPr>
        <w:t>term memory (LSTM) is a derivative of Recurrent Neural Network (RNN)</w:t>
      </w:r>
      <w:r w:rsidR="008D4BEF">
        <w:rPr>
          <w:rFonts w:eastAsia="Times New Roman" w:cs="Times New Roman"/>
          <w:color w:val="000000"/>
          <w:szCs w:val="24"/>
        </w:rPr>
        <w:t>,</w:t>
      </w:r>
      <w:r w:rsidR="00DB7768" w:rsidRPr="00DB7768">
        <w:rPr>
          <w:rFonts w:eastAsia="Times New Roman" w:cs="Times New Roman"/>
          <w:color w:val="000000"/>
          <w:szCs w:val="24"/>
        </w:rPr>
        <w:t xml:space="preserve"> which consists of </w:t>
      </w:r>
      <w:r w:rsidR="003E4612">
        <w:rPr>
          <w:rFonts w:eastAsia="Times New Roman" w:cs="Times New Roman"/>
          <w:color w:val="000000"/>
          <w:szCs w:val="24"/>
        </w:rPr>
        <w:t>one</w:t>
      </w:r>
      <w:r w:rsidR="00DB7768" w:rsidRPr="00DB7768">
        <w:rPr>
          <w:rFonts w:eastAsia="Times New Roman" w:cs="Times New Roman"/>
          <w:color w:val="000000"/>
          <w:szCs w:val="24"/>
        </w:rPr>
        <w:t xml:space="preserve"> state and</w:t>
      </w:r>
      <w:r w:rsidR="003E4612">
        <w:rPr>
          <w:rFonts w:eastAsia="Times New Roman" w:cs="Times New Roman"/>
          <w:color w:val="000000"/>
          <w:szCs w:val="24"/>
        </w:rPr>
        <w:t xml:space="preserve"> three</w:t>
      </w:r>
      <w:r w:rsidR="00DB7768" w:rsidRPr="00DB7768">
        <w:rPr>
          <w:rFonts w:eastAsia="Times New Roman" w:cs="Times New Roman"/>
          <w:color w:val="000000"/>
          <w:szCs w:val="24"/>
        </w:rPr>
        <w:t xml:space="preserve"> gates</w:t>
      </w:r>
      <w:r w:rsidR="008D4BEF">
        <w:rPr>
          <w:rFonts w:eastAsia="Times New Roman" w:cs="Times New Roman"/>
          <w:color w:val="000000"/>
          <w:szCs w:val="24"/>
        </w:rPr>
        <w:t>,</w:t>
      </w:r>
      <w:r w:rsidR="00DB7768" w:rsidRPr="00DB7768">
        <w:rPr>
          <w:rFonts w:eastAsia="Times New Roman" w:cs="Times New Roman"/>
          <w:color w:val="000000"/>
          <w:szCs w:val="24"/>
        </w:rPr>
        <w:t xml:space="preserve"> including cell state (</w:t>
      </w:r>
      <w:r w:rsidR="00DB7768" w:rsidRPr="00DB7768">
        <w:rPr>
          <w:rFonts w:eastAsia="Times New Roman" w:cs="Times New Roman"/>
          <w:i/>
          <w:iCs/>
          <w:color w:val="000000"/>
          <w:szCs w:val="24"/>
        </w:rPr>
        <w:t>C</w:t>
      </w:r>
      <w:r w:rsidR="00DB7768" w:rsidRPr="00DB7768">
        <w:rPr>
          <w:rFonts w:eastAsia="Times New Roman" w:cs="Times New Roman"/>
          <w:i/>
          <w:iCs/>
          <w:color w:val="000000"/>
          <w:szCs w:val="24"/>
          <w:vertAlign w:val="subscript"/>
        </w:rPr>
        <w:t>t</w:t>
      </w:r>
      <w:r w:rsidR="00DB7768" w:rsidRPr="00DB7768">
        <w:rPr>
          <w:rFonts w:eastAsia="Times New Roman" w:cs="Times New Roman"/>
          <w:color w:val="000000"/>
          <w:szCs w:val="24"/>
        </w:rPr>
        <w:t>), input gate (</w:t>
      </w:r>
      <w:r w:rsidR="00DB7768" w:rsidRPr="00DB7768">
        <w:rPr>
          <w:rFonts w:eastAsia="Times New Roman" w:cs="Times New Roman"/>
          <w:i/>
          <w:iCs/>
          <w:color w:val="000000"/>
          <w:szCs w:val="24"/>
        </w:rPr>
        <w:t>I</w:t>
      </w:r>
      <w:r w:rsidR="00DB7768" w:rsidRPr="00DB7768">
        <w:rPr>
          <w:rFonts w:eastAsia="Times New Roman" w:cs="Times New Roman"/>
          <w:i/>
          <w:iCs/>
          <w:color w:val="000000"/>
          <w:szCs w:val="24"/>
          <w:vertAlign w:val="subscript"/>
        </w:rPr>
        <w:t>t</w:t>
      </w:r>
      <w:r w:rsidR="00DB7768" w:rsidRPr="00DB7768">
        <w:rPr>
          <w:rFonts w:eastAsia="Times New Roman" w:cs="Times New Roman"/>
          <w:color w:val="000000"/>
          <w:szCs w:val="24"/>
        </w:rPr>
        <w:t>), output gate (</w:t>
      </w:r>
      <w:r w:rsidR="00DB7768" w:rsidRPr="00DB7768">
        <w:rPr>
          <w:rFonts w:eastAsia="Times New Roman" w:cs="Times New Roman"/>
          <w:i/>
          <w:iCs/>
          <w:color w:val="000000"/>
          <w:szCs w:val="24"/>
        </w:rPr>
        <w:t>O</w:t>
      </w:r>
      <w:r w:rsidR="00DB7768" w:rsidRPr="00DB7768">
        <w:rPr>
          <w:rFonts w:eastAsia="Times New Roman" w:cs="Times New Roman"/>
          <w:i/>
          <w:iCs/>
          <w:color w:val="000000"/>
          <w:szCs w:val="24"/>
          <w:vertAlign w:val="subscript"/>
        </w:rPr>
        <w:t>t</w:t>
      </w:r>
      <w:r w:rsidR="00DB7768" w:rsidRPr="00DB7768">
        <w:rPr>
          <w:rFonts w:eastAsia="Times New Roman" w:cs="Times New Roman"/>
          <w:color w:val="000000"/>
          <w:szCs w:val="24"/>
        </w:rPr>
        <w:t>), and forget gate (</w:t>
      </w:r>
      <w:r w:rsidR="00DB7768" w:rsidRPr="00DB7768">
        <w:rPr>
          <w:rFonts w:eastAsia="Times New Roman" w:cs="Times New Roman"/>
          <w:i/>
          <w:iCs/>
          <w:color w:val="000000"/>
          <w:szCs w:val="24"/>
        </w:rPr>
        <w:t>F</w:t>
      </w:r>
      <w:r w:rsidR="00DB7768" w:rsidRPr="00DB7768">
        <w:rPr>
          <w:rFonts w:eastAsia="Times New Roman" w:cs="Times New Roman"/>
          <w:i/>
          <w:iCs/>
          <w:color w:val="000000"/>
          <w:szCs w:val="24"/>
          <w:vertAlign w:val="subscript"/>
        </w:rPr>
        <w:t>t</w:t>
      </w:r>
      <w:r w:rsidR="00DB7768" w:rsidRPr="00DB7768">
        <w:rPr>
          <w:rFonts w:eastAsia="Times New Roman" w:cs="Times New Roman"/>
          <w:color w:val="000000"/>
          <w:szCs w:val="24"/>
        </w:rPr>
        <w:t>)</w:t>
      </w:r>
      <w:r w:rsidR="00DB7768">
        <w:rPr>
          <w:rFonts w:eastAsia="Times New Roman" w:cs="Times New Roman"/>
          <w:color w:val="000000"/>
          <w:szCs w:val="24"/>
        </w:rPr>
        <w:t xml:space="preserve"> </w:t>
      </w:r>
      <w:r>
        <w:rPr>
          <w:rFonts w:ascii="Cambria Math" w:eastAsia="Times New Roman" w:hAnsi="Cambria Math" w:cs="Times New Roman"/>
          <w:i/>
          <w:iCs/>
          <w:color w:val="000000"/>
          <w:szCs w:val="24"/>
        </w:rPr>
        <w:fldChar w:fldCharType="begin" w:fldLock="1"/>
      </w:r>
      <w:r w:rsidR="00096499">
        <w:rPr>
          <w:rFonts w:ascii="Cambria Math" w:eastAsia="Times New Roman" w:hAnsi="Cambria Math" w:cs="Times New Roman"/>
          <w:i/>
          <w:iCs/>
          <w:color w:val="000000"/>
          <w:szCs w:val="24"/>
        </w:rPr>
        <w:instrText>ADDIN CSL_CITATION {"citationItems":[{"id":"ITEM-1","itemData":{"DOI":"10.1109/ICAIBD49809.2020.9137492","ISBN":"9781728197418","abstract":"The issue of multi-step-ahead time series prediction is a daunting challenge of predictive modeling. In this work, we propose a multi-output iterative prediction model with stacking LSTM neural network (MO-LSTMs). In the proposed model, we utilize a stacking LSTM network that consists of multiple hidden layers to learn the features of time series data, and use the dropout algorithm to improve the generalization ability and robustness of the deep learning method. In our stacking LSTM neural network, each hidden layer contains different neural units and the memory state of the cells in each layer are reset. The proposed method solves the problem that the single LSTM network structure is difficult to maintain the time-sequence characteristics between samples in the training process. Additional, in the prediction stage, we utilize the strategy of multi-output iterative prediction to reduce the errors accumulation and errors propagation for long-term time series prediction. It also reduces the computational complexity of the iterative strategy. The simulation experiments are conducted on actual engineering datasets, and the results show that the proposed method is provided with better prediction performance.","author":[{"dropping-particle":"","family":"Wang","given":"Xiao Feng","non-dropping-particle":"","parse-names":false,"suffix":""},{"dropping-particle":"","family":"Zhang","given":"Ying","non-dropping-particle":"","parse-names":false,"suffix":""}],"container-title":"2020 3rd International Conference on Artificial Intelligence and Big Data, ICAIBD 2020","id":"ITEM-1","issued":{"date-parts":[["2020"]]},"page":"51-55","title":"Multi-Step-Ahead Time Series Prediction Method with Stacking LSTM Neural Network","type":"article-journal"},"uris":["http://www.mendeley.com/documents/?uuid=e9f45b78-2bfa-4f8a-9e90-82aac0bbfbe3"]}],"mendeley":{"formattedCitation":"[19]","plainTextFormattedCitation":"[19]","previouslyFormattedCitation":"[15]"},"properties":{"noteIndex":0},"schema":"https://github.com/citation-style-language/schema/raw/master/csl-citation.json"}</w:instrText>
      </w:r>
      <w:r>
        <w:rPr>
          <w:rFonts w:ascii="Cambria Math" w:eastAsia="Times New Roman" w:hAnsi="Cambria Math" w:cs="Times New Roman"/>
          <w:i/>
          <w:iCs/>
          <w:color w:val="000000"/>
          <w:szCs w:val="24"/>
        </w:rPr>
        <w:fldChar w:fldCharType="separate"/>
      </w:r>
      <w:r w:rsidR="00096499" w:rsidRPr="00096499">
        <w:rPr>
          <w:rFonts w:ascii="Cambria Math" w:eastAsia="Times New Roman" w:hAnsi="Cambria Math" w:cs="Times New Roman"/>
          <w:iCs/>
          <w:noProof/>
          <w:color w:val="000000"/>
          <w:szCs w:val="24"/>
        </w:rPr>
        <w:t>[19]</w:t>
      </w:r>
      <w:r>
        <w:rPr>
          <w:rFonts w:ascii="Cambria Math" w:eastAsia="Times New Roman" w:hAnsi="Cambria Math" w:cs="Times New Roman"/>
          <w:i/>
          <w:iCs/>
          <w:color w:val="000000"/>
          <w:szCs w:val="24"/>
        </w:rPr>
        <w:fldChar w:fldCharType="end"/>
      </w:r>
      <w:r>
        <w:rPr>
          <w:rFonts w:ascii="Cambria Math" w:eastAsia="Times New Roman" w:hAnsi="Cambria Math" w:cs="Times New Roman"/>
          <w:i/>
          <w:iCs/>
          <w:color w:val="000000"/>
          <w:szCs w:val="24"/>
        </w:rPr>
        <w:fldChar w:fldCharType="begin" w:fldLock="1"/>
      </w:r>
      <w:r w:rsidR="00096499">
        <w:rPr>
          <w:rFonts w:ascii="Cambria Math" w:eastAsia="Times New Roman" w:hAnsi="Cambria Math" w:cs="Times New Roman"/>
          <w:i/>
          <w:iCs/>
          <w:color w:val="000000"/>
          <w:szCs w:val="24"/>
        </w:rPr>
        <w:instrText>ADDIN CSL_CITATION {"citationItems":[{"id":"ITEM-1","itemData":{"DOI":"10.25126/jtiik.2022915585","ISSN":"2355-7699","abstract":"Energi listrik telah menjadi salah satu kebutuhan yang sangat penting dan membantu kehidupan manusia di era modern saat ini. Energi listrik yang tidak dapat disimpan dalam waktu yang lama dan harus dapat selalu tersalurkan menyebabkan penyedia energi listrik harus dapat mampu menyediakan energi listrik dengan tepat. Oleh karena itu, diperlukan sebuah sistem yang mampu melakukan prediksi terhadap penggunaan listrik dengan memanfaatkan data historis penggunaan listrik sebelumnya. Sehingga PT. PLN selaku penyedia energi listrik harus dapat mampu menyesuaikan jumlah listrik yang harus disediakan dengan permintaan kebutuhan pelanggan. Penelitian ini menggunakan metode Recurrent Neural Network (RNN) dan Long Short Term Memory (LSTM) yang merupakan metode pembelajaran deep learning. Kedua metode ini mampu mengolah data dan melakukan prediksi dengan format data time series. Proses implementasi yang dilakukan yaitu normalisasi data, transformasi data, pembangunan model, training, testing, denormalisasi, dan pengujian hasil prediksi menggunakan Root Mean Square Error (RMSE). Berdasarkan penerapan metode LSTM dan pengujian pada fitur data siang dan malam, didapatkan kondisi terbaik pada penggunaan untuk fitur data siang dengan panjang sequence 20, hidden size 8, 3 LSTM layer, dan 70% data training menghasilkan rata-rata RMSE 46,72, sedangkan untuk fitur data malam didapatkan panjang sequence 30, hidden size 8, 1 LSTM layer, dan 80% data training menghasilkan rata-rata RMSE 51,05. Perbandingan antar RNN dan LSTM menghasilkan LSTM mampu menghasilkan kinerja yang lebih baik pada penggunaan deret waktu yang lebih panjang. AbstractElectrical energy has become one of the most important needs and helped human life nowadays. The electrical energy that cannot be stored for a long time and must always be distributed leads to an obligation for electricity providers to provide appropriate electrical energy. Therefore, we need a system that can predict the use of electricity by leveraging historical data on previous electricity usage. It aims that PT. PLN as a provider of electrical energy can able to adjust the amount of electricity that must be provided with the demands of customer needs. Our method uses are Recurrent Neural Network (RNN) and Long Short Term Memory (LSTM), which is a deep learning architecture that able to capture time-series data. The process of implementing system is data normalization, data transformation, model building, training, testing, denormalizatio…","author":[{"dropping-particle":"","family":"Selle","given":"Nurfatima","non-dropping-particle":"","parse-names":false,"suffix":""},{"dropping-particle":"","family":"Yudistira","given":"Novanto","non-dropping-particle":"","parse-names":false,"suffix":""},{"dropping-particle":"","family":"Dewi","given":"Candra","non-dropping-particle":"","parse-names":false,"suffix":""}],"container-title":"Jurnal Teknologi Informasi dan Ilmu Komputer","id":"ITEM-1","issue":"1","issued":{"date-parts":[["2022"]]},"page":"155-162","title":"Perbandingan Prediksi Penggunaan Listrik dengan Menggunakan Metode Long Short Term Memory (LSTM) dan Recurrent Neural Network (RNN)","type":"article-journal","volume":"9"},"uris":["http://www.mendeley.com/documents/?uuid=e2fad469-4920-481d-ab1c-0f7d22c0f933"]}],"mendeley":{"formattedCitation":"[24]","plainTextFormattedCitation":"[24]","previouslyFormattedCitation":"[20]"},"properties":{"noteIndex":0},"schema":"https://github.com/citation-style-language/schema/raw/master/csl-citation.json"}</w:instrText>
      </w:r>
      <w:r>
        <w:rPr>
          <w:rFonts w:ascii="Cambria Math" w:eastAsia="Times New Roman" w:hAnsi="Cambria Math" w:cs="Times New Roman"/>
          <w:i/>
          <w:iCs/>
          <w:color w:val="000000"/>
          <w:szCs w:val="24"/>
        </w:rPr>
        <w:fldChar w:fldCharType="separate"/>
      </w:r>
      <w:r w:rsidR="00096499" w:rsidRPr="00096499">
        <w:rPr>
          <w:rFonts w:ascii="Cambria Math" w:eastAsia="Times New Roman" w:hAnsi="Cambria Math" w:cs="Times New Roman"/>
          <w:iCs/>
          <w:noProof/>
          <w:color w:val="000000"/>
          <w:szCs w:val="24"/>
        </w:rPr>
        <w:t>[24]</w:t>
      </w:r>
      <w:r>
        <w:rPr>
          <w:rFonts w:ascii="Cambria Math" w:eastAsia="Times New Roman" w:hAnsi="Cambria Math" w:cs="Times New Roman"/>
          <w:i/>
          <w:iCs/>
          <w:color w:val="000000"/>
          <w:szCs w:val="24"/>
        </w:rPr>
        <w:fldChar w:fldCharType="end"/>
      </w:r>
      <w:r>
        <w:rPr>
          <w:rFonts w:eastAsia="Times New Roman" w:cs="Times New Roman"/>
          <w:i/>
          <w:iCs/>
          <w:color w:val="000000"/>
          <w:szCs w:val="24"/>
        </w:rPr>
        <w:t xml:space="preserve">. </w:t>
      </w:r>
      <w:r w:rsidR="00DB7768" w:rsidRPr="00DB7768">
        <w:rPr>
          <w:rFonts w:eastAsia="Times New Roman" w:cs="Times New Roman"/>
          <w:color w:val="000000"/>
          <w:szCs w:val="24"/>
        </w:rPr>
        <w:t xml:space="preserve">LSTM cells </w:t>
      </w:r>
      <w:r w:rsidR="008D4BEF">
        <w:rPr>
          <w:rFonts w:eastAsia="Times New Roman" w:cs="Times New Roman"/>
          <w:color w:val="000000"/>
          <w:szCs w:val="24"/>
        </w:rPr>
        <w:t>can</w:t>
      </w:r>
      <w:r w:rsidR="00DB7768" w:rsidRPr="00DB7768">
        <w:rPr>
          <w:rFonts w:eastAsia="Times New Roman" w:cs="Times New Roman"/>
          <w:color w:val="000000"/>
          <w:szCs w:val="24"/>
        </w:rPr>
        <w:t xml:space="preserve"> connect before and after information effectively, which is why LSTM is used in the case of time series forecasting </w:t>
      </w:r>
      <w:r>
        <w:rPr>
          <w:rFonts w:eastAsia="Times New Roman" w:cs="Times New Roman"/>
          <w:i/>
          <w:iCs/>
          <w:color w:val="000000"/>
          <w:szCs w:val="24"/>
        </w:rPr>
        <w:fldChar w:fldCharType="begin" w:fldLock="1"/>
      </w:r>
      <w:r w:rsidR="00380806">
        <w:rPr>
          <w:rFonts w:eastAsia="Times New Roman" w:cs="Times New Roman"/>
          <w:i/>
          <w:iCs/>
          <w:color w:val="000000"/>
          <w:szCs w:val="24"/>
        </w:rPr>
        <w:instrText>ADDIN CSL_CITATION {"citationItems":[{"id":"ITEM-1","itemData":{"DOI":"10.31599/jiforty.v1i1.133","abstract":"Abstract\r  \r This study aims to measure the accuracy in predicting time series data using the LSTM (Long Short-Term Memory) machine learning method, and determine the number of epochs needed to produce a small RMSE (Root Mean Square Error) value. The result of this research is a high level of variation in RMSE value to the number of epochs needed in the data processing. This variation is quite difficult to obtain the right epoch value. By doing an iteration of the LSTM process on the number of different epochs (visualized in the graph), then the number of epochs with a minimum RMSE value will be easier to obtain. From the research of BBRI's stock data prediction, a good RMSE value was obtained (RMSE = 227.470333244533).\r  \r Keywords: long short-term memory, machine learning, epoch, root mean square error, mean square error.\r  \r Abstrak\r  \r Penelitian ini bertujuan untuk mengukur ketelitian dalam memprediksi data time series menggunakan metode mesin belajar LSTM (Long Short-Term Memory), serta menentukan banyaknya epoch yang diperlukan untuk menghasilkan nilai RMSE (Root Mean Square Error) yang kecil. Hasil dari penelitian ini adalah tingkat variasi yang tinggi nilai rmse terhdap jumlah epoch yang diperlukan dalam proses pengolahan data. Variasi ini cukup menyulitkan untuk memperoleh nilai epoch yang tepat. Dengan melakukan iterasi dari proses LSTM terhadap jumlah epoch yang berbeda (di visualisasikan dalam grafik), maka jumlah epoch dengan nilai RMSE minimal akan lebih mudah diperoleh. Dari penelitan prediksi data saham  BBRI diperoleh nilai RMSE yang cukup baik yaitu 227,470333244533.\r Kata kunci: long short-term memory, machine learning, epoch, root mean square error, mean square error.","author":[{"dropping-particle":"","family":"Karno","given":"Adhitio Satyo Bayangkari","non-dropping-particle":"","parse-names":false,"suffix":""}],"container-title":"Journal of Informatic and Information Security","id":"ITEM-1","issue":"1","issued":{"date-parts":[["2020"]]},"page":"1-8","title":"Prediksi Data Time Series Saham Bank BRI Dengan Mesin Belajar LSTM (Long ShortTerm Memory)","type":"article-journal","volume":"1"},"uris":["http://www.mendeley.com/documents/?uuid=b1c2d667-16cd-4895-a5eb-2ebe26cb2e4c"]}],"mendeley":{"formattedCitation":"[8]","plainTextFormattedCitation":"[8]","previouslyFormattedCitation":"[8]"},"properties":{"noteIndex":0},"schema":"https://github.com/citation-style-language/schema/raw/master/csl-citation.json"}</w:instrText>
      </w:r>
      <w:r>
        <w:rPr>
          <w:rFonts w:eastAsia="Times New Roman" w:cs="Times New Roman"/>
          <w:i/>
          <w:iCs/>
          <w:color w:val="000000"/>
          <w:szCs w:val="24"/>
        </w:rPr>
        <w:fldChar w:fldCharType="separate"/>
      </w:r>
      <w:r w:rsidR="00B2269E" w:rsidRPr="00B2269E">
        <w:rPr>
          <w:rFonts w:eastAsia="Times New Roman" w:cs="Times New Roman"/>
          <w:iCs/>
          <w:noProof/>
          <w:color w:val="000000"/>
          <w:szCs w:val="24"/>
        </w:rPr>
        <w:t>[8]</w:t>
      </w:r>
      <w:r>
        <w:rPr>
          <w:rFonts w:eastAsia="Times New Roman" w:cs="Times New Roman"/>
          <w:i/>
          <w:iCs/>
          <w:color w:val="000000"/>
          <w:szCs w:val="24"/>
        </w:rPr>
        <w:fldChar w:fldCharType="end"/>
      </w:r>
      <w:r>
        <w:rPr>
          <w:rFonts w:eastAsia="Times New Roman" w:cs="Times New Roman"/>
          <w:i/>
          <w:iCs/>
          <w:color w:val="000000"/>
          <w:szCs w:val="24"/>
        </w:rPr>
        <w:t xml:space="preserve">. </w:t>
      </w:r>
      <w:r w:rsidR="000F0785" w:rsidRPr="000F0785">
        <w:rPr>
          <w:rFonts w:eastAsia="Times New Roman" w:cs="Times New Roman"/>
          <w:color w:val="000000"/>
          <w:szCs w:val="24"/>
        </w:rPr>
        <w:lastRenderedPageBreak/>
        <w:t xml:space="preserve">LSTM utilizes a forgate gate to sort out the data </w:t>
      </w:r>
      <w:r w:rsidR="008D4BEF">
        <w:rPr>
          <w:rFonts w:eastAsia="Times New Roman" w:cs="Times New Roman"/>
          <w:color w:val="000000"/>
          <w:szCs w:val="24"/>
        </w:rPr>
        <w:t>stored in the memory cell, a</w:t>
      </w:r>
      <w:r w:rsidR="000F0785" w:rsidRPr="000F0785">
        <w:rPr>
          <w:rFonts w:eastAsia="Times New Roman" w:cs="Times New Roman"/>
          <w:color w:val="000000"/>
          <w:szCs w:val="24"/>
        </w:rPr>
        <w:t xml:space="preserve">s </w:t>
      </w:r>
      <w:r w:rsidR="008D4BEF">
        <w:rPr>
          <w:rFonts w:eastAsia="Times New Roman" w:cs="Times New Roman"/>
          <w:color w:val="000000"/>
          <w:szCs w:val="24"/>
        </w:rPr>
        <w:t>Equation (8) explains</w:t>
      </w:r>
      <w:r>
        <w:rPr>
          <w:rFonts w:eastAsia="Times New Roman" w:cs="Times New Roman"/>
          <w:color w:val="000000"/>
          <w:szCs w:val="24"/>
        </w:rPr>
        <w:t>.</w:t>
      </w:r>
    </w:p>
    <w:p w14:paraId="201AB4B3" w14:textId="17AB7350" w:rsidR="00035264" w:rsidRPr="00035264" w:rsidRDefault="007E4659" w:rsidP="00405145">
      <w:pPr>
        <w:pStyle w:val="ListParagraph"/>
        <w:tabs>
          <w:tab w:val="left" w:pos="5670"/>
        </w:tabs>
        <w:spacing w:after="0"/>
        <w:ind w:left="0" w:firstLine="0"/>
        <w:jc w:val="right"/>
        <w:rPr>
          <w:iCs/>
        </w:rPr>
      </w:pP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t</m:t>
            </m:r>
          </m:sub>
        </m:sSub>
        <m:r>
          <w:rPr>
            <w:rFonts w:ascii="Cambria Math" w:hAnsi="Cambria Math"/>
            <w:sz w:val="20"/>
            <w:szCs w:val="20"/>
          </w:rPr>
          <m:t>= σ(</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xf</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hf</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f</m:t>
            </m:r>
          </m:sub>
        </m:sSub>
        <m:r>
          <w:rPr>
            <w:rFonts w:ascii="Cambria Math" w:hAnsi="Cambria Math"/>
            <w:sz w:val="20"/>
            <w:szCs w:val="20"/>
          </w:rPr>
          <m:t>)</m:t>
        </m:r>
      </m:oMath>
      <w:r w:rsidR="00405145">
        <w:rPr>
          <w:rFonts w:eastAsiaTheme="minorEastAsia"/>
          <w:sz w:val="20"/>
          <w:szCs w:val="20"/>
        </w:rPr>
        <w:tab/>
      </w:r>
      <w:r w:rsidR="00405145" w:rsidRPr="008C0ECC">
        <w:rPr>
          <w:rFonts w:eastAsiaTheme="minorEastAsia"/>
          <w:szCs w:val="24"/>
        </w:rPr>
        <w:t>(8)</w:t>
      </w:r>
    </w:p>
    <w:p w14:paraId="594DBF2A" w14:textId="02296F05" w:rsidR="00242273" w:rsidRPr="00035264" w:rsidRDefault="00E70573" w:rsidP="00242273">
      <w:pPr>
        <w:pBdr>
          <w:top w:val="nil"/>
          <w:left w:val="nil"/>
          <w:bottom w:val="nil"/>
          <w:right w:val="nil"/>
          <w:between w:val="nil"/>
        </w:pBdr>
        <w:rPr>
          <w:rFonts w:eastAsia="Times New Roman" w:cs="Times New Roman"/>
          <w:color w:val="000000"/>
          <w:szCs w:val="24"/>
        </w:rPr>
      </w:pPr>
      <w:r w:rsidRPr="00E70573">
        <w:rPr>
          <w:rFonts w:eastAsia="Times New Roman" w:cs="Times New Roman"/>
          <w:color w:val="000000"/>
          <w:szCs w:val="24"/>
        </w:rPr>
        <w:t>The input gate controls the new value entering the cell by processing and sorting the information to be stored in the candidate state (</w:t>
      </w:r>
      <m:oMath>
        <m:acc>
          <m:accPr>
            <m:chr m:val="̃"/>
            <m:ctrlPr>
              <w:rPr>
                <w:rFonts w:ascii="Cambria Math" w:hAnsi="Cambria Math"/>
                <w:sz w:val="20"/>
                <w:szCs w:val="20"/>
              </w:rPr>
            </m:ctrlPr>
          </m:accPr>
          <m:e>
            <m:sSub>
              <m:sSubPr>
                <m:ctrlPr>
                  <w:rPr>
                    <w:rFonts w:ascii="Cambria Math" w:hAnsi="Cambria Math"/>
                    <w:sz w:val="20"/>
                    <w:szCs w:val="20"/>
                  </w:rPr>
                </m:ctrlPr>
              </m:sSubPr>
              <m:e>
                <m:r>
                  <w:rPr>
                    <w:rFonts w:ascii="Cambria Math" w:hAnsi="Cambria Math"/>
                    <w:sz w:val="20"/>
                    <w:szCs w:val="20"/>
                  </w:rPr>
                  <m:t>C</m:t>
                </m:r>
              </m:e>
              <m:sub>
                <m:r>
                  <w:rPr>
                    <w:rFonts w:ascii="Cambria Math" w:hAnsi="Cambria Math"/>
                    <w:sz w:val="20"/>
                    <w:szCs w:val="20"/>
                  </w:rPr>
                  <m:t>t</m:t>
                </m:r>
              </m:sub>
            </m:sSub>
          </m:e>
        </m:acc>
      </m:oMath>
      <w:r w:rsidRPr="00E70573">
        <w:rPr>
          <w:rFonts w:eastAsia="Times New Roman" w:cs="Times New Roman"/>
          <w:color w:val="000000"/>
          <w:szCs w:val="24"/>
        </w:rPr>
        <w:t>) by using sigmoid activation to update the information and tanh activation to store the value described in Equation (9) and (10)</w:t>
      </w:r>
      <w:r>
        <w:rPr>
          <w:rFonts w:eastAsia="Times New Roman" w:cs="Times New Roman"/>
          <w:color w:val="000000"/>
          <w:szCs w:val="24"/>
        </w:rPr>
        <w:t xml:space="preserve"> </w:t>
      </w:r>
      <w:r w:rsidR="00072BB4">
        <w:rPr>
          <w:rFonts w:eastAsia="Times New Roman" w:cs="Times New Roman"/>
          <w:color w:val="000000"/>
          <w:szCs w:val="24"/>
        </w:rPr>
        <w:fldChar w:fldCharType="begin" w:fldLock="1"/>
      </w:r>
      <w:r w:rsidR="00096499">
        <w:rPr>
          <w:rFonts w:eastAsia="Times New Roman" w:cs="Times New Roman"/>
          <w:color w:val="000000"/>
          <w:szCs w:val="24"/>
        </w:rPr>
        <w:instrText>ADDIN CSL_CITATION {"citationItems":[{"id":"ITEM-1","itemData":{"DOI":"10.25126/jtiik.2022915585","ISSN":"2355-7699","abstract":"Energi listrik telah menjadi salah satu kebutuhan yang sangat penting dan membantu kehidupan manusia di era modern saat ini. Energi listrik yang tidak dapat disimpan dalam waktu yang lama dan harus dapat selalu tersalurkan menyebabkan penyedia energi listrik harus dapat mampu menyediakan energi listrik dengan tepat. Oleh karena itu, diperlukan sebuah sistem yang mampu melakukan prediksi terhadap penggunaan listrik dengan memanfaatkan data historis penggunaan listrik sebelumnya. Sehingga PT. PLN selaku penyedia energi listrik harus dapat mampu menyesuaikan jumlah listrik yang harus disediakan dengan permintaan kebutuhan pelanggan. Penelitian ini menggunakan metode Recurrent Neural Network (RNN) dan Long Short Term Memory (LSTM) yang merupakan metode pembelajaran deep learning. Kedua metode ini mampu mengolah data dan melakukan prediksi dengan format data time series. Proses implementasi yang dilakukan yaitu normalisasi data, transformasi data, pembangunan model, training, testing, denormalisasi, dan pengujian hasil prediksi menggunakan Root Mean Square Error (RMSE). Berdasarkan penerapan metode LSTM dan pengujian pada fitur data siang dan malam, didapatkan kondisi terbaik pada penggunaan untuk fitur data siang dengan panjang sequence 20, hidden size 8, 3 LSTM layer, dan 70% data training menghasilkan rata-rata RMSE 46,72, sedangkan untuk fitur data malam didapatkan panjang sequence 30, hidden size 8, 1 LSTM layer, dan 80% data training menghasilkan rata-rata RMSE 51,05. Perbandingan antar RNN dan LSTM menghasilkan LSTM mampu menghasilkan kinerja yang lebih baik pada penggunaan deret waktu yang lebih panjang. AbstractElectrical energy has become one of the most important needs and helped human life nowadays. The electrical energy that cannot be stored for a long time and must always be distributed leads to an obligation for electricity providers to provide appropriate electrical energy. Therefore, we need a system that can predict the use of electricity by leveraging historical data on previous electricity usage. It aims that PT. PLN as a provider of electrical energy can able to adjust the amount of electricity that must be provided with the demands of customer needs. Our method uses are Recurrent Neural Network (RNN) and Long Short Term Memory (LSTM), which is a deep learning architecture that able to capture time-series data. The process of implementing system is data normalization, data transformation, model building, training, testing, denormalizatio…","author":[{"dropping-particle":"","family":"Selle","given":"Nurfatima","non-dropping-particle":"","parse-names":false,"suffix":""},{"dropping-particle":"","family":"Yudistira","given":"Novanto","non-dropping-particle":"","parse-names":false,"suffix":""},{"dropping-particle":"","family":"Dewi","given":"Candra","non-dropping-particle":"","parse-names":false,"suffix":""}],"container-title":"Jurnal Teknologi Informasi dan Ilmu Komputer","id":"ITEM-1","issue":"1","issued":{"date-parts":[["2022"]]},"page":"155-162","title":"Perbandingan Prediksi Penggunaan Listrik dengan Menggunakan Metode Long Short Term Memory (LSTM) dan Recurrent Neural Network (RNN)","type":"article-journal","volume":"9"},"uris":["http://www.mendeley.com/documents/?uuid=e2fad469-4920-481d-ab1c-0f7d22c0f933"]}],"mendeley":{"formattedCitation":"[24]","plainTextFormattedCitation":"[24]","previouslyFormattedCitation":"[20]"},"properties":{"noteIndex":0},"schema":"https://github.com/citation-style-language/schema/raw/master/csl-citation.json"}</w:instrText>
      </w:r>
      <w:r w:rsidR="00072BB4">
        <w:rPr>
          <w:rFonts w:eastAsia="Times New Roman" w:cs="Times New Roman"/>
          <w:color w:val="000000"/>
          <w:szCs w:val="24"/>
        </w:rPr>
        <w:fldChar w:fldCharType="separate"/>
      </w:r>
      <w:r w:rsidR="00096499" w:rsidRPr="00096499">
        <w:rPr>
          <w:rFonts w:eastAsia="Times New Roman" w:cs="Times New Roman"/>
          <w:noProof/>
          <w:color w:val="000000"/>
          <w:szCs w:val="24"/>
        </w:rPr>
        <w:t>[24]</w:t>
      </w:r>
      <w:r w:rsidR="00072BB4">
        <w:rPr>
          <w:rFonts w:eastAsia="Times New Roman" w:cs="Times New Roman"/>
          <w:color w:val="000000"/>
          <w:szCs w:val="24"/>
        </w:rPr>
        <w:fldChar w:fldCharType="end"/>
      </w:r>
      <w:r w:rsidR="00035264">
        <w:rPr>
          <w:rFonts w:eastAsia="Times New Roman" w:cs="Times New Roman"/>
          <w:color w:val="000000"/>
          <w:szCs w:val="24"/>
        </w:rPr>
        <w:t>.</w:t>
      </w:r>
    </w:p>
    <w:p w14:paraId="1EDD475B" w14:textId="52E8D88E" w:rsidR="00035264" w:rsidRDefault="007E4659" w:rsidP="00405145">
      <w:pPr>
        <w:pStyle w:val="ListParagraph"/>
        <w:tabs>
          <w:tab w:val="left" w:pos="5670"/>
        </w:tabs>
        <w:spacing w:after="0"/>
        <w:ind w:left="0" w:firstLine="0"/>
        <w:jc w:val="right"/>
      </w:pP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t</m:t>
            </m:r>
          </m:sub>
        </m:sSub>
        <m:r>
          <w:rPr>
            <w:rFonts w:ascii="Cambria Math" w:hAnsi="Cambria Math"/>
            <w:sz w:val="20"/>
            <w:szCs w:val="20"/>
          </w:rPr>
          <m:t>=σ(</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xi</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hi</m:t>
            </m:r>
          </m:sub>
        </m:sSub>
        <m:r>
          <w:rPr>
            <w:rFonts w:ascii="Cambria Math" w:hAnsi="Cambria Math"/>
            <w:sz w:val="20"/>
            <w:szCs w:val="20"/>
          </w:rPr>
          <m:t xml:space="preserve"> . </m:t>
        </m:r>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szCs w:val="20"/>
              </w:rPr>
              <m:t>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i</m:t>
            </m:r>
          </m:sub>
        </m:sSub>
        <m:r>
          <w:rPr>
            <w:rFonts w:ascii="Cambria Math" w:hAnsi="Cambria Math"/>
            <w:sz w:val="20"/>
            <w:szCs w:val="20"/>
          </w:rPr>
          <m:t>)</m:t>
        </m:r>
      </m:oMath>
      <w:r w:rsidR="00405145">
        <w:rPr>
          <w:rFonts w:eastAsiaTheme="minorEastAsia"/>
          <w:sz w:val="20"/>
          <w:szCs w:val="20"/>
        </w:rPr>
        <w:tab/>
      </w:r>
      <w:r w:rsidR="00405145">
        <w:rPr>
          <w:rFonts w:eastAsiaTheme="minorEastAsia"/>
        </w:rPr>
        <w:t>(9)</w:t>
      </w:r>
    </w:p>
    <w:p w14:paraId="317211A5" w14:textId="23BF7410" w:rsidR="00035264" w:rsidRPr="00405145" w:rsidRDefault="007E4659" w:rsidP="00405145">
      <w:pPr>
        <w:pStyle w:val="formula"/>
        <w:tabs>
          <w:tab w:val="left" w:pos="5670"/>
        </w:tabs>
        <w:jc w:val="right"/>
        <w:rPr>
          <w:iCs/>
        </w:rPr>
      </w:pPr>
      <m:oMath>
        <m:acc>
          <m:accPr>
            <m:chr m:val="̃"/>
            <m:ctrlPr>
              <w:rPr>
                <w:szCs w:val="20"/>
              </w:rPr>
            </m:ctrlPr>
          </m:accPr>
          <m:e>
            <m:sSub>
              <m:sSubPr>
                <m:ctrlPr>
                  <w:rPr>
                    <w:szCs w:val="20"/>
                  </w:rPr>
                </m:ctrlPr>
              </m:sSubPr>
              <m:e>
                <m:r>
                  <w:rPr>
                    <w:szCs w:val="20"/>
                  </w:rPr>
                  <m:t>C</m:t>
                </m:r>
              </m:e>
              <m:sub>
                <m:r>
                  <w:rPr>
                    <w:szCs w:val="20"/>
                  </w:rPr>
                  <m:t>t</m:t>
                </m:r>
              </m:sub>
            </m:sSub>
          </m:e>
        </m:acc>
        <m:r>
          <w:rPr>
            <w:szCs w:val="20"/>
          </w:rPr>
          <m:t>=tanh⁡(</m:t>
        </m:r>
        <m:sSub>
          <m:sSubPr>
            <m:ctrlPr>
              <w:rPr>
                <w:szCs w:val="20"/>
              </w:rPr>
            </m:ctrlPr>
          </m:sSubPr>
          <m:e>
            <m:r>
              <w:rPr>
                <w:szCs w:val="20"/>
              </w:rPr>
              <m:t>W</m:t>
            </m:r>
          </m:e>
          <m:sub>
            <m:r>
              <w:rPr>
                <w:szCs w:val="20"/>
              </w:rPr>
              <m:t>xc</m:t>
            </m:r>
          </m:sub>
        </m:sSub>
        <m:r>
          <w:rPr>
            <w:szCs w:val="20"/>
          </w:rPr>
          <m:t xml:space="preserve"> . </m:t>
        </m:r>
        <m:sSub>
          <m:sSubPr>
            <m:ctrlPr>
              <w:rPr>
                <w:szCs w:val="20"/>
              </w:rPr>
            </m:ctrlPr>
          </m:sSubPr>
          <m:e>
            <m:r>
              <w:rPr>
                <w:szCs w:val="20"/>
              </w:rPr>
              <m:t xml:space="preserve"> x</m:t>
            </m:r>
          </m:e>
          <m:sub>
            <m:r>
              <w:rPr>
                <w:szCs w:val="20"/>
              </w:rPr>
              <m:t>t</m:t>
            </m:r>
          </m:sub>
        </m:sSub>
        <m:r>
          <w:rPr>
            <w:szCs w:val="20"/>
          </w:rPr>
          <m:t>+</m:t>
        </m:r>
        <m:sSub>
          <m:sSubPr>
            <m:ctrlPr>
              <w:rPr>
                <w:szCs w:val="20"/>
              </w:rPr>
            </m:ctrlPr>
          </m:sSubPr>
          <m:e>
            <m:r>
              <w:rPr>
                <w:szCs w:val="20"/>
              </w:rPr>
              <m:t>W</m:t>
            </m:r>
          </m:e>
          <m:sub>
            <m:r>
              <w:rPr>
                <w:szCs w:val="20"/>
              </w:rPr>
              <m:t>hc</m:t>
            </m:r>
          </m:sub>
        </m:sSub>
        <m:r>
          <w:rPr>
            <w:szCs w:val="20"/>
          </w:rPr>
          <m:t xml:space="preserve"> . </m:t>
        </m:r>
        <m:sSub>
          <m:sSubPr>
            <m:ctrlPr>
              <w:rPr>
                <w:szCs w:val="20"/>
              </w:rPr>
            </m:ctrlPr>
          </m:sSubPr>
          <m:e>
            <m:r>
              <w:rPr>
                <w:szCs w:val="20"/>
              </w:rPr>
              <m:t>H</m:t>
            </m:r>
          </m:e>
          <m:sub>
            <m:r>
              <w:rPr>
                <w:szCs w:val="20"/>
              </w:rPr>
              <m:t>t-1</m:t>
            </m:r>
          </m:sub>
        </m:sSub>
        <m:r>
          <w:rPr>
            <w:szCs w:val="20"/>
          </w:rPr>
          <m:t>+</m:t>
        </m:r>
        <m:sSub>
          <m:sSubPr>
            <m:ctrlPr>
              <w:rPr>
                <w:szCs w:val="20"/>
              </w:rPr>
            </m:ctrlPr>
          </m:sSubPr>
          <m:e>
            <m:r>
              <w:rPr>
                <w:szCs w:val="20"/>
              </w:rPr>
              <m:t>b</m:t>
            </m:r>
          </m:e>
          <m:sub>
            <m:r>
              <w:rPr>
                <w:szCs w:val="20"/>
              </w:rPr>
              <m:t>c</m:t>
            </m:r>
          </m:sub>
        </m:sSub>
        <m:r>
          <w:rPr>
            <w:szCs w:val="20"/>
          </w:rPr>
          <m:t>)</m:t>
        </m:r>
      </m:oMath>
      <w:r w:rsidR="00F67932">
        <w:rPr>
          <w:szCs w:val="20"/>
        </w:rPr>
        <w:tab/>
      </w:r>
      <w:r w:rsidR="00F67932" w:rsidRPr="002A2E98">
        <w:rPr>
          <w:rFonts w:ascii="Times New Roman" w:hAnsi="Times New Roman" w:cs="Times New Roman"/>
          <w:sz w:val="24"/>
          <w:szCs w:val="24"/>
        </w:rPr>
        <w:t>(10)</w:t>
      </w:r>
    </w:p>
    <w:p w14:paraId="70E43542" w14:textId="3474BEC3" w:rsidR="00C057F0" w:rsidRPr="008D4BEF" w:rsidRDefault="00E70573" w:rsidP="00371964">
      <w:pPr>
        <w:pBdr>
          <w:top w:val="nil"/>
          <w:left w:val="nil"/>
          <w:bottom w:val="nil"/>
          <w:right w:val="nil"/>
          <w:between w:val="nil"/>
        </w:pBdr>
        <w:rPr>
          <w:rFonts w:cs="Times New Roman"/>
          <w:iCs/>
          <w:szCs w:val="24"/>
        </w:rPr>
      </w:pPr>
      <w:r w:rsidRPr="00E70573">
        <w:rPr>
          <w:noProof/>
        </w:rPr>
        <w:t xml:space="preserve">Replace the old memory cell value with the new one in the cell state value in Equation </w:t>
      </w:r>
      <w:r w:rsidR="00F453DD">
        <w:rPr>
          <w:rFonts w:eastAsia="Times New Roman" w:cs="Times New Roman"/>
          <w:color w:val="000000"/>
          <w:szCs w:val="24"/>
        </w:rPr>
        <w:t>(11</w:t>
      </w:r>
      <w:r w:rsidR="00F453DD" w:rsidRPr="005D4C7F">
        <w:rPr>
          <w:rFonts w:eastAsia="Times New Roman" w:cs="Times New Roman"/>
          <w:color w:val="000000"/>
          <w:szCs w:val="24"/>
        </w:rPr>
        <w:t>)</w:t>
      </w:r>
      <w:r w:rsidR="00C057F0" w:rsidRPr="005D4C7F">
        <w:rPr>
          <w:rFonts w:eastAsia="Times New Roman" w:cs="Times New Roman"/>
          <w:color w:val="000000"/>
          <w:szCs w:val="24"/>
        </w:rPr>
        <w:t xml:space="preserve">. </w:t>
      </w:r>
      <w:r w:rsidRPr="00E70573">
        <w:rPr>
          <w:rFonts w:eastAsia="Times New Roman" w:cs="Times New Roman"/>
          <w:color w:val="000000"/>
          <w:szCs w:val="24"/>
        </w:rPr>
        <w:t xml:space="preserve">Forget gate </w:t>
      </w:r>
      <w:r w:rsidR="008D4BEF">
        <w:rPr>
          <w:rFonts w:eastAsia="Times New Roman" w:cs="Times New Roman"/>
          <w:color w:val="000000"/>
          <w:szCs w:val="24"/>
        </w:rPr>
        <w:t>maintains the value in the cell by replacing the cell memory value with</w:t>
      </w:r>
      <w:r w:rsidRPr="00E70573">
        <w:rPr>
          <w:rFonts w:eastAsia="Times New Roman" w:cs="Times New Roman"/>
          <w:color w:val="000000"/>
          <w:szCs w:val="24"/>
        </w:rPr>
        <w:t xml:space="preserve"> the cell state</w:t>
      </w:r>
      <w:r>
        <w:rPr>
          <w:rFonts w:eastAsia="Times New Roman" w:cs="Times New Roman"/>
          <w:color w:val="000000"/>
          <w:szCs w:val="24"/>
        </w:rPr>
        <w:t xml:space="preserve"> </w:t>
      </w:r>
      <w:r w:rsidR="00072BB4">
        <w:rPr>
          <w:rFonts w:eastAsia="Times New Roman" w:cs="Times New Roman"/>
          <w:i/>
          <w:iCs/>
          <w:color w:val="000000"/>
          <w:szCs w:val="24"/>
        </w:rPr>
        <w:fldChar w:fldCharType="begin" w:fldLock="1"/>
      </w:r>
      <w:r w:rsidR="00096499">
        <w:rPr>
          <w:rFonts w:eastAsia="Times New Roman" w:cs="Times New Roman"/>
          <w:i/>
          <w:iCs/>
          <w:color w:val="000000"/>
          <w:szCs w:val="24"/>
        </w:rPr>
        <w:instrText>ADDIN CSL_CITATION {"citationItems":[{"id":"ITEM-1","itemData":{"DOI":"10.25126/jtiik.2022915585","ISSN":"2355-7699","abstract":"Energi listrik telah menjadi salah satu kebutuhan yang sangat penting dan membantu kehidupan manusia di era modern saat ini. Energi listrik yang tidak dapat disimpan dalam waktu yang lama dan harus dapat selalu tersalurkan menyebabkan penyedia energi listrik harus dapat mampu menyediakan energi listrik dengan tepat. Oleh karena itu, diperlukan sebuah sistem yang mampu melakukan prediksi terhadap penggunaan listrik dengan memanfaatkan data historis penggunaan listrik sebelumnya. Sehingga PT. PLN selaku penyedia energi listrik harus dapat mampu menyesuaikan jumlah listrik yang harus disediakan dengan permintaan kebutuhan pelanggan. Penelitian ini menggunakan metode Recurrent Neural Network (RNN) dan Long Short Term Memory (LSTM) yang merupakan metode pembelajaran deep learning. Kedua metode ini mampu mengolah data dan melakukan prediksi dengan format data time series. Proses implementasi yang dilakukan yaitu normalisasi data, transformasi data, pembangunan model, training, testing, denormalisasi, dan pengujian hasil prediksi menggunakan Root Mean Square Error (RMSE). Berdasarkan penerapan metode LSTM dan pengujian pada fitur data siang dan malam, didapatkan kondisi terbaik pada penggunaan untuk fitur data siang dengan panjang sequence 20, hidden size 8, 3 LSTM layer, dan 70% data training menghasilkan rata-rata RMSE 46,72, sedangkan untuk fitur data malam didapatkan panjang sequence 30, hidden size 8, 1 LSTM layer, dan 80% data training menghasilkan rata-rata RMSE 51,05. Perbandingan antar RNN dan LSTM menghasilkan LSTM mampu menghasilkan kinerja yang lebih baik pada penggunaan deret waktu yang lebih panjang. AbstractElectrical energy has become one of the most important needs and helped human life nowadays. The electrical energy that cannot be stored for a long time and must always be distributed leads to an obligation for electricity providers to provide appropriate electrical energy. Therefore, we need a system that can predict the use of electricity by leveraging historical data on previous electricity usage. It aims that PT. PLN as a provider of electrical energy can able to adjust the amount of electricity that must be provided with the demands of customer needs. Our method uses are Recurrent Neural Network (RNN) and Long Short Term Memory (LSTM), which is a deep learning architecture that able to capture time-series data. The process of implementing system is data normalization, data transformation, model building, training, testing, denormalizatio…","author":[{"dropping-particle":"","family":"Selle","given":"Nurfatima","non-dropping-particle":"","parse-names":false,"suffix":""},{"dropping-particle":"","family":"Yudistira","given":"Novanto","non-dropping-particle":"","parse-names":false,"suffix":""},{"dropping-particle":"","family":"Dewi","given":"Candra","non-dropping-particle":"","parse-names":false,"suffix":""}],"container-title":"Jurnal Teknologi Informasi dan Ilmu Komputer","id":"ITEM-1","issue":"1","issued":{"date-parts":[["2022"]]},"page":"155-162","title":"Perbandingan Prediksi Penggunaan Listrik dengan Menggunakan Metode Long Short Term Memory (LSTM) dan Recurrent Neural Network (RNN)","type":"article-journal","volume":"9"},"uris":["http://www.mendeley.com/documents/?uuid=e2fad469-4920-481d-ab1c-0f7d22c0f933"]}],"mendeley":{"formattedCitation":"[24]","plainTextFormattedCitation":"[24]","previouslyFormattedCitation":"[20]"},"properties":{"noteIndex":0},"schema":"https://github.com/citation-style-language/schema/raw/master/csl-citation.json"}</w:instrText>
      </w:r>
      <w:r w:rsidR="00072BB4">
        <w:rPr>
          <w:rFonts w:eastAsia="Times New Roman" w:cs="Times New Roman"/>
          <w:i/>
          <w:iCs/>
          <w:color w:val="000000"/>
          <w:szCs w:val="24"/>
        </w:rPr>
        <w:fldChar w:fldCharType="separate"/>
      </w:r>
      <w:r w:rsidR="00096499" w:rsidRPr="00096499">
        <w:rPr>
          <w:rFonts w:eastAsia="Times New Roman" w:cs="Times New Roman"/>
          <w:iCs/>
          <w:noProof/>
          <w:color w:val="000000"/>
          <w:szCs w:val="24"/>
        </w:rPr>
        <w:t>[24]</w:t>
      </w:r>
      <w:r w:rsidR="00072BB4">
        <w:rPr>
          <w:rFonts w:eastAsia="Times New Roman" w:cs="Times New Roman"/>
          <w:i/>
          <w:iCs/>
          <w:color w:val="000000"/>
          <w:szCs w:val="24"/>
        </w:rPr>
        <w:fldChar w:fldCharType="end"/>
      </w:r>
      <w:r w:rsidR="00FB0716">
        <w:rPr>
          <w:rFonts w:eastAsia="Times New Roman" w:cs="Times New Roman"/>
          <w:i/>
          <w:iCs/>
          <w:color w:val="000000"/>
          <w:szCs w:val="24"/>
        </w:rPr>
        <w:t xml:space="preserve">. </w:t>
      </w:r>
      <w:r w:rsidRPr="00E70573">
        <w:rPr>
          <w:rFonts w:eastAsia="Times New Roman" w:cs="Times New Roman"/>
          <w:color w:val="000000"/>
          <w:szCs w:val="24"/>
        </w:rPr>
        <w:t xml:space="preserve">The output gate sets the activation value of the LSTM unit with </w:t>
      </w:r>
      <w:r w:rsidR="008D4BEF">
        <w:rPr>
          <w:rFonts w:eastAsia="Times New Roman" w:cs="Times New Roman"/>
          <w:color w:val="000000"/>
          <w:szCs w:val="24"/>
        </w:rPr>
        <w:t xml:space="preserve">a </w:t>
      </w:r>
      <w:r w:rsidRPr="00E70573">
        <w:rPr>
          <w:rFonts w:eastAsia="Times New Roman" w:cs="Times New Roman"/>
          <w:color w:val="000000"/>
          <w:szCs w:val="24"/>
        </w:rPr>
        <w:t>sigmoid activation function to ignore the value and tanh activation to store the value described in Equation (12) and (13)</w:t>
      </w:r>
      <w:r>
        <w:rPr>
          <w:rFonts w:eastAsia="Times New Roman" w:cs="Times New Roman"/>
          <w:color w:val="000000"/>
          <w:szCs w:val="24"/>
        </w:rPr>
        <w:t xml:space="preserve"> </w:t>
      </w:r>
      <w:r w:rsidR="00D31E0D">
        <w:rPr>
          <w:rFonts w:eastAsia="Times New Roman" w:cs="Times New Roman"/>
          <w:color w:val="000000"/>
          <w:szCs w:val="24"/>
        </w:rPr>
        <w:fldChar w:fldCharType="begin" w:fldLock="1"/>
      </w:r>
      <w:r w:rsidR="00096499">
        <w:rPr>
          <w:rFonts w:eastAsia="Times New Roman" w:cs="Times New Roman"/>
          <w:color w:val="000000"/>
          <w:szCs w:val="24"/>
        </w:rPr>
        <w:instrText>ADDIN CSL_CITATION {"citationItems":[{"id":"ITEM-1","itemData":{"DOI":"10.1109/ICAIBD49809.2020.9137492","ISBN":"9781728197418","abstract":"The issue of multi-step-ahead time series prediction is a daunting challenge of predictive modeling. In this work, we propose a multi-output iterative prediction model with stacking LSTM neural network (MO-LSTMs). In the proposed model, we utilize a stacking LSTM network that consists of multiple hidden layers to learn the features of time series data, and use the dropout algorithm to improve the generalization ability and robustness of the deep learning method. In our stacking LSTM neural network, each hidden layer contains different neural units and the memory state of the cells in each layer are reset. The proposed method solves the problem that the single LSTM network structure is difficult to maintain the time-sequence characteristics between samples in the training process. Additional, in the prediction stage, we utilize the strategy of multi-output iterative prediction to reduce the errors accumulation and errors propagation for long-term time series prediction. It also reduces the computational complexity of the iterative strategy. The simulation experiments are conducted on actual engineering datasets, and the results show that the proposed method is provided with better prediction performance.","author":[{"dropping-particle":"","family":"Wang","given":"Xiao Feng","non-dropping-particle":"","parse-names":false,"suffix":""},{"dropping-particle":"","family":"Zhang","given":"Ying","non-dropping-particle":"","parse-names":false,"suffix":""}],"container-title":"2020 3rd International Conference on Artificial Intelligence and Big Data, ICAIBD 2020","id":"ITEM-1","issued":{"date-parts":[["2020"]]},"page":"51-55","title":"Multi-Step-Ahead Time Series Prediction Method with Stacking LSTM Neural Network","type":"article-journal"},"uris":["http://www.mendeley.com/documents/?uuid=e9f45b78-2bfa-4f8a-9e90-82aac0bbfbe3"]}],"mendeley":{"formattedCitation":"[19]","plainTextFormattedCitation":"[19]","previouslyFormattedCitation":"[15]"},"properties":{"noteIndex":0},"schema":"https://github.com/citation-style-language/schema/raw/master/csl-citation.json"}</w:instrText>
      </w:r>
      <w:r w:rsidR="00D31E0D">
        <w:rPr>
          <w:rFonts w:eastAsia="Times New Roman" w:cs="Times New Roman"/>
          <w:color w:val="000000"/>
          <w:szCs w:val="24"/>
        </w:rPr>
        <w:fldChar w:fldCharType="separate"/>
      </w:r>
      <w:r w:rsidR="00096499" w:rsidRPr="00096499">
        <w:rPr>
          <w:rFonts w:eastAsia="Times New Roman" w:cs="Times New Roman"/>
          <w:noProof/>
          <w:color w:val="000000"/>
          <w:szCs w:val="24"/>
        </w:rPr>
        <w:t>[19]</w:t>
      </w:r>
      <w:r w:rsidR="00D31E0D">
        <w:rPr>
          <w:rFonts w:eastAsia="Times New Roman" w:cs="Times New Roman"/>
          <w:color w:val="000000"/>
          <w:szCs w:val="24"/>
        </w:rPr>
        <w:fldChar w:fldCharType="end"/>
      </w:r>
      <w:r w:rsidR="00072BB4">
        <w:rPr>
          <w:rFonts w:eastAsia="Times New Roman" w:cs="Times New Roman"/>
          <w:color w:val="000000"/>
          <w:szCs w:val="24"/>
        </w:rPr>
        <w:fldChar w:fldCharType="begin" w:fldLock="1"/>
      </w:r>
      <w:r w:rsidR="00096499">
        <w:rPr>
          <w:rFonts w:eastAsia="Times New Roman" w:cs="Times New Roman"/>
          <w:color w:val="000000"/>
          <w:szCs w:val="24"/>
        </w:rPr>
        <w:instrText>ADDIN CSL_CITATION {"citationItems":[{"id":"ITEM-1","itemData":{"DOI":"10.25126/jtiik.2022915585","ISSN":"2355-7699","abstract":"Energi listrik telah menjadi salah satu kebutuhan yang sangat penting dan membantu kehidupan manusia di era modern saat ini. Energi listrik yang tidak dapat disimpan dalam waktu yang lama dan harus dapat selalu tersalurkan menyebabkan penyedia energi listrik harus dapat mampu menyediakan energi listrik dengan tepat. Oleh karena itu, diperlukan sebuah sistem yang mampu melakukan prediksi terhadap penggunaan listrik dengan memanfaatkan data historis penggunaan listrik sebelumnya. Sehingga PT. PLN selaku penyedia energi listrik harus dapat mampu menyesuaikan jumlah listrik yang harus disediakan dengan permintaan kebutuhan pelanggan. Penelitian ini menggunakan metode Recurrent Neural Network (RNN) dan Long Short Term Memory (LSTM) yang merupakan metode pembelajaran deep learning. Kedua metode ini mampu mengolah data dan melakukan prediksi dengan format data time series. Proses implementasi yang dilakukan yaitu normalisasi data, transformasi data, pembangunan model, training, testing, denormalisasi, dan pengujian hasil prediksi menggunakan Root Mean Square Error (RMSE). Berdasarkan penerapan metode LSTM dan pengujian pada fitur data siang dan malam, didapatkan kondisi terbaik pada penggunaan untuk fitur data siang dengan panjang sequence 20, hidden size 8, 3 LSTM layer, dan 70% data training menghasilkan rata-rata RMSE 46,72, sedangkan untuk fitur data malam didapatkan panjang sequence 30, hidden size 8, 1 LSTM layer, dan 80% data training menghasilkan rata-rata RMSE 51,05. Perbandingan antar RNN dan LSTM menghasilkan LSTM mampu menghasilkan kinerja yang lebih baik pada penggunaan deret waktu yang lebih panjang. AbstractElectrical energy has become one of the most important needs and helped human life nowadays. The electrical energy that cannot be stored for a long time and must always be distributed leads to an obligation for electricity providers to provide appropriate electrical energy. Therefore, we need a system that can predict the use of electricity by leveraging historical data on previous electricity usage. It aims that PT. PLN as a provider of electrical energy can able to adjust the amount of electricity that must be provided with the demands of customer needs. Our method uses are Recurrent Neural Network (RNN) and Long Short Term Memory (LSTM), which is a deep learning architecture that able to capture time-series data. The process of implementing system is data normalization, data transformation, model building, training, testing, denormalizatio…","author":[{"dropping-particle":"","family":"Selle","given":"Nurfatima","non-dropping-particle":"","parse-names":false,"suffix":""},{"dropping-particle":"","family":"Yudistira","given":"Novanto","non-dropping-particle":"","parse-names":false,"suffix":""},{"dropping-particle":"","family":"Dewi","given":"Candra","non-dropping-particle":"","parse-names":false,"suffix":""}],"container-title":"Jurnal Teknologi Informasi dan Ilmu Komputer","id":"ITEM-1","issue":"1","issued":{"date-parts":[["2022"]]},"page":"155-162","title":"Perbandingan Prediksi Penggunaan Listrik dengan Menggunakan Metode Long Short Term Memory (LSTM) dan Recurrent Neural Network (RNN)","type":"article-journal","volume":"9"},"uris":["http://www.mendeley.com/documents/?uuid=e2fad469-4920-481d-ab1c-0f7d22c0f933"]}],"mendeley":{"formattedCitation":"[24]","plainTextFormattedCitation":"[24]","previouslyFormattedCitation":"[20]"},"properties":{"noteIndex":0},"schema":"https://github.com/citation-style-language/schema/raw/master/csl-citation.json"}</w:instrText>
      </w:r>
      <w:r w:rsidR="00072BB4">
        <w:rPr>
          <w:rFonts w:eastAsia="Times New Roman" w:cs="Times New Roman"/>
          <w:color w:val="000000"/>
          <w:szCs w:val="24"/>
        </w:rPr>
        <w:fldChar w:fldCharType="separate"/>
      </w:r>
      <w:r w:rsidR="00096499" w:rsidRPr="00096499">
        <w:rPr>
          <w:rFonts w:eastAsia="Times New Roman" w:cs="Times New Roman"/>
          <w:noProof/>
          <w:color w:val="000000"/>
          <w:szCs w:val="24"/>
        </w:rPr>
        <w:t>[24]</w:t>
      </w:r>
      <w:r w:rsidR="00072BB4">
        <w:rPr>
          <w:rFonts w:eastAsia="Times New Roman" w:cs="Times New Roman"/>
          <w:color w:val="000000"/>
          <w:szCs w:val="24"/>
        </w:rPr>
        <w:fldChar w:fldCharType="end"/>
      </w:r>
      <w:r w:rsidR="00C057F0">
        <w:rPr>
          <w:rFonts w:eastAsia="Times New Roman" w:cs="Times New Roman"/>
          <w:color w:val="000000"/>
          <w:szCs w:val="24"/>
        </w:rPr>
        <w:t>.</w:t>
      </w:r>
      <w:r w:rsidR="008D4BEF">
        <w:rPr>
          <w:rFonts w:eastAsia="Times New Roman" w:cs="Times New Roman"/>
          <w:color w:val="000000"/>
          <w:szCs w:val="24"/>
        </w:rPr>
        <w:t xml:space="preserve"> </w:t>
      </w:r>
      <w:r w:rsidR="008D4BEF" w:rsidRPr="0022162C">
        <w:rPr>
          <w:rFonts w:cs="Times New Roman"/>
          <w:iCs/>
          <w:szCs w:val="24"/>
        </w:rPr>
        <w:t xml:space="preserve">Where the variables </w:t>
      </w:r>
      <w:r w:rsidR="008D4BEF" w:rsidRPr="0022162C">
        <w:rPr>
          <w:rFonts w:cs="Times New Roman"/>
          <w:i/>
          <w:szCs w:val="24"/>
        </w:rPr>
        <w:t>Wxf, W</w:t>
      </w:r>
      <w:r w:rsidR="008D4BEF" w:rsidRPr="0022162C">
        <w:rPr>
          <w:rFonts w:cs="Times New Roman"/>
          <w:i/>
          <w:szCs w:val="24"/>
          <w:vertAlign w:val="subscript"/>
        </w:rPr>
        <w:t>xi</w:t>
      </w:r>
      <w:r w:rsidR="008D4BEF" w:rsidRPr="0022162C">
        <w:rPr>
          <w:rFonts w:cs="Times New Roman"/>
          <w:i/>
          <w:szCs w:val="24"/>
        </w:rPr>
        <w:t>, W</w:t>
      </w:r>
      <w:r w:rsidR="008D4BEF" w:rsidRPr="0022162C">
        <w:rPr>
          <w:rFonts w:cs="Times New Roman"/>
          <w:i/>
          <w:szCs w:val="24"/>
          <w:vertAlign w:val="subscript"/>
        </w:rPr>
        <w:t>xc</w:t>
      </w:r>
      <w:r w:rsidR="008D4BEF" w:rsidRPr="0022162C">
        <w:rPr>
          <w:rFonts w:cs="Times New Roman"/>
          <w:i/>
          <w:szCs w:val="24"/>
        </w:rPr>
        <w:t xml:space="preserve">, </w:t>
      </w:r>
      <w:r w:rsidR="00846433">
        <w:rPr>
          <w:rFonts w:cs="Times New Roman"/>
          <w:i/>
          <w:szCs w:val="24"/>
        </w:rPr>
        <w:t xml:space="preserve">and </w:t>
      </w:r>
      <w:r w:rsidR="008D4BEF" w:rsidRPr="0022162C">
        <w:rPr>
          <w:rFonts w:cs="Times New Roman"/>
          <w:i/>
          <w:szCs w:val="24"/>
        </w:rPr>
        <w:t>W</w:t>
      </w:r>
      <w:r w:rsidR="008D4BEF" w:rsidRPr="0022162C">
        <w:rPr>
          <w:rFonts w:cs="Times New Roman"/>
          <w:i/>
          <w:szCs w:val="24"/>
          <w:vertAlign w:val="subscript"/>
        </w:rPr>
        <w:t>xo</w:t>
      </w:r>
      <w:r w:rsidR="008D4BEF" w:rsidRPr="0022162C">
        <w:rPr>
          <w:rFonts w:cs="Times New Roman"/>
          <w:iCs/>
          <w:szCs w:val="24"/>
        </w:rPr>
        <w:t xml:space="preserve"> are the weights of the forget gate, input gate, cell memory, and output gate matrices. The variables </w:t>
      </w:r>
      <w:r w:rsidR="008D4BEF" w:rsidRPr="0022162C">
        <w:rPr>
          <w:rFonts w:cs="Times New Roman"/>
          <w:i/>
          <w:szCs w:val="24"/>
        </w:rPr>
        <w:t>b</w:t>
      </w:r>
      <w:r w:rsidR="008D4BEF" w:rsidRPr="0022162C">
        <w:rPr>
          <w:rFonts w:cs="Times New Roman"/>
          <w:i/>
          <w:szCs w:val="24"/>
          <w:vertAlign w:val="subscript"/>
        </w:rPr>
        <w:t>f</w:t>
      </w:r>
      <w:r w:rsidR="008D4BEF" w:rsidRPr="0022162C">
        <w:rPr>
          <w:rFonts w:cs="Times New Roman"/>
          <w:i/>
          <w:szCs w:val="24"/>
        </w:rPr>
        <w:t>, b</w:t>
      </w:r>
      <w:r w:rsidR="008D4BEF" w:rsidRPr="0022162C">
        <w:rPr>
          <w:rFonts w:cs="Times New Roman"/>
          <w:i/>
          <w:szCs w:val="24"/>
          <w:vertAlign w:val="subscript"/>
        </w:rPr>
        <w:t>i</w:t>
      </w:r>
      <w:r w:rsidR="008D4BEF" w:rsidRPr="0022162C">
        <w:rPr>
          <w:rFonts w:cs="Times New Roman"/>
          <w:i/>
          <w:szCs w:val="24"/>
        </w:rPr>
        <w:t>, b</w:t>
      </w:r>
      <w:r w:rsidR="008D4BEF" w:rsidRPr="0022162C">
        <w:rPr>
          <w:rFonts w:cs="Times New Roman"/>
          <w:i/>
          <w:szCs w:val="24"/>
          <w:vertAlign w:val="subscript"/>
        </w:rPr>
        <w:t>c</w:t>
      </w:r>
      <w:r w:rsidR="008D4BEF" w:rsidRPr="0022162C">
        <w:rPr>
          <w:rFonts w:cs="Times New Roman"/>
          <w:i/>
          <w:szCs w:val="24"/>
        </w:rPr>
        <w:t xml:space="preserve">, </w:t>
      </w:r>
      <w:r w:rsidR="00846433">
        <w:rPr>
          <w:rFonts w:cs="Times New Roman"/>
          <w:i/>
          <w:szCs w:val="24"/>
        </w:rPr>
        <w:t xml:space="preserve">and </w:t>
      </w:r>
      <w:r w:rsidR="008D4BEF" w:rsidRPr="0022162C">
        <w:rPr>
          <w:rFonts w:cs="Times New Roman"/>
          <w:i/>
          <w:szCs w:val="24"/>
        </w:rPr>
        <w:t>b</w:t>
      </w:r>
      <w:r w:rsidR="008D4BEF" w:rsidRPr="0022162C">
        <w:rPr>
          <w:rFonts w:cs="Times New Roman"/>
          <w:i/>
          <w:szCs w:val="24"/>
          <w:vertAlign w:val="subscript"/>
        </w:rPr>
        <w:t>o</w:t>
      </w:r>
      <w:r w:rsidR="008D4BEF" w:rsidRPr="0022162C">
        <w:rPr>
          <w:rFonts w:cs="Times New Roman"/>
          <w:iCs/>
          <w:szCs w:val="24"/>
        </w:rPr>
        <w:t xml:space="preserve"> are the bias matrix of </w:t>
      </w:r>
      <w:r w:rsidR="00846433">
        <w:rPr>
          <w:rFonts w:cs="Times New Roman"/>
          <w:iCs/>
          <w:szCs w:val="24"/>
        </w:rPr>
        <w:t xml:space="preserve">the </w:t>
      </w:r>
      <w:r w:rsidR="008D4BEF" w:rsidRPr="0022162C">
        <w:rPr>
          <w:rFonts w:cs="Times New Roman"/>
          <w:iCs/>
          <w:szCs w:val="24"/>
        </w:rPr>
        <w:t xml:space="preserve">forget gate, input gate, cell state, and output gate. Variable </w:t>
      </w:r>
      <w:r w:rsidR="008D4BEF" w:rsidRPr="0022162C">
        <w:rPr>
          <w:rFonts w:cs="Times New Roman"/>
          <w:i/>
          <w:szCs w:val="24"/>
        </w:rPr>
        <w:t>X</w:t>
      </w:r>
      <w:r w:rsidR="008D4BEF" w:rsidRPr="0022162C">
        <w:rPr>
          <w:rFonts w:cs="Times New Roman"/>
          <w:i/>
          <w:szCs w:val="24"/>
          <w:vertAlign w:val="subscript"/>
        </w:rPr>
        <w:t>t</w:t>
      </w:r>
      <w:r w:rsidR="008D4BEF" w:rsidRPr="0022162C">
        <w:rPr>
          <w:rFonts w:cs="Times New Roman"/>
          <w:iCs/>
          <w:szCs w:val="24"/>
        </w:rPr>
        <w:t xml:space="preserve"> is the sample data, and variable </w:t>
      </w:r>
      <w:r w:rsidR="008D4BEF" w:rsidRPr="0022162C">
        <w:rPr>
          <w:rFonts w:cs="Times New Roman"/>
          <w:i/>
          <w:szCs w:val="24"/>
        </w:rPr>
        <w:t>H</w:t>
      </w:r>
      <w:r w:rsidR="008D4BEF" w:rsidRPr="0022162C">
        <w:rPr>
          <w:rFonts w:cs="Times New Roman"/>
          <w:i/>
          <w:szCs w:val="24"/>
          <w:vertAlign w:val="subscript"/>
        </w:rPr>
        <w:t>t-1</w:t>
      </w:r>
      <w:r w:rsidR="008D4BEF" w:rsidRPr="0022162C">
        <w:rPr>
          <w:rFonts w:cs="Times New Roman"/>
          <w:iCs/>
          <w:szCs w:val="24"/>
          <w:vertAlign w:val="subscript"/>
        </w:rPr>
        <w:t xml:space="preserve"> </w:t>
      </w:r>
      <w:r w:rsidR="008D4BEF" w:rsidRPr="0022162C">
        <w:rPr>
          <w:rFonts w:cs="Times New Roman"/>
          <w:iCs/>
          <w:szCs w:val="24"/>
        </w:rPr>
        <w:t xml:space="preserve">is the time </w:t>
      </w:r>
      <w:r w:rsidR="008D4BEF" w:rsidRPr="0022162C">
        <w:rPr>
          <w:rFonts w:cs="Times New Roman"/>
          <w:i/>
          <w:szCs w:val="24"/>
        </w:rPr>
        <w:t xml:space="preserve">t-1 </w:t>
      </w:r>
      <w:r w:rsidR="008D4BEF" w:rsidRPr="0022162C">
        <w:rPr>
          <w:rFonts w:cs="Times New Roman"/>
          <w:iCs/>
          <w:szCs w:val="24"/>
        </w:rPr>
        <w:t>information.</w:t>
      </w:r>
    </w:p>
    <w:p w14:paraId="1792F1FF" w14:textId="59EF0735" w:rsidR="00C057F0" w:rsidRPr="00405145" w:rsidRDefault="007E4659" w:rsidP="00405145">
      <w:pPr>
        <w:pStyle w:val="formula"/>
        <w:tabs>
          <w:tab w:val="left" w:pos="5670"/>
        </w:tabs>
        <w:jc w:val="right"/>
        <w:rPr>
          <w:iCs/>
          <w:szCs w:val="20"/>
        </w:rPr>
      </w:pPr>
      <m:oMath>
        <m:sSub>
          <m:sSubPr>
            <m:ctrlPr>
              <w:rPr>
                <w:szCs w:val="20"/>
              </w:rPr>
            </m:ctrlPr>
          </m:sSubPr>
          <m:e>
            <m:r>
              <w:rPr>
                <w:szCs w:val="20"/>
              </w:rPr>
              <m:t>C</m:t>
            </m:r>
          </m:e>
          <m:sub>
            <m:r>
              <w:rPr>
                <w:szCs w:val="20"/>
              </w:rPr>
              <m:t>t</m:t>
            </m:r>
          </m:sub>
        </m:sSub>
        <m:r>
          <w:rPr>
            <w:szCs w:val="20"/>
          </w:rPr>
          <m:t>=</m:t>
        </m:r>
        <m:sSub>
          <m:sSubPr>
            <m:ctrlPr>
              <w:rPr>
                <w:szCs w:val="20"/>
              </w:rPr>
            </m:ctrlPr>
          </m:sSubPr>
          <m:e>
            <m:r>
              <w:rPr>
                <w:szCs w:val="20"/>
              </w:rPr>
              <m:t>F</m:t>
            </m:r>
          </m:e>
          <m:sub>
            <m:r>
              <w:rPr>
                <w:szCs w:val="20"/>
              </w:rPr>
              <m:t>t</m:t>
            </m:r>
          </m:sub>
        </m:sSub>
        <m:r>
          <w:rPr>
            <w:szCs w:val="20"/>
          </w:rPr>
          <m:t xml:space="preserve"> ʘ </m:t>
        </m:r>
        <m:sSub>
          <m:sSubPr>
            <m:ctrlPr>
              <w:rPr>
                <w:szCs w:val="20"/>
              </w:rPr>
            </m:ctrlPr>
          </m:sSubPr>
          <m:e>
            <m:r>
              <w:rPr>
                <w:szCs w:val="20"/>
              </w:rPr>
              <m:t>C</m:t>
            </m:r>
          </m:e>
          <m:sub>
            <m:r>
              <w:rPr>
                <w:szCs w:val="20"/>
              </w:rPr>
              <m:t>t-1</m:t>
            </m:r>
          </m:sub>
        </m:sSub>
        <m:r>
          <w:rPr>
            <w:szCs w:val="20"/>
          </w:rPr>
          <m:t xml:space="preserve"> . </m:t>
        </m:r>
        <m:sSub>
          <m:sSubPr>
            <m:ctrlPr>
              <w:rPr>
                <w:szCs w:val="20"/>
              </w:rPr>
            </m:ctrlPr>
          </m:sSubPr>
          <m:e>
            <m:r>
              <w:rPr>
                <w:szCs w:val="20"/>
              </w:rPr>
              <m:t>H</m:t>
            </m:r>
          </m:e>
          <m:sub>
            <m:r>
              <w:rPr>
                <w:szCs w:val="20"/>
              </w:rPr>
              <m:t>t-1</m:t>
            </m:r>
          </m:sub>
        </m:sSub>
        <m:r>
          <w:rPr>
            <w:szCs w:val="20"/>
          </w:rPr>
          <m:t>+</m:t>
        </m:r>
        <m:sSub>
          <m:sSubPr>
            <m:ctrlPr>
              <w:rPr>
                <w:szCs w:val="20"/>
              </w:rPr>
            </m:ctrlPr>
          </m:sSubPr>
          <m:e>
            <m:r>
              <w:rPr>
                <w:szCs w:val="20"/>
              </w:rPr>
              <m:t>l</m:t>
            </m:r>
          </m:e>
          <m:sub>
            <m:r>
              <w:rPr>
                <w:szCs w:val="20"/>
              </w:rPr>
              <m:t>t</m:t>
            </m:r>
          </m:sub>
        </m:sSub>
        <m:r>
          <w:rPr>
            <w:szCs w:val="20"/>
          </w:rPr>
          <m:t xml:space="preserve"> ʘ </m:t>
        </m:r>
        <m:sSub>
          <m:sSubPr>
            <m:ctrlPr>
              <w:rPr>
                <w:szCs w:val="20"/>
              </w:rPr>
            </m:ctrlPr>
          </m:sSubPr>
          <m:e>
            <m:acc>
              <m:accPr>
                <m:chr m:val="̃"/>
                <m:ctrlPr>
                  <w:rPr>
                    <w:szCs w:val="20"/>
                  </w:rPr>
                </m:ctrlPr>
              </m:accPr>
              <m:e>
                <m:r>
                  <w:rPr>
                    <w:szCs w:val="20"/>
                  </w:rPr>
                  <m:t>C</m:t>
                </m:r>
              </m:e>
            </m:acc>
          </m:e>
          <m:sub>
            <m:r>
              <w:rPr>
                <w:szCs w:val="20"/>
              </w:rPr>
              <m:t>t</m:t>
            </m:r>
          </m:sub>
        </m:sSub>
        <m:r>
          <w:rPr>
            <w:szCs w:val="20"/>
          </w:rPr>
          <m:t>+</m:t>
        </m:r>
        <m:sSub>
          <m:sSubPr>
            <m:ctrlPr>
              <w:rPr>
                <w:szCs w:val="20"/>
              </w:rPr>
            </m:ctrlPr>
          </m:sSubPr>
          <m:e>
            <m:r>
              <w:rPr>
                <w:szCs w:val="20"/>
              </w:rPr>
              <m:t>b</m:t>
            </m:r>
          </m:e>
          <m:sub>
            <m:r>
              <w:rPr>
                <w:szCs w:val="20"/>
              </w:rPr>
              <m:t>c</m:t>
            </m:r>
          </m:sub>
        </m:sSub>
      </m:oMath>
      <w:r w:rsidR="00405145">
        <w:rPr>
          <w:i/>
          <w:szCs w:val="20"/>
        </w:rPr>
        <w:tab/>
      </w:r>
      <w:r w:rsidR="00405145" w:rsidRPr="008C0ECC">
        <w:rPr>
          <w:rFonts w:ascii="Times New Roman" w:hAnsi="Times New Roman" w:cs="Times New Roman"/>
          <w:iCs/>
          <w:sz w:val="24"/>
          <w:szCs w:val="24"/>
        </w:rPr>
        <w:t>(11)</w:t>
      </w:r>
    </w:p>
    <w:p w14:paraId="62676316" w14:textId="10C7EFFA" w:rsidR="00C057F0" w:rsidRPr="007B4B7C" w:rsidRDefault="007E4659" w:rsidP="00405145">
      <w:pPr>
        <w:pStyle w:val="formula"/>
        <w:tabs>
          <w:tab w:val="left" w:pos="5670"/>
        </w:tabs>
        <w:jc w:val="right"/>
        <w:rPr>
          <w:rFonts w:eastAsiaTheme="minorEastAsia"/>
          <w:szCs w:val="20"/>
        </w:rPr>
      </w:pPr>
      <m:oMath>
        <m:sSub>
          <m:sSubPr>
            <m:ctrlPr>
              <w:rPr>
                <w:szCs w:val="20"/>
              </w:rPr>
            </m:ctrlPr>
          </m:sSubPr>
          <m:e>
            <m:r>
              <w:rPr>
                <w:szCs w:val="20"/>
              </w:rPr>
              <m:t>O</m:t>
            </m:r>
          </m:e>
          <m:sub>
            <m:r>
              <w:rPr>
                <w:szCs w:val="20"/>
              </w:rPr>
              <m:t>t</m:t>
            </m:r>
          </m:sub>
        </m:sSub>
        <m:r>
          <w:rPr>
            <w:szCs w:val="20"/>
          </w:rPr>
          <m:t>=σ(</m:t>
        </m:r>
        <m:sSub>
          <m:sSubPr>
            <m:ctrlPr>
              <w:rPr>
                <w:szCs w:val="20"/>
              </w:rPr>
            </m:ctrlPr>
          </m:sSubPr>
          <m:e>
            <m:r>
              <w:rPr>
                <w:szCs w:val="20"/>
              </w:rPr>
              <m:t>W</m:t>
            </m:r>
          </m:e>
          <m:sub>
            <m:r>
              <w:rPr>
                <w:szCs w:val="20"/>
              </w:rPr>
              <m:t>xo</m:t>
            </m:r>
          </m:sub>
        </m:sSub>
        <m:r>
          <w:rPr>
            <w:szCs w:val="20"/>
          </w:rPr>
          <m:t xml:space="preserve"> . </m:t>
        </m:r>
        <m:sSub>
          <m:sSubPr>
            <m:ctrlPr>
              <w:rPr>
                <w:szCs w:val="20"/>
              </w:rPr>
            </m:ctrlPr>
          </m:sSubPr>
          <m:e>
            <m:r>
              <w:rPr>
                <w:szCs w:val="20"/>
              </w:rPr>
              <m:t>x</m:t>
            </m:r>
          </m:e>
          <m:sub>
            <m:r>
              <w:rPr>
                <w:szCs w:val="20"/>
              </w:rPr>
              <m:t>i</m:t>
            </m:r>
          </m:sub>
        </m:sSub>
        <m:r>
          <w:rPr>
            <w:szCs w:val="20"/>
          </w:rPr>
          <m:t>+</m:t>
        </m:r>
        <m:sSub>
          <m:sSubPr>
            <m:ctrlPr>
              <w:rPr>
                <w:szCs w:val="20"/>
              </w:rPr>
            </m:ctrlPr>
          </m:sSubPr>
          <m:e>
            <m:r>
              <w:rPr>
                <w:szCs w:val="20"/>
              </w:rPr>
              <m:t>W</m:t>
            </m:r>
          </m:e>
          <m:sub>
            <m:r>
              <w:rPr>
                <w:szCs w:val="20"/>
              </w:rPr>
              <m:t>ho</m:t>
            </m:r>
          </m:sub>
        </m:sSub>
        <m:r>
          <w:rPr>
            <w:szCs w:val="20"/>
          </w:rPr>
          <m:t xml:space="preserve"> . </m:t>
        </m:r>
        <m:sSub>
          <m:sSubPr>
            <m:ctrlPr>
              <w:rPr>
                <w:szCs w:val="20"/>
              </w:rPr>
            </m:ctrlPr>
          </m:sSubPr>
          <m:e>
            <m:r>
              <w:rPr>
                <w:szCs w:val="20"/>
              </w:rPr>
              <m:t>H</m:t>
            </m:r>
          </m:e>
          <m:sub>
            <m:r>
              <w:rPr>
                <w:szCs w:val="20"/>
              </w:rPr>
              <m:t>t-1</m:t>
            </m:r>
          </m:sub>
        </m:sSub>
        <m:r>
          <w:rPr>
            <w:szCs w:val="20"/>
          </w:rPr>
          <m:t>+</m:t>
        </m:r>
        <m:sSub>
          <m:sSubPr>
            <m:ctrlPr>
              <w:rPr>
                <w:szCs w:val="20"/>
              </w:rPr>
            </m:ctrlPr>
          </m:sSubPr>
          <m:e>
            <m:r>
              <w:rPr>
                <w:szCs w:val="20"/>
              </w:rPr>
              <m:t>b</m:t>
            </m:r>
          </m:e>
          <m:sub>
            <m:r>
              <w:rPr>
                <w:szCs w:val="20"/>
              </w:rPr>
              <m:t>o</m:t>
            </m:r>
          </m:sub>
        </m:sSub>
        <m:r>
          <w:rPr>
            <w:szCs w:val="20"/>
          </w:rPr>
          <m:t>)</m:t>
        </m:r>
      </m:oMath>
      <w:r w:rsidR="00405145">
        <w:rPr>
          <w:rFonts w:eastAsiaTheme="minorEastAsia"/>
          <w:szCs w:val="20"/>
        </w:rPr>
        <w:tab/>
      </w:r>
      <w:r w:rsidR="00405145" w:rsidRPr="008C0ECC">
        <w:rPr>
          <w:rFonts w:ascii="Times New Roman" w:eastAsiaTheme="minorEastAsia" w:hAnsi="Times New Roman" w:cs="Times New Roman"/>
          <w:sz w:val="24"/>
          <w:szCs w:val="24"/>
        </w:rPr>
        <w:t>(12)</w:t>
      </w:r>
    </w:p>
    <w:p w14:paraId="7BA47F1D" w14:textId="5850D8DD" w:rsidR="00C057F0" w:rsidRDefault="007E4659" w:rsidP="00405145">
      <w:pPr>
        <w:pStyle w:val="formula"/>
        <w:tabs>
          <w:tab w:val="left" w:pos="5103"/>
        </w:tabs>
        <w:jc w:val="right"/>
        <w:rPr>
          <w:rFonts w:ascii="Times New Roman" w:hAnsi="Times New Roman" w:cs="Times New Roman"/>
          <w:iCs/>
          <w:sz w:val="24"/>
          <w:szCs w:val="24"/>
        </w:rPr>
      </w:pPr>
      <m:oMath>
        <m:sSub>
          <m:sSubPr>
            <m:ctrlPr>
              <w:rPr>
                <w:szCs w:val="20"/>
              </w:rPr>
            </m:ctrlPr>
          </m:sSubPr>
          <m:e>
            <m:r>
              <w:rPr>
                <w:szCs w:val="20"/>
              </w:rPr>
              <m:t>H</m:t>
            </m:r>
          </m:e>
          <m:sub>
            <m:r>
              <w:rPr>
                <w:szCs w:val="20"/>
              </w:rPr>
              <m:t>t</m:t>
            </m:r>
          </m:sub>
        </m:sSub>
        <m:r>
          <w:rPr>
            <w:szCs w:val="20"/>
          </w:rPr>
          <m:t>=</m:t>
        </m:r>
        <m:sSub>
          <m:sSubPr>
            <m:ctrlPr>
              <w:rPr>
                <w:szCs w:val="20"/>
              </w:rPr>
            </m:ctrlPr>
          </m:sSubPr>
          <m:e>
            <m:r>
              <w:rPr>
                <w:szCs w:val="20"/>
              </w:rPr>
              <m:t>O</m:t>
            </m:r>
          </m:e>
          <m:sub>
            <m:r>
              <w:rPr>
                <w:szCs w:val="20"/>
              </w:rPr>
              <m:t>t</m:t>
            </m:r>
          </m:sub>
        </m:sSub>
        <m:r>
          <w:rPr>
            <w:szCs w:val="20"/>
          </w:rPr>
          <m:t xml:space="preserve"> ʘ tanh⁡</m:t>
        </m:r>
        <m:sSub>
          <m:sSubPr>
            <m:ctrlPr>
              <w:rPr>
                <w:szCs w:val="20"/>
              </w:rPr>
            </m:ctrlPr>
          </m:sSubPr>
          <m:e>
            <m:r>
              <w:rPr>
                <w:szCs w:val="20"/>
              </w:rPr>
              <m:t>C</m:t>
            </m:r>
          </m:e>
          <m:sub>
            <m:r>
              <w:rPr>
                <w:szCs w:val="20"/>
              </w:rPr>
              <m:t>t</m:t>
            </m:r>
          </m:sub>
        </m:sSub>
      </m:oMath>
      <w:r w:rsidR="00405145">
        <w:rPr>
          <w:rFonts w:ascii="Times New Roman" w:hAnsi="Times New Roman" w:cs="Times New Roman"/>
          <w:szCs w:val="20"/>
        </w:rPr>
        <w:tab/>
      </w:r>
      <w:r w:rsidR="00405145" w:rsidRPr="008C0ECC">
        <w:rPr>
          <w:rFonts w:ascii="Times New Roman" w:hAnsi="Times New Roman" w:cs="Times New Roman"/>
          <w:sz w:val="24"/>
          <w:szCs w:val="24"/>
        </w:rPr>
        <w:t>(13)</w:t>
      </w:r>
    </w:p>
    <w:p w14:paraId="03082D43" w14:textId="5A275B97" w:rsidR="00B9669B" w:rsidRPr="00BC6C9A" w:rsidRDefault="00BC6C9A" w:rsidP="00BC6C9A">
      <w:pPr>
        <w:pBdr>
          <w:top w:val="nil"/>
          <w:left w:val="nil"/>
          <w:bottom w:val="nil"/>
          <w:right w:val="nil"/>
          <w:between w:val="nil"/>
        </w:pBdr>
        <w:rPr>
          <w:rFonts w:eastAsia="Times New Roman" w:cs="Times New Roman"/>
          <w:b/>
          <w:bCs/>
          <w:color w:val="000000"/>
          <w:szCs w:val="24"/>
        </w:rPr>
      </w:pPr>
      <w:r w:rsidRPr="00817582">
        <w:rPr>
          <w:i/>
          <w:iCs/>
        </w:rPr>
        <w:t>Step</w:t>
      </w:r>
      <w:r w:rsidR="00846433">
        <w:rPr>
          <w:i/>
          <w:iCs/>
        </w:rPr>
        <w:t xml:space="preserve"> </w:t>
      </w:r>
      <w:r w:rsidR="004D6DB9">
        <w:rPr>
          <w:i/>
          <w:iCs/>
        </w:rPr>
        <w:t>3</w:t>
      </w:r>
      <w:r w:rsidRPr="00817582">
        <w:rPr>
          <w:i/>
          <w:iCs/>
        </w:rPr>
        <w:t xml:space="preserve">: </w:t>
      </w:r>
      <w:r>
        <w:rPr>
          <w:i/>
          <w:iCs/>
        </w:rPr>
        <w:t>Hyperparameter tuning</w:t>
      </w:r>
      <w:r>
        <w:t>.</w:t>
      </w:r>
      <w:r w:rsidRPr="00817582">
        <w:rPr>
          <w:rFonts w:eastAsia="Times New Roman" w:cs="Times New Roman"/>
          <w:color w:val="000000"/>
          <w:szCs w:val="24"/>
        </w:rPr>
        <w:t xml:space="preserve"> </w:t>
      </w:r>
      <w:r w:rsidR="00B4334E" w:rsidRPr="00B4334E">
        <w:rPr>
          <w:rFonts w:eastAsia="Times New Roman" w:cs="Times New Roman"/>
          <w:color w:val="000000"/>
          <w:szCs w:val="24"/>
        </w:rPr>
        <w:t xml:space="preserve">Hyperparameter tuning </w:t>
      </w:r>
      <w:r w:rsidR="008D4BEF">
        <w:rPr>
          <w:rFonts w:eastAsia="Times New Roman" w:cs="Times New Roman"/>
          <w:color w:val="000000"/>
          <w:szCs w:val="24"/>
        </w:rPr>
        <w:t>sorts</w:t>
      </w:r>
      <w:r w:rsidR="00B4334E" w:rsidRPr="00B4334E">
        <w:rPr>
          <w:rFonts w:eastAsia="Times New Roman" w:cs="Times New Roman"/>
          <w:color w:val="000000"/>
          <w:szCs w:val="24"/>
        </w:rPr>
        <w:t xml:space="preserve"> parameter values to produce the best model performance</w:t>
      </w:r>
      <w:r w:rsidR="00B4334E">
        <w:rPr>
          <w:rFonts w:eastAsia="Times New Roman" w:cs="Times New Roman"/>
          <w:color w:val="000000"/>
          <w:szCs w:val="24"/>
        </w:rPr>
        <w:t xml:space="preserve"> </w:t>
      </w:r>
      <w:r w:rsidR="00B9669B">
        <w:rPr>
          <w:rFonts w:eastAsia="Times New Roman" w:cs="Times New Roman"/>
          <w:color w:val="000000"/>
          <w:szCs w:val="24"/>
        </w:rPr>
        <w:fldChar w:fldCharType="begin" w:fldLock="1"/>
      </w:r>
      <w:r w:rsidR="00096499">
        <w:rPr>
          <w:rFonts w:eastAsia="Times New Roman" w:cs="Times New Roman"/>
          <w:color w:val="000000"/>
          <w:szCs w:val="24"/>
        </w:rPr>
        <w:instrText>ADDIN CSL_CITATION {"citationItems":[{"id":"ITEM-1","itemData":{"DOI":"10.1007/s10618-022-00894-5","ISSN":"1573756X","abstract":"Recent trends in the Machine Learning (ML) and in particular Deep Learning (DL) domains have demonstrated that with the availability of massive amounts of time series, ML and DL techniques are competitive in time series forecasting. Nevertheless, the different forms of non-stationarities associated with time series challenge the capabilities of data-driven ML models. Furthermore, due to the domain of forecasting being fostered mainly by statisticians and econometricians over the years, the concepts related to forecast evaluation are not the mainstream knowledge among ML researchers. We demonstrate in our work that as a consequence, ML researchers oftentimes adopt flawed evaluation practices which results in spurious conclusions suggesting methods that are not competitive in reality to be seemingly competitive. Therefore, in this work we provide a tutorial-like compilation of the details associated with forecast evaluation. This way, we intend to impart the information associated with forecast evaluation to fit the context of ML, as means of bridging the knowledge gap between traditional methods of forecasting and adopting current state-of-the-art ML techniques.We elaborate the details of the different problematic characteristics of time series such as non-normality and non-stationarities and how they are associated with common pitfalls in forecast evaluation. Best practices in forecast evaluation are outlined with respect to the different steps such as data partitioning, error calculation, statistical testing, and others. Further guidelines are also provided along selecting valid and suitable error measures depending on the specific characteristics of the dataset at hand.","author":[{"dropping-particle":"","family":"Hewamalage","given":"Hansika","non-dropping-particle":"","parse-names":false,"suffix":""},{"dropping-particle":"","family":"Ackermann","given":"Klaus","non-dropping-particle":"","parse-names":false,"suffix":""},{"dropping-particle":"","family":"Bergmeir","given":"Christoph","non-dropping-particle":"","parse-names":false,"suffix":""}],"container-title":"Data Mining and Knowledge Discovery","id":"ITEM-1","issue":"2","issued":{"date-parts":[["2023"]]},"page":"788-832","title":"Forecast evaluation for data scientists: common pitfalls and best practices","type":"article-journal","volume":"37"},"uris":["http://www.mendeley.com/documents/?uuid=f9ecb109-75df-4ec1-9f76-f278d3141134"]}],"mendeley":{"formattedCitation":"[26]","plainTextFormattedCitation":"[26]","previouslyFormattedCitation":"[22]"},"properties":{"noteIndex":0},"schema":"https://github.com/citation-style-language/schema/raw/master/csl-citation.json"}</w:instrText>
      </w:r>
      <w:r w:rsidR="00B9669B">
        <w:rPr>
          <w:rFonts w:eastAsia="Times New Roman" w:cs="Times New Roman"/>
          <w:color w:val="000000"/>
          <w:szCs w:val="24"/>
        </w:rPr>
        <w:fldChar w:fldCharType="separate"/>
      </w:r>
      <w:r w:rsidR="00096499" w:rsidRPr="00096499">
        <w:rPr>
          <w:rFonts w:eastAsia="Times New Roman" w:cs="Times New Roman"/>
          <w:noProof/>
          <w:color w:val="000000"/>
          <w:szCs w:val="24"/>
        </w:rPr>
        <w:t>[26]</w:t>
      </w:r>
      <w:r w:rsidR="00B9669B">
        <w:rPr>
          <w:rFonts w:eastAsia="Times New Roman" w:cs="Times New Roman"/>
          <w:color w:val="000000"/>
          <w:szCs w:val="24"/>
        </w:rPr>
        <w:fldChar w:fldCharType="end"/>
      </w:r>
      <w:r w:rsidR="00B9669B">
        <w:rPr>
          <w:rFonts w:eastAsia="Times New Roman" w:cs="Times New Roman"/>
          <w:color w:val="000000"/>
          <w:szCs w:val="24"/>
        </w:rPr>
        <w:t xml:space="preserve">. </w:t>
      </w:r>
      <w:r w:rsidR="00B4334E" w:rsidRPr="00B4334E">
        <w:rPr>
          <w:rFonts w:eastAsia="Times New Roman" w:cs="Times New Roman"/>
          <w:color w:val="000000"/>
          <w:szCs w:val="24"/>
        </w:rPr>
        <w:t xml:space="preserve">The parameters tested in this study include batch size, neurons, activation with fixed parameters of epochs 100, hidden state </w:t>
      </w:r>
      <w:r w:rsidR="008D4BEF">
        <w:rPr>
          <w:rFonts w:eastAsia="Times New Roman" w:cs="Times New Roman"/>
          <w:color w:val="000000"/>
          <w:szCs w:val="24"/>
        </w:rPr>
        <w:t>three</w:t>
      </w:r>
      <w:r w:rsidR="00B4334E" w:rsidRPr="00B4334E">
        <w:rPr>
          <w:rFonts w:eastAsia="Times New Roman" w:cs="Times New Roman"/>
          <w:color w:val="000000"/>
          <w:szCs w:val="24"/>
        </w:rPr>
        <w:t xml:space="preserve"> layers, and using </w:t>
      </w:r>
      <w:r w:rsidR="008D4BEF">
        <w:rPr>
          <w:rFonts w:eastAsia="Times New Roman" w:cs="Times New Roman"/>
          <w:color w:val="000000"/>
          <w:szCs w:val="24"/>
        </w:rPr>
        <w:t>Nasterov A</w:t>
      </w:r>
      <w:r w:rsidR="00B4334E" w:rsidRPr="00B4334E">
        <w:rPr>
          <w:rFonts w:eastAsia="Times New Roman" w:cs="Times New Roman"/>
          <w:color w:val="000000"/>
          <w:szCs w:val="24"/>
        </w:rPr>
        <w:t>dam (</w:t>
      </w:r>
      <w:r w:rsidR="008D4BEF">
        <w:rPr>
          <w:rFonts w:eastAsia="Times New Roman" w:cs="Times New Roman"/>
          <w:color w:val="000000"/>
          <w:szCs w:val="24"/>
        </w:rPr>
        <w:t>NADAM</w:t>
      </w:r>
      <w:r w:rsidR="00B4334E" w:rsidRPr="00B4334E">
        <w:rPr>
          <w:rFonts w:eastAsia="Times New Roman" w:cs="Times New Roman"/>
          <w:color w:val="000000"/>
          <w:szCs w:val="24"/>
        </w:rPr>
        <w:t>) optimization</w:t>
      </w:r>
      <w:r w:rsidR="0039744C">
        <w:rPr>
          <w:rFonts w:eastAsia="Times New Roman" w:cs="Times New Roman"/>
          <w:color w:val="000000"/>
          <w:szCs w:val="24"/>
        </w:rPr>
        <w:t>.</w:t>
      </w:r>
      <w:r w:rsidR="001D173B">
        <w:rPr>
          <w:rFonts w:eastAsia="Times New Roman" w:cs="Times New Roman"/>
          <w:color w:val="000000"/>
          <w:szCs w:val="24"/>
        </w:rPr>
        <w:t xml:space="preserve"> </w:t>
      </w:r>
      <w:r w:rsidR="0035414C" w:rsidRPr="0035414C">
        <w:rPr>
          <w:rFonts w:eastAsia="Times New Roman" w:cs="Times New Roman"/>
          <w:color w:val="000000"/>
          <w:szCs w:val="24"/>
        </w:rPr>
        <w:t xml:space="preserve">The hyperparameter scheme in this study is shown in </w:t>
      </w:r>
      <w:r w:rsidR="008D4BEF">
        <w:rPr>
          <w:rFonts w:eastAsia="Times New Roman" w:cs="Times New Roman"/>
          <w:color w:val="000000"/>
          <w:szCs w:val="24"/>
        </w:rPr>
        <w:t>Table</w:t>
      </w:r>
      <w:r w:rsidR="0035414C" w:rsidRPr="0035414C">
        <w:rPr>
          <w:rFonts w:eastAsia="Times New Roman" w:cs="Times New Roman"/>
          <w:color w:val="000000"/>
          <w:szCs w:val="24"/>
        </w:rPr>
        <w:t xml:space="preserve"> </w:t>
      </w:r>
      <w:r w:rsidR="003A2946">
        <w:rPr>
          <w:rFonts w:eastAsia="Times New Roman" w:cs="Times New Roman"/>
          <w:color w:val="000000"/>
          <w:szCs w:val="24"/>
        </w:rPr>
        <w:t>2</w:t>
      </w:r>
      <w:r w:rsidR="0035414C">
        <w:rPr>
          <w:rFonts w:eastAsia="Times New Roman" w:cs="Times New Roman"/>
          <w:color w:val="000000"/>
          <w:szCs w:val="24"/>
        </w:rPr>
        <w:t>.</w:t>
      </w:r>
    </w:p>
    <w:p w14:paraId="7FE79664" w14:textId="48A78881" w:rsidR="00774493" w:rsidRDefault="008D4BEF" w:rsidP="00774493">
      <w:pPr>
        <w:pStyle w:val="Caption"/>
        <w:keepNext/>
        <w:spacing w:after="0"/>
        <w:jc w:val="center"/>
      </w:pPr>
      <w:r>
        <w:rPr>
          <w:b/>
          <w:bCs/>
        </w:rPr>
        <w:t>Table</w:t>
      </w:r>
      <w:r w:rsidR="00774493" w:rsidRPr="00774493">
        <w:rPr>
          <w:b/>
          <w:bCs/>
        </w:rPr>
        <w:t xml:space="preserve"> </w:t>
      </w:r>
      <w:r w:rsidR="00774493" w:rsidRPr="00774493">
        <w:rPr>
          <w:b/>
          <w:bCs/>
        </w:rPr>
        <w:fldChar w:fldCharType="begin"/>
      </w:r>
      <w:r w:rsidR="00774493" w:rsidRPr="00774493">
        <w:rPr>
          <w:b/>
          <w:bCs/>
        </w:rPr>
        <w:instrText xml:space="preserve"> SEQ Table \* ARABIC </w:instrText>
      </w:r>
      <w:r w:rsidR="00774493" w:rsidRPr="00774493">
        <w:rPr>
          <w:b/>
          <w:bCs/>
        </w:rPr>
        <w:fldChar w:fldCharType="separate"/>
      </w:r>
      <w:r w:rsidR="004E1AD3">
        <w:rPr>
          <w:b/>
          <w:bCs/>
          <w:noProof/>
        </w:rPr>
        <w:t>2</w:t>
      </w:r>
      <w:r w:rsidR="00774493" w:rsidRPr="00774493">
        <w:rPr>
          <w:b/>
          <w:bCs/>
        </w:rPr>
        <w:fldChar w:fldCharType="end"/>
      </w:r>
      <w:r w:rsidR="00774493" w:rsidRPr="00774493">
        <w:rPr>
          <w:b/>
          <w:bCs/>
        </w:rPr>
        <w:t>.</w:t>
      </w:r>
      <w:r w:rsidR="00774493">
        <w:t xml:space="preserve"> </w:t>
      </w:r>
      <w:r w:rsidR="00774493" w:rsidRPr="00470868">
        <w:t>Candidate Hyperparameters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340"/>
      </w:tblGrid>
      <w:tr w:rsidR="001D173B" w:rsidRPr="00846433" w14:paraId="1CC738CE" w14:textId="77777777" w:rsidTr="005F3EE6">
        <w:trPr>
          <w:jc w:val="center"/>
        </w:trPr>
        <w:tc>
          <w:tcPr>
            <w:tcW w:w="2610" w:type="dxa"/>
            <w:tcBorders>
              <w:top w:val="single" w:sz="4" w:space="0" w:color="auto"/>
              <w:bottom w:val="single" w:sz="4" w:space="0" w:color="auto"/>
            </w:tcBorders>
            <w:vAlign w:val="center"/>
          </w:tcPr>
          <w:p w14:paraId="3C97E2B0" w14:textId="6C441E1D" w:rsidR="001D173B" w:rsidRPr="00846433" w:rsidRDefault="001D173B" w:rsidP="00192DD2">
            <w:pPr>
              <w:ind w:left="0" w:hanging="2"/>
              <w:jc w:val="center"/>
              <w:rPr>
                <w:rFonts w:eastAsia="Times New Roman" w:cs="Times New Roman"/>
                <w:color w:val="000000"/>
                <w:sz w:val="22"/>
              </w:rPr>
            </w:pPr>
            <w:r w:rsidRPr="00846433">
              <w:rPr>
                <w:rFonts w:eastAsia="Times New Roman" w:cs="Times New Roman"/>
                <w:color w:val="000000"/>
                <w:sz w:val="22"/>
              </w:rPr>
              <w:t>Parameter</w:t>
            </w:r>
          </w:p>
        </w:tc>
        <w:tc>
          <w:tcPr>
            <w:tcW w:w="2340" w:type="dxa"/>
            <w:tcBorders>
              <w:top w:val="single" w:sz="4" w:space="0" w:color="auto"/>
              <w:bottom w:val="single" w:sz="4" w:space="0" w:color="auto"/>
            </w:tcBorders>
            <w:vAlign w:val="center"/>
          </w:tcPr>
          <w:p w14:paraId="29E04BC3" w14:textId="4CE835E6" w:rsidR="001D173B" w:rsidRPr="00846433" w:rsidRDefault="001D173B" w:rsidP="00192DD2">
            <w:pPr>
              <w:ind w:left="0" w:hanging="2"/>
              <w:jc w:val="center"/>
              <w:rPr>
                <w:rFonts w:eastAsia="Times New Roman" w:cs="Times New Roman"/>
                <w:color w:val="000000"/>
                <w:sz w:val="22"/>
              </w:rPr>
            </w:pPr>
            <w:r w:rsidRPr="00846433">
              <w:rPr>
                <w:rFonts w:eastAsia="Times New Roman" w:cs="Times New Roman"/>
                <w:color w:val="000000"/>
                <w:sz w:val="22"/>
              </w:rPr>
              <w:t>Value</w:t>
            </w:r>
          </w:p>
        </w:tc>
      </w:tr>
      <w:tr w:rsidR="001D173B" w:rsidRPr="00846433" w14:paraId="518B854E" w14:textId="77777777" w:rsidTr="005F3EE6">
        <w:trPr>
          <w:jc w:val="center"/>
        </w:trPr>
        <w:tc>
          <w:tcPr>
            <w:tcW w:w="2610" w:type="dxa"/>
            <w:tcBorders>
              <w:top w:val="single" w:sz="4" w:space="0" w:color="auto"/>
            </w:tcBorders>
            <w:vAlign w:val="center"/>
          </w:tcPr>
          <w:p w14:paraId="4E72C1D0" w14:textId="7D2A171A" w:rsidR="001D173B" w:rsidRPr="00846433" w:rsidRDefault="001D173B" w:rsidP="00192DD2">
            <w:pPr>
              <w:ind w:left="0" w:hanging="2"/>
              <w:jc w:val="center"/>
              <w:rPr>
                <w:rFonts w:eastAsia="Times New Roman" w:cs="Times New Roman"/>
                <w:i/>
                <w:iCs/>
                <w:color w:val="000000"/>
                <w:sz w:val="22"/>
              </w:rPr>
            </w:pPr>
            <w:r w:rsidRPr="00846433">
              <w:rPr>
                <w:rFonts w:eastAsia="Times New Roman" w:cs="Times New Roman"/>
                <w:i/>
                <w:iCs/>
                <w:color w:val="000000"/>
                <w:sz w:val="22"/>
              </w:rPr>
              <w:t>Hidden state</w:t>
            </w:r>
          </w:p>
        </w:tc>
        <w:tc>
          <w:tcPr>
            <w:tcW w:w="2340" w:type="dxa"/>
            <w:tcBorders>
              <w:top w:val="single" w:sz="4" w:space="0" w:color="auto"/>
            </w:tcBorders>
            <w:vAlign w:val="center"/>
          </w:tcPr>
          <w:p w14:paraId="23821C7C" w14:textId="52C538C8" w:rsidR="001D173B" w:rsidRPr="00846433" w:rsidRDefault="001D173B" w:rsidP="00192DD2">
            <w:pPr>
              <w:pStyle w:val="formula"/>
              <w:spacing w:after="0"/>
              <w:ind w:left="0" w:hanging="2"/>
              <w:jc w:val="center"/>
              <w:rPr>
                <w:rFonts w:ascii="Times New Roman" w:hAnsi="Times New Roman" w:cs="Times New Roman"/>
                <w:sz w:val="22"/>
              </w:rPr>
            </w:pPr>
            <w:r w:rsidRPr="00846433">
              <w:rPr>
                <w:rFonts w:ascii="Times New Roman" w:hAnsi="Times New Roman" w:cs="Times New Roman"/>
                <w:sz w:val="22"/>
              </w:rPr>
              <w:t>3</w:t>
            </w:r>
          </w:p>
        </w:tc>
      </w:tr>
      <w:tr w:rsidR="001D173B" w:rsidRPr="00846433" w14:paraId="5153C0AE" w14:textId="77777777" w:rsidTr="005F3EE6">
        <w:trPr>
          <w:jc w:val="center"/>
        </w:trPr>
        <w:tc>
          <w:tcPr>
            <w:tcW w:w="2610" w:type="dxa"/>
            <w:vAlign w:val="center"/>
          </w:tcPr>
          <w:p w14:paraId="21DAFCD2" w14:textId="02C018C0" w:rsidR="001D173B" w:rsidRPr="00846433" w:rsidRDefault="00126739" w:rsidP="00192DD2">
            <w:pPr>
              <w:ind w:left="0" w:hanging="2"/>
              <w:jc w:val="center"/>
              <w:rPr>
                <w:rFonts w:eastAsia="Times New Roman" w:cs="Times New Roman"/>
                <w:i/>
                <w:iCs/>
                <w:color w:val="000000"/>
                <w:sz w:val="22"/>
              </w:rPr>
            </w:pPr>
            <w:r w:rsidRPr="00846433">
              <w:rPr>
                <w:rFonts w:eastAsia="Times New Roman" w:cs="Times New Roman"/>
                <w:i/>
                <w:iCs/>
                <w:color w:val="000000"/>
                <w:sz w:val="22"/>
              </w:rPr>
              <w:t>Neuron</w:t>
            </w:r>
          </w:p>
        </w:tc>
        <w:tc>
          <w:tcPr>
            <w:tcW w:w="2340" w:type="dxa"/>
            <w:vAlign w:val="center"/>
          </w:tcPr>
          <w:p w14:paraId="6921D0CA" w14:textId="232C8CC0" w:rsidR="001D173B" w:rsidRPr="00846433" w:rsidRDefault="001D173B" w:rsidP="00192DD2">
            <w:pPr>
              <w:pStyle w:val="formula"/>
              <w:spacing w:after="0"/>
              <w:ind w:left="0" w:hanging="2"/>
              <w:jc w:val="center"/>
              <w:rPr>
                <w:rFonts w:ascii="Times New Roman" w:hAnsi="Times New Roman" w:cs="Times New Roman"/>
                <w:sz w:val="22"/>
              </w:rPr>
            </w:pPr>
            <w:r w:rsidRPr="00846433">
              <w:rPr>
                <w:rFonts w:ascii="Times New Roman" w:hAnsi="Times New Roman" w:cs="Times New Roman"/>
                <w:sz w:val="22"/>
              </w:rPr>
              <w:t>[10,10,20],[50,50,100]</w:t>
            </w:r>
          </w:p>
        </w:tc>
      </w:tr>
      <w:tr w:rsidR="001D173B" w:rsidRPr="00846433" w14:paraId="66242EF5" w14:textId="77777777" w:rsidTr="005F3EE6">
        <w:trPr>
          <w:jc w:val="center"/>
        </w:trPr>
        <w:tc>
          <w:tcPr>
            <w:tcW w:w="2610" w:type="dxa"/>
            <w:vAlign w:val="center"/>
          </w:tcPr>
          <w:p w14:paraId="1513B140" w14:textId="07FE8F7F" w:rsidR="001D173B" w:rsidRPr="00846433" w:rsidRDefault="00126739" w:rsidP="00192DD2">
            <w:pPr>
              <w:ind w:left="0" w:hanging="2"/>
              <w:jc w:val="center"/>
              <w:rPr>
                <w:rFonts w:eastAsia="Times New Roman" w:cs="Times New Roman"/>
                <w:i/>
                <w:iCs/>
                <w:color w:val="000000"/>
                <w:sz w:val="22"/>
              </w:rPr>
            </w:pPr>
            <w:r w:rsidRPr="00846433">
              <w:rPr>
                <w:rFonts w:eastAsia="Times New Roman" w:cs="Times New Roman"/>
                <w:i/>
                <w:iCs/>
                <w:color w:val="000000"/>
                <w:sz w:val="22"/>
              </w:rPr>
              <w:t>Batch size</w:t>
            </w:r>
          </w:p>
        </w:tc>
        <w:tc>
          <w:tcPr>
            <w:tcW w:w="2340" w:type="dxa"/>
            <w:vAlign w:val="center"/>
          </w:tcPr>
          <w:p w14:paraId="2F839627" w14:textId="6603E079" w:rsidR="001D173B" w:rsidRPr="00846433" w:rsidRDefault="001D173B" w:rsidP="00192DD2">
            <w:pPr>
              <w:pStyle w:val="formula"/>
              <w:spacing w:after="0"/>
              <w:ind w:left="0" w:hanging="2"/>
              <w:jc w:val="center"/>
              <w:rPr>
                <w:rFonts w:ascii="Times New Roman" w:hAnsi="Times New Roman" w:cs="Times New Roman"/>
                <w:sz w:val="22"/>
              </w:rPr>
            </w:pPr>
            <w:r w:rsidRPr="00846433">
              <w:rPr>
                <w:rFonts w:ascii="Times New Roman" w:hAnsi="Times New Roman" w:cs="Times New Roman"/>
                <w:sz w:val="22"/>
              </w:rPr>
              <w:t>8, 16, 32</w:t>
            </w:r>
          </w:p>
        </w:tc>
      </w:tr>
      <w:tr w:rsidR="001D173B" w:rsidRPr="00846433" w14:paraId="2B94EDA4" w14:textId="77777777" w:rsidTr="005F3EE6">
        <w:trPr>
          <w:jc w:val="center"/>
        </w:trPr>
        <w:tc>
          <w:tcPr>
            <w:tcW w:w="2610" w:type="dxa"/>
            <w:vAlign w:val="center"/>
          </w:tcPr>
          <w:p w14:paraId="42FBC275" w14:textId="78C824CA" w:rsidR="001D173B" w:rsidRPr="00846433" w:rsidRDefault="00126739" w:rsidP="00192DD2">
            <w:pPr>
              <w:ind w:left="0" w:hanging="2"/>
              <w:jc w:val="center"/>
              <w:rPr>
                <w:rFonts w:eastAsia="Times New Roman" w:cs="Times New Roman"/>
                <w:i/>
                <w:iCs/>
                <w:color w:val="000000"/>
                <w:sz w:val="22"/>
              </w:rPr>
            </w:pPr>
            <w:r w:rsidRPr="00846433">
              <w:rPr>
                <w:rFonts w:eastAsia="Times New Roman" w:cs="Times New Roman"/>
                <w:i/>
                <w:iCs/>
                <w:color w:val="000000"/>
                <w:sz w:val="22"/>
              </w:rPr>
              <w:t>Activation</w:t>
            </w:r>
          </w:p>
        </w:tc>
        <w:tc>
          <w:tcPr>
            <w:tcW w:w="2340" w:type="dxa"/>
            <w:vAlign w:val="center"/>
          </w:tcPr>
          <w:p w14:paraId="4F5FDC58" w14:textId="5A636B8C" w:rsidR="001D173B" w:rsidRPr="00846433" w:rsidRDefault="001D173B" w:rsidP="00192DD2">
            <w:pPr>
              <w:ind w:left="0" w:hanging="2"/>
              <w:jc w:val="center"/>
              <w:rPr>
                <w:rFonts w:eastAsia="Times New Roman" w:cs="Times New Roman"/>
                <w:i/>
                <w:iCs/>
                <w:color w:val="000000"/>
                <w:sz w:val="22"/>
              </w:rPr>
            </w:pPr>
            <w:r w:rsidRPr="00846433">
              <w:rPr>
                <w:rFonts w:eastAsia="Times New Roman" w:cs="Times New Roman"/>
                <w:i/>
                <w:iCs/>
                <w:color w:val="000000"/>
                <w:sz w:val="22"/>
              </w:rPr>
              <w:t>tanh, sigmoid, relu</w:t>
            </w:r>
          </w:p>
        </w:tc>
      </w:tr>
      <w:tr w:rsidR="001D173B" w:rsidRPr="00846433" w14:paraId="5A44D647" w14:textId="77777777" w:rsidTr="005F3EE6">
        <w:trPr>
          <w:jc w:val="center"/>
        </w:trPr>
        <w:tc>
          <w:tcPr>
            <w:tcW w:w="2610" w:type="dxa"/>
            <w:vAlign w:val="center"/>
          </w:tcPr>
          <w:p w14:paraId="67A4872A" w14:textId="03804724" w:rsidR="001D173B" w:rsidRPr="00846433" w:rsidRDefault="001D173B" w:rsidP="00192DD2">
            <w:pPr>
              <w:ind w:left="0" w:hanging="2"/>
              <w:jc w:val="center"/>
              <w:rPr>
                <w:rFonts w:eastAsia="Times New Roman" w:cs="Times New Roman"/>
                <w:i/>
                <w:iCs/>
                <w:color w:val="000000"/>
                <w:sz w:val="22"/>
              </w:rPr>
            </w:pPr>
            <w:r w:rsidRPr="00846433">
              <w:rPr>
                <w:rFonts w:eastAsia="Times New Roman" w:cs="Times New Roman"/>
                <w:i/>
                <w:iCs/>
                <w:color w:val="000000"/>
                <w:sz w:val="22"/>
              </w:rPr>
              <w:t>Epoch</w:t>
            </w:r>
          </w:p>
        </w:tc>
        <w:tc>
          <w:tcPr>
            <w:tcW w:w="2340" w:type="dxa"/>
            <w:vAlign w:val="center"/>
          </w:tcPr>
          <w:p w14:paraId="2DE2362B" w14:textId="025396A3" w:rsidR="001D173B" w:rsidRPr="00846433" w:rsidRDefault="001D173B" w:rsidP="00192DD2">
            <w:pPr>
              <w:pStyle w:val="formula"/>
              <w:spacing w:after="0"/>
              <w:ind w:left="0" w:hanging="2"/>
              <w:jc w:val="center"/>
              <w:rPr>
                <w:rFonts w:ascii="Times New Roman" w:hAnsi="Times New Roman" w:cs="Times New Roman"/>
                <w:sz w:val="22"/>
              </w:rPr>
            </w:pPr>
            <w:r w:rsidRPr="00846433">
              <w:rPr>
                <w:rFonts w:ascii="Times New Roman" w:hAnsi="Times New Roman" w:cs="Times New Roman"/>
                <w:sz w:val="22"/>
              </w:rPr>
              <w:t>100</w:t>
            </w:r>
          </w:p>
        </w:tc>
      </w:tr>
      <w:tr w:rsidR="001D173B" w:rsidRPr="00846433" w14:paraId="17DBC700" w14:textId="77777777" w:rsidTr="005F3EE6">
        <w:trPr>
          <w:jc w:val="center"/>
        </w:trPr>
        <w:tc>
          <w:tcPr>
            <w:tcW w:w="2610" w:type="dxa"/>
            <w:tcBorders>
              <w:bottom w:val="single" w:sz="4" w:space="0" w:color="auto"/>
            </w:tcBorders>
            <w:vAlign w:val="center"/>
          </w:tcPr>
          <w:p w14:paraId="1DDD46A6" w14:textId="7D76C1B2" w:rsidR="001D173B" w:rsidRPr="00846433" w:rsidRDefault="001D173B" w:rsidP="00192DD2">
            <w:pPr>
              <w:ind w:left="0" w:hanging="2"/>
              <w:jc w:val="center"/>
              <w:rPr>
                <w:rFonts w:eastAsia="Times New Roman" w:cs="Times New Roman"/>
                <w:i/>
                <w:iCs/>
                <w:color w:val="000000"/>
                <w:sz w:val="22"/>
              </w:rPr>
            </w:pPr>
            <w:r w:rsidRPr="00846433">
              <w:rPr>
                <w:rFonts w:eastAsia="Times New Roman" w:cs="Times New Roman"/>
                <w:i/>
                <w:iCs/>
                <w:color w:val="000000"/>
                <w:sz w:val="22"/>
              </w:rPr>
              <w:t>Optimizer</w:t>
            </w:r>
          </w:p>
        </w:tc>
        <w:tc>
          <w:tcPr>
            <w:tcW w:w="2340" w:type="dxa"/>
            <w:tcBorders>
              <w:bottom w:val="single" w:sz="4" w:space="0" w:color="auto"/>
            </w:tcBorders>
            <w:vAlign w:val="center"/>
          </w:tcPr>
          <w:p w14:paraId="4CEC1483" w14:textId="76BDC906" w:rsidR="001D173B" w:rsidRPr="00846433" w:rsidRDefault="00846433" w:rsidP="00192DD2">
            <w:pPr>
              <w:ind w:left="0" w:hanging="2"/>
              <w:jc w:val="center"/>
              <w:rPr>
                <w:rFonts w:eastAsia="Times New Roman" w:cs="Times New Roman"/>
                <w:i/>
                <w:iCs/>
                <w:color w:val="000000"/>
                <w:sz w:val="22"/>
              </w:rPr>
            </w:pPr>
            <w:r w:rsidRPr="00846433">
              <w:rPr>
                <w:rFonts w:eastAsia="Times New Roman" w:cs="Times New Roman"/>
                <w:i/>
                <w:iCs/>
                <w:color w:val="000000"/>
                <w:sz w:val="22"/>
              </w:rPr>
              <w:t>m</w:t>
            </w:r>
            <w:r w:rsidR="001D173B" w:rsidRPr="00846433">
              <w:rPr>
                <w:rFonts w:eastAsia="Times New Roman" w:cs="Times New Roman"/>
                <w:i/>
                <w:iCs/>
                <w:color w:val="000000"/>
                <w:sz w:val="22"/>
              </w:rPr>
              <w:t>adam</w:t>
            </w:r>
          </w:p>
        </w:tc>
      </w:tr>
    </w:tbl>
    <w:p w14:paraId="78BFA209" w14:textId="77777777" w:rsidR="00542D65" w:rsidRDefault="00542D65" w:rsidP="00F6566E">
      <w:pPr>
        <w:pBdr>
          <w:top w:val="nil"/>
          <w:left w:val="nil"/>
          <w:bottom w:val="nil"/>
          <w:right w:val="nil"/>
          <w:between w:val="nil"/>
        </w:pBdr>
        <w:rPr>
          <w:rFonts w:eastAsia="Times New Roman" w:cs="Times New Roman"/>
          <w:b/>
          <w:bCs/>
          <w:color w:val="000000"/>
          <w:szCs w:val="24"/>
        </w:rPr>
      </w:pPr>
    </w:p>
    <w:p w14:paraId="2D8FF1F8" w14:textId="4253FB70" w:rsidR="000F2C15" w:rsidRPr="005F3EE6" w:rsidRDefault="008D4BEF" w:rsidP="00C36BB3">
      <w:pPr>
        <w:pStyle w:val="ListParagraph"/>
        <w:numPr>
          <w:ilvl w:val="0"/>
          <w:numId w:val="13"/>
        </w:numPr>
        <w:pBdr>
          <w:top w:val="nil"/>
          <w:left w:val="nil"/>
          <w:bottom w:val="nil"/>
          <w:right w:val="nil"/>
          <w:between w:val="nil"/>
        </w:pBdr>
        <w:spacing w:after="0" w:line="240" w:lineRule="auto"/>
        <w:ind w:left="270" w:hanging="270"/>
        <w:contextualSpacing w:val="0"/>
        <w:rPr>
          <w:rFonts w:eastAsia="Times New Roman" w:cs="Times New Roman"/>
          <w:bCs/>
          <w:iCs/>
          <w:color w:val="000000"/>
          <w:szCs w:val="24"/>
        </w:rPr>
      </w:pPr>
      <w:r w:rsidRPr="005F3EE6">
        <w:rPr>
          <w:rFonts w:eastAsia="Times New Roman" w:cs="Times New Roman"/>
          <w:bCs/>
          <w:iCs/>
          <w:color w:val="000000"/>
          <w:szCs w:val="24"/>
        </w:rPr>
        <w:t>Model Performance</w:t>
      </w:r>
    </w:p>
    <w:p w14:paraId="0AE3E59D" w14:textId="69D5E071" w:rsidR="00031362" w:rsidRDefault="002E7929" w:rsidP="005F3EE6">
      <w:pPr>
        <w:pBdr>
          <w:top w:val="nil"/>
          <w:left w:val="nil"/>
          <w:bottom w:val="nil"/>
          <w:right w:val="nil"/>
          <w:between w:val="nil"/>
        </w:pBdr>
        <w:ind w:firstLine="720"/>
        <w:rPr>
          <w:rFonts w:eastAsia="Times New Roman" w:cs="Times New Roman"/>
          <w:color w:val="000000"/>
          <w:szCs w:val="24"/>
        </w:rPr>
      </w:pPr>
      <w:r w:rsidRPr="002E7929">
        <w:rPr>
          <w:rFonts w:eastAsia="Times New Roman" w:cs="Times New Roman"/>
          <w:color w:val="000000"/>
          <w:szCs w:val="24"/>
        </w:rPr>
        <w:t xml:space="preserve">The accuracy test of the forecasting model used in this study is the Mean Absolute Percentage Error (MAPE) to determine the difference between the actual </w:t>
      </w:r>
      <w:r w:rsidR="008D4BEF">
        <w:rPr>
          <w:rFonts w:eastAsia="Times New Roman" w:cs="Times New Roman"/>
          <w:color w:val="000000"/>
          <w:szCs w:val="24"/>
        </w:rPr>
        <w:t>and predicted values</w:t>
      </w:r>
      <w:r w:rsidR="007B4B7C">
        <w:rPr>
          <w:rFonts w:eastAsia="Times New Roman" w:cs="Times New Roman"/>
          <w:color w:val="000000"/>
          <w:szCs w:val="24"/>
        </w:rPr>
        <w:t xml:space="preserve">. </w:t>
      </w:r>
      <w:r w:rsidRPr="002E7929">
        <w:rPr>
          <w:rFonts w:eastAsia="Times New Roman" w:cs="Times New Roman"/>
          <w:color w:val="000000"/>
          <w:szCs w:val="24"/>
        </w:rPr>
        <w:t>The smaller the MAPE value, the more accurate the forecasting model developed</w:t>
      </w:r>
      <w:r>
        <w:rPr>
          <w:rFonts w:eastAsia="Times New Roman" w:cs="Times New Roman"/>
          <w:color w:val="000000"/>
          <w:szCs w:val="24"/>
        </w:rPr>
        <w:t xml:space="preserve"> </w:t>
      </w:r>
      <w:r w:rsidR="00C83AED">
        <w:rPr>
          <w:rFonts w:eastAsia="Times New Roman" w:cs="Times New Roman"/>
          <w:color w:val="000000"/>
          <w:szCs w:val="24"/>
        </w:rPr>
        <w:fldChar w:fldCharType="begin" w:fldLock="1"/>
      </w:r>
      <w:r w:rsidR="00096499">
        <w:rPr>
          <w:rFonts w:eastAsia="Times New Roman" w:cs="Times New Roman"/>
          <w:color w:val="000000"/>
          <w:szCs w:val="24"/>
        </w:rPr>
        <w:instrText>ADDIN CSL_CITATION {"citationItems":[{"id":"ITEM-1","itemData":{"abstract":"Saham merupakan surat berharga atau satuan nilai dalam berbagai instrumen finansial yang menunjukkan bagian kepemilikan atas sebuah perusahaan. Menerbitkan saham merupakan salah satu pilihan perusahaan ketika memutuskan pendanaan perusahaan …","author":[{"dropping-particle":"","family":"Possumah","given":"Mercy Kristina","non-dropping-particle":"","parse-names":false,"suffix":""},{"dropping-particle":"","family":"Rohmawati","given":"Aanig Atiqi","non-dropping-particle":"","parse-names":false,"suffix":""}],"container-title":"e-Proceeding of Engineering","id":"ITEM-1","issue":"2","issued":{"date-parts":[["2020"]]},"page":"8361-8374","title":"Prediksi Harga Saham Menggunakan Vector Autoregressive (var) Non-stasioner (studi Kasus Saham Perusahaan Pt United Tractors Tbk)","type":"article-journal","volume":"7"},"uris":["http://www.mendeley.com/documents/?uuid=ec58f63a-256f-457c-a3de-76d6be3b4822"]}],"mendeley":{"formattedCitation":"[20]","plainTextFormattedCitation":"[20]","previouslyFormattedCitation":"[16]"},"properties":{"noteIndex":0},"schema":"https://github.com/citation-style-language/schema/raw/master/csl-citation.json"}</w:instrText>
      </w:r>
      <w:r w:rsidR="00C83AED">
        <w:rPr>
          <w:rFonts w:eastAsia="Times New Roman" w:cs="Times New Roman"/>
          <w:color w:val="000000"/>
          <w:szCs w:val="24"/>
        </w:rPr>
        <w:fldChar w:fldCharType="separate"/>
      </w:r>
      <w:r w:rsidR="00096499" w:rsidRPr="00096499">
        <w:rPr>
          <w:rFonts w:eastAsia="Times New Roman" w:cs="Times New Roman"/>
          <w:noProof/>
          <w:color w:val="000000"/>
          <w:szCs w:val="24"/>
        </w:rPr>
        <w:t>[20]</w:t>
      </w:r>
      <w:r w:rsidR="00C83AED">
        <w:rPr>
          <w:rFonts w:eastAsia="Times New Roman" w:cs="Times New Roman"/>
          <w:color w:val="000000"/>
          <w:szCs w:val="24"/>
        </w:rPr>
        <w:fldChar w:fldCharType="end"/>
      </w:r>
      <w:r w:rsidR="007B4B7C">
        <w:rPr>
          <w:rFonts w:eastAsia="Times New Roman" w:cs="Times New Roman"/>
          <w:color w:val="000000"/>
          <w:szCs w:val="24"/>
        </w:rPr>
        <w:t xml:space="preserve">. </w:t>
      </w:r>
      <w:r w:rsidRPr="002E7929">
        <w:rPr>
          <w:rFonts w:eastAsia="Times New Roman" w:cs="Times New Roman"/>
          <w:color w:val="000000"/>
          <w:szCs w:val="24"/>
        </w:rPr>
        <w:t>The MAPE equation is shown in equation 14</w:t>
      </w:r>
      <w:r w:rsidR="007B4B7C">
        <w:rPr>
          <w:rFonts w:eastAsia="Times New Roman" w:cs="Times New Roman"/>
          <w:color w:val="000000"/>
          <w:szCs w:val="24"/>
        </w:rPr>
        <w:t>.</w:t>
      </w:r>
      <w:r w:rsidR="008D4BEF">
        <w:rPr>
          <w:rFonts w:eastAsia="Times New Roman" w:cs="Times New Roman"/>
          <w:color w:val="000000"/>
          <w:szCs w:val="24"/>
        </w:rPr>
        <w:t xml:space="preserve"> </w:t>
      </w:r>
      <w:r w:rsidR="008D4BEF" w:rsidRPr="00564FC3">
        <w:rPr>
          <w:noProof/>
        </w:rPr>
        <w:t xml:space="preserve">Where </w:t>
      </w:r>
      <w:r w:rsidR="008D4BEF" w:rsidRPr="00564FC3">
        <w:rPr>
          <w:i/>
          <w:iCs/>
          <w:noProof/>
        </w:rPr>
        <w:t xml:space="preserve">N </w:t>
      </w:r>
      <w:r w:rsidR="008D4BEF" w:rsidRPr="00564FC3">
        <w:rPr>
          <w:noProof/>
        </w:rPr>
        <w:t xml:space="preserve">is the number of observed samples, variable </w:t>
      </w:r>
      <w:r w:rsidR="008D4BEF" w:rsidRPr="00564FC3">
        <w:rPr>
          <w:i/>
          <w:iCs/>
          <w:noProof/>
        </w:rPr>
        <w:t>Y</w:t>
      </w:r>
      <w:r w:rsidR="008D4BEF" w:rsidRPr="00564FC3">
        <w:rPr>
          <w:i/>
          <w:iCs/>
          <w:noProof/>
          <w:vertAlign w:val="subscript"/>
        </w:rPr>
        <w:t>t</w:t>
      </w:r>
      <w:r w:rsidR="008D4BEF" w:rsidRPr="00564FC3">
        <w:rPr>
          <w:noProof/>
        </w:rPr>
        <w:t xml:space="preserve"> is the </w:t>
      </w:r>
      <w:r w:rsidR="008D4BEF" w:rsidRPr="00564FC3">
        <w:rPr>
          <w:i/>
          <w:iCs/>
          <w:noProof/>
        </w:rPr>
        <w:t>t</w:t>
      </w:r>
      <w:r w:rsidR="008D4BEF">
        <w:rPr>
          <w:noProof/>
        </w:rPr>
        <w:t>-</w:t>
      </w:r>
      <w:r w:rsidR="008D4BEF" w:rsidRPr="00564FC3">
        <w:rPr>
          <w:noProof/>
        </w:rPr>
        <w:t>th</w:t>
      </w:r>
      <w:r w:rsidR="00846433">
        <w:rPr>
          <w:noProof/>
        </w:rPr>
        <w:t>e</w:t>
      </w:r>
      <w:r w:rsidR="008D4BEF" w:rsidRPr="00564FC3">
        <w:rPr>
          <w:noProof/>
        </w:rPr>
        <w:t xml:space="preserve"> actual value, and variable (</w:t>
      </w:r>
      <m:oMath>
        <m:acc>
          <m:accPr>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t</m:t>
                </m:r>
              </m:sub>
            </m:sSub>
          </m:e>
        </m:acc>
      </m:oMath>
      <w:r w:rsidR="008D4BEF" w:rsidRPr="00564FC3">
        <w:rPr>
          <w:noProof/>
        </w:rPr>
        <w:t xml:space="preserve">) is the </w:t>
      </w:r>
      <w:r w:rsidR="008D4BEF" w:rsidRPr="00564FC3">
        <w:rPr>
          <w:i/>
          <w:iCs/>
          <w:noProof/>
        </w:rPr>
        <w:t>t</w:t>
      </w:r>
      <w:r w:rsidR="008D4BEF">
        <w:rPr>
          <w:noProof/>
        </w:rPr>
        <w:t>-</w:t>
      </w:r>
      <w:r w:rsidR="008D4BEF" w:rsidRPr="00564FC3">
        <w:rPr>
          <w:noProof/>
        </w:rPr>
        <w:t>th predicted value.</w:t>
      </w:r>
      <w:r w:rsidR="008D4BEF">
        <w:t xml:space="preserve"> The MAPE criterion base on Tabel </w:t>
      </w:r>
      <w:r w:rsidR="003A2946">
        <w:t>3</w:t>
      </w:r>
      <w:r w:rsidR="008D4BEF">
        <w:t xml:space="preserve"> </w:t>
      </w:r>
      <w:r w:rsidR="008D4BEF">
        <w:fldChar w:fldCharType="begin" w:fldLock="1"/>
      </w:r>
      <w:r w:rsidR="00096499">
        <w:instrText>ADDIN CSL_CITATION {"citationItems":[{"id":"ITEM-1","itemData":{"DOI":"10.34148/teknika.v13i1.712","author":[{"dropping-particle":"","family":"Duran","given":"Patrisius Ando","non-dropping-particle":"","parse-names":false,"suffix":""},{"dropping-particle":"","family":"Vitianingsih","given":"Anik Vega","non-dropping-particle":"","parse-names":false,"suffix":""},{"dropping-particle":"","family":"Riza","given":"Moch Syaiful","non-dropping-particle":"","parse-names":false,"suffix":""},{"dropping-particle":"","family":"Studi","given":"Program","non-dropping-particle":"","parse-names":false,"suffix":""},{"dropping-particle":"","family":"Informatika","given":"Teknik","non-dropping-particle":"","parse-names":false,"suffix":""},{"dropping-particle":"","family":"Soetomo","given":"Universitas","non-dropping-particle":"","parse-names":false,"suffix":""},{"dropping-particle":"","family":"Timur","given":"Jawa","non-dropping-particle":"","parse-names":false,"suffix":""}],"id":"ITEM-1","issue":"1","issued":{"date-parts":[["2024"]]},"page":"27-34","title":"Data Mining Untuk Prediksi Penjualan Menggunakan Metode Simple Linear Regression Data Mining for Clothing Sales Prediction Using Simple Linear Regression Method","type":"article-journal","volume":"13"},"uris":["http://www.mendeley.com/documents/?uuid=2b6efa39-a5e0-4ebe-b23c-653b0f8a4466"]}],"mendeley":{"formattedCitation":"[27]","plainTextFormattedCitation":"[27]","previouslyFormattedCitation":"[23]"},"properties":{"noteIndex":0},"schema":"https://github.com/citation-style-language/schema/raw/master/csl-citation.json"}</w:instrText>
      </w:r>
      <w:r w:rsidR="008D4BEF">
        <w:fldChar w:fldCharType="separate"/>
      </w:r>
      <w:r w:rsidR="00096499" w:rsidRPr="00096499">
        <w:rPr>
          <w:noProof/>
        </w:rPr>
        <w:t>[27]</w:t>
      </w:r>
      <w:r w:rsidR="008D4BEF">
        <w:fldChar w:fldCharType="end"/>
      </w:r>
      <w:r w:rsidR="008D4BEF">
        <w:t>.</w:t>
      </w:r>
    </w:p>
    <w:p w14:paraId="1AFE585A" w14:textId="479F6F8E" w:rsidR="00F94F77" w:rsidRPr="000E75C2" w:rsidRDefault="007B4B7C" w:rsidP="000E75C2">
      <w:pPr>
        <w:pStyle w:val="formula"/>
        <w:rPr>
          <w:szCs w:val="20"/>
        </w:rPr>
      </w:pPr>
      <m:oMathPara>
        <m:oMath>
          <m:r>
            <w:rPr>
              <w:szCs w:val="20"/>
            </w:rPr>
            <m:t>MAPE=</m:t>
          </m:r>
          <m:f>
            <m:fPr>
              <m:ctrlPr>
                <w:rPr>
                  <w:szCs w:val="20"/>
                </w:rPr>
              </m:ctrlPr>
            </m:fPr>
            <m:num>
              <m:r>
                <w:rPr>
                  <w:szCs w:val="20"/>
                </w:rPr>
                <m:t>1</m:t>
              </m:r>
            </m:num>
            <m:den>
              <m:r>
                <w:rPr>
                  <w:szCs w:val="20"/>
                </w:rPr>
                <m:t>N</m:t>
              </m:r>
            </m:den>
          </m:f>
          <m:nary>
            <m:naryPr>
              <m:chr m:val="∑"/>
              <m:limLoc m:val="undOvr"/>
              <m:ctrlPr>
                <w:rPr>
                  <w:szCs w:val="20"/>
                </w:rPr>
              </m:ctrlPr>
            </m:naryPr>
            <m:sub>
              <m:r>
                <w:rPr>
                  <w:szCs w:val="20"/>
                </w:rPr>
                <m:t>t=1</m:t>
              </m:r>
            </m:sub>
            <m:sup>
              <m:r>
                <w:rPr>
                  <w:szCs w:val="20"/>
                </w:rPr>
                <m:t>N</m:t>
              </m:r>
            </m:sup>
            <m:e>
              <m:d>
                <m:dPr>
                  <m:begChr m:val="|"/>
                  <m:endChr m:val="|"/>
                  <m:ctrlPr>
                    <w:rPr>
                      <w:szCs w:val="20"/>
                    </w:rPr>
                  </m:ctrlPr>
                </m:dPr>
                <m:e>
                  <m:f>
                    <m:fPr>
                      <m:ctrlPr>
                        <w:rPr>
                          <w:szCs w:val="20"/>
                        </w:rPr>
                      </m:ctrlPr>
                    </m:fPr>
                    <m:num>
                      <m:sSub>
                        <m:sSubPr>
                          <m:ctrlPr>
                            <w:rPr>
                              <w:szCs w:val="20"/>
                            </w:rPr>
                          </m:ctrlPr>
                        </m:sSubPr>
                        <m:e>
                          <m:r>
                            <w:rPr>
                              <w:szCs w:val="20"/>
                            </w:rPr>
                            <m:t>Y</m:t>
                          </m:r>
                        </m:e>
                        <m:sub>
                          <m:r>
                            <w:rPr>
                              <w:szCs w:val="20"/>
                            </w:rPr>
                            <m:t>t</m:t>
                          </m:r>
                        </m:sub>
                      </m:sSub>
                      <m:r>
                        <w:rPr>
                          <w:szCs w:val="20"/>
                        </w:rPr>
                        <m:t>-</m:t>
                      </m:r>
                      <m:acc>
                        <m:accPr>
                          <m:ctrlPr>
                            <w:rPr>
                              <w:szCs w:val="20"/>
                            </w:rPr>
                          </m:ctrlPr>
                        </m:accPr>
                        <m:e>
                          <m:sSub>
                            <m:sSubPr>
                              <m:ctrlPr>
                                <w:rPr>
                                  <w:szCs w:val="20"/>
                                </w:rPr>
                              </m:ctrlPr>
                            </m:sSubPr>
                            <m:e>
                              <m:r>
                                <w:rPr>
                                  <w:szCs w:val="20"/>
                                </w:rPr>
                                <m:t>Y</m:t>
                              </m:r>
                            </m:e>
                            <m:sub>
                              <m:r>
                                <w:rPr>
                                  <w:szCs w:val="20"/>
                                </w:rPr>
                                <m:t>t</m:t>
                              </m:r>
                            </m:sub>
                          </m:sSub>
                        </m:e>
                      </m:acc>
                    </m:num>
                    <m:den>
                      <m:sSub>
                        <m:sSubPr>
                          <m:ctrlPr>
                            <w:rPr>
                              <w:szCs w:val="20"/>
                            </w:rPr>
                          </m:ctrlPr>
                        </m:sSubPr>
                        <m:e>
                          <m:r>
                            <w:rPr>
                              <w:szCs w:val="20"/>
                            </w:rPr>
                            <m:t>Y</m:t>
                          </m:r>
                        </m:e>
                        <m:sub>
                          <m:r>
                            <w:rPr>
                              <w:szCs w:val="20"/>
                            </w:rPr>
                            <m:t>t</m:t>
                          </m:r>
                        </m:sub>
                      </m:sSub>
                    </m:den>
                  </m:f>
                </m:e>
              </m:d>
              <m:r>
                <w:rPr>
                  <w:szCs w:val="20"/>
                </w:rPr>
                <m:t>x 100%</m:t>
              </m:r>
            </m:e>
          </m:nary>
        </m:oMath>
      </m:oMathPara>
    </w:p>
    <w:p w14:paraId="00C534EE" w14:textId="77777777" w:rsidR="005F3EE6" w:rsidRDefault="005F3EE6" w:rsidP="005F3EE6">
      <w:pPr>
        <w:jc w:val="center"/>
        <w:rPr>
          <w:b/>
          <w:bCs/>
          <w:sz w:val="22"/>
        </w:rPr>
      </w:pPr>
    </w:p>
    <w:p w14:paraId="22EED238" w14:textId="2BD0E57D" w:rsidR="00774493" w:rsidRPr="005F3EE6" w:rsidRDefault="002E6967" w:rsidP="005F3EE6">
      <w:pPr>
        <w:jc w:val="center"/>
        <w:rPr>
          <w:sz w:val="22"/>
        </w:rPr>
      </w:pPr>
      <w:r w:rsidRPr="005F3EE6">
        <w:rPr>
          <w:noProof/>
          <w:sz w:val="22"/>
        </w:rPr>
        <mc:AlternateContent>
          <mc:Choice Requires="wps">
            <w:drawing>
              <wp:anchor distT="45720" distB="45720" distL="114300" distR="114300" simplePos="0" relativeHeight="251687936" behindDoc="0" locked="0" layoutInCell="1" allowOverlap="1" wp14:anchorId="4368883C" wp14:editId="0311094D">
                <wp:simplePos x="0" y="0"/>
                <wp:positionH relativeFrom="margin">
                  <wp:posOffset>5432425</wp:posOffset>
                </wp:positionH>
                <wp:positionV relativeFrom="paragraph">
                  <wp:posOffset>-422910</wp:posOffset>
                </wp:positionV>
                <wp:extent cx="525780" cy="274320"/>
                <wp:effectExtent l="0" t="0" r="0" b="0"/>
                <wp:wrapNone/>
                <wp:docPr id="4190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274320"/>
                        </a:xfrm>
                        <a:prstGeom prst="rect">
                          <a:avLst/>
                        </a:prstGeom>
                        <a:noFill/>
                        <a:ln w="9525">
                          <a:noFill/>
                          <a:miter lim="800000"/>
                          <a:headEnd/>
                          <a:tailEnd/>
                        </a:ln>
                      </wps:spPr>
                      <wps:txbx>
                        <w:txbxContent>
                          <w:p w14:paraId="4FC922DB" w14:textId="4F6E7923" w:rsidR="00E4039C" w:rsidRPr="005F3EE6" w:rsidRDefault="00E4039C" w:rsidP="007E2C6C">
                            <w:pPr>
                              <w:pStyle w:val="Heading5"/>
                              <w:spacing w:before="0" w:after="0"/>
                              <w:rPr>
                                <w:b w:val="0"/>
                                <w:bCs/>
                                <w:sz w:val="22"/>
                                <w:lang w:val="en-US"/>
                              </w:rPr>
                            </w:pPr>
                            <w:r w:rsidRPr="005F3EE6">
                              <w:rPr>
                                <w:b w:val="0"/>
                                <w:bCs/>
                                <w:sz w:val="22"/>
                                <w:lang w:val="en-US"/>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8883C" id="_x0000_s1028" type="#_x0000_t202" style="position:absolute;left:0;text-align:left;margin-left:427.75pt;margin-top:-33.3pt;width:41.4pt;height:21.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" filled="f" stroked="f">
                <v:textbox>
                  <w:txbxContent>
                    <w:p w14:paraId="4FC922DB" w14:textId="4F6E7923" w:rsidR="00E4039C" w:rsidRPr="005F3EE6" w:rsidRDefault="00E4039C" w:rsidP="007E2C6C">
                      <w:pPr>
                        <w:pStyle w:val="Heading5"/>
                        <w:spacing w:before="0" w:after="0"/>
                        <w:rPr>
                          <w:b w:val="0"/>
                          <w:bCs/>
                          <w:sz w:val="22"/>
                          <w:lang w:val="en-US"/>
                        </w:rPr>
                      </w:pPr>
                      <w:r w:rsidRPr="005F3EE6">
                        <w:rPr>
                          <w:b w:val="0"/>
                          <w:bCs/>
                          <w:sz w:val="22"/>
                          <w:lang w:val="en-US"/>
                        </w:rPr>
                        <w:t>(14)</w:t>
                      </w:r>
                    </w:p>
                  </w:txbxContent>
                </v:textbox>
                <w10:wrap anchorx="margin"/>
              </v:shape>
            </w:pict>
          </mc:Fallback>
        </mc:AlternateContent>
      </w:r>
      <w:r w:rsidR="008D4BEF" w:rsidRPr="005F3EE6">
        <w:rPr>
          <w:b/>
          <w:bCs/>
          <w:sz w:val="22"/>
        </w:rPr>
        <w:t>Table</w:t>
      </w:r>
      <w:r w:rsidR="00774493" w:rsidRPr="005F3EE6">
        <w:rPr>
          <w:b/>
          <w:bCs/>
          <w:sz w:val="22"/>
        </w:rPr>
        <w:t xml:space="preserve"> </w:t>
      </w:r>
      <w:r w:rsidR="00774493" w:rsidRPr="005F3EE6">
        <w:rPr>
          <w:b/>
          <w:bCs/>
          <w:sz w:val="22"/>
        </w:rPr>
        <w:fldChar w:fldCharType="begin"/>
      </w:r>
      <w:r w:rsidR="00774493" w:rsidRPr="005F3EE6">
        <w:rPr>
          <w:b/>
          <w:bCs/>
          <w:sz w:val="22"/>
        </w:rPr>
        <w:instrText xml:space="preserve"> SEQ Table \* ARABIC </w:instrText>
      </w:r>
      <w:r w:rsidR="00774493" w:rsidRPr="005F3EE6">
        <w:rPr>
          <w:b/>
          <w:bCs/>
          <w:sz w:val="22"/>
        </w:rPr>
        <w:fldChar w:fldCharType="separate"/>
      </w:r>
      <w:r w:rsidR="004E1AD3">
        <w:rPr>
          <w:b/>
          <w:bCs/>
          <w:noProof/>
          <w:sz w:val="22"/>
        </w:rPr>
        <w:t>3</w:t>
      </w:r>
      <w:r w:rsidR="00774493" w:rsidRPr="005F3EE6">
        <w:rPr>
          <w:b/>
          <w:bCs/>
          <w:sz w:val="22"/>
        </w:rPr>
        <w:fldChar w:fldCharType="end"/>
      </w:r>
      <w:r w:rsidR="00774493" w:rsidRPr="005F3EE6">
        <w:rPr>
          <w:b/>
          <w:bCs/>
          <w:sz w:val="22"/>
        </w:rPr>
        <w:t>.</w:t>
      </w:r>
      <w:r w:rsidR="00774493" w:rsidRPr="005F3EE6">
        <w:rPr>
          <w:sz w:val="22"/>
        </w:rPr>
        <w:t xml:space="preserve"> MAPE Criteria</w:t>
      </w:r>
    </w:p>
    <w:tbl>
      <w:tblPr>
        <w:tblStyle w:val="TableGrid"/>
        <w:tblW w:w="45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2070"/>
      </w:tblGrid>
      <w:tr w:rsidR="00CD2F1C" w:rsidRPr="005F3EE6" w14:paraId="327E0655" w14:textId="77777777" w:rsidTr="005F3EE6">
        <w:trPr>
          <w:tblHeader/>
          <w:jc w:val="center"/>
        </w:trPr>
        <w:tc>
          <w:tcPr>
            <w:tcW w:w="2520" w:type="dxa"/>
            <w:tcBorders>
              <w:top w:val="single" w:sz="4" w:space="0" w:color="auto"/>
              <w:bottom w:val="single" w:sz="4" w:space="0" w:color="auto"/>
            </w:tcBorders>
          </w:tcPr>
          <w:p w14:paraId="19F451FD" w14:textId="77C6E8E9" w:rsidR="00CD2F1C" w:rsidRPr="005F3EE6" w:rsidRDefault="00CD2F1C" w:rsidP="00CD2F1C">
            <w:pPr>
              <w:ind w:left="0" w:hanging="2"/>
              <w:jc w:val="center"/>
              <w:rPr>
                <w:rFonts w:cs="Times New Roman"/>
                <w:sz w:val="22"/>
              </w:rPr>
            </w:pPr>
            <w:r w:rsidRPr="005F3EE6">
              <w:rPr>
                <w:rFonts w:cs="Times New Roman"/>
                <w:sz w:val="22"/>
              </w:rPr>
              <w:t>MAPE</w:t>
            </w:r>
            <w:r w:rsidR="00E72AF1" w:rsidRPr="005F3EE6">
              <w:rPr>
                <w:rFonts w:cs="Times New Roman"/>
                <w:sz w:val="22"/>
              </w:rPr>
              <w:t xml:space="preserve"> Value</w:t>
            </w:r>
          </w:p>
        </w:tc>
        <w:tc>
          <w:tcPr>
            <w:tcW w:w="2070" w:type="dxa"/>
            <w:tcBorders>
              <w:top w:val="single" w:sz="4" w:space="0" w:color="auto"/>
              <w:bottom w:val="single" w:sz="4" w:space="0" w:color="auto"/>
            </w:tcBorders>
          </w:tcPr>
          <w:p w14:paraId="4CFA1ED7" w14:textId="58B4287F" w:rsidR="00CD2F1C" w:rsidRPr="005F3EE6" w:rsidRDefault="00E72AF1" w:rsidP="00CD2F1C">
            <w:pPr>
              <w:ind w:left="0" w:hanging="2"/>
              <w:jc w:val="center"/>
              <w:rPr>
                <w:rFonts w:cs="Times New Roman"/>
                <w:sz w:val="22"/>
              </w:rPr>
            </w:pPr>
            <w:r w:rsidRPr="005F3EE6">
              <w:rPr>
                <w:rFonts w:cs="Times New Roman"/>
                <w:sz w:val="22"/>
              </w:rPr>
              <w:t>Criterion</w:t>
            </w:r>
          </w:p>
        </w:tc>
      </w:tr>
      <w:tr w:rsidR="00CD2F1C" w:rsidRPr="005F3EE6" w14:paraId="6A0A4A41" w14:textId="77777777" w:rsidTr="005F3EE6">
        <w:trPr>
          <w:jc w:val="center"/>
        </w:trPr>
        <w:tc>
          <w:tcPr>
            <w:tcW w:w="2520" w:type="dxa"/>
            <w:tcBorders>
              <w:top w:val="single" w:sz="4" w:space="0" w:color="auto"/>
            </w:tcBorders>
            <w:vAlign w:val="center"/>
          </w:tcPr>
          <w:p w14:paraId="27C5B7C2" w14:textId="1A80F2B9" w:rsidR="00CD2F1C" w:rsidRPr="005F3EE6" w:rsidRDefault="00CD2F1C" w:rsidP="00B46FCB">
            <w:pPr>
              <w:pStyle w:val="formula"/>
              <w:spacing w:after="0"/>
              <w:ind w:left="0" w:hanging="2"/>
              <w:jc w:val="center"/>
              <w:rPr>
                <w:rFonts w:ascii="Times New Roman" w:hAnsi="Times New Roman" w:cs="Times New Roman"/>
                <w:sz w:val="22"/>
              </w:rPr>
            </w:pPr>
            <w:r w:rsidRPr="005F3EE6">
              <w:rPr>
                <w:rFonts w:ascii="Times New Roman" w:hAnsi="Times New Roman" w:cs="Times New Roman"/>
                <w:sz w:val="22"/>
              </w:rPr>
              <w:t>MAPE &lt; 10%</w:t>
            </w:r>
          </w:p>
        </w:tc>
        <w:tc>
          <w:tcPr>
            <w:tcW w:w="2070" w:type="dxa"/>
            <w:tcBorders>
              <w:top w:val="single" w:sz="4" w:space="0" w:color="auto"/>
            </w:tcBorders>
            <w:vAlign w:val="center"/>
          </w:tcPr>
          <w:p w14:paraId="67274EE3" w14:textId="53D6DA1A" w:rsidR="00CD2F1C" w:rsidRPr="005F3EE6" w:rsidRDefault="00F80637" w:rsidP="00B46FCB">
            <w:pPr>
              <w:ind w:left="0" w:hanging="2"/>
              <w:jc w:val="center"/>
              <w:rPr>
                <w:rFonts w:cs="Times New Roman"/>
                <w:sz w:val="22"/>
              </w:rPr>
            </w:pPr>
            <w:r w:rsidRPr="005F3EE6">
              <w:rPr>
                <w:rFonts w:cs="Times New Roman"/>
                <w:sz w:val="22"/>
              </w:rPr>
              <w:t>Very Good</w:t>
            </w:r>
          </w:p>
        </w:tc>
      </w:tr>
      <w:tr w:rsidR="00CD2F1C" w:rsidRPr="005F3EE6" w14:paraId="6BDEFC88" w14:textId="77777777" w:rsidTr="005F3EE6">
        <w:trPr>
          <w:jc w:val="center"/>
        </w:trPr>
        <w:tc>
          <w:tcPr>
            <w:tcW w:w="2520" w:type="dxa"/>
            <w:vAlign w:val="center"/>
          </w:tcPr>
          <w:p w14:paraId="27CFA01E" w14:textId="022E41E3" w:rsidR="00CD2F1C" w:rsidRPr="005F3EE6" w:rsidRDefault="00CD2F1C" w:rsidP="00B46FCB">
            <w:pPr>
              <w:pStyle w:val="formula"/>
              <w:spacing w:after="0"/>
              <w:ind w:left="0" w:hanging="2"/>
              <w:jc w:val="center"/>
              <w:rPr>
                <w:rFonts w:ascii="Times New Roman" w:hAnsi="Times New Roman" w:cs="Times New Roman"/>
                <w:sz w:val="22"/>
              </w:rPr>
            </w:pPr>
            <w:r w:rsidRPr="005F3EE6">
              <w:rPr>
                <w:rFonts w:ascii="Times New Roman" w:hAnsi="Times New Roman" w:cs="Times New Roman"/>
                <w:sz w:val="22"/>
              </w:rPr>
              <w:t xml:space="preserve">10% </w:t>
            </w:r>
            <w:r w:rsidR="008246AF" w:rsidRPr="005F3EE6">
              <w:rPr>
                <w:rFonts w:ascii="Times New Roman" w:hAnsi="Times New Roman" w:cs="Times New Roman"/>
                <w:sz w:val="22"/>
              </w:rPr>
              <w:t xml:space="preserve">≤ </w:t>
            </w:r>
            <w:r w:rsidRPr="005F3EE6">
              <w:rPr>
                <w:rFonts w:ascii="Times New Roman" w:hAnsi="Times New Roman" w:cs="Times New Roman"/>
                <w:sz w:val="22"/>
              </w:rPr>
              <w:t xml:space="preserve">MAPE </w:t>
            </w:r>
            <w:r w:rsidR="008246AF" w:rsidRPr="005F3EE6">
              <w:rPr>
                <w:rFonts w:ascii="Times New Roman" w:hAnsi="Times New Roman" w:cs="Times New Roman"/>
                <w:sz w:val="22"/>
              </w:rPr>
              <w:t>≤</w:t>
            </w:r>
            <w:r w:rsidRPr="005F3EE6">
              <w:rPr>
                <w:rFonts w:ascii="Times New Roman" w:hAnsi="Times New Roman" w:cs="Times New Roman"/>
                <w:sz w:val="22"/>
              </w:rPr>
              <w:t xml:space="preserve"> 20%</w:t>
            </w:r>
          </w:p>
        </w:tc>
        <w:tc>
          <w:tcPr>
            <w:tcW w:w="2070" w:type="dxa"/>
            <w:vAlign w:val="center"/>
          </w:tcPr>
          <w:p w14:paraId="633E6614" w14:textId="3E7324EE" w:rsidR="00CD2F1C" w:rsidRPr="005F3EE6" w:rsidRDefault="00F80637" w:rsidP="00B46FCB">
            <w:pPr>
              <w:ind w:left="0" w:hanging="2"/>
              <w:jc w:val="center"/>
              <w:rPr>
                <w:rFonts w:cs="Times New Roman"/>
                <w:sz w:val="22"/>
              </w:rPr>
            </w:pPr>
            <w:r w:rsidRPr="005F3EE6">
              <w:rPr>
                <w:rFonts w:cs="Times New Roman"/>
                <w:sz w:val="22"/>
              </w:rPr>
              <w:t>Good</w:t>
            </w:r>
          </w:p>
        </w:tc>
      </w:tr>
      <w:tr w:rsidR="00CD2F1C" w:rsidRPr="005F3EE6" w14:paraId="0497711F" w14:textId="77777777" w:rsidTr="005F3EE6">
        <w:trPr>
          <w:jc w:val="center"/>
        </w:trPr>
        <w:tc>
          <w:tcPr>
            <w:tcW w:w="2520" w:type="dxa"/>
            <w:vAlign w:val="center"/>
          </w:tcPr>
          <w:p w14:paraId="648AE37E" w14:textId="35B9D924" w:rsidR="00CD2F1C" w:rsidRPr="005F3EE6" w:rsidRDefault="00CD2F1C" w:rsidP="00B46FCB">
            <w:pPr>
              <w:pStyle w:val="formula"/>
              <w:spacing w:after="0"/>
              <w:ind w:left="0" w:hanging="2"/>
              <w:jc w:val="center"/>
              <w:rPr>
                <w:rFonts w:ascii="Times New Roman" w:hAnsi="Times New Roman" w:cs="Times New Roman"/>
                <w:sz w:val="22"/>
              </w:rPr>
            </w:pPr>
            <w:r w:rsidRPr="005F3EE6">
              <w:rPr>
                <w:rFonts w:ascii="Times New Roman" w:hAnsi="Times New Roman" w:cs="Times New Roman"/>
                <w:sz w:val="22"/>
              </w:rPr>
              <w:t xml:space="preserve">20% </w:t>
            </w:r>
            <w:r w:rsidR="008246AF" w:rsidRPr="005F3EE6">
              <w:rPr>
                <w:rFonts w:ascii="Times New Roman" w:hAnsi="Times New Roman" w:cs="Times New Roman"/>
                <w:sz w:val="22"/>
              </w:rPr>
              <w:t xml:space="preserve">≤ </w:t>
            </w:r>
            <w:r w:rsidRPr="005F3EE6">
              <w:rPr>
                <w:rFonts w:ascii="Times New Roman" w:hAnsi="Times New Roman" w:cs="Times New Roman"/>
                <w:sz w:val="22"/>
              </w:rPr>
              <w:t xml:space="preserve">MAPE </w:t>
            </w:r>
            <w:r w:rsidR="008246AF" w:rsidRPr="005F3EE6">
              <w:rPr>
                <w:rFonts w:ascii="Times New Roman" w:hAnsi="Times New Roman" w:cs="Times New Roman"/>
                <w:sz w:val="22"/>
              </w:rPr>
              <w:t xml:space="preserve">≤ </w:t>
            </w:r>
            <w:r w:rsidRPr="005F3EE6">
              <w:rPr>
                <w:rFonts w:ascii="Times New Roman" w:hAnsi="Times New Roman" w:cs="Times New Roman"/>
                <w:sz w:val="22"/>
              </w:rPr>
              <w:t>50%</w:t>
            </w:r>
          </w:p>
        </w:tc>
        <w:tc>
          <w:tcPr>
            <w:tcW w:w="2070" w:type="dxa"/>
            <w:vAlign w:val="center"/>
          </w:tcPr>
          <w:p w14:paraId="3F463CCE" w14:textId="578F5624" w:rsidR="00CD2F1C" w:rsidRPr="005F3EE6" w:rsidRDefault="00F80637" w:rsidP="00B46FCB">
            <w:pPr>
              <w:ind w:left="0" w:hanging="2"/>
              <w:jc w:val="center"/>
              <w:rPr>
                <w:rFonts w:cs="Times New Roman"/>
                <w:sz w:val="22"/>
              </w:rPr>
            </w:pPr>
            <w:r w:rsidRPr="005F3EE6">
              <w:rPr>
                <w:rFonts w:cs="Times New Roman"/>
                <w:sz w:val="22"/>
              </w:rPr>
              <w:t>Enough</w:t>
            </w:r>
          </w:p>
        </w:tc>
      </w:tr>
      <w:tr w:rsidR="00CD2F1C" w:rsidRPr="005F3EE6" w14:paraId="71AFBE60" w14:textId="77777777" w:rsidTr="005F3EE6">
        <w:trPr>
          <w:jc w:val="center"/>
        </w:trPr>
        <w:tc>
          <w:tcPr>
            <w:tcW w:w="2520" w:type="dxa"/>
            <w:tcBorders>
              <w:bottom w:val="single" w:sz="4" w:space="0" w:color="auto"/>
            </w:tcBorders>
            <w:vAlign w:val="center"/>
          </w:tcPr>
          <w:p w14:paraId="5FF3A923" w14:textId="69D08345" w:rsidR="00CD2F1C" w:rsidRPr="005F3EE6" w:rsidRDefault="00CD2F1C" w:rsidP="00B46FCB">
            <w:pPr>
              <w:pStyle w:val="formula"/>
              <w:spacing w:after="0"/>
              <w:ind w:left="0" w:hanging="2"/>
              <w:jc w:val="center"/>
              <w:rPr>
                <w:rFonts w:ascii="Times New Roman" w:hAnsi="Times New Roman" w:cs="Times New Roman"/>
                <w:sz w:val="22"/>
              </w:rPr>
            </w:pPr>
            <w:r w:rsidRPr="005F3EE6">
              <w:rPr>
                <w:rFonts w:ascii="Times New Roman" w:hAnsi="Times New Roman" w:cs="Times New Roman"/>
                <w:sz w:val="22"/>
              </w:rPr>
              <w:t xml:space="preserve">50% </w:t>
            </w:r>
            <w:r w:rsidR="008246AF" w:rsidRPr="005F3EE6">
              <w:rPr>
                <w:rFonts w:ascii="Times New Roman" w:hAnsi="Times New Roman" w:cs="Times New Roman"/>
                <w:sz w:val="22"/>
              </w:rPr>
              <w:t>≤</w:t>
            </w:r>
            <w:r w:rsidRPr="005F3EE6">
              <w:rPr>
                <w:rFonts w:ascii="Times New Roman" w:hAnsi="Times New Roman" w:cs="Times New Roman"/>
                <w:sz w:val="22"/>
              </w:rPr>
              <w:t xml:space="preserve"> MAPE</w:t>
            </w:r>
          </w:p>
        </w:tc>
        <w:tc>
          <w:tcPr>
            <w:tcW w:w="2070" w:type="dxa"/>
            <w:tcBorders>
              <w:bottom w:val="single" w:sz="4" w:space="0" w:color="auto"/>
            </w:tcBorders>
            <w:vAlign w:val="center"/>
          </w:tcPr>
          <w:p w14:paraId="21AC7FCE" w14:textId="7945FF20" w:rsidR="00CD2F1C" w:rsidRPr="005F3EE6" w:rsidRDefault="00F80637" w:rsidP="00B46FCB">
            <w:pPr>
              <w:ind w:left="0" w:hanging="2"/>
              <w:jc w:val="center"/>
              <w:rPr>
                <w:rFonts w:cs="Times New Roman"/>
                <w:sz w:val="22"/>
              </w:rPr>
            </w:pPr>
            <w:r w:rsidRPr="005F3EE6">
              <w:rPr>
                <w:rFonts w:cs="Times New Roman"/>
                <w:sz w:val="22"/>
              </w:rPr>
              <w:t>Worst</w:t>
            </w:r>
          </w:p>
        </w:tc>
      </w:tr>
    </w:tbl>
    <w:p w14:paraId="0B1CDC02" w14:textId="77777777" w:rsidR="007418BE" w:rsidRDefault="007418BE" w:rsidP="000B227B">
      <w:pPr>
        <w:rPr>
          <w:rFonts w:eastAsia="Times New Roman" w:cs="Times New Roman"/>
          <w:b/>
          <w:szCs w:val="24"/>
        </w:rPr>
      </w:pPr>
    </w:p>
    <w:p w14:paraId="2A903EF3" w14:textId="49F8DEDD" w:rsidR="00F94F77" w:rsidRDefault="007418BE" w:rsidP="000B227B">
      <w:pPr>
        <w:rPr>
          <w:rFonts w:eastAsia="Times New Roman" w:cs="Times New Roman"/>
          <w:b/>
          <w:szCs w:val="24"/>
        </w:rPr>
      </w:pPr>
      <w:r>
        <w:rPr>
          <w:rFonts w:eastAsia="Times New Roman" w:cs="Times New Roman"/>
          <w:b/>
          <w:szCs w:val="24"/>
        </w:rPr>
        <w:lastRenderedPageBreak/>
        <w:t>RESULT AND DISCUSSION</w:t>
      </w:r>
    </w:p>
    <w:p w14:paraId="34FFE05C" w14:textId="205CDEFA" w:rsidR="00E72AF1" w:rsidRPr="00F302E7" w:rsidRDefault="008853B7" w:rsidP="005F3EE6">
      <w:pPr>
        <w:ind w:firstLine="720"/>
        <w:rPr>
          <w:rFonts w:eastAsia="Times New Roman" w:cs="Times New Roman"/>
          <w:bCs/>
          <w:szCs w:val="24"/>
        </w:rPr>
      </w:pPr>
      <w:r w:rsidRPr="008853B7">
        <w:rPr>
          <w:rFonts w:eastAsia="Times New Roman" w:cs="Times New Roman"/>
          <w:bCs/>
          <w:szCs w:val="24"/>
        </w:rPr>
        <w:t>The test conducted in this study is to find the best forecasting model produced by the VAR and LSTM methods. The VAR method develops a model based on the optimum lag</w:t>
      </w:r>
      <w:r w:rsidR="00E8112A">
        <w:rPr>
          <w:rFonts w:eastAsia="Times New Roman" w:cs="Times New Roman"/>
          <w:bCs/>
          <w:szCs w:val="24"/>
        </w:rPr>
        <w:t xml:space="preserve">. </w:t>
      </w:r>
      <w:r w:rsidRPr="008853B7">
        <w:rPr>
          <w:rFonts w:eastAsia="Times New Roman" w:cs="Times New Roman"/>
          <w:bCs/>
          <w:szCs w:val="24"/>
        </w:rPr>
        <w:t xml:space="preserve">The LSTM method develops a model with the architectural scheme shown in </w:t>
      </w:r>
      <w:r w:rsidR="008D4BEF">
        <w:rPr>
          <w:rFonts w:eastAsia="Times New Roman" w:cs="Times New Roman"/>
          <w:bCs/>
          <w:szCs w:val="24"/>
        </w:rPr>
        <w:t>Table</w:t>
      </w:r>
      <w:r w:rsidRPr="008853B7">
        <w:rPr>
          <w:rFonts w:eastAsia="Times New Roman" w:cs="Times New Roman"/>
          <w:bCs/>
          <w:szCs w:val="24"/>
        </w:rPr>
        <w:t xml:space="preserve"> 1</w:t>
      </w:r>
      <w:r w:rsidR="00E8112A">
        <w:rPr>
          <w:rFonts w:eastAsia="Times New Roman" w:cs="Times New Roman"/>
          <w:bCs/>
          <w:szCs w:val="24"/>
        </w:rPr>
        <w:t>.</w:t>
      </w:r>
      <w:r w:rsidR="007C66FC">
        <w:rPr>
          <w:rFonts w:eastAsia="Times New Roman" w:cs="Times New Roman"/>
          <w:bCs/>
          <w:szCs w:val="24"/>
        </w:rPr>
        <w:t xml:space="preserve"> </w:t>
      </w:r>
      <w:r w:rsidRPr="008853B7">
        <w:rPr>
          <w:rFonts w:eastAsia="Times New Roman" w:cs="Times New Roman"/>
          <w:bCs/>
          <w:szCs w:val="24"/>
        </w:rPr>
        <w:t>Testing each forecasting model using MAPE on the value of Indonesia</w:t>
      </w:r>
      <w:r w:rsidR="008D4BEF">
        <w:rPr>
          <w:rFonts w:eastAsia="Times New Roman" w:cs="Times New Roman"/>
          <w:bCs/>
          <w:szCs w:val="24"/>
        </w:rPr>
        <w:t>'</w:t>
      </w:r>
      <w:r w:rsidRPr="008853B7">
        <w:rPr>
          <w:rFonts w:eastAsia="Times New Roman" w:cs="Times New Roman"/>
          <w:bCs/>
          <w:szCs w:val="24"/>
        </w:rPr>
        <w:t xml:space="preserve">s oil </w:t>
      </w:r>
      <w:r w:rsidR="00861BC1">
        <w:rPr>
          <w:rFonts w:eastAsia="Times New Roman" w:cs="Times New Roman"/>
          <w:bCs/>
          <w:szCs w:val="24"/>
        </w:rPr>
        <w:t>&amp;</w:t>
      </w:r>
      <w:r w:rsidRPr="008853B7">
        <w:rPr>
          <w:rFonts w:eastAsia="Times New Roman" w:cs="Times New Roman"/>
          <w:bCs/>
          <w:szCs w:val="24"/>
        </w:rPr>
        <w:t xml:space="preserve"> gas and non-oil </w:t>
      </w:r>
      <w:r w:rsidR="00846433">
        <w:rPr>
          <w:rFonts w:eastAsia="Times New Roman" w:cs="Times New Roman"/>
          <w:bCs/>
          <w:szCs w:val="24"/>
          <w:lang w:val="en-US"/>
        </w:rPr>
        <w:t>and</w:t>
      </w:r>
      <w:r w:rsidRPr="008853B7">
        <w:rPr>
          <w:rFonts w:eastAsia="Times New Roman" w:cs="Times New Roman"/>
          <w:bCs/>
          <w:szCs w:val="24"/>
        </w:rPr>
        <w:t xml:space="preserve"> gas exports for 2023</w:t>
      </w:r>
      <w:r w:rsidR="007C66FC">
        <w:rPr>
          <w:rFonts w:eastAsia="Times New Roman" w:cs="Times New Roman"/>
          <w:bCs/>
          <w:szCs w:val="24"/>
        </w:rPr>
        <w:t>.</w:t>
      </w:r>
    </w:p>
    <w:p w14:paraId="32393C37" w14:textId="2E71E8B5" w:rsidR="005D0474" w:rsidRPr="005F3EE6" w:rsidRDefault="005D0474" w:rsidP="005F3EE6">
      <w:pPr>
        <w:pStyle w:val="ListParagraph"/>
        <w:numPr>
          <w:ilvl w:val="0"/>
          <w:numId w:val="16"/>
        </w:numPr>
        <w:spacing w:after="0" w:line="240" w:lineRule="auto"/>
        <w:ind w:left="360"/>
        <w:contextualSpacing w:val="0"/>
        <w:rPr>
          <w:rFonts w:eastAsia="Times New Roman" w:cs="Times New Roman"/>
          <w:iCs/>
          <w:szCs w:val="24"/>
        </w:rPr>
      </w:pPr>
      <w:r w:rsidRPr="005F3EE6">
        <w:rPr>
          <w:rFonts w:eastAsia="Times New Roman" w:cs="Times New Roman"/>
          <w:iCs/>
          <w:szCs w:val="24"/>
        </w:rPr>
        <w:t>VAR</w:t>
      </w:r>
      <w:r w:rsidR="00DC74BA" w:rsidRPr="005F3EE6">
        <w:rPr>
          <w:rFonts w:eastAsia="Times New Roman" w:cs="Times New Roman"/>
          <w:iCs/>
          <w:szCs w:val="24"/>
        </w:rPr>
        <w:t xml:space="preserve"> Method</w:t>
      </w:r>
    </w:p>
    <w:p w14:paraId="28772B96" w14:textId="42AC5009" w:rsidR="00460B9A" w:rsidRPr="00460B9A" w:rsidRDefault="00846433" w:rsidP="00D778C4">
      <w:pPr>
        <w:ind w:firstLine="567"/>
        <w:rPr>
          <w:rFonts w:eastAsia="Times New Roman" w:cs="Times New Roman"/>
          <w:bCs/>
          <w:szCs w:val="24"/>
        </w:rPr>
      </w:pPr>
      <w:r>
        <w:rPr>
          <w:rFonts w:eastAsia="Times New Roman" w:cs="Times New Roman"/>
          <w:bCs/>
          <w:szCs w:val="24"/>
        </w:rPr>
        <w:t xml:space="preserve">The </w:t>
      </w:r>
      <w:r w:rsidR="00EF278E" w:rsidRPr="00EF278E">
        <w:rPr>
          <w:rFonts w:eastAsia="Times New Roman" w:cs="Times New Roman"/>
          <w:bCs/>
          <w:szCs w:val="24"/>
        </w:rPr>
        <w:t xml:space="preserve">Granger causality test is used to determine the effect of non-oil </w:t>
      </w:r>
      <w:r>
        <w:rPr>
          <w:rFonts w:eastAsia="Times New Roman" w:cs="Times New Roman"/>
          <w:bCs/>
          <w:szCs w:val="24"/>
          <w:lang w:val="en-US"/>
        </w:rPr>
        <w:t>and</w:t>
      </w:r>
      <w:r w:rsidR="00EF278E" w:rsidRPr="00EF278E">
        <w:rPr>
          <w:rFonts w:eastAsia="Times New Roman" w:cs="Times New Roman"/>
          <w:bCs/>
          <w:szCs w:val="24"/>
        </w:rPr>
        <w:t xml:space="preserve"> gas value on oil </w:t>
      </w:r>
      <w:r>
        <w:rPr>
          <w:rFonts w:eastAsia="Times New Roman" w:cs="Times New Roman"/>
          <w:bCs/>
          <w:szCs w:val="24"/>
          <w:lang w:val="en-US"/>
        </w:rPr>
        <w:t>and</w:t>
      </w:r>
      <w:r w:rsidR="00EF278E" w:rsidRPr="00EF278E">
        <w:rPr>
          <w:rFonts w:eastAsia="Times New Roman" w:cs="Times New Roman"/>
          <w:bCs/>
          <w:szCs w:val="24"/>
        </w:rPr>
        <w:t xml:space="preserve"> gas using hypothesis 1 and the effect of oil </w:t>
      </w:r>
      <w:r w:rsidR="00644B49">
        <w:rPr>
          <w:rFonts w:eastAsia="Times New Roman" w:cs="Times New Roman"/>
          <w:bCs/>
          <w:szCs w:val="24"/>
        </w:rPr>
        <w:t>&amp;</w:t>
      </w:r>
      <w:r w:rsidR="00EF278E" w:rsidRPr="00EF278E">
        <w:rPr>
          <w:rFonts w:eastAsia="Times New Roman" w:cs="Times New Roman"/>
          <w:bCs/>
          <w:szCs w:val="24"/>
        </w:rPr>
        <w:t xml:space="preserve"> gas value on non-oil </w:t>
      </w:r>
      <w:r>
        <w:rPr>
          <w:rFonts w:eastAsia="Times New Roman" w:cs="Times New Roman"/>
          <w:bCs/>
          <w:szCs w:val="24"/>
          <w:lang w:val="en-US"/>
        </w:rPr>
        <w:t>and</w:t>
      </w:r>
      <w:r w:rsidR="00EF278E" w:rsidRPr="00EF278E">
        <w:rPr>
          <w:rFonts w:eastAsia="Times New Roman" w:cs="Times New Roman"/>
          <w:bCs/>
          <w:szCs w:val="24"/>
        </w:rPr>
        <w:t xml:space="preserve"> gas using hypothesis 2</w:t>
      </w:r>
      <w:r w:rsidR="001732AA">
        <w:rPr>
          <w:rFonts w:eastAsia="Times New Roman" w:cs="Times New Roman"/>
          <w:bCs/>
          <w:szCs w:val="24"/>
        </w:rPr>
        <w:t>.</w:t>
      </w:r>
    </w:p>
    <w:p w14:paraId="140663CA" w14:textId="1DA80264" w:rsidR="00E04E27" w:rsidRDefault="00981BF5" w:rsidP="00363D10">
      <w:r>
        <w:rPr>
          <w:rFonts w:eastAsia="Times New Roman" w:cs="Times New Roman"/>
          <w:bCs/>
          <w:szCs w:val="24"/>
        </w:rPr>
        <w:t>H</w:t>
      </w:r>
      <w:r w:rsidRPr="00EF278E">
        <w:rPr>
          <w:rFonts w:eastAsia="Times New Roman" w:cs="Times New Roman"/>
          <w:bCs/>
          <w:szCs w:val="24"/>
        </w:rPr>
        <w:t xml:space="preserve">ypothesis </w:t>
      </w:r>
      <w:r w:rsidR="00DE1C55">
        <w:t>1:</w:t>
      </w:r>
    </w:p>
    <w:p w14:paraId="4AAD2A7D" w14:textId="4B192700" w:rsidR="00363D10" w:rsidRDefault="007E4659" w:rsidP="008D4BEF">
      <w:pPr>
        <w:spacing w:line="276" w:lineRule="auto"/>
        <w:ind w:firstLine="284"/>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r w:rsidR="00363D10">
        <w:t xml:space="preserve"> </w:t>
      </w:r>
      <w:r w:rsidR="00DE01A4">
        <w:t xml:space="preserve">Oil </w:t>
      </w:r>
      <w:r w:rsidR="00846433">
        <w:rPr>
          <w:rFonts w:eastAsia="Times New Roman" w:cs="Times New Roman"/>
          <w:bCs/>
          <w:szCs w:val="24"/>
          <w:lang w:val="en-US"/>
        </w:rPr>
        <w:t>and</w:t>
      </w:r>
      <w:r w:rsidR="00DE01A4">
        <w:t xml:space="preserve"> gas</w:t>
      </w:r>
      <w:r w:rsidR="00305519">
        <w:t xml:space="preserve"> value </w:t>
      </w:r>
      <w:r w:rsidR="00305519" w:rsidRPr="00305519">
        <w:t>value is not affected by</w:t>
      </w:r>
      <w:r w:rsidR="00305519">
        <w:t xml:space="preserve"> </w:t>
      </w:r>
      <w:r w:rsidR="00DE01A4">
        <w:t xml:space="preserve">non-oil </w:t>
      </w:r>
      <w:r w:rsidR="00846433">
        <w:rPr>
          <w:rFonts w:eastAsia="Times New Roman" w:cs="Times New Roman"/>
          <w:bCs/>
          <w:szCs w:val="24"/>
          <w:lang w:val="en-US"/>
        </w:rPr>
        <w:t>and</w:t>
      </w:r>
      <w:r w:rsidR="00DE01A4">
        <w:t xml:space="preserve"> gas</w:t>
      </w:r>
      <w:r w:rsidR="00305519">
        <w:t xml:space="preserve"> value</w:t>
      </w:r>
      <w:r w:rsidR="00363D10">
        <w:t xml:space="preserve">, </w:t>
      </w:r>
      <m:oMath>
        <m:r>
          <w:rPr>
            <w:rFonts w:ascii="Cambria Math" w:hAnsi="Cambria Math"/>
          </w:rPr>
          <m:t>p&gt;α</m:t>
        </m:r>
      </m:oMath>
    </w:p>
    <w:p w14:paraId="68A37080" w14:textId="7B5E7DD5" w:rsidR="00363D10" w:rsidRDefault="007E4659" w:rsidP="008D4BEF">
      <w:pPr>
        <w:spacing w:line="276" w:lineRule="auto"/>
        <w:ind w:firstLine="284"/>
      </w:pP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oMath>
      <w:r w:rsidR="00363D10">
        <w:t xml:space="preserve"> </w:t>
      </w:r>
      <w:r w:rsidR="00DE01A4">
        <w:t xml:space="preserve">Oil </w:t>
      </w:r>
      <w:r w:rsidR="00846433">
        <w:rPr>
          <w:rFonts w:eastAsia="Times New Roman" w:cs="Times New Roman"/>
          <w:bCs/>
          <w:szCs w:val="24"/>
          <w:lang w:val="en-US"/>
        </w:rPr>
        <w:t>and</w:t>
      </w:r>
      <w:r w:rsidR="00DE01A4">
        <w:t xml:space="preserve"> gas</w:t>
      </w:r>
      <w:r w:rsidR="00305519">
        <w:t xml:space="preserve"> value affected by </w:t>
      </w:r>
      <w:r w:rsidR="00DE01A4">
        <w:t xml:space="preserve">non-oil </w:t>
      </w:r>
      <w:r w:rsidR="00846433">
        <w:rPr>
          <w:rFonts w:eastAsia="Times New Roman" w:cs="Times New Roman"/>
          <w:bCs/>
          <w:szCs w:val="24"/>
          <w:lang w:val="en-US"/>
        </w:rPr>
        <w:t>and</w:t>
      </w:r>
      <w:r w:rsidR="00DE01A4">
        <w:t xml:space="preserve"> gas</w:t>
      </w:r>
      <w:r w:rsidR="00305519">
        <w:t xml:space="preserve"> value</w:t>
      </w:r>
      <w:r w:rsidR="00363D10">
        <w:t xml:space="preserve">, </w:t>
      </w:r>
      <m:oMath>
        <m:r>
          <m:rPr>
            <m:sty m:val="p"/>
          </m:rPr>
          <w:rPr>
            <w:rFonts w:ascii="Cambria Math" w:hAnsi="Cambria Math"/>
          </w:rPr>
          <m:t>p</m:t>
        </m:r>
        <m:r>
          <w:rPr>
            <w:rFonts w:ascii="Cambria Math" w:hAnsi="Cambria Math"/>
          </w:rPr>
          <m:t>&lt;</m:t>
        </m:r>
        <m:r>
          <m:rPr>
            <m:sty m:val="p"/>
          </m:rPr>
          <w:rPr>
            <w:rFonts w:ascii="Cambria Math" w:hAnsi="Cambria Math"/>
          </w:rPr>
          <m:t>α</m:t>
        </m:r>
      </m:oMath>
    </w:p>
    <w:p w14:paraId="798C806B" w14:textId="20379776" w:rsidR="00363D10" w:rsidRDefault="00363D10" w:rsidP="00363D10">
      <w:r>
        <w:t>H</w:t>
      </w:r>
      <w:r w:rsidR="008D4BEF">
        <w:t>ypoth</w:t>
      </w:r>
      <w:r>
        <w:t>esis 2:</w:t>
      </w:r>
    </w:p>
    <w:p w14:paraId="65E53B05" w14:textId="55DD1440" w:rsidR="00363D10" w:rsidRDefault="007E4659" w:rsidP="008D4BEF">
      <w:pPr>
        <w:spacing w:line="276" w:lineRule="auto"/>
        <w:ind w:firstLine="284"/>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r w:rsidR="00363D10">
        <w:t xml:space="preserve"> </w:t>
      </w:r>
      <w:r w:rsidR="00DE01A4">
        <w:t xml:space="preserve">Non-oil </w:t>
      </w:r>
      <w:r w:rsidR="00846433">
        <w:rPr>
          <w:rFonts w:eastAsia="Times New Roman" w:cs="Times New Roman"/>
          <w:bCs/>
          <w:szCs w:val="24"/>
          <w:lang w:val="en-US"/>
        </w:rPr>
        <w:t>and</w:t>
      </w:r>
      <w:r w:rsidR="00DE01A4">
        <w:t xml:space="preserve"> gas</w:t>
      </w:r>
      <w:r w:rsidR="00F85D59">
        <w:t xml:space="preserve"> value</w:t>
      </w:r>
      <w:r w:rsidR="00363D10">
        <w:t xml:space="preserve"> </w:t>
      </w:r>
      <w:r w:rsidR="00F85D59">
        <w:t xml:space="preserve">is not affected by </w:t>
      </w:r>
      <w:r w:rsidR="00DE01A4">
        <w:t xml:space="preserve">oil </w:t>
      </w:r>
      <w:r w:rsidR="00846433">
        <w:rPr>
          <w:rFonts w:eastAsia="Times New Roman" w:cs="Times New Roman"/>
          <w:bCs/>
          <w:szCs w:val="24"/>
          <w:lang w:val="en-US"/>
        </w:rPr>
        <w:t>and</w:t>
      </w:r>
      <w:r w:rsidR="00DE01A4">
        <w:t xml:space="preserve"> gas</w:t>
      </w:r>
      <w:r w:rsidR="00F85D59">
        <w:t xml:space="preserve"> value</w:t>
      </w:r>
      <w:r w:rsidR="00363D10">
        <w:t xml:space="preserve">, </w:t>
      </w:r>
      <m:oMath>
        <m:r>
          <m:rPr>
            <m:sty m:val="p"/>
          </m:rPr>
          <w:rPr>
            <w:rFonts w:ascii="Cambria Math" w:hAnsi="Cambria Math"/>
          </w:rPr>
          <m:t>p&gt;α</m:t>
        </m:r>
      </m:oMath>
    </w:p>
    <w:p w14:paraId="039BC24D" w14:textId="5807E5FD" w:rsidR="005B35B3" w:rsidRDefault="007E4659" w:rsidP="007A5525">
      <w:pPr>
        <w:spacing w:line="276" w:lineRule="auto"/>
        <w:ind w:firstLine="284"/>
      </w:pP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oMath>
      <w:r w:rsidR="00363D10">
        <w:t xml:space="preserve"> </w:t>
      </w:r>
      <w:r w:rsidR="00DE01A4">
        <w:t xml:space="preserve">Non-oil </w:t>
      </w:r>
      <w:r w:rsidR="00846433">
        <w:rPr>
          <w:rFonts w:eastAsia="Times New Roman" w:cs="Times New Roman"/>
          <w:bCs/>
          <w:szCs w:val="24"/>
          <w:lang w:val="en-US"/>
        </w:rPr>
        <w:t>and</w:t>
      </w:r>
      <w:r w:rsidR="00DE01A4">
        <w:t xml:space="preserve"> gas</w:t>
      </w:r>
      <w:r w:rsidR="00F85D59">
        <w:t xml:space="preserve"> value</w:t>
      </w:r>
      <w:r w:rsidR="00363D10">
        <w:t xml:space="preserve"> </w:t>
      </w:r>
      <w:r w:rsidR="00F85D59">
        <w:t xml:space="preserve">affected by </w:t>
      </w:r>
      <w:r w:rsidR="00DE01A4">
        <w:t xml:space="preserve">oil </w:t>
      </w:r>
      <w:r w:rsidR="00846433">
        <w:rPr>
          <w:rFonts w:eastAsia="Times New Roman" w:cs="Times New Roman"/>
          <w:bCs/>
          <w:szCs w:val="24"/>
          <w:lang w:val="en-US"/>
        </w:rPr>
        <w:t>and</w:t>
      </w:r>
      <w:r w:rsidR="00DE01A4">
        <w:t xml:space="preserve"> gas</w:t>
      </w:r>
      <w:r w:rsidR="00363D10">
        <w:t xml:space="preserve">, </w:t>
      </w:r>
      <m:oMath>
        <m:r>
          <m:rPr>
            <m:sty m:val="p"/>
          </m:rPr>
          <w:rPr>
            <w:rFonts w:ascii="Cambria Math" w:hAnsi="Cambria Math"/>
          </w:rPr>
          <m:t>p</m:t>
        </m:r>
        <m:r>
          <w:rPr>
            <w:rFonts w:ascii="Cambria Math" w:hAnsi="Cambria Math"/>
          </w:rPr>
          <m:t>&lt;</m:t>
        </m:r>
        <m:r>
          <m:rPr>
            <m:sty m:val="p"/>
          </m:rPr>
          <w:rPr>
            <w:rFonts w:ascii="Cambria Math" w:hAnsi="Cambria Math"/>
          </w:rPr>
          <m:t>α</m:t>
        </m:r>
      </m:oMath>
    </w:p>
    <w:p w14:paraId="33F53BA2" w14:textId="647C7F5E" w:rsidR="008D4BEF" w:rsidRDefault="008D4BEF" w:rsidP="008D4BEF">
      <w:pPr>
        <w:pBdr>
          <w:top w:val="nil"/>
          <w:left w:val="nil"/>
          <w:bottom w:val="nil"/>
          <w:right w:val="nil"/>
          <w:between w:val="nil"/>
        </w:pBdr>
      </w:pPr>
      <w:r w:rsidRPr="00972092">
        <w:rPr>
          <w:rFonts w:eastAsia="Times New Roman" w:cs="Times New Roman"/>
          <w:color w:val="000000"/>
        </w:rPr>
        <w:t xml:space="preserve">The test results using Granger in </w:t>
      </w:r>
      <w:r>
        <w:rPr>
          <w:rFonts w:eastAsia="Times New Roman" w:cs="Times New Roman"/>
          <w:color w:val="000000"/>
        </w:rPr>
        <w:t>Table</w:t>
      </w:r>
      <w:r w:rsidRPr="00972092">
        <w:rPr>
          <w:rFonts w:eastAsia="Times New Roman" w:cs="Times New Roman"/>
          <w:color w:val="000000"/>
        </w:rPr>
        <w:t xml:space="preserve"> </w:t>
      </w:r>
      <w:r w:rsidR="003A2946">
        <w:rPr>
          <w:rFonts w:eastAsia="Times New Roman" w:cs="Times New Roman"/>
          <w:color w:val="000000"/>
        </w:rPr>
        <w:t>4</w:t>
      </w:r>
      <w:r w:rsidRPr="00972092">
        <w:rPr>
          <w:rFonts w:eastAsia="Times New Roman" w:cs="Times New Roman"/>
          <w:color w:val="000000"/>
        </w:rPr>
        <w:t xml:space="preserve"> show that the value of non-oil </w:t>
      </w:r>
      <w:r w:rsidR="00846433">
        <w:rPr>
          <w:rFonts w:eastAsia="Times New Roman" w:cs="Times New Roman"/>
          <w:bCs/>
          <w:szCs w:val="24"/>
          <w:lang w:val="en-US"/>
        </w:rPr>
        <w:t>and</w:t>
      </w:r>
      <w:r w:rsidRPr="00972092">
        <w:rPr>
          <w:rFonts w:eastAsia="Times New Roman" w:cs="Times New Roman"/>
          <w:color w:val="000000"/>
        </w:rPr>
        <w:t xml:space="preserve"> gas affects the value of oil </w:t>
      </w:r>
      <w:r w:rsidR="00846433">
        <w:rPr>
          <w:rFonts w:eastAsia="Times New Roman" w:cs="Times New Roman"/>
          <w:bCs/>
          <w:szCs w:val="24"/>
          <w:lang w:val="en-US"/>
        </w:rPr>
        <w:t>and</w:t>
      </w:r>
      <w:r w:rsidRPr="00972092">
        <w:rPr>
          <w:rFonts w:eastAsia="Times New Roman" w:cs="Times New Roman"/>
          <w:color w:val="000000"/>
        </w:rPr>
        <w:t xml:space="preserve"> gas at the 12th lag, which means that </w:t>
      </w:r>
      <w:r w:rsidRPr="00402C4A">
        <w:rPr>
          <w:rFonts w:eastAsia="Times New Roman" w:cs="Times New Roman"/>
          <w:i/>
          <w:iCs/>
          <w:color w:val="000000"/>
        </w:rPr>
        <w:t>H</w:t>
      </w:r>
      <w:r w:rsidRPr="00402C4A">
        <w:rPr>
          <w:rFonts w:eastAsia="Times New Roman" w:cs="Times New Roman"/>
          <w:i/>
          <w:iCs/>
          <w:color w:val="000000"/>
          <w:vertAlign w:val="subscript"/>
        </w:rPr>
        <w:t>0</w:t>
      </w:r>
      <w:r w:rsidRPr="00972092">
        <w:rPr>
          <w:rFonts w:eastAsia="Times New Roman" w:cs="Times New Roman"/>
          <w:color w:val="000000"/>
        </w:rPr>
        <w:t xml:space="preserve"> hypothesis 1 is rejected</w:t>
      </w:r>
      <w:r>
        <w:t xml:space="preserve">. </w:t>
      </w:r>
      <w:r w:rsidRPr="00573C6B">
        <w:t xml:space="preserve">The second test result shows that the value of oil </w:t>
      </w:r>
      <w:r w:rsidR="00846433">
        <w:rPr>
          <w:rFonts w:eastAsia="Times New Roman" w:cs="Times New Roman"/>
          <w:bCs/>
          <w:szCs w:val="24"/>
          <w:lang w:val="en-US"/>
        </w:rPr>
        <w:t>and</w:t>
      </w:r>
      <w:r w:rsidRPr="00573C6B">
        <w:t xml:space="preserve"> gas affects the value of non-oil </w:t>
      </w:r>
      <w:r>
        <w:t>&amp;</w:t>
      </w:r>
      <w:r w:rsidRPr="00573C6B">
        <w:t xml:space="preserve"> gas at the 12th lag, which means that </w:t>
      </w:r>
      <w:r w:rsidRPr="00402C4A">
        <w:rPr>
          <w:i/>
          <w:iCs/>
        </w:rPr>
        <w:t>H</w:t>
      </w:r>
      <w:r w:rsidRPr="00402C4A">
        <w:rPr>
          <w:i/>
          <w:iCs/>
          <w:vertAlign w:val="subscript"/>
        </w:rPr>
        <w:t>0</w:t>
      </w:r>
      <w:r w:rsidRPr="00573C6B">
        <w:t xml:space="preserve"> hypothesis 2 is rejected</w:t>
      </w:r>
      <w:r>
        <w:t>.</w:t>
      </w:r>
    </w:p>
    <w:p w14:paraId="325C7F78" w14:textId="77777777" w:rsidR="005F3EE6" w:rsidRDefault="005F3EE6" w:rsidP="00774493">
      <w:pPr>
        <w:pStyle w:val="Caption"/>
        <w:keepNext/>
        <w:spacing w:before="0" w:after="0"/>
        <w:jc w:val="center"/>
        <w:rPr>
          <w:b/>
          <w:bCs/>
        </w:rPr>
      </w:pPr>
    </w:p>
    <w:p w14:paraId="215909A0" w14:textId="66674276" w:rsidR="00774493" w:rsidRDefault="008D4BEF" w:rsidP="00774493">
      <w:pPr>
        <w:pStyle w:val="Caption"/>
        <w:keepNext/>
        <w:spacing w:before="0" w:after="0"/>
        <w:jc w:val="center"/>
      </w:pPr>
      <w:r>
        <w:rPr>
          <w:b/>
          <w:bCs/>
        </w:rPr>
        <w:t>Table</w:t>
      </w:r>
      <w:r w:rsidR="00774493" w:rsidRPr="00774493">
        <w:rPr>
          <w:b/>
          <w:bCs/>
        </w:rPr>
        <w:t xml:space="preserve"> </w:t>
      </w:r>
      <w:r w:rsidR="00774493" w:rsidRPr="00774493">
        <w:rPr>
          <w:b/>
          <w:bCs/>
        </w:rPr>
        <w:fldChar w:fldCharType="begin"/>
      </w:r>
      <w:r w:rsidR="00774493" w:rsidRPr="00774493">
        <w:rPr>
          <w:b/>
          <w:bCs/>
        </w:rPr>
        <w:instrText xml:space="preserve"> SEQ Table \* ARABIC </w:instrText>
      </w:r>
      <w:r w:rsidR="00774493" w:rsidRPr="00774493">
        <w:rPr>
          <w:b/>
          <w:bCs/>
        </w:rPr>
        <w:fldChar w:fldCharType="separate"/>
      </w:r>
      <w:r w:rsidR="004E1AD3">
        <w:rPr>
          <w:b/>
          <w:bCs/>
          <w:noProof/>
        </w:rPr>
        <w:t>4</w:t>
      </w:r>
      <w:r w:rsidR="00774493" w:rsidRPr="00774493">
        <w:rPr>
          <w:b/>
          <w:bCs/>
        </w:rPr>
        <w:fldChar w:fldCharType="end"/>
      </w:r>
      <w:r w:rsidR="00774493" w:rsidRPr="00774493">
        <w:rPr>
          <w:b/>
          <w:bCs/>
        </w:rPr>
        <w:t>.</w:t>
      </w:r>
      <w:r w:rsidR="00774493">
        <w:t xml:space="preserve"> </w:t>
      </w:r>
      <w:r w:rsidR="00774493" w:rsidRPr="001216C5">
        <w:t>Granger Causality Test Results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968"/>
        <w:gridCol w:w="1859"/>
        <w:gridCol w:w="1649"/>
        <w:gridCol w:w="2320"/>
      </w:tblGrid>
      <w:tr w:rsidR="006A69E7" w:rsidRPr="00846433" w14:paraId="4CF9685D" w14:textId="3D519D44" w:rsidTr="00DE01A4">
        <w:trPr>
          <w:jc w:val="center"/>
        </w:trPr>
        <w:tc>
          <w:tcPr>
            <w:tcW w:w="709" w:type="dxa"/>
            <w:vMerge w:val="restart"/>
            <w:tcBorders>
              <w:top w:val="single" w:sz="4" w:space="0" w:color="auto"/>
            </w:tcBorders>
            <w:vAlign w:val="center"/>
          </w:tcPr>
          <w:p w14:paraId="73230BA7" w14:textId="593E298A" w:rsidR="006A69E7" w:rsidRPr="00846433" w:rsidRDefault="006A69E7" w:rsidP="00E04E27">
            <w:pPr>
              <w:ind w:left="0" w:hanging="2"/>
              <w:jc w:val="center"/>
              <w:rPr>
                <w:rFonts w:cs="Times New Roman"/>
                <w:sz w:val="22"/>
              </w:rPr>
            </w:pPr>
            <w:r w:rsidRPr="00846433">
              <w:rPr>
                <w:rFonts w:cs="Times New Roman"/>
                <w:sz w:val="22"/>
              </w:rPr>
              <w:t>Lag</w:t>
            </w:r>
          </w:p>
        </w:tc>
        <w:tc>
          <w:tcPr>
            <w:tcW w:w="3827" w:type="dxa"/>
            <w:gridSpan w:val="2"/>
            <w:tcBorders>
              <w:top w:val="single" w:sz="4" w:space="0" w:color="auto"/>
            </w:tcBorders>
            <w:vAlign w:val="center"/>
          </w:tcPr>
          <w:p w14:paraId="16A4D7D9" w14:textId="276BFDA7" w:rsidR="006A69E7" w:rsidRPr="00846433" w:rsidRDefault="00DE01A4" w:rsidP="00E04E27">
            <w:pPr>
              <w:ind w:left="0" w:hanging="2"/>
              <w:jc w:val="center"/>
              <w:rPr>
                <w:rFonts w:cs="Times New Roman"/>
                <w:sz w:val="22"/>
              </w:rPr>
            </w:pPr>
            <w:r w:rsidRPr="00846433">
              <w:rPr>
                <w:rFonts w:cs="Times New Roman"/>
                <w:sz w:val="22"/>
              </w:rPr>
              <w:t>Non-oil &amp; gas</w:t>
            </w:r>
            <w:r w:rsidR="006A69E7" w:rsidRPr="00846433">
              <w:rPr>
                <w:rFonts w:cs="Times New Roman"/>
                <w:sz w:val="22"/>
              </w:rPr>
              <w:t xml:space="preserve"> </w:t>
            </w:r>
            <w:r w:rsidR="00710B5E" w:rsidRPr="00846433">
              <w:rPr>
                <w:rFonts w:cs="Times New Roman"/>
                <w:sz w:val="22"/>
              </w:rPr>
              <w:t>does not cause</w:t>
            </w:r>
            <w:r w:rsidR="006A69E7" w:rsidRPr="00846433">
              <w:rPr>
                <w:rFonts w:cs="Times New Roman"/>
                <w:sz w:val="22"/>
              </w:rPr>
              <w:t xml:space="preserve"> </w:t>
            </w:r>
            <w:r w:rsidRPr="00846433">
              <w:rPr>
                <w:rFonts w:cs="Times New Roman"/>
                <w:sz w:val="22"/>
              </w:rPr>
              <w:t>oil &amp; gas</w:t>
            </w:r>
          </w:p>
        </w:tc>
        <w:tc>
          <w:tcPr>
            <w:tcW w:w="3969" w:type="dxa"/>
            <w:gridSpan w:val="2"/>
            <w:tcBorders>
              <w:top w:val="single" w:sz="4" w:space="0" w:color="auto"/>
            </w:tcBorders>
            <w:vAlign w:val="center"/>
          </w:tcPr>
          <w:p w14:paraId="7F0B01A1" w14:textId="04319A62" w:rsidR="006A69E7" w:rsidRPr="00846433" w:rsidRDefault="00DE01A4" w:rsidP="00E04E27">
            <w:pPr>
              <w:ind w:left="0" w:hanging="2"/>
              <w:jc w:val="center"/>
              <w:rPr>
                <w:rFonts w:cs="Times New Roman"/>
                <w:sz w:val="22"/>
              </w:rPr>
            </w:pPr>
            <w:r w:rsidRPr="00846433">
              <w:rPr>
                <w:rFonts w:cs="Times New Roman"/>
                <w:sz w:val="22"/>
              </w:rPr>
              <w:t>Oil &amp; gas</w:t>
            </w:r>
            <w:r w:rsidR="006A69E7" w:rsidRPr="00846433">
              <w:rPr>
                <w:rFonts w:cs="Times New Roman"/>
                <w:sz w:val="22"/>
              </w:rPr>
              <w:t xml:space="preserve"> </w:t>
            </w:r>
            <w:r w:rsidR="00710B5E" w:rsidRPr="00846433">
              <w:rPr>
                <w:rFonts w:cs="Times New Roman"/>
                <w:sz w:val="22"/>
              </w:rPr>
              <w:t xml:space="preserve">does not cause </w:t>
            </w:r>
            <w:r w:rsidRPr="00846433">
              <w:rPr>
                <w:rFonts w:cs="Times New Roman"/>
                <w:sz w:val="22"/>
              </w:rPr>
              <w:t>non-oil &amp; gas</w:t>
            </w:r>
          </w:p>
        </w:tc>
      </w:tr>
      <w:tr w:rsidR="006A69E7" w:rsidRPr="00846433" w14:paraId="573407A0" w14:textId="644A8C13" w:rsidTr="00DE01A4">
        <w:trPr>
          <w:jc w:val="center"/>
        </w:trPr>
        <w:tc>
          <w:tcPr>
            <w:tcW w:w="709" w:type="dxa"/>
            <w:vMerge/>
            <w:tcBorders>
              <w:bottom w:val="single" w:sz="4" w:space="0" w:color="auto"/>
            </w:tcBorders>
            <w:vAlign w:val="center"/>
          </w:tcPr>
          <w:p w14:paraId="3D6BC100" w14:textId="0BC6808C" w:rsidR="006A69E7" w:rsidRPr="00846433" w:rsidRDefault="006A69E7" w:rsidP="00E04E27">
            <w:pPr>
              <w:ind w:left="0" w:hanging="2"/>
              <w:jc w:val="center"/>
              <w:rPr>
                <w:rFonts w:cs="Times New Roman"/>
                <w:sz w:val="22"/>
              </w:rPr>
            </w:pPr>
          </w:p>
        </w:tc>
        <w:tc>
          <w:tcPr>
            <w:tcW w:w="1968" w:type="dxa"/>
            <w:tcBorders>
              <w:bottom w:val="single" w:sz="4" w:space="0" w:color="auto"/>
            </w:tcBorders>
            <w:vAlign w:val="center"/>
          </w:tcPr>
          <w:p w14:paraId="69D7E1A2" w14:textId="1E2E2120" w:rsidR="006A69E7" w:rsidRPr="00846433" w:rsidRDefault="00753C27" w:rsidP="00E04E27">
            <w:pPr>
              <w:ind w:left="0" w:hanging="2"/>
              <w:jc w:val="center"/>
              <w:rPr>
                <w:rFonts w:cs="Times New Roman"/>
                <w:sz w:val="22"/>
              </w:rPr>
            </w:pPr>
            <w:r w:rsidRPr="00846433">
              <w:rPr>
                <w:rFonts w:cs="Times New Roman"/>
                <w:sz w:val="22"/>
              </w:rPr>
              <w:t>F-statistik</w:t>
            </w:r>
          </w:p>
        </w:tc>
        <w:tc>
          <w:tcPr>
            <w:tcW w:w="1859" w:type="dxa"/>
            <w:tcBorders>
              <w:bottom w:val="single" w:sz="4" w:space="0" w:color="auto"/>
            </w:tcBorders>
            <w:vAlign w:val="center"/>
          </w:tcPr>
          <w:p w14:paraId="19F7EC61" w14:textId="7E2A5779" w:rsidR="006A69E7" w:rsidRPr="00846433" w:rsidRDefault="006A69E7" w:rsidP="00E04E27">
            <w:pPr>
              <w:ind w:left="0" w:hanging="2"/>
              <w:jc w:val="center"/>
              <w:rPr>
                <w:rFonts w:cs="Times New Roman"/>
                <w:sz w:val="22"/>
              </w:rPr>
            </w:pPr>
            <w:r w:rsidRPr="00846433">
              <w:rPr>
                <w:rFonts w:cs="Times New Roman"/>
                <w:sz w:val="22"/>
              </w:rPr>
              <w:t>p-value</w:t>
            </w:r>
          </w:p>
        </w:tc>
        <w:tc>
          <w:tcPr>
            <w:tcW w:w="1649" w:type="dxa"/>
            <w:tcBorders>
              <w:bottom w:val="single" w:sz="4" w:space="0" w:color="auto"/>
            </w:tcBorders>
            <w:vAlign w:val="center"/>
          </w:tcPr>
          <w:p w14:paraId="538E7745" w14:textId="653E003B" w:rsidR="006A69E7" w:rsidRPr="00846433" w:rsidRDefault="00753C27" w:rsidP="00E04E27">
            <w:pPr>
              <w:ind w:left="0" w:hanging="2"/>
              <w:jc w:val="center"/>
              <w:rPr>
                <w:rFonts w:cs="Times New Roman"/>
                <w:sz w:val="22"/>
              </w:rPr>
            </w:pPr>
            <w:r w:rsidRPr="00846433">
              <w:rPr>
                <w:rFonts w:cs="Times New Roman"/>
                <w:sz w:val="22"/>
              </w:rPr>
              <w:t>F-statistik</w:t>
            </w:r>
          </w:p>
        </w:tc>
        <w:tc>
          <w:tcPr>
            <w:tcW w:w="2320" w:type="dxa"/>
            <w:tcBorders>
              <w:bottom w:val="single" w:sz="4" w:space="0" w:color="auto"/>
            </w:tcBorders>
            <w:vAlign w:val="center"/>
          </w:tcPr>
          <w:p w14:paraId="1AECA838" w14:textId="31818D0B" w:rsidR="006A69E7" w:rsidRPr="00846433" w:rsidRDefault="006A69E7" w:rsidP="00E04E27">
            <w:pPr>
              <w:ind w:left="0" w:hanging="2"/>
              <w:jc w:val="center"/>
              <w:rPr>
                <w:rFonts w:cs="Times New Roman"/>
                <w:sz w:val="22"/>
              </w:rPr>
            </w:pPr>
            <w:r w:rsidRPr="00846433">
              <w:rPr>
                <w:rFonts w:cs="Times New Roman"/>
                <w:sz w:val="22"/>
              </w:rPr>
              <w:t>p-value</w:t>
            </w:r>
          </w:p>
        </w:tc>
      </w:tr>
      <w:tr w:rsidR="006A69E7" w:rsidRPr="00846433" w14:paraId="7C3B7E85" w14:textId="03FE34BA" w:rsidTr="00DE01A4">
        <w:trPr>
          <w:jc w:val="center"/>
        </w:trPr>
        <w:tc>
          <w:tcPr>
            <w:tcW w:w="709" w:type="dxa"/>
            <w:tcBorders>
              <w:top w:val="single" w:sz="4" w:space="0" w:color="auto"/>
            </w:tcBorders>
            <w:vAlign w:val="center"/>
          </w:tcPr>
          <w:p w14:paraId="02155C6C" w14:textId="396AABA0"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1</w:t>
            </w:r>
          </w:p>
        </w:tc>
        <w:tc>
          <w:tcPr>
            <w:tcW w:w="1968" w:type="dxa"/>
            <w:tcBorders>
              <w:top w:val="single" w:sz="4" w:space="0" w:color="auto"/>
            </w:tcBorders>
            <w:vAlign w:val="center"/>
          </w:tcPr>
          <w:p w14:paraId="08873FCE" w14:textId="149D538D"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0</w:t>
            </w:r>
            <w:r w:rsidR="00EB514C" w:rsidRPr="00846433">
              <w:rPr>
                <w:rFonts w:ascii="Times New Roman" w:hAnsi="Times New Roman" w:cs="Times New Roman"/>
                <w:sz w:val="22"/>
              </w:rPr>
              <w:t>,</w:t>
            </w:r>
            <w:r w:rsidRPr="00846433">
              <w:rPr>
                <w:rFonts w:ascii="Times New Roman" w:hAnsi="Times New Roman" w:cs="Times New Roman"/>
                <w:sz w:val="22"/>
              </w:rPr>
              <w:t>1813</w:t>
            </w:r>
          </w:p>
        </w:tc>
        <w:tc>
          <w:tcPr>
            <w:tcW w:w="1859" w:type="dxa"/>
            <w:tcBorders>
              <w:top w:val="single" w:sz="4" w:space="0" w:color="auto"/>
            </w:tcBorders>
            <w:vAlign w:val="center"/>
          </w:tcPr>
          <w:p w14:paraId="47A76787" w14:textId="3EF330FC"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0</w:t>
            </w:r>
            <w:r w:rsidR="00EB514C" w:rsidRPr="00846433">
              <w:rPr>
                <w:rFonts w:ascii="Times New Roman" w:hAnsi="Times New Roman" w:cs="Times New Roman"/>
                <w:sz w:val="22"/>
              </w:rPr>
              <w:t>,</w:t>
            </w:r>
            <w:r w:rsidRPr="00846433">
              <w:rPr>
                <w:rFonts w:ascii="Times New Roman" w:hAnsi="Times New Roman" w:cs="Times New Roman"/>
                <w:sz w:val="22"/>
              </w:rPr>
              <w:t>6705</w:t>
            </w:r>
          </w:p>
        </w:tc>
        <w:tc>
          <w:tcPr>
            <w:tcW w:w="1649" w:type="dxa"/>
            <w:tcBorders>
              <w:top w:val="single" w:sz="4" w:space="0" w:color="auto"/>
            </w:tcBorders>
            <w:vAlign w:val="center"/>
          </w:tcPr>
          <w:p w14:paraId="7480FFD0" w14:textId="45A6723A"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0</w:t>
            </w:r>
            <w:r w:rsidR="00EB514C" w:rsidRPr="00846433">
              <w:rPr>
                <w:rFonts w:ascii="Times New Roman" w:hAnsi="Times New Roman" w:cs="Times New Roman"/>
                <w:sz w:val="22"/>
              </w:rPr>
              <w:t>,</w:t>
            </w:r>
            <w:r w:rsidRPr="00846433">
              <w:rPr>
                <w:rFonts w:ascii="Times New Roman" w:hAnsi="Times New Roman" w:cs="Times New Roman"/>
                <w:sz w:val="22"/>
              </w:rPr>
              <w:t>2878</w:t>
            </w:r>
          </w:p>
        </w:tc>
        <w:tc>
          <w:tcPr>
            <w:tcW w:w="2320" w:type="dxa"/>
            <w:tcBorders>
              <w:top w:val="single" w:sz="4" w:space="0" w:color="auto"/>
            </w:tcBorders>
            <w:vAlign w:val="center"/>
          </w:tcPr>
          <w:p w14:paraId="4A3988E1" w14:textId="42083AF5"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0</w:t>
            </w:r>
            <w:r w:rsidR="00EB514C" w:rsidRPr="00846433">
              <w:rPr>
                <w:rFonts w:ascii="Times New Roman" w:hAnsi="Times New Roman" w:cs="Times New Roman"/>
                <w:sz w:val="22"/>
              </w:rPr>
              <w:t>,</w:t>
            </w:r>
            <w:r w:rsidRPr="00846433">
              <w:rPr>
                <w:rFonts w:ascii="Times New Roman" w:hAnsi="Times New Roman" w:cs="Times New Roman"/>
                <w:sz w:val="22"/>
              </w:rPr>
              <w:t>5920</w:t>
            </w:r>
          </w:p>
        </w:tc>
      </w:tr>
      <w:tr w:rsidR="006A69E7" w:rsidRPr="00846433" w14:paraId="513BC691" w14:textId="1C44FA41" w:rsidTr="00DE01A4">
        <w:trPr>
          <w:jc w:val="center"/>
        </w:trPr>
        <w:tc>
          <w:tcPr>
            <w:tcW w:w="709" w:type="dxa"/>
            <w:vAlign w:val="center"/>
          </w:tcPr>
          <w:p w14:paraId="1171B918" w14:textId="4C46FDE7"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2</w:t>
            </w:r>
          </w:p>
        </w:tc>
        <w:tc>
          <w:tcPr>
            <w:tcW w:w="1968" w:type="dxa"/>
            <w:vAlign w:val="center"/>
          </w:tcPr>
          <w:p w14:paraId="52D67C19" w14:textId="09828262"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0</w:t>
            </w:r>
            <w:r w:rsidR="00EB514C" w:rsidRPr="00846433">
              <w:rPr>
                <w:rFonts w:ascii="Times New Roman" w:hAnsi="Times New Roman" w:cs="Times New Roman"/>
                <w:sz w:val="22"/>
              </w:rPr>
              <w:t>,</w:t>
            </w:r>
            <w:r w:rsidRPr="00846433">
              <w:rPr>
                <w:rFonts w:ascii="Times New Roman" w:hAnsi="Times New Roman" w:cs="Times New Roman"/>
                <w:sz w:val="22"/>
              </w:rPr>
              <w:t>7890</w:t>
            </w:r>
          </w:p>
        </w:tc>
        <w:tc>
          <w:tcPr>
            <w:tcW w:w="1859" w:type="dxa"/>
            <w:vAlign w:val="center"/>
          </w:tcPr>
          <w:p w14:paraId="0963B5A2" w14:textId="5745F5FC"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0</w:t>
            </w:r>
            <w:r w:rsidR="00EB514C" w:rsidRPr="00846433">
              <w:rPr>
                <w:rFonts w:ascii="Times New Roman" w:hAnsi="Times New Roman" w:cs="Times New Roman"/>
                <w:sz w:val="22"/>
              </w:rPr>
              <w:t>,</w:t>
            </w:r>
            <w:r w:rsidRPr="00846433">
              <w:rPr>
                <w:rFonts w:ascii="Times New Roman" w:hAnsi="Times New Roman" w:cs="Times New Roman"/>
                <w:sz w:val="22"/>
              </w:rPr>
              <w:t>4551</w:t>
            </w:r>
          </w:p>
        </w:tc>
        <w:tc>
          <w:tcPr>
            <w:tcW w:w="1649" w:type="dxa"/>
            <w:vAlign w:val="center"/>
          </w:tcPr>
          <w:p w14:paraId="7F34462C" w14:textId="7753055B"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1</w:t>
            </w:r>
            <w:r w:rsidR="00EB514C" w:rsidRPr="00846433">
              <w:rPr>
                <w:rFonts w:ascii="Times New Roman" w:hAnsi="Times New Roman" w:cs="Times New Roman"/>
                <w:sz w:val="22"/>
              </w:rPr>
              <w:t>,</w:t>
            </w:r>
            <w:r w:rsidRPr="00846433">
              <w:rPr>
                <w:rFonts w:ascii="Times New Roman" w:hAnsi="Times New Roman" w:cs="Times New Roman"/>
                <w:sz w:val="22"/>
              </w:rPr>
              <w:t>0434</w:t>
            </w:r>
          </w:p>
        </w:tc>
        <w:tc>
          <w:tcPr>
            <w:tcW w:w="2320" w:type="dxa"/>
            <w:vAlign w:val="center"/>
          </w:tcPr>
          <w:p w14:paraId="1D415347" w14:textId="1E7CB897"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0</w:t>
            </w:r>
            <w:r w:rsidR="00EB514C" w:rsidRPr="00846433">
              <w:rPr>
                <w:rFonts w:ascii="Times New Roman" w:hAnsi="Times New Roman" w:cs="Times New Roman"/>
                <w:sz w:val="22"/>
              </w:rPr>
              <w:t>,</w:t>
            </w:r>
            <w:r w:rsidRPr="00846433">
              <w:rPr>
                <w:rFonts w:ascii="Times New Roman" w:hAnsi="Times New Roman" w:cs="Times New Roman"/>
                <w:sz w:val="22"/>
              </w:rPr>
              <w:t>3533</w:t>
            </w:r>
          </w:p>
        </w:tc>
      </w:tr>
      <w:tr w:rsidR="006A69E7" w:rsidRPr="00846433" w14:paraId="51381B7F" w14:textId="6E247F17" w:rsidTr="00DE01A4">
        <w:trPr>
          <w:jc w:val="center"/>
        </w:trPr>
        <w:tc>
          <w:tcPr>
            <w:tcW w:w="709" w:type="dxa"/>
            <w:vAlign w:val="center"/>
          </w:tcPr>
          <w:p w14:paraId="7D3D83C9" w14:textId="5A876C85"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3</w:t>
            </w:r>
          </w:p>
        </w:tc>
        <w:tc>
          <w:tcPr>
            <w:tcW w:w="1968" w:type="dxa"/>
            <w:vAlign w:val="center"/>
          </w:tcPr>
          <w:p w14:paraId="3BF5B16D" w14:textId="00D26E90"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1</w:t>
            </w:r>
            <w:r w:rsidR="00EB514C" w:rsidRPr="00846433">
              <w:rPr>
                <w:rFonts w:ascii="Times New Roman" w:hAnsi="Times New Roman" w:cs="Times New Roman"/>
                <w:sz w:val="22"/>
              </w:rPr>
              <w:t>,</w:t>
            </w:r>
            <w:r w:rsidRPr="00846433">
              <w:rPr>
                <w:rFonts w:ascii="Times New Roman" w:hAnsi="Times New Roman" w:cs="Times New Roman"/>
                <w:sz w:val="22"/>
              </w:rPr>
              <w:t>7839</w:t>
            </w:r>
          </w:p>
        </w:tc>
        <w:tc>
          <w:tcPr>
            <w:tcW w:w="1859" w:type="dxa"/>
            <w:vAlign w:val="center"/>
          </w:tcPr>
          <w:p w14:paraId="5BA482BB" w14:textId="216BCAFA"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0</w:t>
            </w:r>
            <w:r w:rsidR="00EB514C" w:rsidRPr="00846433">
              <w:rPr>
                <w:rFonts w:ascii="Times New Roman" w:hAnsi="Times New Roman" w:cs="Times New Roman"/>
                <w:sz w:val="22"/>
              </w:rPr>
              <w:t>,</w:t>
            </w:r>
            <w:r w:rsidRPr="00846433">
              <w:rPr>
                <w:rFonts w:ascii="Times New Roman" w:hAnsi="Times New Roman" w:cs="Times New Roman"/>
                <w:sz w:val="22"/>
              </w:rPr>
              <w:t>1498</w:t>
            </w:r>
          </w:p>
        </w:tc>
        <w:tc>
          <w:tcPr>
            <w:tcW w:w="1649" w:type="dxa"/>
            <w:vAlign w:val="center"/>
          </w:tcPr>
          <w:p w14:paraId="08C0B08A" w14:textId="7ACA8DBE"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1</w:t>
            </w:r>
            <w:r w:rsidR="00EB514C" w:rsidRPr="00846433">
              <w:rPr>
                <w:rFonts w:ascii="Times New Roman" w:hAnsi="Times New Roman" w:cs="Times New Roman"/>
                <w:sz w:val="22"/>
              </w:rPr>
              <w:t>,</w:t>
            </w:r>
            <w:r w:rsidRPr="00846433">
              <w:rPr>
                <w:rFonts w:ascii="Times New Roman" w:hAnsi="Times New Roman" w:cs="Times New Roman"/>
                <w:sz w:val="22"/>
              </w:rPr>
              <w:t>6900</w:t>
            </w:r>
          </w:p>
        </w:tc>
        <w:tc>
          <w:tcPr>
            <w:tcW w:w="2320" w:type="dxa"/>
            <w:vAlign w:val="center"/>
          </w:tcPr>
          <w:p w14:paraId="092C8D52" w14:textId="4569A1D2"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0</w:t>
            </w:r>
            <w:r w:rsidR="00EB514C" w:rsidRPr="00846433">
              <w:rPr>
                <w:rFonts w:ascii="Times New Roman" w:hAnsi="Times New Roman" w:cs="Times New Roman"/>
                <w:sz w:val="22"/>
              </w:rPr>
              <w:t>,</w:t>
            </w:r>
            <w:r w:rsidRPr="00846433">
              <w:rPr>
                <w:rFonts w:ascii="Times New Roman" w:hAnsi="Times New Roman" w:cs="Times New Roman"/>
                <w:sz w:val="22"/>
              </w:rPr>
              <w:t>1688</w:t>
            </w:r>
          </w:p>
        </w:tc>
      </w:tr>
      <w:tr w:rsidR="006A69E7" w:rsidRPr="00846433" w14:paraId="45B35CD5" w14:textId="0D362EED" w:rsidTr="00DE01A4">
        <w:trPr>
          <w:jc w:val="center"/>
        </w:trPr>
        <w:tc>
          <w:tcPr>
            <w:tcW w:w="709" w:type="dxa"/>
            <w:vAlign w:val="center"/>
          </w:tcPr>
          <w:p w14:paraId="7083AFA0" w14:textId="185B0FD9"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4</w:t>
            </w:r>
          </w:p>
        </w:tc>
        <w:tc>
          <w:tcPr>
            <w:tcW w:w="1968" w:type="dxa"/>
            <w:vAlign w:val="center"/>
          </w:tcPr>
          <w:p w14:paraId="06F57AD3" w14:textId="2C00F5AF"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1</w:t>
            </w:r>
            <w:r w:rsidR="00EB514C" w:rsidRPr="00846433">
              <w:rPr>
                <w:rFonts w:ascii="Times New Roman" w:hAnsi="Times New Roman" w:cs="Times New Roman"/>
                <w:sz w:val="22"/>
              </w:rPr>
              <w:t>,</w:t>
            </w:r>
            <w:r w:rsidRPr="00846433">
              <w:rPr>
                <w:rFonts w:ascii="Times New Roman" w:hAnsi="Times New Roman" w:cs="Times New Roman"/>
                <w:sz w:val="22"/>
              </w:rPr>
              <w:t>3315</w:t>
            </w:r>
          </w:p>
        </w:tc>
        <w:tc>
          <w:tcPr>
            <w:tcW w:w="1859" w:type="dxa"/>
            <w:vAlign w:val="center"/>
          </w:tcPr>
          <w:p w14:paraId="1275A122" w14:textId="4F6EFE73"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0</w:t>
            </w:r>
            <w:r w:rsidR="00EB514C" w:rsidRPr="00846433">
              <w:rPr>
                <w:rFonts w:ascii="Times New Roman" w:hAnsi="Times New Roman" w:cs="Times New Roman"/>
                <w:sz w:val="22"/>
              </w:rPr>
              <w:t>,</w:t>
            </w:r>
            <w:r w:rsidRPr="00846433">
              <w:rPr>
                <w:rFonts w:ascii="Times New Roman" w:hAnsi="Times New Roman" w:cs="Times New Roman"/>
                <w:sz w:val="22"/>
              </w:rPr>
              <w:t>2577</w:t>
            </w:r>
          </w:p>
        </w:tc>
        <w:tc>
          <w:tcPr>
            <w:tcW w:w="1649" w:type="dxa"/>
            <w:vAlign w:val="center"/>
          </w:tcPr>
          <w:p w14:paraId="5C6BB944" w14:textId="415985DA"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3</w:t>
            </w:r>
            <w:r w:rsidR="00EB514C" w:rsidRPr="00846433">
              <w:rPr>
                <w:rFonts w:ascii="Times New Roman" w:hAnsi="Times New Roman" w:cs="Times New Roman"/>
                <w:sz w:val="22"/>
              </w:rPr>
              <w:t>,</w:t>
            </w:r>
            <w:r w:rsidRPr="00846433">
              <w:rPr>
                <w:rFonts w:ascii="Times New Roman" w:hAnsi="Times New Roman" w:cs="Times New Roman"/>
                <w:sz w:val="22"/>
              </w:rPr>
              <w:t>8933</w:t>
            </w:r>
          </w:p>
        </w:tc>
        <w:tc>
          <w:tcPr>
            <w:tcW w:w="2320" w:type="dxa"/>
            <w:vAlign w:val="center"/>
          </w:tcPr>
          <w:p w14:paraId="72B2ED0C" w14:textId="5B68C49E" w:rsidR="006A69E7" w:rsidRPr="00846433" w:rsidRDefault="006A69E7" w:rsidP="00567CA3">
            <w:pPr>
              <w:pStyle w:val="number"/>
              <w:ind w:left="0" w:hanging="2"/>
              <w:jc w:val="center"/>
              <w:rPr>
                <w:rFonts w:ascii="Times New Roman" w:hAnsi="Times New Roman" w:cs="Times New Roman"/>
                <w:sz w:val="22"/>
              </w:rPr>
            </w:pPr>
            <w:r w:rsidRPr="00846433">
              <w:rPr>
                <w:rFonts w:ascii="Times New Roman" w:hAnsi="Times New Roman" w:cs="Times New Roman"/>
                <w:sz w:val="22"/>
              </w:rPr>
              <w:t>0</w:t>
            </w:r>
            <w:r w:rsidR="00EB514C" w:rsidRPr="00846433">
              <w:rPr>
                <w:rFonts w:ascii="Times New Roman" w:hAnsi="Times New Roman" w:cs="Times New Roman"/>
                <w:sz w:val="22"/>
              </w:rPr>
              <w:t>,</w:t>
            </w:r>
            <w:r w:rsidRPr="00846433">
              <w:rPr>
                <w:rFonts w:ascii="Times New Roman" w:hAnsi="Times New Roman" w:cs="Times New Roman"/>
                <w:sz w:val="22"/>
              </w:rPr>
              <w:t>0041</w:t>
            </w:r>
          </w:p>
        </w:tc>
      </w:tr>
      <w:tr w:rsidR="006A69E7" w:rsidRPr="00846433" w14:paraId="7840AF4B" w14:textId="553CD2FA" w:rsidTr="00DE01A4">
        <w:trPr>
          <w:jc w:val="center"/>
        </w:trPr>
        <w:tc>
          <w:tcPr>
            <w:tcW w:w="709" w:type="dxa"/>
            <w:vAlign w:val="center"/>
          </w:tcPr>
          <w:p w14:paraId="0CFD3C29" w14:textId="787BB006" w:rsidR="006A69E7" w:rsidRPr="00846433" w:rsidRDefault="006A69E7"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5</w:t>
            </w:r>
          </w:p>
        </w:tc>
        <w:tc>
          <w:tcPr>
            <w:tcW w:w="1968" w:type="dxa"/>
            <w:vAlign w:val="center"/>
          </w:tcPr>
          <w:p w14:paraId="69F9B022" w14:textId="3D386662" w:rsidR="006A69E7" w:rsidRPr="00846433" w:rsidRDefault="006A69E7"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1</w:t>
            </w:r>
            <w:r w:rsidR="00EB514C" w:rsidRPr="00846433">
              <w:rPr>
                <w:rFonts w:ascii="Times New Roman" w:hAnsi="Times New Roman" w:cs="Times New Roman"/>
                <w:sz w:val="22"/>
              </w:rPr>
              <w:t>,</w:t>
            </w:r>
            <w:r w:rsidRPr="00846433">
              <w:rPr>
                <w:rFonts w:ascii="Times New Roman" w:hAnsi="Times New Roman" w:cs="Times New Roman"/>
                <w:sz w:val="22"/>
              </w:rPr>
              <w:t>2901</w:t>
            </w:r>
          </w:p>
        </w:tc>
        <w:tc>
          <w:tcPr>
            <w:tcW w:w="1859" w:type="dxa"/>
            <w:vAlign w:val="center"/>
          </w:tcPr>
          <w:p w14:paraId="2AE6EDE2" w14:textId="5AA2C95B" w:rsidR="006A69E7" w:rsidRPr="00846433" w:rsidRDefault="006A69E7"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0</w:t>
            </w:r>
            <w:r w:rsidR="00EB514C" w:rsidRPr="00846433">
              <w:rPr>
                <w:rFonts w:ascii="Times New Roman" w:hAnsi="Times New Roman" w:cs="Times New Roman"/>
                <w:sz w:val="22"/>
              </w:rPr>
              <w:t>,</w:t>
            </w:r>
            <w:r w:rsidRPr="00846433">
              <w:rPr>
                <w:rFonts w:ascii="Times New Roman" w:hAnsi="Times New Roman" w:cs="Times New Roman"/>
                <w:sz w:val="22"/>
              </w:rPr>
              <w:t>2577</w:t>
            </w:r>
          </w:p>
        </w:tc>
        <w:tc>
          <w:tcPr>
            <w:tcW w:w="1649" w:type="dxa"/>
            <w:vAlign w:val="center"/>
          </w:tcPr>
          <w:p w14:paraId="7CCC6D2C" w14:textId="35A3F59A" w:rsidR="006A69E7" w:rsidRPr="00846433" w:rsidRDefault="006A69E7"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3</w:t>
            </w:r>
            <w:r w:rsidR="00EB514C" w:rsidRPr="00846433">
              <w:rPr>
                <w:rFonts w:ascii="Times New Roman" w:hAnsi="Times New Roman" w:cs="Times New Roman"/>
                <w:sz w:val="22"/>
              </w:rPr>
              <w:t>,</w:t>
            </w:r>
            <w:r w:rsidRPr="00846433">
              <w:rPr>
                <w:rFonts w:ascii="Times New Roman" w:hAnsi="Times New Roman" w:cs="Times New Roman"/>
                <w:sz w:val="22"/>
              </w:rPr>
              <w:t>1510</w:t>
            </w:r>
          </w:p>
        </w:tc>
        <w:tc>
          <w:tcPr>
            <w:tcW w:w="2320" w:type="dxa"/>
            <w:vAlign w:val="center"/>
          </w:tcPr>
          <w:p w14:paraId="1976B722" w14:textId="3EB24155" w:rsidR="006A69E7" w:rsidRPr="00846433" w:rsidRDefault="006A69E7"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0</w:t>
            </w:r>
            <w:r w:rsidR="00EB514C" w:rsidRPr="00846433">
              <w:rPr>
                <w:rFonts w:ascii="Times New Roman" w:hAnsi="Times New Roman" w:cs="Times New Roman"/>
                <w:sz w:val="22"/>
              </w:rPr>
              <w:t>,</w:t>
            </w:r>
            <w:r w:rsidRPr="00846433">
              <w:rPr>
                <w:rFonts w:ascii="Times New Roman" w:hAnsi="Times New Roman" w:cs="Times New Roman"/>
                <w:sz w:val="22"/>
              </w:rPr>
              <w:t>0085</w:t>
            </w:r>
          </w:p>
        </w:tc>
      </w:tr>
      <w:tr w:rsidR="006A69E7" w:rsidRPr="00846433" w14:paraId="5E1C87A9" w14:textId="7A5C65EB" w:rsidTr="00DE01A4">
        <w:trPr>
          <w:jc w:val="center"/>
        </w:trPr>
        <w:tc>
          <w:tcPr>
            <w:tcW w:w="709" w:type="dxa"/>
            <w:vAlign w:val="center"/>
          </w:tcPr>
          <w:p w14:paraId="6491D94A" w14:textId="3C1CDF39" w:rsidR="006A69E7" w:rsidRPr="00846433" w:rsidRDefault="006A69E7"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6</w:t>
            </w:r>
          </w:p>
        </w:tc>
        <w:tc>
          <w:tcPr>
            <w:tcW w:w="1968" w:type="dxa"/>
            <w:vAlign w:val="center"/>
          </w:tcPr>
          <w:p w14:paraId="4A49CE43" w14:textId="135663C2" w:rsidR="006A69E7" w:rsidRPr="00846433" w:rsidRDefault="006A69E7"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1</w:t>
            </w:r>
            <w:r w:rsidR="00EB514C" w:rsidRPr="00846433">
              <w:rPr>
                <w:rFonts w:ascii="Times New Roman" w:hAnsi="Times New Roman" w:cs="Times New Roman"/>
                <w:sz w:val="22"/>
              </w:rPr>
              <w:t>,</w:t>
            </w:r>
            <w:r w:rsidRPr="00846433">
              <w:rPr>
                <w:rFonts w:ascii="Times New Roman" w:hAnsi="Times New Roman" w:cs="Times New Roman"/>
                <w:sz w:val="22"/>
              </w:rPr>
              <w:t>6936</w:t>
            </w:r>
          </w:p>
        </w:tc>
        <w:tc>
          <w:tcPr>
            <w:tcW w:w="1859" w:type="dxa"/>
            <w:vAlign w:val="center"/>
          </w:tcPr>
          <w:p w14:paraId="0C7ACD24" w14:textId="02A5CA5D" w:rsidR="006A69E7" w:rsidRPr="00846433" w:rsidRDefault="006A69E7"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0</w:t>
            </w:r>
            <w:r w:rsidR="00EB514C" w:rsidRPr="00846433">
              <w:rPr>
                <w:rFonts w:ascii="Times New Roman" w:hAnsi="Times New Roman" w:cs="Times New Roman"/>
                <w:sz w:val="22"/>
              </w:rPr>
              <w:t>,</w:t>
            </w:r>
            <w:r w:rsidRPr="00846433">
              <w:rPr>
                <w:rFonts w:ascii="Times New Roman" w:hAnsi="Times New Roman" w:cs="Times New Roman"/>
                <w:sz w:val="22"/>
              </w:rPr>
              <w:t>1215</w:t>
            </w:r>
          </w:p>
        </w:tc>
        <w:tc>
          <w:tcPr>
            <w:tcW w:w="1649" w:type="dxa"/>
            <w:vAlign w:val="center"/>
          </w:tcPr>
          <w:p w14:paraId="17915B2F" w14:textId="18FBA4BD" w:rsidR="006A69E7" w:rsidRPr="00846433" w:rsidRDefault="006A69E7"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2</w:t>
            </w:r>
            <w:r w:rsidR="00EB514C" w:rsidRPr="00846433">
              <w:rPr>
                <w:rFonts w:ascii="Times New Roman" w:hAnsi="Times New Roman" w:cs="Times New Roman"/>
                <w:sz w:val="22"/>
              </w:rPr>
              <w:t>,</w:t>
            </w:r>
            <w:r w:rsidRPr="00846433">
              <w:rPr>
                <w:rFonts w:ascii="Times New Roman" w:hAnsi="Times New Roman" w:cs="Times New Roman"/>
                <w:sz w:val="22"/>
              </w:rPr>
              <w:t>4068</w:t>
            </w:r>
          </w:p>
        </w:tc>
        <w:tc>
          <w:tcPr>
            <w:tcW w:w="2320" w:type="dxa"/>
            <w:vAlign w:val="center"/>
          </w:tcPr>
          <w:p w14:paraId="45BEEF04" w14:textId="559E332F" w:rsidR="006A69E7" w:rsidRPr="00846433" w:rsidRDefault="006A69E7"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0</w:t>
            </w:r>
            <w:r w:rsidR="00EB514C" w:rsidRPr="00846433">
              <w:rPr>
                <w:rFonts w:ascii="Times New Roman" w:hAnsi="Times New Roman" w:cs="Times New Roman"/>
                <w:sz w:val="22"/>
              </w:rPr>
              <w:t>,</w:t>
            </w:r>
            <w:r w:rsidRPr="00846433">
              <w:rPr>
                <w:rFonts w:ascii="Times New Roman" w:hAnsi="Times New Roman" w:cs="Times New Roman"/>
                <w:sz w:val="22"/>
              </w:rPr>
              <w:t>0271</w:t>
            </w:r>
          </w:p>
        </w:tc>
      </w:tr>
      <w:tr w:rsidR="009F56A4" w:rsidRPr="00846433" w14:paraId="520838EB" w14:textId="48E45607" w:rsidTr="00DE01A4">
        <w:trPr>
          <w:jc w:val="center"/>
        </w:trPr>
        <w:tc>
          <w:tcPr>
            <w:tcW w:w="709" w:type="dxa"/>
            <w:vAlign w:val="center"/>
          </w:tcPr>
          <w:p w14:paraId="078D5755" w14:textId="3AAC7017"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7</w:t>
            </w:r>
          </w:p>
        </w:tc>
        <w:tc>
          <w:tcPr>
            <w:tcW w:w="1968" w:type="dxa"/>
            <w:vAlign w:val="center"/>
          </w:tcPr>
          <w:p w14:paraId="545C11CC" w14:textId="75D9F04A"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1,4431</w:t>
            </w:r>
          </w:p>
        </w:tc>
        <w:tc>
          <w:tcPr>
            <w:tcW w:w="1859" w:type="dxa"/>
            <w:vAlign w:val="center"/>
          </w:tcPr>
          <w:p w14:paraId="6B23A89B" w14:textId="0542C043"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0,1869</w:t>
            </w:r>
          </w:p>
        </w:tc>
        <w:tc>
          <w:tcPr>
            <w:tcW w:w="1649" w:type="dxa"/>
            <w:vAlign w:val="center"/>
          </w:tcPr>
          <w:p w14:paraId="14E8965F" w14:textId="7BAE2C35"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2,4459</w:t>
            </w:r>
          </w:p>
        </w:tc>
        <w:tc>
          <w:tcPr>
            <w:tcW w:w="2320" w:type="dxa"/>
            <w:vAlign w:val="center"/>
          </w:tcPr>
          <w:p w14:paraId="7AC521C2" w14:textId="11D3C93D"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0,0185</w:t>
            </w:r>
          </w:p>
        </w:tc>
      </w:tr>
      <w:tr w:rsidR="009F56A4" w:rsidRPr="00846433" w14:paraId="7D03E132" w14:textId="77ACF9CC" w:rsidTr="00DE01A4">
        <w:trPr>
          <w:jc w:val="center"/>
        </w:trPr>
        <w:tc>
          <w:tcPr>
            <w:tcW w:w="709" w:type="dxa"/>
            <w:vAlign w:val="center"/>
          </w:tcPr>
          <w:p w14:paraId="2FDE1410" w14:textId="5CCE05E7"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8</w:t>
            </w:r>
          </w:p>
        </w:tc>
        <w:tc>
          <w:tcPr>
            <w:tcW w:w="1968" w:type="dxa"/>
            <w:vAlign w:val="center"/>
          </w:tcPr>
          <w:p w14:paraId="75B46CF2" w14:textId="04276E4F"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1,2413</w:t>
            </w:r>
          </w:p>
        </w:tc>
        <w:tc>
          <w:tcPr>
            <w:tcW w:w="1859" w:type="dxa"/>
            <w:vAlign w:val="center"/>
          </w:tcPr>
          <w:p w14:paraId="25C47687" w14:textId="0A121F99"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0,2739</w:t>
            </w:r>
          </w:p>
        </w:tc>
        <w:tc>
          <w:tcPr>
            <w:tcW w:w="1649" w:type="dxa"/>
            <w:vAlign w:val="center"/>
          </w:tcPr>
          <w:p w14:paraId="02C806EF" w14:textId="2D038E1A"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2,3982</w:t>
            </w:r>
          </w:p>
        </w:tc>
        <w:tc>
          <w:tcPr>
            <w:tcW w:w="2320" w:type="dxa"/>
            <w:vAlign w:val="center"/>
          </w:tcPr>
          <w:p w14:paraId="41F7FDB9" w14:textId="55642BFC"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0,0158</w:t>
            </w:r>
          </w:p>
        </w:tc>
      </w:tr>
      <w:tr w:rsidR="009F56A4" w:rsidRPr="00846433" w14:paraId="548FF3E8" w14:textId="61CD6A5C" w:rsidTr="00DE01A4">
        <w:trPr>
          <w:jc w:val="center"/>
        </w:trPr>
        <w:tc>
          <w:tcPr>
            <w:tcW w:w="709" w:type="dxa"/>
            <w:vAlign w:val="center"/>
          </w:tcPr>
          <w:p w14:paraId="04CCCFE8" w14:textId="66C556D7"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9</w:t>
            </w:r>
          </w:p>
        </w:tc>
        <w:tc>
          <w:tcPr>
            <w:tcW w:w="1968" w:type="dxa"/>
            <w:vAlign w:val="center"/>
          </w:tcPr>
          <w:p w14:paraId="4050BAB8" w14:textId="15E65FFB"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1,4821</w:t>
            </w:r>
          </w:p>
        </w:tc>
        <w:tc>
          <w:tcPr>
            <w:tcW w:w="1859" w:type="dxa"/>
            <w:vAlign w:val="center"/>
          </w:tcPr>
          <w:p w14:paraId="7417EA99" w14:textId="1F222019"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0,1529</w:t>
            </w:r>
          </w:p>
        </w:tc>
        <w:tc>
          <w:tcPr>
            <w:tcW w:w="1649" w:type="dxa"/>
            <w:vAlign w:val="center"/>
          </w:tcPr>
          <w:p w14:paraId="052FA120" w14:textId="671EEAD7"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2,5058</w:t>
            </w:r>
          </w:p>
        </w:tc>
        <w:tc>
          <w:tcPr>
            <w:tcW w:w="2320" w:type="dxa"/>
            <w:vAlign w:val="center"/>
          </w:tcPr>
          <w:p w14:paraId="2076488E" w14:textId="0D8AE0A8"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0,0087</w:t>
            </w:r>
          </w:p>
        </w:tc>
      </w:tr>
      <w:tr w:rsidR="009F56A4" w:rsidRPr="00846433" w14:paraId="60C5871F" w14:textId="74CA3019" w:rsidTr="00DE01A4">
        <w:trPr>
          <w:jc w:val="center"/>
        </w:trPr>
        <w:tc>
          <w:tcPr>
            <w:tcW w:w="709" w:type="dxa"/>
            <w:vAlign w:val="center"/>
          </w:tcPr>
          <w:p w14:paraId="3C17D67F" w14:textId="3BE5AAA4"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10</w:t>
            </w:r>
          </w:p>
        </w:tc>
        <w:tc>
          <w:tcPr>
            <w:tcW w:w="1968" w:type="dxa"/>
            <w:vAlign w:val="center"/>
          </w:tcPr>
          <w:p w14:paraId="798C9CAD" w14:textId="5F505B1F"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1,8370</w:t>
            </w:r>
          </w:p>
        </w:tc>
        <w:tc>
          <w:tcPr>
            <w:tcW w:w="1859" w:type="dxa"/>
            <w:vAlign w:val="center"/>
          </w:tcPr>
          <w:p w14:paraId="2263912F" w14:textId="1C2C97D6"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0,0533</w:t>
            </w:r>
          </w:p>
        </w:tc>
        <w:tc>
          <w:tcPr>
            <w:tcW w:w="1649" w:type="dxa"/>
            <w:vAlign w:val="center"/>
          </w:tcPr>
          <w:p w14:paraId="638B4E7F" w14:textId="574765A6"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2,3863</w:t>
            </w:r>
          </w:p>
        </w:tc>
        <w:tc>
          <w:tcPr>
            <w:tcW w:w="2320" w:type="dxa"/>
            <w:vAlign w:val="center"/>
          </w:tcPr>
          <w:p w14:paraId="0BA417FC" w14:textId="27EE4888"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0,0096</w:t>
            </w:r>
          </w:p>
        </w:tc>
      </w:tr>
      <w:tr w:rsidR="009F56A4" w:rsidRPr="00846433" w14:paraId="66A18090" w14:textId="3138DD6A" w:rsidTr="00DE01A4">
        <w:trPr>
          <w:jc w:val="center"/>
        </w:trPr>
        <w:tc>
          <w:tcPr>
            <w:tcW w:w="709" w:type="dxa"/>
            <w:vAlign w:val="center"/>
          </w:tcPr>
          <w:p w14:paraId="071C6F9B" w14:textId="418ABFD6"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11</w:t>
            </w:r>
          </w:p>
        </w:tc>
        <w:tc>
          <w:tcPr>
            <w:tcW w:w="1968" w:type="dxa"/>
            <w:vAlign w:val="center"/>
          </w:tcPr>
          <w:p w14:paraId="68F2402F" w14:textId="5E2427DB"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1,6892</w:t>
            </w:r>
          </w:p>
        </w:tc>
        <w:tc>
          <w:tcPr>
            <w:tcW w:w="1859" w:type="dxa"/>
            <w:vAlign w:val="center"/>
          </w:tcPr>
          <w:p w14:paraId="309531BA" w14:textId="78D23B3D"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0,0743</w:t>
            </w:r>
          </w:p>
        </w:tc>
        <w:tc>
          <w:tcPr>
            <w:tcW w:w="1649" w:type="dxa"/>
            <w:vAlign w:val="center"/>
          </w:tcPr>
          <w:p w14:paraId="66ACE643" w14:textId="503789E6"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2,8004</w:t>
            </w:r>
          </w:p>
        </w:tc>
        <w:tc>
          <w:tcPr>
            <w:tcW w:w="2320" w:type="dxa"/>
            <w:vAlign w:val="center"/>
          </w:tcPr>
          <w:p w14:paraId="6D92EE31" w14:textId="336859FF"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0,0017</w:t>
            </w:r>
          </w:p>
        </w:tc>
      </w:tr>
      <w:tr w:rsidR="009F56A4" w:rsidRPr="00846433" w14:paraId="2E6934CD" w14:textId="38C8C0F7" w:rsidTr="00DE01A4">
        <w:trPr>
          <w:jc w:val="center"/>
        </w:trPr>
        <w:tc>
          <w:tcPr>
            <w:tcW w:w="709" w:type="dxa"/>
            <w:tcBorders>
              <w:bottom w:val="single" w:sz="4" w:space="0" w:color="auto"/>
            </w:tcBorders>
            <w:vAlign w:val="center"/>
          </w:tcPr>
          <w:p w14:paraId="75E40D41" w14:textId="55805BCF"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12</w:t>
            </w:r>
          </w:p>
        </w:tc>
        <w:tc>
          <w:tcPr>
            <w:tcW w:w="1968" w:type="dxa"/>
            <w:tcBorders>
              <w:bottom w:val="single" w:sz="4" w:space="0" w:color="auto"/>
            </w:tcBorders>
            <w:vAlign w:val="center"/>
          </w:tcPr>
          <w:p w14:paraId="48DD5D7D" w14:textId="5AD1F77B"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1,7392</w:t>
            </w:r>
          </w:p>
        </w:tc>
        <w:tc>
          <w:tcPr>
            <w:tcW w:w="1859" w:type="dxa"/>
            <w:tcBorders>
              <w:bottom w:val="single" w:sz="4" w:space="0" w:color="auto"/>
            </w:tcBorders>
            <w:vAlign w:val="center"/>
          </w:tcPr>
          <w:p w14:paraId="6F586D62" w14:textId="350DC13B"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0,0575</w:t>
            </w:r>
          </w:p>
        </w:tc>
        <w:tc>
          <w:tcPr>
            <w:tcW w:w="1649" w:type="dxa"/>
            <w:tcBorders>
              <w:bottom w:val="single" w:sz="4" w:space="0" w:color="auto"/>
            </w:tcBorders>
            <w:vAlign w:val="center"/>
          </w:tcPr>
          <w:p w14:paraId="39E1714F" w14:textId="79BE9722"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2,7964</w:t>
            </w:r>
          </w:p>
        </w:tc>
        <w:tc>
          <w:tcPr>
            <w:tcW w:w="2320" w:type="dxa"/>
            <w:tcBorders>
              <w:bottom w:val="single" w:sz="4" w:space="0" w:color="auto"/>
            </w:tcBorders>
            <w:vAlign w:val="center"/>
          </w:tcPr>
          <w:p w14:paraId="089FA49E" w14:textId="11E388AF" w:rsidR="009F56A4" w:rsidRPr="00846433" w:rsidRDefault="009F56A4" w:rsidP="009F56A4">
            <w:pPr>
              <w:pStyle w:val="number"/>
              <w:ind w:left="0" w:hanging="2"/>
              <w:jc w:val="center"/>
              <w:rPr>
                <w:rFonts w:ascii="Times New Roman" w:hAnsi="Times New Roman" w:cs="Times New Roman"/>
                <w:sz w:val="22"/>
              </w:rPr>
            </w:pPr>
            <w:r w:rsidRPr="00846433">
              <w:rPr>
                <w:rFonts w:ascii="Times New Roman" w:hAnsi="Times New Roman" w:cs="Times New Roman"/>
                <w:sz w:val="22"/>
              </w:rPr>
              <w:t>0,0012</w:t>
            </w:r>
          </w:p>
        </w:tc>
      </w:tr>
    </w:tbl>
    <w:p w14:paraId="69FB30C8" w14:textId="77777777" w:rsidR="00D43FA4" w:rsidRDefault="00D43FA4" w:rsidP="004C3EE0">
      <w:pPr>
        <w:pBdr>
          <w:top w:val="nil"/>
          <w:left w:val="nil"/>
          <w:bottom w:val="nil"/>
          <w:right w:val="nil"/>
          <w:between w:val="nil"/>
        </w:pBdr>
        <w:ind w:firstLine="720"/>
        <w:rPr>
          <w:rFonts w:eastAsia="Times New Roman" w:cs="Times New Roman"/>
          <w:color w:val="000000"/>
        </w:rPr>
      </w:pPr>
    </w:p>
    <w:p w14:paraId="3524B9B8" w14:textId="62B567FC" w:rsidR="00042124" w:rsidRDefault="007940CE" w:rsidP="00042124">
      <w:r>
        <w:t>Hypothesis</w:t>
      </w:r>
      <w:r w:rsidR="00042124">
        <w:t xml:space="preserve"> </w:t>
      </w:r>
      <w:r w:rsidR="000A2E2C">
        <w:t>3</w:t>
      </w:r>
      <w:r w:rsidR="00042124">
        <w:t>:</w:t>
      </w:r>
    </w:p>
    <w:p w14:paraId="5CF59B16" w14:textId="64E458E5" w:rsidR="00042124" w:rsidRDefault="007E4659" w:rsidP="008D4BEF">
      <w:pPr>
        <w:spacing w:line="276" w:lineRule="auto"/>
        <w:ind w:firstLine="284"/>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oMath>
      <w:r w:rsidR="00042124">
        <w:t xml:space="preserve"> </w:t>
      </w:r>
      <w:r w:rsidR="00DF64F4">
        <w:t>Stationery data</w:t>
      </w:r>
      <w:r w:rsidR="00042124">
        <w:t xml:space="preserve">, </w:t>
      </w:r>
      <m:oMath>
        <m:r>
          <m:rPr>
            <m:sty m:val="p"/>
          </m:rPr>
          <w:rPr>
            <w:rFonts w:ascii="Cambria Math" w:hAnsi="Cambria Math"/>
          </w:rPr>
          <m:t>p&gt;α</m:t>
        </m:r>
      </m:oMath>
    </w:p>
    <w:p w14:paraId="2F5042F0" w14:textId="05D57F99" w:rsidR="00042124" w:rsidRPr="00042124" w:rsidRDefault="007E4659" w:rsidP="008D4BEF">
      <w:pPr>
        <w:spacing w:line="276" w:lineRule="auto"/>
        <w:ind w:firstLine="284"/>
      </w:pP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oMath>
      <w:r w:rsidR="00042124">
        <w:t xml:space="preserve"> </w:t>
      </w:r>
      <w:r w:rsidR="00DF64F4">
        <w:t>Nonstationary data</w:t>
      </w:r>
      <w:r w:rsidR="00042124">
        <w:t xml:space="preserve">, </w:t>
      </w:r>
      <m:oMath>
        <m:r>
          <m:rPr>
            <m:sty m:val="p"/>
          </m:rPr>
          <w:rPr>
            <w:rFonts w:ascii="Cambria Math" w:hAnsi="Cambria Math"/>
          </w:rPr>
          <m:t>p</m:t>
        </m:r>
        <m:r>
          <w:rPr>
            <w:rFonts w:ascii="Cambria Math" w:hAnsi="Cambria Math"/>
          </w:rPr>
          <m:t>&lt;</m:t>
        </m:r>
        <m:r>
          <m:rPr>
            <m:sty m:val="p"/>
          </m:rPr>
          <w:rPr>
            <w:rFonts w:ascii="Cambria Math" w:hAnsi="Cambria Math"/>
          </w:rPr>
          <m:t>α</m:t>
        </m:r>
      </m:oMath>
    </w:p>
    <w:p w14:paraId="19042033" w14:textId="77777777" w:rsidR="00F66D58" w:rsidRDefault="00FE5029" w:rsidP="007A5525">
      <w:pPr>
        <w:pBdr>
          <w:top w:val="nil"/>
          <w:left w:val="nil"/>
          <w:bottom w:val="nil"/>
          <w:right w:val="nil"/>
          <w:between w:val="nil"/>
        </w:pBdr>
        <w:ind w:hanging="2"/>
        <w:rPr>
          <w:rFonts w:eastAsia="Times New Roman" w:cs="Times New Roman"/>
          <w:color w:val="000000"/>
        </w:rPr>
      </w:pPr>
      <w:r w:rsidRPr="00FE5029">
        <w:rPr>
          <w:rFonts w:eastAsia="Times New Roman" w:cs="Times New Roman"/>
          <w:color w:val="000000"/>
        </w:rPr>
        <w:t xml:space="preserve">The stationarity test using ADF to ensure data stationarity obtained the results shown in </w:t>
      </w:r>
      <w:r w:rsidR="008D4BEF">
        <w:rPr>
          <w:rFonts w:eastAsia="Times New Roman" w:cs="Times New Roman"/>
          <w:color w:val="000000"/>
        </w:rPr>
        <w:t>Table</w:t>
      </w:r>
      <w:r w:rsidRPr="00FE5029">
        <w:rPr>
          <w:rFonts w:eastAsia="Times New Roman" w:cs="Times New Roman"/>
          <w:color w:val="000000"/>
        </w:rPr>
        <w:t xml:space="preserve"> 5.</w:t>
      </w:r>
      <w:r>
        <w:rPr>
          <w:rFonts w:eastAsia="Times New Roman" w:cs="Times New Roman"/>
          <w:color w:val="000000"/>
        </w:rPr>
        <w:t xml:space="preserve"> </w:t>
      </w:r>
      <w:r w:rsidRPr="00FE5029">
        <w:rPr>
          <w:rFonts w:eastAsia="Times New Roman" w:cs="Times New Roman"/>
          <w:color w:val="000000"/>
        </w:rPr>
        <w:t>The ADF test results for the 0</w:t>
      </w:r>
      <w:r w:rsidRPr="00FE5029">
        <w:rPr>
          <w:rFonts w:eastAsia="Times New Roman" w:cs="Times New Roman"/>
          <w:color w:val="000000"/>
          <w:vertAlign w:val="superscript"/>
        </w:rPr>
        <w:t>t</w:t>
      </w:r>
      <w:r>
        <w:rPr>
          <w:rFonts w:eastAsia="Times New Roman" w:cs="Times New Roman"/>
          <w:color w:val="000000"/>
          <w:vertAlign w:val="superscript"/>
        </w:rPr>
        <w:t>h</w:t>
      </w:r>
      <w:r w:rsidRPr="00FE5029">
        <w:rPr>
          <w:rFonts w:eastAsia="Times New Roman" w:cs="Times New Roman"/>
          <w:color w:val="000000"/>
        </w:rPr>
        <w:t xml:space="preserve"> oil </w:t>
      </w:r>
      <w:r w:rsidR="00846433">
        <w:rPr>
          <w:rFonts w:eastAsia="Times New Roman" w:cs="Times New Roman"/>
          <w:bCs/>
          <w:szCs w:val="24"/>
          <w:lang w:val="en-US"/>
        </w:rPr>
        <w:t>and</w:t>
      </w:r>
      <w:r w:rsidRPr="00FE5029">
        <w:rPr>
          <w:rFonts w:eastAsia="Times New Roman" w:cs="Times New Roman"/>
          <w:color w:val="000000"/>
        </w:rPr>
        <w:t xml:space="preserve"> gas and non-oil </w:t>
      </w:r>
      <w:r w:rsidR="00846433">
        <w:rPr>
          <w:rFonts w:eastAsia="Times New Roman" w:cs="Times New Roman"/>
          <w:bCs/>
          <w:szCs w:val="24"/>
          <w:lang w:val="en-US"/>
        </w:rPr>
        <w:t>and</w:t>
      </w:r>
      <w:r w:rsidRPr="00FE5029">
        <w:rPr>
          <w:rFonts w:eastAsia="Times New Roman" w:cs="Times New Roman"/>
          <w:color w:val="000000"/>
        </w:rPr>
        <w:t xml:space="preserve"> gas values show that both accept </w:t>
      </w:r>
    </w:p>
    <w:p w14:paraId="494A1A2E" w14:textId="0ECE3CEE" w:rsidR="00DE1C55" w:rsidRDefault="00FE5029" w:rsidP="007A5525">
      <w:pPr>
        <w:pBdr>
          <w:top w:val="nil"/>
          <w:left w:val="nil"/>
          <w:bottom w:val="nil"/>
          <w:right w:val="nil"/>
          <w:between w:val="nil"/>
        </w:pBdr>
        <w:ind w:hanging="2"/>
      </w:pPr>
      <w:r w:rsidRPr="00FE5029">
        <w:rPr>
          <w:rFonts w:eastAsia="Times New Roman" w:cs="Times New Roman"/>
          <w:i/>
          <w:iCs/>
          <w:color w:val="000000"/>
        </w:rPr>
        <w:t>H</w:t>
      </w:r>
      <w:r w:rsidRPr="00FE5029">
        <w:rPr>
          <w:rFonts w:eastAsia="Times New Roman" w:cs="Times New Roman"/>
          <w:i/>
          <w:iCs/>
          <w:color w:val="000000"/>
          <w:vertAlign w:val="subscript"/>
        </w:rPr>
        <w:t>0</w:t>
      </w:r>
      <w:r w:rsidRPr="00FE5029">
        <w:rPr>
          <w:rFonts w:eastAsia="Times New Roman" w:cs="Times New Roman"/>
          <w:color w:val="000000"/>
        </w:rPr>
        <w:t xml:space="preserve"> in hypothesis 3. </w:t>
      </w:r>
      <w:r w:rsidR="008D4BEF">
        <w:rPr>
          <w:rFonts w:eastAsia="Times New Roman" w:cs="Times New Roman"/>
        </w:rPr>
        <w:t xml:space="preserve">After the first differencing stage, the ADF test results of oil &amp; gas and non-oil </w:t>
      </w:r>
      <w:r w:rsidR="00846433">
        <w:rPr>
          <w:rFonts w:eastAsia="Times New Roman" w:cs="Times New Roman"/>
          <w:bCs/>
          <w:szCs w:val="24"/>
          <w:lang w:val="en-US"/>
        </w:rPr>
        <w:t>and</w:t>
      </w:r>
      <w:r w:rsidR="008D4BEF">
        <w:rPr>
          <w:rFonts w:eastAsia="Times New Roman" w:cs="Times New Roman"/>
        </w:rPr>
        <w:t xml:space="preserve"> gas values</w:t>
      </w:r>
      <w:r w:rsidR="00F158C4" w:rsidRPr="00F158C4">
        <w:rPr>
          <w:rFonts w:eastAsia="Times New Roman" w:cs="Times New Roman"/>
        </w:rPr>
        <w:t xml:space="preserve"> are </w:t>
      </w:r>
      <w:r w:rsidR="00F158C4" w:rsidRPr="00F158C4">
        <w:rPr>
          <w:rFonts w:eastAsia="Times New Roman" w:cs="Times New Roman"/>
          <w:i/>
          <w:iCs/>
        </w:rPr>
        <w:t>H</w:t>
      </w:r>
      <w:r w:rsidR="00F158C4" w:rsidRPr="00F158C4">
        <w:rPr>
          <w:rFonts w:eastAsia="Times New Roman" w:cs="Times New Roman"/>
          <w:i/>
          <w:iCs/>
          <w:vertAlign w:val="subscript"/>
        </w:rPr>
        <w:t>0</w:t>
      </w:r>
      <w:r w:rsidR="00F158C4" w:rsidRPr="00F158C4">
        <w:rPr>
          <w:rFonts w:eastAsia="Times New Roman" w:cs="Times New Roman"/>
        </w:rPr>
        <w:t xml:space="preserve"> rejected, meaning that the oil </w:t>
      </w:r>
      <w:r w:rsidR="00846433">
        <w:rPr>
          <w:rFonts w:eastAsia="Times New Roman" w:cs="Times New Roman"/>
          <w:bCs/>
          <w:szCs w:val="24"/>
          <w:lang w:val="en-US"/>
        </w:rPr>
        <w:t>and</w:t>
      </w:r>
      <w:r w:rsidR="00F158C4" w:rsidRPr="00F158C4">
        <w:rPr>
          <w:rFonts w:eastAsia="Times New Roman" w:cs="Times New Roman"/>
        </w:rPr>
        <w:t xml:space="preserve"> gas and non-oil </w:t>
      </w:r>
      <w:r w:rsidR="00846433">
        <w:rPr>
          <w:rFonts w:eastAsia="Times New Roman" w:cs="Times New Roman"/>
          <w:bCs/>
          <w:szCs w:val="24"/>
          <w:lang w:val="en-US"/>
        </w:rPr>
        <w:t>and</w:t>
      </w:r>
      <w:r w:rsidR="00F158C4" w:rsidRPr="00F158C4">
        <w:rPr>
          <w:rFonts w:eastAsia="Times New Roman" w:cs="Times New Roman"/>
        </w:rPr>
        <w:t xml:space="preserve"> gas data have been stationary by differencing once.</w:t>
      </w:r>
    </w:p>
    <w:p w14:paraId="1B1D514C" w14:textId="72520B1B" w:rsidR="007A5525" w:rsidRDefault="008D4BEF" w:rsidP="007A5525">
      <w:pPr>
        <w:pStyle w:val="Caption"/>
        <w:keepNext/>
        <w:spacing w:before="0" w:after="0"/>
        <w:jc w:val="center"/>
      </w:pPr>
      <w:r>
        <w:rPr>
          <w:b/>
          <w:bCs/>
        </w:rPr>
        <w:t>Table</w:t>
      </w:r>
      <w:r w:rsidR="007A5525" w:rsidRPr="007A5525">
        <w:rPr>
          <w:b/>
          <w:bCs/>
        </w:rPr>
        <w:t xml:space="preserve"> </w:t>
      </w:r>
      <w:r w:rsidR="007A5525" w:rsidRPr="007A5525">
        <w:rPr>
          <w:b/>
          <w:bCs/>
        </w:rPr>
        <w:fldChar w:fldCharType="begin"/>
      </w:r>
      <w:r w:rsidR="007A5525" w:rsidRPr="007A5525">
        <w:rPr>
          <w:b/>
          <w:bCs/>
        </w:rPr>
        <w:instrText xml:space="preserve"> SEQ Table \* ARABIC </w:instrText>
      </w:r>
      <w:r w:rsidR="007A5525" w:rsidRPr="007A5525">
        <w:rPr>
          <w:b/>
          <w:bCs/>
        </w:rPr>
        <w:fldChar w:fldCharType="separate"/>
      </w:r>
      <w:r w:rsidR="004E1AD3">
        <w:rPr>
          <w:b/>
          <w:bCs/>
          <w:noProof/>
        </w:rPr>
        <w:t>5</w:t>
      </w:r>
      <w:r w:rsidR="007A5525" w:rsidRPr="007A5525">
        <w:rPr>
          <w:b/>
          <w:bCs/>
        </w:rPr>
        <w:fldChar w:fldCharType="end"/>
      </w:r>
      <w:r w:rsidR="007A5525" w:rsidRPr="007A5525">
        <w:rPr>
          <w:b/>
          <w:bCs/>
        </w:rPr>
        <w:t>.</w:t>
      </w:r>
      <w:r w:rsidR="007A5525">
        <w:t xml:space="preserve"> </w:t>
      </w:r>
      <w:r w:rsidR="007A5525" w:rsidRPr="003B1BAF">
        <w:t>ADF Test Value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1715"/>
        <w:gridCol w:w="1234"/>
        <w:gridCol w:w="2268"/>
        <w:gridCol w:w="2268"/>
      </w:tblGrid>
      <w:tr w:rsidR="00DE1C55" w:rsidRPr="00846433" w14:paraId="5CCC75E6" w14:textId="77777777" w:rsidTr="005F3EE6">
        <w:trPr>
          <w:tblHeader/>
          <w:jc w:val="center"/>
        </w:trPr>
        <w:tc>
          <w:tcPr>
            <w:tcW w:w="1446" w:type="dxa"/>
            <w:tcBorders>
              <w:top w:val="single" w:sz="4" w:space="0" w:color="auto"/>
              <w:bottom w:val="single" w:sz="4" w:space="0" w:color="auto"/>
            </w:tcBorders>
            <w:vAlign w:val="center"/>
          </w:tcPr>
          <w:p w14:paraId="1106ACD2" w14:textId="27DB6A3E" w:rsidR="00DE1C55" w:rsidRPr="00846433" w:rsidRDefault="00DE1C55" w:rsidP="005F3EE6">
            <w:pPr>
              <w:ind w:left="0" w:hanging="2"/>
              <w:jc w:val="center"/>
              <w:rPr>
                <w:rFonts w:eastAsia="Times New Roman" w:cs="Times New Roman"/>
                <w:color w:val="000000"/>
                <w:sz w:val="22"/>
              </w:rPr>
            </w:pPr>
            <w:r w:rsidRPr="00846433">
              <w:rPr>
                <w:rFonts w:eastAsia="Times New Roman" w:cs="Times New Roman"/>
                <w:color w:val="000000"/>
                <w:sz w:val="22"/>
              </w:rPr>
              <w:t>Data</w:t>
            </w:r>
          </w:p>
        </w:tc>
        <w:tc>
          <w:tcPr>
            <w:tcW w:w="1715" w:type="dxa"/>
            <w:tcBorders>
              <w:top w:val="single" w:sz="4" w:space="0" w:color="auto"/>
              <w:bottom w:val="single" w:sz="4" w:space="0" w:color="auto"/>
            </w:tcBorders>
            <w:vAlign w:val="center"/>
          </w:tcPr>
          <w:p w14:paraId="0CB1D634" w14:textId="06449B4E" w:rsidR="00DE1C55" w:rsidRPr="00846433" w:rsidRDefault="00DE1C55" w:rsidP="005F3EE6">
            <w:pPr>
              <w:ind w:left="0" w:hanging="2"/>
              <w:jc w:val="center"/>
              <w:rPr>
                <w:rFonts w:eastAsia="Times New Roman" w:cs="Times New Roman"/>
                <w:color w:val="000000"/>
                <w:sz w:val="22"/>
              </w:rPr>
            </w:pPr>
            <w:r w:rsidRPr="00846433">
              <w:rPr>
                <w:rFonts w:eastAsia="Times New Roman" w:cs="Times New Roman"/>
                <w:color w:val="000000"/>
                <w:sz w:val="22"/>
              </w:rPr>
              <w:t>n-differencing</w:t>
            </w:r>
          </w:p>
        </w:tc>
        <w:tc>
          <w:tcPr>
            <w:tcW w:w="1234" w:type="dxa"/>
            <w:tcBorders>
              <w:top w:val="single" w:sz="4" w:space="0" w:color="auto"/>
              <w:bottom w:val="single" w:sz="4" w:space="0" w:color="auto"/>
            </w:tcBorders>
            <w:vAlign w:val="center"/>
          </w:tcPr>
          <w:p w14:paraId="1D73418A" w14:textId="4B2A8D52" w:rsidR="00DE1C55" w:rsidRPr="00846433" w:rsidRDefault="00846433" w:rsidP="005F3EE6">
            <w:pPr>
              <w:pStyle w:val="formula"/>
              <w:spacing w:after="0"/>
              <w:ind w:left="0" w:hanging="2"/>
              <w:jc w:val="center"/>
              <w:rPr>
                <w:rFonts w:ascii="Times New Roman" w:hAnsi="Times New Roman" w:cs="Times New Roman"/>
              </w:rPr>
            </w:pPr>
            <m:oMathPara>
              <m:oMath>
                <m:r>
                  <w:rPr>
                    <w:rFonts w:cs="Times New Roman"/>
                  </w:rPr>
                  <m:t>p-value</m:t>
                </m:r>
              </m:oMath>
            </m:oMathPara>
          </w:p>
        </w:tc>
        <w:tc>
          <w:tcPr>
            <w:tcW w:w="2268" w:type="dxa"/>
            <w:tcBorders>
              <w:top w:val="single" w:sz="4" w:space="0" w:color="auto"/>
              <w:bottom w:val="single" w:sz="4" w:space="0" w:color="auto"/>
            </w:tcBorders>
            <w:vAlign w:val="center"/>
          </w:tcPr>
          <w:p w14:paraId="69A60AE5" w14:textId="6E7A5977" w:rsidR="00DE1C55" w:rsidRPr="00846433" w:rsidRDefault="008D4BEF" w:rsidP="005F3EE6">
            <w:pPr>
              <w:ind w:left="0" w:hanging="2"/>
              <w:jc w:val="center"/>
              <w:rPr>
                <w:rFonts w:eastAsia="Times New Roman" w:cs="Times New Roman"/>
                <w:color w:val="000000"/>
                <w:sz w:val="22"/>
              </w:rPr>
            </w:pPr>
            <w:r w:rsidRPr="00846433">
              <w:rPr>
                <w:rFonts w:eastAsia="Times New Roman" w:cs="Times New Roman"/>
                <w:color w:val="000000"/>
                <w:sz w:val="22"/>
              </w:rPr>
              <w:t>Significant Level</w:t>
            </w:r>
            <w:r w:rsidRPr="00846433">
              <w:rPr>
                <w:rStyle w:val="formulaChar"/>
                <w:rFonts w:ascii="Times New Roman" w:eastAsia="Times New Roman" w:hAnsi="Times New Roman" w:cs="Times New Roman"/>
                <w:color w:val="000000"/>
                <w:sz w:val="22"/>
              </w:rPr>
              <w:t xml:space="preserve"> </w:t>
            </w:r>
            <m:oMath>
              <m:r>
                <w:rPr>
                  <w:rStyle w:val="formulaChar"/>
                  <w:rFonts w:cs="Times New Roman"/>
                </w:rPr>
                <m:t>(α)</m:t>
              </m:r>
            </m:oMath>
          </w:p>
        </w:tc>
        <w:tc>
          <w:tcPr>
            <w:tcW w:w="2268" w:type="dxa"/>
            <w:tcBorders>
              <w:top w:val="single" w:sz="4" w:space="0" w:color="auto"/>
              <w:bottom w:val="single" w:sz="4" w:space="0" w:color="auto"/>
            </w:tcBorders>
            <w:vAlign w:val="center"/>
          </w:tcPr>
          <w:p w14:paraId="21FCE323" w14:textId="1179C919" w:rsidR="00DE1C55" w:rsidRPr="00846433" w:rsidRDefault="008D4BEF" w:rsidP="005F3EE6">
            <w:pPr>
              <w:ind w:left="0" w:hanging="2"/>
              <w:jc w:val="center"/>
              <w:rPr>
                <w:rFonts w:eastAsia="Times New Roman" w:cs="Times New Roman"/>
                <w:color w:val="000000"/>
                <w:sz w:val="22"/>
              </w:rPr>
            </w:pPr>
            <w:r w:rsidRPr="00846433">
              <w:rPr>
                <w:rFonts w:eastAsia="Times New Roman" w:cs="Times New Roman"/>
                <w:color w:val="000000"/>
                <w:sz w:val="22"/>
              </w:rPr>
              <w:t>Conclusion</w:t>
            </w:r>
          </w:p>
        </w:tc>
      </w:tr>
      <w:tr w:rsidR="00DE1C55" w:rsidRPr="00846433" w14:paraId="6DDB44D0" w14:textId="77777777" w:rsidTr="008D4BEF">
        <w:trPr>
          <w:jc w:val="center"/>
        </w:trPr>
        <w:tc>
          <w:tcPr>
            <w:tcW w:w="1446" w:type="dxa"/>
            <w:vMerge w:val="restart"/>
            <w:tcBorders>
              <w:top w:val="single" w:sz="4" w:space="0" w:color="auto"/>
            </w:tcBorders>
            <w:vAlign w:val="center"/>
          </w:tcPr>
          <w:p w14:paraId="29496AEF" w14:textId="521F8B8B" w:rsidR="00DE1C55" w:rsidRPr="00846433" w:rsidRDefault="00DE01A4" w:rsidP="005F3EE6">
            <w:pPr>
              <w:ind w:left="0" w:hanging="2"/>
              <w:jc w:val="center"/>
              <w:rPr>
                <w:rFonts w:eastAsia="Times New Roman" w:cs="Times New Roman"/>
                <w:color w:val="000000"/>
                <w:sz w:val="22"/>
              </w:rPr>
            </w:pPr>
            <w:r w:rsidRPr="00846433">
              <w:rPr>
                <w:rFonts w:eastAsia="Times New Roman" w:cs="Times New Roman"/>
                <w:color w:val="000000"/>
                <w:sz w:val="22"/>
              </w:rPr>
              <w:t>Oil &amp; gas</w:t>
            </w:r>
          </w:p>
        </w:tc>
        <w:tc>
          <w:tcPr>
            <w:tcW w:w="1715" w:type="dxa"/>
            <w:tcBorders>
              <w:top w:val="single" w:sz="4" w:space="0" w:color="auto"/>
            </w:tcBorders>
            <w:vAlign w:val="center"/>
          </w:tcPr>
          <w:p w14:paraId="2AD3E893" w14:textId="2FBC998D" w:rsidR="00DE1C55" w:rsidRPr="00846433" w:rsidRDefault="00DE1C55" w:rsidP="005F3EE6">
            <w:pPr>
              <w:pStyle w:val="formula"/>
              <w:spacing w:after="0"/>
              <w:ind w:left="0" w:hanging="2"/>
              <w:jc w:val="center"/>
              <w:rPr>
                <w:rFonts w:ascii="Times New Roman" w:hAnsi="Times New Roman" w:cs="Times New Roman"/>
              </w:rPr>
            </w:pPr>
            <w:r w:rsidRPr="00846433">
              <w:rPr>
                <w:rFonts w:ascii="Times New Roman" w:hAnsi="Times New Roman" w:cs="Times New Roman"/>
              </w:rPr>
              <w:t>0</w:t>
            </w:r>
          </w:p>
        </w:tc>
        <w:tc>
          <w:tcPr>
            <w:tcW w:w="1234" w:type="dxa"/>
            <w:tcBorders>
              <w:top w:val="single" w:sz="4" w:space="0" w:color="auto"/>
            </w:tcBorders>
            <w:vAlign w:val="center"/>
          </w:tcPr>
          <w:p w14:paraId="1E8E1816" w14:textId="07873D6C" w:rsidR="00DE1C55" w:rsidRPr="00846433" w:rsidRDefault="00DE1C55" w:rsidP="005F3EE6">
            <w:pPr>
              <w:pStyle w:val="formula"/>
              <w:spacing w:after="0"/>
              <w:ind w:left="0" w:hanging="2"/>
              <w:jc w:val="center"/>
              <w:rPr>
                <w:rFonts w:ascii="Times New Roman" w:hAnsi="Times New Roman" w:cs="Times New Roman"/>
              </w:rPr>
            </w:pPr>
            <w:r w:rsidRPr="00846433">
              <w:rPr>
                <w:rFonts w:ascii="Times New Roman" w:hAnsi="Times New Roman" w:cs="Times New Roman"/>
              </w:rPr>
              <w:t>0</w:t>
            </w:r>
            <w:r w:rsidR="00EB514C" w:rsidRPr="00846433">
              <w:rPr>
                <w:rFonts w:ascii="Times New Roman" w:hAnsi="Times New Roman" w:cs="Times New Roman"/>
              </w:rPr>
              <w:t>,</w:t>
            </w:r>
            <w:r w:rsidRPr="00846433">
              <w:rPr>
                <w:rFonts w:ascii="Times New Roman" w:hAnsi="Times New Roman" w:cs="Times New Roman"/>
              </w:rPr>
              <w:t>5053</w:t>
            </w:r>
          </w:p>
        </w:tc>
        <w:tc>
          <w:tcPr>
            <w:tcW w:w="2268" w:type="dxa"/>
            <w:vMerge w:val="restart"/>
            <w:tcBorders>
              <w:top w:val="single" w:sz="4" w:space="0" w:color="auto"/>
            </w:tcBorders>
            <w:vAlign w:val="center"/>
          </w:tcPr>
          <w:p w14:paraId="4C3EBECF" w14:textId="02B7B34D" w:rsidR="00DE1C55" w:rsidRPr="00846433" w:rsidRDefault="00DE1C55" w:rsidP="005F3EE6">
            <w:pPr>
              <w:pStyle w:val="formula"/>
              <w:spacing w:after="0"/>
              <w:ind w:left="0" w:hanging="2"/>
              <w:jc w:val="center"/>
              <w:rPr>
                <w:rFonts w:ascii="Times New Roman" w:hAnsi="Times New Roman" w:cs="Times New Roman"/>
              </w:rPr>
            </w:pPr>
            <w:r w:rsidRPr="00846433">
              <w:rPr>
                <w:rFonts w:ascii="Times New Roman" w:hAnsi="Times New Roman" w:cs="Times New Roman"/>
              </w:rPr>
              <w:t>0</w:t>
            </w:r>
            <w:r w:rsidR="00EB514C" w:rsidRPr="00846433">
              <w:rPr>
                <w:rFonts w:ascii="Times New Roman" w:hAnsi="Times New Roman" w:cs="Times New Roman"/>
              </w:rPr>
              <w:t>,</w:t>
            </w:r>
            <w:r w:rsidRPr="00846433">
              <w:rPr>
                <w:rFonts w:ascii="Times New Roman" w:hAnsi="Times New Roman" w:cs="Times New Roman"/>
              </w:rPr>
              <w:t>05</w:t>
            </w:r>
          </w:p>
        </w:tc>
        <w:tc>
          <w:tcPr>
            <w:tcW w:w="2268" w:type="dxa"/>
            <w:tcBorders>
              <w:top w:val="single" w:sz="4" w:space="0" w:color="auto"/>
            </w:tcBorders>
            <w:vAlign w:val="center"/>
          </w:tcPr>
          <w:p w14:paraId="1E2AFB98" w14:textId="1DB9A3ED" w:rsidR="00DE1C55" w:rsidRPr="00846433" w:rsidRDefault="00DE1C55" w:rsidP="005F3EE6">
            <w:pPr>
              <w:pStyle w:val="formula"/>
              <w:spacing w:after="0"/>
              <w:ind w:left="0" w:hanging="2"/>
              <w:jc w:val="center"/>
              <w:rPr>
                <w:rFonts w:ascii="Times New Roman" w:hAnsi="Times New Roman" w:cs="Times New Roman"/>
              </w:rPr>
            </w:pPr>
            <m:oMathPara>
              <m:oMath>
                <m:r>
                  <w:rPr>
                    <w:rFonts w:cs="Times New Roman"/>
                  </w:rPr>
                  <m:t>p</m:t>
                </m:r>
                <m:r>
                  <m:rPr>
                    <m:sty m:val="p"/>
                  </m:rPr>
                  <w:rPr>
                    <w:rFonts w:cs="Times New Roman"/>
                  </w:rPr>
                  <m:t>-</m:t>
                </m:r>
                <m:r>
                  <w:rPr>
                    <w:rFonts w:cs="Times New Roman"/>
                  </w:rPr>
                  <m:t>value</m:t>
                </m:r>
                <m:r>
                  <m:rPr>
                    <m:sty m:val="p"/>
                  </m:rPr>
                  <w:rPr>
                    <w:rFonts w:cs="Times New Roman"/>
                  </w:rPr>
                  <m:t>&gt;</m:t>
                </m:r>
                <m:r>
                  <w:rPr>
                    <w:rFonts w:cs="Times New Roman"/>
                  </w:rPr>
                  <m:t>α</m:t>
                </m:r>
              </m:oMath>
            </m:oMathPara>
          </w:p>
        </w:tc>
      </w:tr>
      <w:tr w:rsidR="00DE1C55" w:rsidRPr="00846433" w14:paraId="2B69ADEA" w14:textId="77777777" w:rsidTr="008D4BEF">
        <w:trPr>
          <w:jc w:val="center"/>
        </w:trPr>
        <w:tc>
          <w:tcPr>
            <w:tcW w:w="1446" w:type="dxa"/>
            <w:vMerge/>
            <w:vAlign w:val="center"/>
          </w:tcPr>
          <w:p w14:paraId="687AACFD" w14:textId="77777777" w:rsidR="00DE1C55" w:rsidRPr="00846433" w:rsidRDefault="00DE1C55" w:rsidP="005F3EE6">
            <w:pPr>
              <w:ind w:left="0" w:hanging="2"/>
              <w:jc w:val="center"/>
              <w:rPr>
                <w:rFonts w:eastAsia="Times New Roman" w:cs="Times New Roman"/>
                <w:color w:val="000000"/>
                <w:sz w:val="22"/>
              </w:rPr>
            </w:pPr>
          </w:p>
        </w:tc>
        <w:tc>
          <w:tcPr>
            <w:tcW w:w="1715" w:type="dxa"/>
            <w:vAlign w:val="center"/>
          </w:tcPr>
          <w:p w14:paraId="0FEBD1FB" w14:textId="5728F1BB" w:rsidR="00DE1C55" w:rsidRPr="00846433" w:rsidRDefault="00DE1C55" w:rsidP="005F3EE6">
            <w:pPr>
              <w:pStyle w:val="formula"/>
              <w:spacing w:after="0"/>
              <w:ind w:left="0" w:hanging="2"/>
              <w:jc w:val="center"/>
              <w:rPr>
                <w:rFonts w:ascii="Times New Roman" w:hAnsi="Times New Roman" w:cs="Times New Roman"/>
              </w:rPr>
            </w:pPr>
            <w:r w:rsidRPr="00846433">
              <w:rPr>
                <w:rFonts w:ascii="Times New Roman" w:hAnsi="Times New Roman" w:cs="Times New Roman"/>
              </w:rPr>
              <w:t>1</w:t>
            </w:r>
          </w:p>
        </w:tc>
        <w:tc>
          <w:tcPr>
            <w:tcW w:w="1234" w:type="dxa"/>
            <w:vAlign w:val="center"/>
          </w:tcPr>
          <w:p w14:paraId="64E34BBE" w14:textId="5ADE1BA1" w:rsidR="00DE1C55" w:rsidRPr="00846433" w:rsidRDefault="00DE1C55" w:rsidP="005F3EE6">
            <w:pPr>
              <w:pStyle w:val="formula"/>
              <w:spacing w:after="0"/>
              <w:ind w:left="0" w:hanging="2"/>
              <w:jc w:val="center"/>
              <w:rPr>
                <w:rFonts w:ascii="Times New Roman" w:hAnsi="Times New Roman" w:cs="Times New Roman"/>
              </w:rPr>
            </w:pPr>
            <w:r w:rsidRPr="00846433">
              <w:rPr>
                <w:rFonts w:ascii="Times New Roman" w:hAnsi="Times New Roman" w:cs="Times New Roman"/>
              </w:rPr>
              <w:t>0</w:t>
            </w:r>
            <w:r w:rsidR="00EB514C" w:rsidRPr="00846433">
              <w:rPr>
                <w:rFonts w:ascii="Times New Roman" w:hAnsi="Times New Roman" w:cs="Times New Roman"/>
              </w:rPr>
              <w:t>,</w:t>
            </w:r>
            <w:r w:rsidRPr="00846433">
              <w:rPr>
                <w:rFonts w:ascii="Times New Roman" w:hAnsi="Times New Roman" w:cs="Times New Roman"/>
              </w:rPr>
              <w:t>0</w:t>
            </w:r>
          </w:p>
        </w:tc>
        <w:tc>
          <w:tcPr>
            <w:tcW w:w="2268" w:type="dxa"/>
            <w:vMerge/>
            <w:vAlign w:val="center"/>
          </w:tcPr>
          <w:p w14:paraId="7EDDB5C0" w14:textId="2F185062" w:rsidR="00DE1C55" w:rsidRPr="00846433" w:rsidRDefault="00DE1C55" w:rsidP="005F3EE6">
            <w:pPr>
              <w:pStyle w:val="formula"/>
              <w:spacing w:after="0"/>
              <w:ind w:left="0" w:hanging="2"/>
              <w:jc w:val="center"/>
              <w:rPr>
                <w:rFonts w:ascii="Times New Roman" w:hAnsi="Times New Roman" w:cs="Times New Roman"/>
              </w:rPr>
            </w:pPr>
          </w:p>
        </w:tc>
        <w:tc>
          <w:tcPr>
            <w:tcW w:w="2268" w:type="dxa"/>
            <w:vAlign w:val="center"/>
          </w:tcPr>
          <w:p w14:paraId="1A927F03" w14:textId="4D2F871D" w:rsidR="00DE1C55" w:rsidRPr="00846433" w:rsidRDefault="00DE1C55" w:rsidP="005F3EE6">
            <w:pPr>
              <w:pStyle w:val="formula"/>
              <w:spacing w:after="0"/>
              <w:ind w:left="0" w:hanging="2"/>
              <w:jc w:val="center"/>
              <w:rPr>
                <w:rFonts w:ascii="Times New Roman" w:hAnsi="Times New Roman" w:cs="Times New Roman"/>
              </w:rPr>
            </w:pPr>
            <m:oMathPara>
              <m:oMath>
                <m:r>
                  <w:rPr>
                    <w:rFonts w:cs="Times New Roman"/>
                  </w:rPr>
                  <m:t>p</m:t>
                </m:r>
                <m:r>
                  <m:rPr>
                    <m:sty m:val="p"/>
                  </m:rPr>
                  <w:rPr>
                    <w:rFonts w:cs="Times New Roman"/>
                  </w:rPr>
                  <m:t>-</m:t>
                </m:r>
                <m:r>
                  <w:rPr>
                    <w:rFonts w:cs="Times New Roman"/>
                  </w:rPr>
                  <m:t>value</m:t>
                </m:r>
                <m:r>
                  <m:rPr>
                    <m:sty m:val="p"/>
                  </m:rPr>
                  <w:rPr>
                    <w:rFonts w:cs="Times New Roman"/>
                  </w:rPr>
                  <m:t>&lt;</m:t>
                </m:r>
                <m:r>
                  <w:rPr>
                    <w:rFonts w:cs="Times New Roman"/>
                  </w:rPr>
                  <m:t>α</m:t>
                </m:r>
              </m:oMath>
            </m:oMathPara>
          </w:p>
        </w:tc>
      </w:tr>
      <w:tr w:rsidR="00DE1C55" w:rsidRPr="00846433" w14:paraId="22106252" w14:textId="77777777" w:rsidTr="008D4BEF">
        <w:trPr>
          <w:jc w:val="center"/>
        </w:trPr>
        <w:tc>
          <w:tcPr>
            <w:tcW w:w="1446" w:type="dxa"/>
            <w:vMerge w:val="restart"/>
            <w:tcBorders>
              <w:bottom w:val="single" w:sz="4" w:space="0" w:color="auto"/>
            </w:tcBorders>
            <w:vAlign w:val="center"/>
          </w:tcPr>
          <w:p w14:paraId="76577DAA" w14:textId="22334528" w:rsidR="00DE1C55" w:rsidRPr="00846433" w:rsidRDefault="00DE01A4" w:rsidP="005F3EE6">
            <w:pPr>
              <w:ind w:left="0" w:hanging="2"/>
              <w:jc w:val="center"/>
              <w:rPr>
                <w:rFonts w:eastAsia="Times New Roman" w:cs="Times New Roman"/>
                <w:color w:val="000000"/>
                <w:sz w:val="22"/>
              </w:rPr>
            </w:pPr>
            <w:r w:rsidRPr="00846433">
              <w:rPr>
                <w:rFonts w:eastAsia="Times New Roman" w:cs="Times New Roman"/>
                <w:color w:val="000000"/>
                <w:sz w:val="22"/>
              </w:rPr>
              <w:t>Non-oil &amp; gas</w:t>
            </w:r>
          </w:p>
        </w:tc>
        <w:tc>
          <w:tcPr>
            <w:tcW w:w="1715" w:type="dxa"/>
            <w:vAlign w:val="center"/>
          </w:tcPr>
          <w:p w14:paraId="1041B2C5" w14:textId="58CE73D1" w:rsidR="00DE1C55" w:rsidRPr="00846433" w:rsidRDefault="00DE1C55" w:rsidP="005F3EE6">
            <w:pPr>
              <w:pStyle w:val="formula"/>
              <w:spacing w:after="0"/>
              <w:ind w:left="0" w:hanging="2"/>
              <w:jc w:val="center"/>
              <w:rPr>
                <w:rFonts w:ascii="Times New Roman" w:hAnsi="Times New Roman" w:cs="Times New Roman"/>
              </w:rPr>
            </w:pPr>
            <w:r w:rsidRPr="00846433">
              <w:rPr>
                <w:rFonts w:ascii="Times New Roman" w:hAnsi="Times New Roman" w:cs="Times New Roman"/>
              </w:rPr>
              <w:t>0</w:t>
            </w:r>
          </w:p>
        </w:tc>
        <w:tc>
          <w:tcPr>
            <w:tcW w:w="1234" w:type="dxa"/>
            <w:vAlign w:val="center"/>
          </w:tcPr>
          <w:p w14:paraId="4373D67E" w14:textId="704BFB44" w:rsidR="00DE1C55" w:rsidRPr="00846433" w:rsidRDefault="00DE1C55" w:rsidP="005F3EE6">
            <w:pPr>
              <w:pStyle w:val="formula"/>
              <w:spacing w:after="0"/>
              <w:ind w:left="0" w:hanging="2"/>
              <w:jc w:val="center"/>
              <w:rPr>
                <w:rFonts w:ascii="Times New Roman" w:hAnsi="Times New Roman" w:cs="Times New Roman"/>
              </w:rPr>
            </w:pPr>
            <w:r w:rsidRPr="00846433">
              <w:rPr>
                <w:rFonts w:ascii="Times New Roman" w:hAnsi="Times New Roman" w:cs="Times New Roman"/>
              </w:rPr>
              <w:t>0</w:t>
            </w:r>
            <w:r w:rsidR="00EB514C" w:rsidRPr="00846433">
              <w:rPr>
                <w:rFonts w:ascii="Times New Roman" w:hAnsi="Times New Roman" w:cs="Times New Roman"/>
              </w:rPr>
              <w:t>,</w:t>
            </w:r>
            <w:r w:rsidRPr="00846433">
              <w:rPr>
                <w:rFonts w:ascii="Times New Roman" w:hAnsi="Times New Roman" w:cs="Times New Roman"/>
              </w:rPr>
              <w:t>8519</w:t>
            </w:r>
          </w:p>
        </w:tc>
        <w:tc>
          <w:tcPr>
            <w:tcW w:w="2268" w:type="dxa"/>
            <w:vMerge/>
            <w:vAlign w:val="center"/>
          </w:tcPr>
          <w:p w14:paraId="4DF87454" w14:textId="799DD7D6" w:rsidR="00DE1C55" w:rsidRPr="00846433" w:rsidRDefault="00DE1C55" w:rsidP="005F3EE6">
            <w:pPr>
              <w:pStyle w:val="formula"/>
              <w:spacing w:after="0"/>
              <w:ind w:left="0" w:hanging="2"/>
              <w:jc w:val="center"/>
              <w:rPr>
                <w:rFonts w:ascii="Times New Roman" w:hAnsi="Times New Roman" w:cs="Times New Roman"/>
              </w:rPr>
            </w:pPr>
          </w:p>
        </w:tc>
        <w:tc>
          <w:tcPr>
            <w:tcW w:w="2268" w:type="dxa"/>
            <w:vAlign w:val="center"/>
          </w:tcPr>
          <w:p w14:paraId="4F93A6DC" w14:textId="55F13C94" w:rsidR="00DE1C55" w:rsidRPr="00846433" w:rsidRDefault="00DE1C55" w:rsidP="005F3EE6">
            <w:pPr>
              <w:pStyle w:val="formula"/>
              <w:spacing w:after="0"/>
              <w:ind w:left="0" w:hanging="2"/>
              <w:jc w:val="center"/>
              <w:rPr>
                <w:rFonts w:ascii="Times New Roman" w:hAnsi="Times New Roman" w:cs="Times New Roman"/>
              </w:rPr>
            </w:pPr>
            <m:oMathPara>
              <m:oMath>
                <m:r>
                  <w:rPr>
                    <w:rFonts w:cs="Times New Roman"/>
                  </w:rPr>
                  <m:t>p</m:t>
                </m:r>
                <m:r>
                  <m:rPr>
                    <m:sty m:val="p"/>
                  </m:rPr>
                  <w:rPr>
                    <w:rFonts w:cs="Times New Roman"/>
                  </w:rPr>
                  <m:t>-</m:t>
                </m:r>
                <m:r>
                  <w:rPr>
                    <w:rFonts w:cs="Times New Roman"/>
                  </w:rPr>
                  <m:t>value</m:t>
                </m:r>
                <m:r>
                  <m:rPr>
                    <m:sty m:val="p"/>
                  </m:rPr>
                  <w:rPr>
                    <w:rFonts w:cs="Times New Roman"/>
                  </w:rPr>
                  <m:t>&gt;</m:t>
                </m:r>
                <m:r>
                  <w:rPr>
                    <w:rFonts w:cs="Times New Roman"/>
                  </w:rPr>
                  <m:t>α</m:t>
                </m:r>
              </m:oMath>
            </m:oMathPara>
          </w:p>
        </w:tc>
      </w:tr>
      <w:tr w:rsidR="00DE1C55" w:rsidRPr="00846433" w14:paraId="194C91B9" w14:textId="77777777" w:rsidTr="008D4BEF">
        <w:trPr>
          <w:jc w:val="center"/>
        </w:trPr>
        <w:tc>
          <w:tcPr>
            <w:tcW w:w="1446" w:type="dxa"/>
            <w:vMerge/>
            <w:tcBorders>
              <w:bottom w:val="single" w:sz="4" w:space="0" w:color="auto"/>
            </w:tcBorders>
            <w:vAlign w:val="center"/>
          </w:tcPr>
          <w:p w14:paraId="6F7E32C1" w14:textId="77777777" w:rsidR="00DE1C55" w:rsidRPr="00846433" w:rsidRDefault="00DE1C55" w:rsidP="005F3EE6">
            <w:pPr>
              <w:ind w:left="0" w:hanging="2"/>
              <w:jc w:val="center"/>
              <w:rPr>
                <w:rFonts w:eastAsia="Times New Roman" w:cs="Times New Roman"/>
                <w:color w:val="000000"/>
                <w:sz w:val="22"/>
              </w:rPr>
            </w:pPr>
          </w:p>
        </w:tc>
        <w:tc>
          <w:tcPr>
            <w:tcW w:w="1715" w:type="dxa"/>
            <w:tcBorders>
              <w:bottom w:val="single" w:sz="4" w:space="0" w:color="auto"/>
            </w:tcBorders>
            <w:vAlign w:val="center"/>
          </w:tcPr>
          <w:p w14:paraId="69989B75" w14:textId="033DED73" w:rsidR="00DE1C55" w:rsidRPr="00846433" w:rsidRDefault="00DE1C55" w:rsidP="005F3EE6">
            <w:pPr>
              <w:pStyle w:val="formula"/>
              <w:spacing w:after="0"/>
              <w:ind w:left="0" w:hanging="2"/>
              <w:jc w:val="center"/>
              <w:rPr>
                <w:rFonts w:ascii="Times New Roman" w:hAnsi="Times New Roman" w:cs="Times New Roman"/>
              </w:rPr>
            </w:pPr>
            <w:r w:rsidRPr="00846433">
              <w:rPr>
                <w:rFonts w:ascii="Times New Roman" w:hAnsi="Times New Roman" w:cs="Times New Roman"/>
              </w:rPr>
              <w:t>1</w:t>
            </w:r>
          </w:p>
        </w:tc>
        <w:tc>
          <w:tcPr>
            <w:tcW w:w="1234" w:type="dxa"/>
            <w:tcBorders>
              <w:bottom w:val="single" w:sz="4" w:space="0" w:color="auto"/>
            </w:tcBorders>
            <w:vAlign w:val="center"/>
          </w:tcPr>
          <w:p w14:paraId="1E90D623" w14:textId="69F5B895" w:rsidR="00DE1C55" w:rsidRPr="00846433" w:rsidRDefault="00DE1C55" w:rsidP="005F3EE6">
            <w:pPr>
              <w:pStyle w:val="formula"/>
              <w:spacing w:after="0"/>
              <w:ind w:left="0" w:hanging="2"/>
              <w:jc w:val="center"/>
              <w:rPr>
                <w:rFonts w:ascii="Times New Roman" w:hAnsi="Times New Roman" w:cs="Times New Roman"/>
              </w:rPr>
            </w:pPr>
            <w:r w:rsidRPr="00846433">
              <w:rPr>
                <w:rFonts w:ascii="Times New Roman" w:hAnsi="Times New Roman" w:cs="Times New Roman"/>
              </w:rPr>
              <w:t>0</w:t>
            </w:r>
            <w:r w:rsidR="00EB514C" w:rsidRPr="00846433">
              <w:rPr>
                <w:rFonts w:ascii="Times New Roman" w:hAnsi="Times New Roman" w:cs="Times New Roman"/>
              </w:rPr>
              <w:t>,</w:t>
            </w:r>
            <w:r w:rsidRPr="00846433">
              <w:rPr>
                <w:rFonts w:ascii="Times New Roman" w:hAnsi="Times New Roman" w:cs="Times New Roman"/>
              </w:rPr>
              <w:t>0001</w:t>
            </w:r>
          </w:p>
        </w:tc>
        <w:tc>
          <w:tcPr>
            <w:tcW w:w="2268" w:type="dxa"/>
            <w:vMerge/>
            <w:tcBorders>
              <w:bottom w:val="single" w:sz="4" w:space="0" w:color="auto"/>
            </w:tcBorders>
            <w:vAlign w:val="center"/>
          </w:tcPr>
          <w:p w14:paraId="3573AF24" w14:textId="77777777" w:rsidR="00DE1C55" w:rsidRPr="00846433" w:rsidRDefault="00DE1C55" w:rsidP="005F3EE6">
            <w:pPr>
              <w:pStyle w:val="formula"/>
              <w:spacing w:after="0"/>
              <w:ind w:left="0" w:hanging="2"/>
              <w:jc w:val="center"/>
              <w:rPr>
                <w:rFonts w:ascii="Times New Roman" w:hAnsi="Times New Roman" w:cs="Times New Roman"/>
              </w:rPr>
            </w:pPr>
          </w:p>
        </w:tc>
        <w:tc>
          <w:tcPr>
            <w:tcW w:w="2268" w:type="dxa"/>
            <w:tcBorders>
              <w:bottom w:val="single" w:sz="4" w:space="0" w:color="auto"/>
            </w:tcBorders>
            <w:vAlign w:val="center"/>
          </w:tcPr>
          <w:p w14:paraId="3212DB49" w14:textId="6A579094" w:rsidR="00DE1C55" w:rsidRPr="00846433" w:rsidRDefault="00DE1C55" w:rsidP="005F3EE6">
            <w:pPr>
              <w:pStyle w:val="formula"/>
              <w:spacing w:after="0"/>
              <w:ind w:left="0" w:hanging="2"/>
              <w:jc w:val="center"/>
              <w:rPr>
                <w:rFonts w:ascii="Times New Roman" w:hAnsi="Times New Roman" w:cs="Times New Roman"/>
              </w:rPr>
            </w:pPr>
            <m:oMathPara>
              <m:oMath>
                <m:r>
                  <w:rPr>
                    <w:rFonts w:cs="Times New Roman"/>
                  </w:rPr>
                  <m:t>p</m:t>
                </m:r>
                <m:r>
                  <m:rPr>
                    <m:sty m:val="p"/>
                  </m:rPr>
                  <w:rPr>
                    <w:rFonts w:cs="Times New Roman"/>
                  </w:rPr>
                  <m:t>-</m:t>
                </m:r>
                <m:r>
                  <w:rPr>
                    <w:rFonts w:cs="Times New Roman"/>
                  </w:rPr>
                  <m:t>value</m:t>
                </m:r>
                <m:r>
                  <m:rPr>
                    <m:sty m:val="p"/>
                  </m:rPr>
                  <w:rPr>
                    <w:rFonts w:cs="Times New Roman"/>
                  </w:rPr>
                  <m:t>&lt;</m:t>
                </m:r>
                <m:r>
                  <w:rPr>
                    <w:rFonts w:cs="Times New Roman"/>
                  </w:rPr>
                  <m:t>α</m:t>
                </m:r>
              </m:oMath>
            </m:oMathPara>
          </w:p>
        </w:tc>
      </w:tr>
    </w:tbl>
    <w:p w14:paraId="1CC5B045" w14:textId="77777777" w:rsidR="00B02C55" w:rsidRDefault="00B02C55" w:rsidP="009A4566">
      <w:pPr>
        <w:pBdr>
          <w:top w:val="nil"/>
          <w:left w:val="nil"/>
          <w:bottom w:val="nil"/>
          <w:right w:val="nil"/>
          <w:between w:val="nil"/>
        </w:pBdr>
        <w:rPr>
          <w:rFonts w:eastAsia="Times New Roman" w:cs="Times New Roman"/>
          <w:color w:val="000000"/>
        </w:rPr>
      </w:pPr>
    </w:p>
    <w:p w14:paraId="21CD3BBA" w14:textId="0EF4A2FC" w:rsidR="00B60134" w:rsidRDefault="00F158C4" w:rsidP="009A4566">
      <w:pPr>
        <w:pBdr>
          <w:top w:val="nil"/>
          <w:left w:val="nil"/>
          <w:bottom w:val="nil"/>
          <w:right w:val="nil"/>
          <w:between w:val="nil"/>
        </w:pBdr>
        <w:rPr>
          <w:rFonts w:eastAsia="Times New Roman" w:cs="Times New Roman"/>
          <w:color w:val="000000"/>
        </w:rPr>
      </w:pPr>
      <w:r w:rsidRPr="00F158C4">
        <w:rPr>
          <w:rFonts w:eastAsia="Times New Roman" w:cs="Times New Roman"/>
          <w:color w:val="000000"/>
        </w:rPr>
        <w:lastRenderedPageBreak/>
        <w:t xml:space="preserve">For each ADF test with </w:t>
      </w:r>
      <w:r w:rsidRPr="00F158C4">
        <w:rPr>
          <w:rFonts w:eastAsia="Times New Roman" w:cs="Times New Roman"/>
          <w:i/>
          <w:iCs/>
          <w:color w:val="000000"/>
        </w:rPr>
        <w:t>H</w:t>
      </w:r>
      <w:r w:rsidRPr="00F158C4">
        <w:rPr>
          <w:rFonts w:eastAsia="Times New Roman" w:cs="Times New Roman"/>
          <w:i/>
          <w:iCs/>
          <w:color w:val="000000"/>
          <w:vertAlign w:val="subscript"/>
        </w:rPr>
        <w:t>0</w:t>
      </w:r>
      <w:r w:rsidRPr="00F158C4">
        <w:rPr>
          <w:rFonts w:eastAsia="Times New Roman" w:cs="Times New Roman"/>
          <w:color w:val="000000"/>
        </w:rPr>
        <w:t xml:space="preserve"> accepted, the differencing process is carried out iteratively n times until </w:t>
      </w:r>
      <w:r w:rsidRPr="00F158C4">
        <w:rPr>
          <w:rFonts w:eastAsia="Times New Roman" w:cs="Times New Roman"/>
          <w:i/>
          <w:iCs/>
          <w:color w:val="000000"/>
        </w:rPr>
        <w:t>H</w:t>
      </w:r>
      <w:r w:rsidRPr="00F158C4">
        <w:rPr>
          <w:rFonts w:eastAsia="Times New Roman" w:cs="Times New Roman"/>
          <w:i/>
          <w:iCs/>
          <w:color w:val="000000"/>
          <w:vertAlign w:val="subscript"/>
        </w:rPr>
        <w:t>0</w:t>
      </w:r>
      <w:r w:rsidRPr="00F158C4">
        <w:rPr>
          <w:rFonts w:eastAsia="Times New Roman" w:cs="Times New Roman"/>
          <w:color w:val="000000"/>
        </w:rPr>
        <w:t xml:space="preserve"> is rejected. The results of differencing the data are shown in </w:t>
      </w:r>
      <w:r w:rsidR="008D4BEF">
        <w:rPr>
          <w:rFonts w:eastAsia="Times New Roman" w:cs="Times New Roman"/>
          <w:color w:val="000000"/>
        </w:rPr>
        <w:t>Table</w:t>
      </w:r>
      <w:r w:rsidRPr="00F158C4">
        <w:rPr>
          <w:rFonts w:eastAsia="Times New Roman" w:cs="Times New Roman"/>
          <w:color w:val="000000"/>
        </w:rPr>
        <w:t xml:space="preserve"> 6</w:t>
      </w:r>
      <w:r w:rsidR="00A31643">
        <w:rPr>
          <w:rFonts w:eastAsia="Times New Roman" w:cs="Times New Roman"/>
        </w:rPr>
        <w:t>.</w:t>
      </w:r>
    </w:p>
    <w:p w14:paraId="793944F3" w14:textId="73014E94" w:rsidR="007A5525" w:rsidRDefault="008D4BEF" w:rsidP="007A5525">
      <w:pPr>
        <w:pStyle w:val="Caption"/>
        <w:keepNext/>
        <w:spacing w:before="0" w:after="0"/>
        <w:jc w:val="center"/>
      </w:pPr>
      <w:r>
        <w:rPr>
          <w:b/>
          <w:bCs/>
        </w:rPr>
        <w:t>Table</w:t>
      </w:r>
      <w:r w:rsidR="007A5525" w:rsidRPr="007A5525">
        <w:rPr>
          <w:b/>
          <w:bCs/>
        </w:rPr>
        <w:t xml:space="preserve"> </w:t>
      </w:r>
      <w:r w:rsidR="007A5525" w:rsidRPr="007A5525">
        <w:rPr>
          <w:b/>
          <w:bCs/>
        </w:rPr>
        <w:fldChar w:fldCharType="begin"/>
      </w:r>
      <w:r w:rsidR="007A5525" w:rsidRPr="007A5525">
        <w:rPr>
          <w:b/>
          <w:bCs/>
        </w:rPr>
        <w:instrText xml:space="preserve"> SEQ Table \* ARABIC </w:instrText>
      </w:r>
      <w:r w:rsidR="007A5525" w:rsidRPr="007A5525">
        <w:rPr>
          <w:b/>
          <w:bCs/>
        </w:rPr>
        <w:fldChar w:fldCharType="separate"/>
      </w:r>
      <w:r w:rsidR="004E1AD3">
        <w:rPr>
          <w:b/>
          <w:bCs/>
          <w:noProof/>
        </w:rPr>
        <w:t>6</w:t>
      </w:r>
      <w:r w:rsidR="007A5525" w:rsidRPr="007A5525">
        <w:rPr>
          <w:b/>
          <w:bCs/>
        </w:rPr>
        <w:fldChar w:fldCharType="end"/>
      </w:r>
      <w:r w:rsidR="007A5525" w:rsidRPr="007A5525">
        <w:rPr>
          <w:b/>
          <w:bCs/>
        </w:rPr>
        <w:t>.</w:t>
      </w:r>
      <w:r w:rsidR="007A5525">
        <w:t xml:space="preserve"> </w:t>
      </w:r>
      <w:r w:rsidR="007A5525" w:rsidRPr="00873843">
        <w:t>Differencing Result</w:t>
      </w:r>
    </w:p>
    <w:tbl>
      <w:tblPr>
        <w:tblStyle w:val="TableGrid"/>
        <w:tblW w:w="94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255"/>
        <w:gridCol w:w="2410"/>
        <w:gridCol w:w="1559"/>
        <w:gridCol w:w="2835"/>
      </w:tblGrid>
      <w:tr w:rsidR="00A31643" w:rsidRPr="00846433" w14:paraId="02AA804C" w14:textId="77777777" w:rsidTr="00D64EC4">
        <w:trPr>
          <w:jc w:val="center"/>
        </w:trPr>
        <w:tc>
          <w:tcPr>
            <w:tcW w:w="1418" w:type="dxa"/>
            <w:tcBorders>
              <w:top w:val="single" w:sz="4" w:space="0" w:color="auto"/>
              <w:bottom w:val="single" w:sz="4" w:space="0" w:color="auto"/>
            </w:tcBorders>
            <w:vAlign w:val="center"/>
          </w:tcPr>
          <w:p w14:paraId="1C333FEF" w14:textId="77777777" w:rsidR="00A31643" w:rsidRPr="00846433" w:rsidRDefault="00A31643" w:rsidP="00F050CE">
            <w:pPr>
              <w:ind w:left="0" w:hanging="2"/>
              <w:jc w:val="center"/>
              <w:rPr>
                <w:rFonts w:eastAsia="Times New Roman" w:cs="Times New Roman"/>
                <w:color w:val="000000"/>
                <w:sz w:val="22"/>
              </w:rPr>
            </w:pPr>
            <w:r w:rsidRPr="00846433">
              <w:rPr>
                <w:rFonts w:eastAsia="Times New Roman" w:cs="Times New Roman"/>
                <w:color w:val="000000"/>
                <w:sz w:val="22"/>
              </w:rPr>
              <w:t>Date</w:t>
            </w:r>
          </w:p>
        </w:tc>
        <w:tc>
          <w:tcPr>
            <w:tcW w:w="1255" w:type="dxa"/>
            <w:tcBorders>
              <w:top w:val="single" w:sz="4" w:space="0" w:color="auto"/>
              <w:bottom w:val="single" w:sz="4" w:space="0" w:color="auto"/>
            </w:tcBorders>
            <w:vAlign w:val="center"/>
          </w:tcPr>
          <w:p w14:paraId="75287C21" w14:textId="71087CD7" w:rsidR="00A31643" w:rsidRPr="00846433" w:rsidRDefault="00DE01A4" w:rsidP="00F050CE">
            <w:pPr>
              <w:ind w:left="0" w:hanging="2"/>
              <w:jc w:val="center"/>
              <w:rPr>
                <w:rFonts w:eastAsia="Times New Roman" w:cs="Times New Roman"/>
                <w:color w:val="000000"/>
                <w:sz w:val="22"/>
              </w:rPr>
            </w:pPr>
            <w:r w:rsidRPr="00846433">
              <w:rPr>
                <w:rFonts w:eastAsia="Times New Roman" w:cs="Times New Roman"/>
                <w:color w:val="000000"/>
                <w:sz w:val="22"/>
              </w:rPr>
              <w:t>Oil &amp; gas</w:t>
            </w:r>
          </w:p>
        </w:tc>
        <w:tc>
          <w:tcPr>
            <w:tcW w:w="2410" w:type="dxa"/>
            <w:tcBorders>
              <w:top w:val="single" w:sz="4" w:space="0" w:color="auto"/>
              <w:bottom w:val="single" w:sz="4" w:space="0" w:color="auto"/>
            </w:tcBorders>
            <w:vAlign w:val="center"/>
          </w:tcPr>
          <w:p w14:paraId="2D2EE2B2" w14:textId="36F1A91F" w:rsidR="00A31643" w:rsidRPr="00846433" w:rsidRDefault="00DE01A4" w:rsidP="00F050CE">
            <w:pPr>
              <w:ind w:left="0" w:hanging="2"/>
              <w:jc w:val="center"/>
              <w:rPr>
                <w:rFonts w:eastAsia="Times New Roman" w:cs="Times New Roman"/>
                <w:color w:val="000000"/>
                <w:sz w:val="22"/>
              </w:rPr>
            </w:pPr>
            <w:r w:rsidRPr="00846433">
              <w:rPr>
                <w:rFonts w:eastAsia="Times New Roman" w:cs="Times New Roman"/>
                <w:color w:val="000000"/>
                <w:sz w:val="22"/>
              </w:rPr>
              <w:t>Oil &amp; gas</w:t>
            </w:r>
            <w:r w:rsidR="00A31643" w:rsidRPr="00846433">
              <w:rPr>
                <w:rFonts w:eastAsia="Times New Roman" w:cs="Times New Roman"/>
                <w:color w:val="000000"/>
                <w:sz w:val="22"/>
              </w:rPr>
              <w:t xml:space="preserve"> differencing</w:t>
            </w:r>
          </w:p>
        </w:tc>
        <w:tc>
          <w:tcPr>
            <w:tcW w:w="1559" w:type="dxa"/>
            <w:tcBorders>
              <w:top w:val="single" w:sz="4" w:space="0" w:color="auto"/>
              <w:bottom w:val="single" w:sz="4" w:space="0" w:color="auto"/>
            </w:tcBorders>
            <w:vAlign w:val="center"/>
          </w:tcPr>
          <w:p w14:paraId="7ABB7EEF" w14:textId="671CADE5" w:rsidR="00A31643" w:rsidRPr="00846433" w:rsidRDefault="00DE01A4" w:rsidP="00F050CE">
            <w:pPr>
              <w:ind w:left="0" w:hanging="2"/>
              <w:jc w:val="center"/>
              <w:rPr>
                <w:rFonts w:eastAsia="Times New Roman" w:cs="Times New Roman"/>
                <w:color w:val="000000"/>
                <w:sz w:val="22"/>
              </w:rPr>
            </w:pPr>
            <w:r w:rsidRPr="00846433">
              <w:rPr>
                <w:rFonts w:eastAsia="Times New Roman" w:cs="Times New Roman"/>
                <w:color w:val="000000"/>
                <w:sz w:val="22"/>
              </w:rPr>
              <w:t>Non-oil &amp; gas</w:t>
            </w:r>
          </w:p>
        </w:tc>
        <w:tc>
          <w:tcPr>
            <w:tcW w:w="2835" w:type="dxa"/>
            <w:tcBorders>
              <w:top w:val="single" w:sz="4" w:space="0" w:color="auto"/>
              <w:bottom w:val="single" w:sz="4" w:space="0" w:color="auto"/>
            </w:tcBorders>
            <w:vAlign w:val="center"/>
          </w:tcPr>
          <w:p w14:paraId="0601807A" w14:textId="342AC667" w:rsidR="00A31643" w:rsidRPr="00846433" w:rsidRDefault="00DE01A4" w:rsidP="00F050CE">
            <w:pPr>
              <w:ind w:left="0" w:hanging="2"/>
              <w:jc w:val="center"/>
              <w:rPr>
                <w:rFonts w:eastAsia="Times New Roman" w:cs="Times New Roman"/>
                <w:color w:val="000000"/>
                <w:sz w:val="22"/>
              </w:rPr>
            </w:pPr>
            <w:r w:rsidRPr="00846433">
              <w:rPr>
                <w:rFonts w:eastAsia="Times New Roman" w:cs="Times New Roman"/>
                <w:color w:val="000000"/>
                <w:sz w:val="22"/>
              </w:rPr>
              <w:t>Non-oil &amp; gas</w:t>
            </w:r>
            <w:r w:rsidR="00A31643" w:rsidRPr="00846433">
              <w:rPr>
                <w:rFonts w:eastAsia="Times New Roman" w:cs="Times New Roman"/>
                <w:color w:val="000000"/>
                <w:sz w:val="22"/>
              </w:rPr>
              <w:t xml:space="preserve"> differencing</w:t>
            </w:r>
          </w:p>
        </w:tc>
      </w:tr>
      <w:tr w:rsidR="00A31643" w:rsidRPr="00846433" w14:paraId="0FB56086" w14:textId="77777777" w:rsidTr="00D64EC4">
        <w:trPr>
          <w:jc w:val="center"/>
        </w:trPr>
        <w:tc>
          <w:tcPr>
            <w:tcW w:w="1418" w:type="dxa"/>
            <w:tcBorders>
              <w:top w:val="single" w:sz="4" w:space="0" w:color="auto"/>
            </w:tcBorders>
            <w:vAlign w:val="center"/>
          </w:tcPr>
          <w:p w14:paraId="62088B05"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01/01/1993</w:t>
            </w:r>
          </w:p>
        </w:tc>
        <w:tc>
          <w:tcPr>
            <w:tcW w:w="1255" w:type="dxa"/>
            <w:tcBorders>
              <w:top w:val="single" w:sz="4" w:space="0" w:color="auto"/>
            </w:tcBorders>
            <w:vAlign w:val="center"/>
          </w:tcPr>
          <w:p w14:paraId="7CCA2D7C"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864,3</w:t>
            </w:r>
          </w:p>
        </w:tc>
        <w:tc>
          <w:tcPr>
            <w:tcW w:w="2410" w:type="dxa"/>
            <w:tcBorders>
              <w:top w:val="single" w:sz="4" w:space="0" w:color="auto"/>
            </w:tcBorders>
            <w:vAlign w:val="center"/>
          </w:tcPr>
          <w:p w14:paraId="733FE9C0"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w:t>
            </w:r>
          </w:p>
        </w:tc>
        <w:tc>
          <w:tcPr>
            <w:tcW w:w="1559" w:type="dxa"/>
            <w:tcBorders>
              <w:top w:val="single" w:sz="4" w:space="0" w:color="auto"/>
            </w:tcBorders>
            <w:vAlign w:val="center"/>
          </w:tcPr>
          <w:p w14:paraId="75F766C1"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2 137,6</w:t>
            </w:r>
          </w:p>
        </w:tc>
        <w:tc>
          <w:tcPr>
            <w:tcW w:w="2835" w:type="dxa"/>
            <w:tcBorders>
              <w:top w:val="single" w:sz="4" w:space="0" w:color="auto"/>
            </w:tcBorders>
            <w:vAlign w:val="center"/>
          </w:tcPr>
          <w:p w14:paraId="2F2DEBA2"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w:t>
            </w:r>
          </w:p>
        </w:tc>
      </w:tr>
      <w:tr w:rsidR="00A31643" w:rsidRPr="00846433" w14:paraId="0D891048" w14:textId="77777777" w:rsidTr="00D64EC4">
        <w:trPr>
          <w:jc w:val="center"/>
        </w:trPr>
        <w:tc>
          <w:tcPr>
            <w:tcW w:w="1418" w:type="dxa"/>
            <w:vAlign w:val="center"/>
          </w:tcPr>
          <w:p w14:paraId="3C44B0C6"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01/02/1993</w:t>
            </w:r>
          </w:p>
        </w:tc>
        <w:tc>
          <w:tcPr>
            <w:tcW w:w="1255" w:type="dxa"/>
            <w:vAlign w:val="center"/>
          </w:tcPr>
          <w:p w14:paraId="323E6955"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767,5</w:t>
            </w:r>
          </w:p>
        </w:tc>
        <w:tc>
          <w:tcPr>
            <w:tcW w:w="2410" w:type="dxa"/>
            <w:vAlign w:val="center"/>
          </w:tcPr>
          <w:p w14:paraId="1F5BADB5"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-96.8</w:t>
            </w:r>
          </w:p>
        </w:tc>
        <w:tc>
          <w:tcPr>
            <w:tcW w:w="1559" w:type="dxa"/>
            <w:vAlign w:val="center"/>
          </w:tcPr>
          <w:p w14:paraId="1B23CBB4"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2 125,0</w:t>
            </w:r>
          </w:p>
        </w:tc>
        <w:tc>
          <w:tcPr>
            <w:tcW w:w="2835" w:type="dxa"/>
            <w:vAlign w:val="center"/>
          </w:tcPr>
          <w:p w14:paraId="474A6ECA"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-12.6</w:t>
            </w:r>
          </w:p>
        </w:tc>
      </w:tr>
      <w:tr w:rsidR="00A31643" w:rsidRPr="00846433" w14:paraId="16B7F7A0" w14:textId="77777777" w:rsidTr="00D64EC4">
        <w:trPr>
          <w:jc w:val="center"/>
        </w:trPr>
        <w:tc>
          <w:tcPr>
            <w:tcW w:w="1418" w:type="dxa"/>
            <w:vAlign w:val="center"/>
          </w:tcPr>
          <w:p w14:paraId="5E4245EA"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01/03/1993</w:t>
            </w:r>
          </w:p>
        </w:tc>
        <w:tc>
          <w:tcPr>
            <w:tcW w:w="1255" w:type="dxa"/>
            <w:vAlign w:val="center"/>
          </w:tcPr>
          <w:p w14:paraId="2F80FED8"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892,2</w:t>
            </w:r>
          </w:p>
        </w:tc>
        <w:tc>
          <w:tcPr>
            <w:tcW w:w="2410" w:type="dxa"/>
            <w:vAlign w:val="center"/>
          </w:tcPr>
          <w:p w14:paraId="02BD8056"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124.7</w:t>
            </w:r>
          </w:p>
        </w:tc>
        <w:tc>
          <w:tcPr>
            <w:tcW w:w="1559" w:type="dxa"/>
            <w:vAlign w:val="center"/>
          </w:tcPr>
          <w:p w14:paraId="3AF10AE1"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2 116,3</w:t>
            </w:r>
          </w:p>
        </w:tc>
        <w:tc>
          <w:tcPr>
            <w:tcW w:w="2835" w:type="dxa"/>
            <w:vAlign w:val="center"/>
          </w:tcPr>
          <w:p w14:paraId="4C3B36F3"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-8.7</w:t>
            </w:r>
          </w:p>
        </w:tc>
      </w:tr>
      <w:tr w:rsidR="00A31643" w:rsidRPr="00846433" w14:paraId="2959E982" w14:textId="77777777" w:rsidTr="00D64EC4">
        <w:trPr>
          <w:jc w:val="center"/>
        </w:trPr>
        <w:tc>
          <w:tcPr>
            <w:tcW w:w="1418" w:type="dxa"/>
            <w:vAlign w:val="center"/>
          </w:tcPr>
          <w:p w14:paraId="2AA36575"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01/04/1993</w:t>
            </w:r>
          </w:p>
        </w:tc>
        <w:tc>
          <w:tcPr>
            <w:tcW w:w="1255" w:type="dxa"/>
            <w:vAlign w:val="center"/>
          </w:tcPr>
          <w:p w14:paraId="5977F30C"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744</w:t>
            </w:r>
          </w:p>
        </w:tc>
        <w:tc>
          <w:tcPr>
            <w:tcW w:w="2410" w:type="dxa"/>
            <w:vAlign w:val="center"/>
          </w:tcPr>
          <w:p w14:paraId="69B40061"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-148.2</w:t>
            </w:r>
          </w:p>
        </w:tc>
        <w:tc>
          <w:tcPr>
            <w:tcW w:w="1559" w:type="dxa"/>
            <w:vAlign w:val="center"/>
          </w:tcPr>
          <w:p w14:paraId="397F6E18"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2 213,5</w:t>
            </w:r>
          </w:p>
        </w:tc>
        <w:tc>
          <w:tcPr>
            <w:tcW w:w="2835" w:type="dxa"/>
            <w:vAlign w:val="center"/>
          </w:tcPr>
          <w:p w14:paraId="68AF54ED"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97.2</w:t>
            </w:r>
          </w:p>
        </w:tc>
      </w:tr>
      <w:tr w:rsidR="00A31643" w:rsidRPr="00846433" w14:paraId="62EBF294" w14:textId="77777777" w:rsidTr="00D64EC4">
        <w:trPr>
          <w:jc w:val="center"/>
        </w:trPr>
        <w:tc>
          <w:tcPr>
            <w:tcW w:w="1418" w:type="dxa"/>
            <w:vAlign w:val="center"/>
          </w:tcPr>
          <w:p w14:paraId="795FD8CB"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01/05/1993</w:t>
            </w:r>
          </w:p>
        </w:tc>
        <w:tc>
          <w:tcPr>
            <w:tcW w:w="1255" w:type="dxa"/>
            <w:vAlign w:val="center"/>
          </w:tcPr>
          <w:p w14:paraId="6D0CE944"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888,3</w:t>
            </w:r>
          </w:p>
        </w:tc>
        <w:tc>
          <w:tcPr>
            <w:tcW w:w="2410" w:type="dxa"/>
            <w:vAlign w:val="center"/>
          </w:tcPr>
          <w:p w14:paraId="235DC9EB"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144.3</w:t>
            </w:r>
          </w:p>
        </w:tc>
        <w:tc>
          <w:tcPr>
            <w:tcW w:w="1559" w:type="dxa"/>
            <w:vAlign w:val="center"/>
          </w:tcPr>
          <w:p w14:paraId="60180BB8"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2 229,7</w:t>
            </w:r>
          </w:p>
        </w:tc>
        <w:tc>
          <w:tcPr>
            <w:tcW w:w="2835" w:type="dxa"/>
            <w:vAlign w:val="center"/>
          </w:tcPr>
          <w:p w14:paraId="15867966"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16.2</w:t>
            </w:r>
          </w:p>
        </w:tc>
      </w:tr>
      <w:tr w:rsidR="00A31643" w:rsidRPr="00846433" w14:paraId="1FE6A0B1" w14:textId="77777777" w:rsidTr="00D64EC4">
        <w:trPr>
          <w:jc w:val="center"/>
        </w:trPr>
        <w:tc>
          <w:tcPr>
            <w:tcW w:w="1418" w:type="dxa"/>
            <w:vAlign w:val="center"/>
          </w:tcPr>
          <w:p w14:paraId="10C5FE45" w14:textId="77777777" w:rsidR="00A31643" w:rsidRPr="00846433" w:rsidRDefault="00A31643" w:rsidP="00F050CE">
            <w:pPr>
              <w:pStyle w:val="number"/>
              <w:ind w:left="0" w:hanging="2"/>
              <w:jc w:val="center"/>
              <w:rPr>
                <w:rFonts w:ascii="Times New Roman" w:hAnsi="Times New Roman" w:cs="Times New Roman"/>
              </w:rPr>
            </w:pPr>
            <w:r w:rsidRPr="00846433">
              <w:rPr>
                <w:rFonts w:ascii="Times New Roman" w:hAnsi="Times New Roman" w:cs="Times New Roman"/>
              </w:rPr>
              <w:t>01/06/1993</w:t>
            </w:r>
          </w:p>
        </w:tc>
        <w:tc>
          <w:tcPr>
            <w:tcW w:w="1255" w:type="dxa"/>
            <w:vAlign w:val="center"/>
          </w:tcPr>
          <w:p w14:paraId="16B86321"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825,9</w:t>
            </w:r>
          </w:p>
        </w:tc>
        <w:tc>
          <w:tcPr>
            <w:tcW w:w="2410" w:type="dxa"/>
            <w:vAlign w:val="center"/>
          </w:tcPr>
          <w:p w14:paraId="3ABF9619"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-62.4</w:t>
            </w:r>
          </w:p>
        </w:tc>
        <w:tc>
          <w:tcPr>
            <w:tcW w:w="1559" w:type="dxa"/>
            <w:vAlign w:val="center"/>
          </w:tcPr>
          <w:p w14:paraId="62EDFDE5"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2 155,3</w:t>
            </w:r>
          </w:p>
        </w:tc>
        <w:tc>
          <w:tcPr>
            <w:tcW w:w="2835" w:type="dxa"/>
            <w:vAlign w:val="center"/>
          </w:tcPr>
          <w:p w14:paraId="5F321899"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-74.4</w:t>
            </w:r>
          </w:p>
        </w:tc>
      </w:tr>
      <w:tr w:rsidR="00A31643" w:rsidRPr="00846433" w14:paraId="3D893877" w14:textId="77777777" w:rsidTr="00D64EC4">
        <w:trPr>
          <w:jc w:val="center"/>
        </w:trPr>
        <w:tc>
          <w:tcPr>
            <w:tcW w:w="1418" w:type="dxa"/>
            <w:vAlign w:val="center"/>
          </w:tcPr>
          <w:p w14:paraId="6DAF6A7C" w14:textId="77777777" w:rsidR="00A31643" w:rsidRPr="00846433" w:rsidRDefault="00A31643" w:rsidP="00F050CE">
            <w:pPr>
              <w:pStyle w:val="number"/>
              <w:ind w:left="0" w:hanging="2"/>
              <w:jc w:val="center"/>
              <w:rPr>
                <w:rFonts w:ascii="Times New Roman" w:hAnsi="Times New Roman" w:cs="Times New Roman"/>
              </w:rPr>
            </w:pPr>
            <w:r w:rsidRPr="00846433">
              <w:rPr>
                <w:rFonts w:ascii="Times New Roman" w:hAnsi="Times New Roman" w:cs="Times New Roman"/>
              </w:rPr>
              <w:t>01/07/1993</w:t>
            </w:r>
          </w:p>
        </w:tc>
        <w:tc>
          <w:tcPr>
            <w:tcW w:w="1255" w:type="dxa"/>
            <w:vAlign w:val="center"/>
          </w:tcPr>
          <w:p w14:paraId="7D94FC1F"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847,3</w:t>
            </w:r>
          </w:p>
        </w:tc>
        <w:tc>
          <w:tcPr>
            <w:tcW w:w="2410" w:type="dxa"/>
            <w:vAlign w:val="center"/>
          </w:tcPr>
          <w:p w14:paraId="579932D0"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21.4</w:t>
            </w:r>
          </w:p>
        </w:tc>
        <w:tc>
          <w:tcPr>
            <w:tcW w:w="1559" w:type="dxa"/>
            <w:vAlign w:val="center"/>
          </w:tcPr>
          <w:p w14:paraId="2B3F31A7"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2 178,4</w:t>
            </w:r>
          </w:p>
        </w:tc>
        <w:tc>
          <w:tcPr>
            <w:tcW w:w="2835" w:type="dxa"/>
            <w:vAlign w:val="center"/>
          </w:tcPr>
          <w:p w14:paraId="32609036"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23.1</w:t>
            </w:r>
          </w:p>
        </w:tc>
      </w:tr>
      <w:tr w:rsidR="00A31643" w:rsidRPr="00846433" w14:paraId="3F786A23" w14:textId="77777777" w:rsidTr="00D64EC4">
        <w:trPr>
          <w:jc w:val="center"/>
        </w:trPr>
        <w:tc>
          <w:tcPr>
            <w:tcW w:w="1418" w:type="dxa"/>
            <w:vAlign w:val="center"/>
          </w:tcPr>
          <w:p w14:paraId="544806B2" w14:textId="77777777" w:rsidR="00A31643" w:rsidRPr="00846433" w:rsidRDefault="00A31643" w:rsidP="00F050CE">
            <w:pPr>
              <w:pStyle w:val="number"/>
              <w:ind w:left="0" w:hanging="2"/>
              <w:jc w:val="center"/>
              <w:rPr>
                <w:rFonts w:ascii="Times New Roman" w:eastAsia="Times New Roman" w:hAnsi="Times New Roman" w:cs="Times New Roman"/>
                <w:color w:val="000000"/>
              </w:rPr>
            </w:pPr>
            <m:oMathPara>
              <m:oMath>
                <m:r>
                  <w:rPr>
                    <w:rFonts w:cs="Times New Roman"/>
                  </w:rPr>
                  <m:t>⋮</m:t>
                </m:r>
              </m:oMath>
            </m:oMathPara>
          </w:p>
        </w:tc>
        <w:tc>
          <w:tcPr>
            <w:tcW w:w="1255" w:type="dxa"/>
            <w:vAlign w:val="center"/>
          </w:tcPr>
          <w:p w14:paraId="6A35AFDB" w14:textId="77777777" w:rsidR="00A31643" w:rsidRPr="00846433" w:rsidRDefault="00A31643" w:rsidP="00F050CE">
            <w:pPr>
              <w:pStyle w:val="number"/>
              <w:ind w:left="0" w:hanging="2"/>
              <w:jc w:val="center"/>
              <w:rPr>
                <w:rFonts w:ascii="Times New Roman" w:eastAsia="Times New Roman" w:hAnsi="Times New Roman" w:cs="Times New Roman"/>
                <w:color w:val="000000"/>
              </w:rPr>
            </w:pPr>
            <m:oMathPara>
              <m:oMath>
                <m:r>
                  <w:rPr>
                    <w:rFonts w:cs="Times New Roman"/>
                  </w:rPr>
                  <m:t>⋮</m:t>
                </m:r>
              </m:oMath>
            </m:oMathPara>
          </w:p>
        </w:tc>
        <w:tc>
          <w:tcPr>
            <w:tcW w:w="2410" w:type="dxa"/>
            <w:vAlign w:val="center"/>
          </w:tcPr>
          <w:p w14:paraId="28A8528E" w14:textId="77777777" w:rsidR="00A31643" w:rsidRPr="00846433" w:rsidRDefault="00A31643" w:rsidP="00F050CE">
            <w:pPr>
              <w:pStyle w:val="number"/>
              <w:ind w:left="0" w:hanging="2"/>
              <w:jc w:val="center"/>
              <w:rPr>
                <w:rFonts w:ascii="Times New Roman" w:eastAsia="Times New Roman" w:hAnsi="Times New Roman" w:cs="Times New Roman"/>
                <w:color w:val="000000"/>
              </w:rPr>
            </w:pPr>
            <m:oMathPara>
              <m:oMath>
                <m:r>
                  <w:rPr>
                    <w:rFonts w:cs="Times New Roman"/>
                  </w:rPr>
                  <m:t>⋮</m:t>
                </m:r>
              </m:oMath>
            </m:oMathPara>
          </w:p>
        </w:tc>
        <w:tc>
          <w:tcPr>
            <w:tcW w:w="1559" w:type="dxa"/>
            <w:vAlign w:val="center"/>
          </w:tcPr>
          <w:p w14:paraId="5C73DDF0" w14:textId="77777777" w:rsidR="00A31643" w:rsidRPr="00846433" w:rsidRDefault="00A31643" w:rsidP="00F050CE">
            <w:pPr>
              <w:pStyle w:val="number"/>
              <w:ind w:left="0" w:hanging="2"/>
              <w:jc w:val="center"/>
              <w:rPr>
                <w:rFonts w:ascii="Times New Roman" w:eastAsia="Times New Roman" w:hAnsi="Times New Roman" w:cs="Times New Roman"/>
                <w:color w:val="000000"/>
              </w:rPr>
            </w:pPr>
            <m:oMathPara>
              <m:oMath>
                <m:r>
                  <w:rPr>
                    <w:rFonts w:cs="Times New Roman"/>
                  </w:rPr>
                  <m:t>⋮</m:t>
                </m:r>
              </m:oMath>
            </m:oMathPara>
          </w:p>
        </w:tc>
        <w:tc>
          <w:tcPr>
            <w:tcW w:w="2835" w:type="dxa"/>
            <w:vAlign w:val="center"/>
          </w:tcPr>
          <w:p w14:paraId="64161D8C" w14:textId="77777777" w:rsidR="00A31643" w:rsidRPr="00846433" w:rsidRDefault="00A31643" w:rsidP="00F050CE">
            <w:pPr>
              <w:pStyle w:val="number"/>
              <w:ind w:left="0" w:hanging="2"/>
              <w:jc w:val="center"/>
              <w:rPr>
                <w:rFonts w:ascii="Times New Roman" w:eastAsia="Times New Roman" w:hAnsi="Times New Roman" w:cs="Times New Roman"/>
                <w:color w:val="000000"/>
              </w:rPr>
            </w:pPr>
            <m:oMathPara>
              <m:oMath>
                <m:r>
                  <w:rPr>
                    <w:rFonts w:cs="Times New Roman"/>
                  </w:rPr>
                  <m:t>⋮</m:t>
                </m:r>
              </m:oMath>
            </m:oMathPara>
          </w:p>
        </w:tc>
      </w:tr>
      <w:tr w:rsidR="00A31643" w:rsidRPr="00846433" w14:paraId="28B60C26" w14:textId="77777777" w:rsidTr="00D64EC4">
        <w:trPr>
          <w:jc w:val="center"/>
        </w:trPr>
        <w:tc>
          <w:tcPr>
            <w:tcW w:w="1418" w:type="dxa"/>
            <w:vAlign w:val="center"/>
          </w:tcPr>
          <w:p w14:paraId="098C983C" w14:textId="77777777" w:rsidR="00A31643" w:rsidRPr="00846433" w:rsidRDefault="00A31643" w:rsidP="00F050CE">
            <w:pPr>
              <w:pStyle w:val="number"/>
              <w:ind w:left="0" w:hanging="2"/>
              <w:jc w:val="center"/>
              <w:rPr>
                <w:rFonts w:ascii="Times New Roman" w:eastAsia="Times New Roman" w:hAnsi="Times New Roman" w:cs="Times New Roman"/>
                <w:color w:val="000000"/>
              </w:rPr>
            </w:pPr>
            <m:oMathPara>
              <m:oMath>
                <m:r>
                  <w:rPr>
                    <w:rFonts w:cs="Times New Roman"/>
                  </w:rPr>
                  <m:t>⋮</m:t>
                </m:r>
              </m:oMath>
            </m:oMathPara>
          </w:p>
        </w:tc>
        <w:tc>
          <w:tcPr>
            <w:tcW w:w="1255" w:type="dxa"/>
            <w:vAlign w:val="center"/>
          </w:tcPr>
          <w:p w14:paraId="71B8EF44" w14:textId="77777777" w:rsidR="00A31643" w:rsidRPr="00846433" w:rsidRDefault="00A31643" w:rsidP="00F050CE">
            <w:pPr>
              <w:pStyle w:val="number"/>
              <w:ind w:left="0" w:hanging="2"/>
              <w:jc w:val="center"/>
              <w:rPr>
                <w:rFonts w:ascii="Times New Roman" w:eastAsia="Times New Roman" w:hAnsi="Times New Roman" w:cs="Times New Roman"/>
                <w:color w:val="000000"/>
              </w:rPr>
            </w:pPr>
            <m:oMathPara>
              <m:oMath>
                <m:r>
                  <w:rPr>
                    <w:rFonts w:cs="Times New Roman"/>
                  </w:rPr>
                  <m:t>⋮</m:t>
                </m:r>
              </m:oMath>
            </m:oMathPara>
          </w:p>
        </w:tc>
        <w:tc>
          <w:tcPr>
            <w:tcW w:w="2410" w:type="dxa"/>
            <w:vAlign w:val="center"/>
          </w:tcPr>
          <w:p w14:paraId="5EBFE9C1" w14:textId="77777777" w:rsidR="00A31643" w:rsidRPr="00846433" w:rsidRDefault="00A31643" w:rsidP="00F050CE">
            <w:pPr>
              <w:pStyle w:val="number"/>
              <w:ind w:left="0" w:hanging="2"/>
              <w:jc w:val="center"/>
              <w:rPr>
                <w:rFonts w:ascii="Times New Roman" w:eastAsia="Times New Roman" w:hAnsi="Times New Roman" w:cs="Times New Roman"/>
                <w:color w:val="000000"/>
              </w:rPr>
            </w:pPr>
            <m:oMathPara>
              <m:oMath>
                <m:r>
                  <w:rPr>
                    <w:rFonts w:cs="Times New Roman"/>
                  </w:rPr>
                  <m:t>⋮</m:t>
                </m:r>
              </m:oMath>
            </m:oMathPara>
          </w:p>
        </w:tc>
        <w:tc>
          <w:tcPr>
            <w:tcW w:w="1559" w:type="dxa"/>
            <w:vAlign w:val="center"/>
          </w:tcPr>
          <w:p w14:paraId="03777A3E" w14:textId="77777777" w:rsidR="00A31643" w:rsidRPr="00846433" w:rsidRDefault="00A31643" w:rsidP="00F050CE">
            <w:pPr>
              <w:pStyle w:val="number"/>
              <w:ind w:left="0" w:hanging="2"/>
              <w:jc w:val="center"/>
              <w:rPr>
                <w:rFonts w:ascii="Times New Roman" w:eastAsia="Times New Roman" w:hAnsi="Times New Roman" w:cs="Times New Roman"/>
                <w:color w:val="000000"/>
              </w:rPr>
            </w:pPr>
            <m:oMathPara>
              <m:oMath>
                <m:r>
                  <w:rPr>
                    <w:rFonts w:cs="Times New Roman"/>
                  </w:rPr>
                  <m:t>⋮</m:t>
                </m:r>
              </m:oMath>
            </m:oMathPara>
          </w:p>
        </w:tc>
        <w:tc>
          <w:tcPr>
            <w:tcW w:w="2835" w:type="dxa"/>
            <w:vAlign w:val="center"/>
          </w:tcPr>
          <w:p w14:paraId="199949EF" w14:textId="77777777" w:rsidR="00A31643" w:rsidRPr="00846433" w:rsidRDefault="00A31643" w:rsidP="00F050CE">
            <w:pPr>
              <w:pStyle w:val="number"/>
              <w:ind w:left="0" w:hanging="2"/>
              <w:jc w:val="center"/>
              <w:rPr>
                <w:rFonts w:ascii="Times New Roman" w:eastAsia="Times New Roman" w:hAnsi="Times New Roman" w:cs="Times New Roman"/>
                <w:color w:val="000000"/>
              </w:rPr>
            </w:pPr>
            <m:oMathPara>
              <m:oMath>
                <m:r>
                  <w:rPr>
                    <w:rFonts w:cs="Times New Roman"/>
                  </w:rPr>
                  <m:t>⋮</m:t>
                </m:r>
              </m:oMath>
            </m:oMathPara>
          </w:p>
        </w:tc>
      </w:tr>
      <w:tr w:rsidR="00A31643" w:rsidRPr="00846433" w14:paraId="084392FD" w14:textId="77777777" w:rsidTr="00D64EC4">
        <w:trPr>
          <w:jc w:val="center"/>
        </w:trPr>
        <w:tc>
          <w:tcPr>
            <w:tcW w:w="1418" w:type="dxa"/>
            <w:vAlign w:val="center"/>
          </w:tcPr>
          <w:p w14:paraId="6AFCDBBA" w14:textId="77777777" w:rsidR="00A31643" w:rsidRPr="00846433" w:rsidRDefault="00A31643" w:rsidP="00F050CE">
            <w:pPr>
              <w:pStyle w:val="number"/>
              <w:ind w:left="0" w:hanging="2"/>
              <w:jc w:val="center"/>
              <w:rPr>
                <w:rFonts w:ascii="Times New Roman" w:eastAsia="Times New Roman" w:hAnsi="Times New Roman" w:cs="Times New Roman"/>
              </w:rPr>
            </w:pPr>
            <w:r w:rsidRPr="00846433">
              <w:rPr>
                <w:rFonts w:ascii="Times New Roman" w:hAnsi="Times New Roman" w:cs="Times New Roman"/>
              </w:rPr>
              <w:t>01/08/2023</w:t>
            </w:r>
          </w:p>
        </w:tc>
        <w:tc>
          <w:tcPr>
            <w:tcW w:w="1255" w:type="dxa"/>
            <w:vAlign w:val="center"/>
          </w:tcPr>
          <w:p w14:paraId="01866B2E"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1 318,8</w:t>
            </w:r>
          </w:p>
        </w:tc>
        <w:tc>
          <w:tcPr>
            <w:tcW w:w="2410" w:type="dxa"/>
            <w:vAlign w:val="center"/>
          </w:tcPr>
          <w:p w14:paraId="1CCA79E3"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92.0</w:t>
            </w:r>
          </w:p>
        </w:tc>
        <w:tc>
          <w:tcPr>
            <w:tcW w:w="1559" w:type="dxa"/>
            <w:vAlign w:val="center"/>
          </w:tcPr>
          <w:p w14:paraId="1EB2B975"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20 679,2</w:t>
            </w:r>
          </w:p>
        </w:tc>
        <w:tc>
          <w:tcPr>
            <w:tcW w:w="2835" w:type="dxa"/>
            <w:vAlign w:val="center"/>
          </w:tcPr>
          <w:p w14:paraId="49818120"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1043.8</w:t>
            </w:r>
          </w:p>
        </w:tc>
      </w:tr>
      <w:tr w:rsidR="00A31643" w:rsidRPr="00846433" w14:paraId="4F6AD678" w14:textId="77777777" w:rsidTr="00D64EC4">
        <w:trPr>
          <w:jc w:val="center"/>
        </w:trPr>
        <w:tc>
          <w:tcPr>
            <w:tcW w:w="1418" w:type="dxa"/>
            <w:vAlign w:val="center"/>
          </w:tcPr>
          <w:p w14:paraId="236AB45A" w14:textId="77777777" w:rsidR="00A31643" w:rsidRPr="00846433" w:rsidRDefault="00A31643" w:rsidP="00F050CE">
            <w:pPr>
              <w:pStyle w:val="number"/>
              <w:ind w:left="0" w:hanging="2"/>
              <w:jc w:val="center"/>
              <w:rPr>
                <w:rFonts w:ascii="Times New Roman" w:eastAsia="Times New Roman" w:hAnsi="Times New Roman" w:cs="Times New Roman"/>
              </w:rPr>
            </w:pPr>
            <w:r w:rsidRPr="00846433">
              <w:rPr>
                <w:rFonts w:ascii="Times New Roman" w:hAnsi="Times New Roman" w:cs="Times New Roman"/>
              </w:rPr>
              <w:t>01/09/2023</w:t>
            </w:r>
          </w:p>
        </w:tc>
        <w:tc>
          <w:tcPr>
            <w:tcW w:w="1255" w:type="dxa"/>
            <w:vAlign w:val="center"/>
          </w:tcPr>
          <w:p w14:paraId="4F959C43"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1 405,1</w:t>
            </w:r>
          </w:p>
        </w:tc>
        <w:tc>
          <w:tcPr>
            <w:tcW w:w="2410" w:type="dxa"/>
            <w:vAlign w:val="center"/>
          </w:tcPr>
          <w:p w14:paraId="39989FB1"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86.3</w:t>
            </w:r>
          </w:p>
        </w:tc>
        <w:tc>
          <w:tcPr>
            <w:tcW w:w="1559" w:type="dxa"/>
            <w:vAlign w:val="center"/>
          </w:tcPr>
          <w:p w14:paraId="2F330B9D"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19 341,4</w:t>
            </w:r>
          </w:p>
        </w:tc>
        <w:tc>
          <w:tcPr>
            <w:tcW w:w="2835" w:type="dxa"/>
            <w:vAlign w:val="center"/>
          </w:tcPr>
          <w:p w14:paraId="5451565B" w14:textId="77777777" w:rsidR="00A31643" w:rsidRPr="00846433" w:rsidRDefault="00A31643" w:rsidP="00F050CE">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-1337.8</w:t>
            </w:r>
          </w:p>
        </w:tc>
      </w:tr>
      <w:tr w:rsidR="00B54F1B" w:rsidRPr="00846433" w14:paraId="746C618B" w14:textId="77777777" w:rsidTr="00D64EC4">
        <w:trPr>
          <w:jc w:val="center"/>
        </w:trPr>
        <w:tc>
          <w:tcPr>
            <w:tcW w:w="1418" w:type="dxa"/>
            <w:vAlign w:val="center"/>
          </w:tcPr>
          <w:p w14:paraId="50B2ABA2" w14:textId="77777777" w:rsidR="00B54F1B" w:rsidRPr="00846433" w:rsidRDefault="00B54F1B" w:rsidP="00B54F1B">
            <w:pPr>
              <w:pStyle w:val="number"/>
              <w:ind w:left="0" w:hanging="2"/>
              <w:jc w:val="center"/>
              <w:rPr>
                <w:rFonts w:ascii="Times New Roman" w:eastAsia="Times New Roman" w:hAnsi="Times New Roman" w:cs="Times New Roman"/>
              </w:rPr>
            </w:pPr>
            <w:r w:rsidRPr="00846433">
              <w:rPr>
                <w:rFonts w:ascii="Times New Roman" w:hAnsi="Times New Roman" w:cs="Times New Roman"/>
              </w:rPr>
              <w:t>01/10/2023</w:t>
            </w:r>
          </w:p>
        </w:tc>
        <w:tc>
          <w:tcPr>
            <w:tcW w:w="1255" w:type="dxa"/>
            <w:vAlign w:val="center"/>
          </w:tcPr>
          <w:p w14:paraId="716F5139" w14:textId="77777777" w:rsidR="00B54F1B" w:rsidRPr="00846433" w:rsidRDefault="00B54F1B" w:rsidP="00B54F1B">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1 370,4</w:t>
            </w:r>
          </w:p>
        </w:tc>
        <w:tc>
          <w:tcPr>
            <w:tcW w:w="2410" w:type="dxa"/>
            <w:vAlign w:val="center"/>
          </w:tcPr>
          <w:p w14:paraId="568BDCB6" w14:textId="77777777" w:rsidR="00B54F1B" w:rsidRPr="00846433" w:rsidRDefault="00B54F1B" w:rsidP="00B54F1B">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-34.7</w:t>
            </w:r>
          </w:p>
        </w:tc>
        <w:tc>
          <w:tcPr>
            <w:tcW w:w="1559" w:type="dxa"/>
            <w:vAlign w:val="center"/>
          </w:tcPr>
          <w:p w14:paraId="4E9F0643" w14:textId="77777777" w:rsidR="00B54F1B" w:rsidRPr="00846433" w:rsidRDefault="00B54F1B" w:rsidP="00B54F1B">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20 776,3</w:t>
            </w:r>
          </w:p>
        </w:tc>
        <w:tc>
          <w:tcPr>
            <w:tcW w:w="2835" w:type="dxa"/>
            <w:vAlign w:val="center"/>
          </w:tcPr>
          <w:p w14:paraId="45C01181" w14:textId="77777777" w:rsidR="00B54F1B" w:rsidRPr="00846433" w:rsidRDefault="00B54F1B" w:rsidP="00B54F1B">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1434.9</w:t>
            </w:r>
          </w:p>
        </w:tc>
      </w:tr>
      <w:tr w:rsidR="00B54F1B" w:rsidRPr="00846433" w14:paraId="2993F98E" w14:textId="77777777" w:rsidTr="00D64EC4">
        <w:trPr>
          <w:jc w:val="center"/>
        </w:trPr>
        <w:tc>
          <w:tcPr>
            <w:tcW w:w="1418" w:type="dxa"/>
            <w:tcBorders>
              <w:bottom w:val="single" w:sz="4" w:space="0" w:color="auto"/>
            </w:tcBorders>
            <w:vAlign w:val="center"/>
          </w:tcPr>
          <w:p w14:paraId="6A8AA669" w14:textId="77777777" w:rsidR="00B54F1B" w:rsidRPr="00846433" w:rsidRDefault="00B54F1B" w:rsidP="00B54F1B">
            <w:pPr>
              <w:pStyle w:val="number"/>
              <w:ind w:left="0" w:hanging="2"/>
              <w:jc w:val="center"/>
              <w:rPr>
                <w:rFonts w:ascii="Times New Roman" w:eastAsia="Times New Roman" w:hAnsi="Times New Roman" w:cs="Times New Roman"/>
              </w:rPr>
            </w:pPr>
            <w:r w:rsidRPr="00846433">
              <w:rPr>
                <w:rFonts w:ascii="Times New Roman" w:hAnsi="Times New Roman" w:cs="Times New Roman"/>
              </w:rPr>
              <w:t>01/12/2023</w:t>
            </w:r>
          </w:p>
        </w:tc>
        <w:tc>
          <w:tcPr>
            <w:tcW w:w="1255" w:type="dxa"/>
            <w:tcBorders>
              <w:bottom w:val="single" w:sz="4" w:space="0" w:color="auto"/>
            </w:tcBorders>
            <w:vAlign w:val="center"/>
          </w:tcPr>
          <w:p w14:paraId="641F01A7" w14:textId="77777777" w:rsidR="00B54F1B" w:rsidRPr="00846433" w:rsidRDefault="00B54F1B" w:rsidP="00B54F1B">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1 479,0</w:t>
            </w:r>
          </w:p>
        </w:tc>
        <w:tc>
          <w:tcPr>
            <w:tcW w:w="2410" w:type="dxa"/>
            <w:tcBorders>
              <w:bottom w:val="single" w:sz="4" w:space="0" w:color="auto"/>
            </w:tcBorders>
            <w:vAlign w:val="center"/>
          </w:tcPr>
          <w:p w14:paraId="148F5902" w14:textId="77777777" w:rsidR="00B54F1B" w:rsidRPr="00846433" w:rsidRDefault="00B54F1B" w:rsidP="00B54F1B">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196.1</w:t>
            </w:r>
          </w:p>
        </w:tc>
        <w:tc>
          <w:tcPr>
            <w:tcW w:w="1559" w:type="dxa"/>
            <w:tcBorders>
              <w:bottom w:val="single" w:sz="4" w:space="0" w:color="auto"/>
            </w:tcBorders>
            <w:vAlign w:val="center"/>
          </w:tcPr>
          <w:p w14:paraId="5A56666F" w14:textId="77777777" w:rsidR="00B54F1B" w:rsidRPr="00846433" w:rsidRDefault="00B54F1B" w:rsidP="00B54F1B">
            <w:pPr>
              <w:pStyle w:val="number"/>
              <w:ind w:left="0" w:hanging="2"/>
              <w:jc w:val="center"/>
              <w:rPr>
                <w:rFonts w:ascii="Times New Roman" w:eastAsia="Times New Roman" w:hAnsi="Times New Roman" w:cs="Times New Roman"/>
                <w:color w:val="000000"/>
              </w:rPr>
            </w:pPr>
            <w:r w:rsidRPr="00846433">
              <w:rPr>
                <w:rFonts w:ascii="Times New Roman" w:hAnsi="Times New Roman" w:cs="Times New Roman"/>
              </w:rPr>
              <w:t>20 934,9</w:t>
            </w:r>
          </w:p>
        </w:tc>
        <w:tc>
          <w:tcPr>
            <w:tcW w:w="2835" w:type="dxa"/>
            <w:tcBorders>
              <w:bottom w:val="single" w:sz="4" w:space="0" w:color="auto"/>
            </w:tcBorders>
            <w:vAlign w:val="center"/>
          </w:tcPr>
          <w:p w14:paraId="3FA49FD1" w14:textId="77777777" w:rsidR="00B54F1B" w:rsidRPr="00846433" w:rsidRDefault="00B54F1B" w:rsidP="00B54F1B">
            <w:pPr>
              <w:pStyle w:val="number"/>
              <w:ind w:left="0" w:hanging="2"/>
              <w:jc w:val="center"/>
              <w:rPr>
                <w:rFonts w:ascii="Times New Roman" w:eastAsia="Times New Roman" w:hAnsi="Times New Roman" w:cs="Times New Roman"/>
                <w:color w:val="000000"/>
              </w:rPr>
            </w:pPr>
            <w:r w:rsidRPr="00846433">
              <w:rPr>
                <w:rFonts w:ascii="Times New Roman" w:eastAsia="Times New Roman" w:hAnsi="Times New Roman" w:cs="Times New Roman"/>
                <w:color w:val="000000"/>
              </w:rPr>
              <w:t>219.6</w:t>
            </w:r>
          </w:p>
        </w:tc>
      </w:tr>
    </w:tbl>
    <w:p w14:paraId="4FEB9C4B" w14:textId="77777777" w:rsidR="00B02C55" w:rsidRDefault="00B02C55" w:rsidP="00CF0C89">
      <w:pPr>
        <w:pBdr>
          <w:top w:val="nil"/>
          <w:left w:val="nil"/>
          <w:bottom w:val="nil"/>
          <w:right w:val="nil"/>
          <w:between w:val="nil"/>
        </w:pBdr>
        <w:rPr>
          <w:rFonts w:eastAsia="Times New Roman" w:cs="Times New Roman"/>
          <w:color w:val="000000"/>
        </w:rPr>
      </w:pPr>
    </w:p>
    <w:p w14:paraId="32F5975C" w14:textId="729DC5F9" w:rsidR="00EC64D9" w:rsidRDefault="00A92C03" w:rsidP="001D3DA9">
      <w:pPr>
        <w:pBdr>
          <w:top w:val="nil"/>
          <w:left w:val="nil"/>
          <w:bottom w:val="nil"/>
          <w:right w:val="nil"/>
          <w:between w:val="nil"/>
        </w:pBdr>
        <w:ind w:firstLine="567"/>
        <w:rPr>
          <w:rFonts w:eastAsia="Times New Roman" w:cs="Times New Roman"/>
          <w:color w:val="000000"/>
        </w:rPr>
      </w:pPr>
      <w:r w:rsidRPr="00A92C03">
        <w:rPr>
          <w:rFonts w:eastAsia="Times New Roman" w:cs="Times New Roman"/>
          <w:color w:val="000000"/>
        </w:rPr>
        <w:t xml:space="preserve">Determination of the optimum lag in the VAR model using the AIC method by selecting the smallest lag value. Based on </w:t>
      </w:r>
      <w:r w:rsidR="008D4BEF">
        <w:rPr>
          <w:rFonts w:eastAsia="Times New Roman" w:cs="Times New Roman"/>
          <w:color w:val="000000"/>
        </w:rPr>
        <w:t>Table</w:t>
      </w:r>
      <w:r w:rsidRPr="00A92C03">
        <w:rPr>
          <w:rFonts w:eastAsia="Times New Roman" w:cs="Times New Roman"/>
          <w:color w:val="000000"/>
        </w:rPr>
        <w:t xml:space="preserve"> 7</w:t>
      </w:r>
      <w:r w:rsidR="008D4BEF">
        <w:rPr>
          <w:rFonts w:eastAsia="Times New Roman" w:cs="Times New Roman"/>
          <w:color w:val="000000"/>
        </w:rPr>
        <w:t>,</w:t>
      </w:r>
      <w:r w:rsidRPr="00A92C03">
        <w:rPr>
          <w:rFonts w:eastAsia="Times New Roman" w:cs="Times New Roman"/>
          <w:color w:val="000000"/>
        </w:rPr>
        <w:t xml:space="preserve"> the optimum order is at lag 12</w:t>
      </w:r>
      <w:r w:rsidR="00CF0C89">
        <w:rPr>
          <w:rFonts w:eastAsia="Times New Roman" w:cs="Times New Roman"/>
          <w:color w:val="000000"/>
        </w:rPr>
        <w:t>.</w:t>
      </w:r>
    </w:p>
    <w:p w14:paraId="6422CA3B" w14:textId="77777777" w:rsidR="008D4BEF" w:rsidRPr="00BC7454" w:rsidRDefault="008D4BEF" w:rsidP="001D3DA9">
      <w:pPr>
        <w:pBdr>
          <w:top w:val="nil"/>
          <w:left w:val="nil"/>
          <w:bottom w:val="nil"/>
          <w:right w:val="nil"/>
          <w:between w:val="nil"/>
        </w:pBdr>
        <w:ind w:firstLine="567"/>
        <w:rPr>
          <w:rFonts w:eastAsia="Times New Roman" w:cs="Times New Roman"/>
          <w:color w:val="000000"/>
        </w:rPr>
      </w:pPr>
    </w:p>
    <w:p w14:paraId="6E8ACC94" w14:textId="08CC46C9" w:rsidR="00BC7454" w:rsidRDefault="008D4BEF" w:rsidP="00BC7454">
      <w:pPr>
        <w:pStyle w:val="Caption"/>
        <w:keepNext/>
        <w:spacing w:before="0" w:after="0"/>
        <w:jc w:val="center"/>
      </w:pPr>
      <w:r>
        <w:rPr>
          <w:b/>
          <w:bCs/>
        </w:rPr>
        <w:t>Table</w:t>
      </w:r>
      <w:r w:rsidR="00BC7454" w:rsidRPr="00BC7454">
        <w:rPr>
          <w:b/>
          <w:bCs/>
        </w:rPr>
        <w:t xml:space="preserve"> </w:t>
      </w:r>
      <w:r w:rsidR="00BC7454" w:rsidRPr="00BC7454">
        <w:rPr>
          <w:b/>
          <w:bCs/>
        </w:rPr>
        <w:fldChar w:fldCharType="begin"/>
      </w:r>
      <w:r w:rsidR="00BC7454" w:rsidRPr="00BC7454">
        <w:rPr>
          <w:b/>
          <w:bCs/>
        </w:rPr>
        <w:instrText xml:space="preserve"> SEQ Table \* ARABIC </w:instrText>
      </w:r>
      <w:r w:rsidR="00BC7454" w:rsidRPr="00BC7454">
        <w:rPr>
          <w:b/>
          <w:bCs/>
        </w:rPr>
        <w:fldChar w:fldCharType="separate"/>
      </w:r>
      <w:r w:rsidR="004E1AD3">
        <w:rPr>
          <w:b/>
          <w:bCs/>
          <w:noProof/>
        </w:rPr>
        <w:t>7</w:t>
      </w:r>
      <w:r w:rsidR="00BC7454" w:rsidRPr="00BC7454">
        <w:rPr>
          <w:b/>
          <w:bCs/>
        </w:rPr>
        <w:fldChar w:fldCharType="end"/>
      </w:r>
      <w:r w:rsidR="00BC7454" w:rsidRPr="00BC7454">
        <w:rPr>
          <w:b/>
          <w:bCs/>
        </w:rPr>
        <w:t>.</w:t>
      </w:r>
      <w:r w:rsidR="00BC7454">
        <w:t xml:space="preserve"> </w:t>
      </w:r>
      <w:r w:rsidR="00BC7454" w:rsidRPr="00F83E1D">
        <w:t>Optimal Lag Determination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
        <w:gridCol w:w="1120"/>
      </w:tblGrid>
      <w:tr w:rsidR="00EC64D9" w:rsidRPr="005F3EE6" w14:paraId="3F0AAAC5" w14:textId="77777777" w:rsidTr="00DE01A4">
        <w:trPr>
          <w:jc w:val="center"/>
        </w:trPr>
        <w:tc>
          <w:tcPr>
            <w:tcW w:w="581" w:type="dxa"/>
            <w:tcBorders>
              <w:top w:val="single" w:sz="4" w:space="0" w:color="auto"/>
              <w:bottom w:val="single" w:sz="4" w:space="0" w:color="auto"/>
            </w:tcBorders>
            <w:vAlign w:val="center"/>
          </w:tcPr>
          <w:p w14:paraId="75906653" w14:textId="57EB1E55" w:rsidR="00EC64D9" w:rsidRPr="005F3EE6" w:rsidRDefault="00EC64D9" w:rsidP="00EC64D9">
            <w:pPr>
              <w:ind w:left="0" w:hanging="2"/>
              <w:jc w:val="center"/>
              <w:rPr>
                <w:rFonts w:eastAsia="Times New Roman" w:cs="Times New Roman"/>
                <w:color w:val="000000"/>
                <w:sz w:val="22"/>
              </w:rPr>
            </w:pPr>
            <w:r w:rsidRPr="005F3EE6">
              <w:rPr>
                <w:rFonts w:eastAsia="Times New Roman" w:cs="Times New Roman"/>
                <w:color w:val="000000"/>
                <w:sz w:val="22"/>
              </w:rPr>
              <w:t>Lag</w:t>
            </w:r>
          </w:p>
        </w:tc>
        <w:tc>
          <w:tcPr>
            <w:tcW w:w="1120" w:type="dxa"/>
            <w:tcBorders>
              <w:top w:val="single" w:sz="4" w:space="0" w:color="auto"/>
              <w:bottom w:val="single" w:sz="4" w:space="0" w:color="auto"/>
            </w:tcBorders>
            <w:vAlign w:val="center"/>
          </w:tcPr>
          <w:p w14:paraId="3FB287A5" w14:textId="278E6AF0" w:rsidR="00EC64D9" w:rsidRPr="005F3EE6" w:rsidRDefault="00EC64D9" w:rsidP="00EC64D9">
            <w:pPr>
              <w:ind w:left="0" w:hanging="2"/>
              <w:jc w:val="center"/>
              <w:rPr>
                <w:rFonts w:eastAsia="Times New Roman" w:cs="Times New Roman"/>
                <w:color w:val="000000"/>
                <w:sz w:val="22"/>
              </w:rPr>
            </w:pPr>
            <w:r w:rsidRPr="005F3EE6">
              <w:rPr>
                <w:rFonts w:eastAsia="Times New Roman" w:cs="Times New Roman"/>
                <w:color w:val="000000"/>
                <w:sz w:val="22"/>
              </w:rPr>
              <w:t>AIC</w:t>
            </w:r>
          </w:p>
        </w:tc>
      </w:tr>
      <w:tr w:rsidR="00422C30" w:rsidRPr="005F3EE6" w14:paraId="2BF8B5F3" w14:textId="77777777" w:rsidTr="00DE01A4">
        <w:trPr>
          <w:jc w:val="center"/>
        </w:trPr>
        <w:tc>
          <w:tcPr>
            <w:tcW w:w="581" w:type="dxa"/>
            <w:tcBorders>
              <w:top w:val="single" w:sz="4" w:space="0" w:color="auto"/>
            </w:tcBorders>
            <w:vAlign w:val="center"/>
          </w:tcPr>
          <w:p w14:paraId="17461BA4" w14:textId="38CF0CFB" w:rsidR="00422C30" w:rsidRPr="005F3EE6" w:rsidRDefault="00422C30" w:rsidP="00422C30">
            <w:pPr>
              <w:pStyle w:val="formula"/>
              <w:spacing w:after="0"/>
              <w:ind w:left="0" w:hanging="2"/>
              <w:jc w:val="center"/>
              <w:rPr>
                <w:rFonts w:ascii="Times New Roman" w:hAnsi="Times New Roman" w:cs="Times New Roman"/>
                <w:sz w:val="22"/>
              </w:rPr>
            </w:pPr>
            <w:r w:rsidRPr="005F3EE6">
              <w:rPr>
                <w:rFonts w:ascii="Times New Roman" w:hAnsi="Times New Roman" w:cs="Times New Roman"/>
                <w:sz w:val="22"/>
              </w:rPr>
              <w:t>1</w:t>
            </w:r>
          </w:p>
        </w:tc>
        <w:tc>
          <w:tcPr>
            <w:tcW w:w="1120" w:type="dxa"/>
            <w:tcBorders>
              <w:top w:val="single" w:sz="4" w:space="0" w:color="auto"/>
            </w:tcBorders>
            <w:vAlign w:val="center"/>
          </w:tcPr>
          <w:p w14:paraId="779F0E68" w14:textId="5E999BC9" w:rsidR="00422C30" w:rsidRPr="005F3EE6" w:rsidRDefault="00422C30" w:rsidP="00422C30">
            <w:pPr>
              <w:pStyle w:val="number"/>
              <w:ind w:left="0" w:hanging="2"/>
              <w:rPr>
                <w:rFonts w:ascii="Times New Roman" w:hAnsi="Times New Roman" w:cs="Times New Roman"/>
                <w:sz w:val="22"/>
              </w:rPr>
            </w:pPr>
            <m:oMathPara>
              <m:oMath>
                <m:r>
                  <m:rPr>
                    <m:sty m:val="p"/>
                  </m:rPr>
                  <w:rPr>
                    <w:rFonts w:cs="Times New Roman"/>
                    <w:sz w:val="22"/>
                  </w:rPr>
                  <m:t>23,96</m:t>
                </m:r>
              </m:oMath>
            </m:oMathPara>
          </w:p>
        </w:tc>
      </w:tr>
      <w:tr w:rsidR="00422C30" w:rsidRPr="005F3EE6" w14:paraId="3FBF22A4" w14:textId="77777777" w:rsidTr="00DE01A4">
        <w:trPr>
          <w:jc w:val="center"/>
        </w:trPr>
        <w:tc>
          <w:tcPr>
            <w:tcW w:w="581" w:type="dxa"/>
            <w:vAlign w:val="center"/>
          </w:tcPr>
          <w:p w14:paraId="7F690304" w14:textId="7A31C070" w:rsidR="00422C30" w:rsidRPr="005F3EE6" w:rsidRDefault="00422C30" w:rsidP="00422C30">
            <w:pPr>
              <w:pStyle w:val="formula"/>
              <w:spacing w:after="0"/>
              <w:ind w:left="0" w:hanging="2"/>
              <w:jc w:val="center"/>
              <w:rPr>
                <w:rFonts w:ascii="Times New Roman" w:hAnsi="Times New Roman" w:cs="Times New Roman"/>
                <w:sz w:val="22"/>
              </w:rPr>
            </w:pPr>
            <w:r w:rsidRPr="005F3EE6">
              <w:rPr>
                <w:rFonts w:ascii="Times New Roman" w:hAnsi="Times New Roman" w:cs="Times New Roman"/>
                <w:sz w:val="22"/>
              </w:rPr>
              <w:t>2</w:t>
            </w:r>
          </w:p>
        </w:tc>
        <w:tc>
          <w:tcPr>
            <w:tcW w:w="1120" w:type="dxa"/>
            <w:vAlign w:val="center"/>
          </w:tcPr>
          <w:p w14:paraId="7AA5A530" w14:textId="2D95353E" w:rsidR="00422C30" w:rsidRPr="005F3EE6" w:rsidRDefault="00422C30" w:rsidP="00422C30">
            <w:pPr>
              <w:pStyle w:val="number"/>
              <w:ind w:left="0" w:hanging="2"/>
              <w:rPr>
                <w:rFonts w:ascii="Times New Roman" w:hAnsi="Times New Roman" w:cs="Times New Roman"/>
                <w:sz w:val="22"/>
              </w:rPr>
            </w:pPr>
            <m:oMathPara>
              <m:oMath>
                <m:r>
                  <m:rPr>
                    <m:sty m:val="p"/>
                  </m:rPr>
                  <w:rPr>
                    <w:rFonts w:cs="Times New Roman"/>
                    <w:sz w:val="22"/>
                  </w:rPr>
                  <m:t>23,57</m:t>
                </m:r>
              </m:oMath>
            </m:oMathPara>
          </w:p>
        </w:tc>
      </w:tr>
      <w:tr w:rsidR="00422C30" w:rsidRPr="005F3EE6" w14:paraId="136B72B2" w14:textId="77777777" w:rsidTr="00DE01A4">
        <w:trPr>
          <w:jc w:val="center"/>
        </w:trPr>
        <w:tc>
          <w:tcPr>
            <w:tcW w:w="581" w:type="dxa"/>
            <w:vAlign w:val="center"/>
          </w:tcPr>
          <w:p w14:paraId="22A0BF54" w14:textId="61B07EEC" w:rsidR="00422C30" w:rsidRPr="005F3EE6" w:rsidRDefault="00422C30" w:rsidP="00422C30">
            <w:pPr>
              <w:pStyle w:val="formula"/>
              <w:spacing w:after="0"/>
              <w:ind w:left="0" w:hanging="2"/>
              <w:jc w:val="center"/>
              <w:rPr>
                <w:rFonts w:ascii="Times New Roman" w:hAnsi="Times New Roman" w:cs="Times New Roman"/>
                <w:sz w:val="22"/>
              </w:rPr>
            </w:pPr>
            <w:r w:rsidRPr="005F3EE6">
              <w:rPr>
                <w:rFonts w:ascii="Times New Roman" w:hAnsi="Times New Roman" w:cs="Times New Roman"/>
                <w:sz w:val="22"/>
              </w:rPr>
              <w:t>3</w:t>
            </w:r>
          </w:p>
        </w:tc>
        <w:tc>
          <w:tcPr>
            <w:tcW w:w="1120" w:type="dxa"/>
            <w:vAlign w:val="center"/>
          </w:tcPr>
          <w:p w14:paraId="0BD8B383" w14:textId="360AF1E2" w:rsidR="00422C30" w:rsidRPr="005F3EE6" w:rsidRDefault="00422C30" w:rsidP="00422C30">
            <w:pPr>
              <w:pStyle w:val="number"/>
              <w:ind w:left="0" w:hanging="2"/>
              <w:rPr>
                <w:rFonts w:ascii="Times New Roman" w:hAnsi="Times New Roman" w:cs="Times New Roman"/>
                <w:sz w:val="22"/>
              </w:rPr>
            </w:pPr>
            <m:oMathPara>
              <m:oMath>
                <m:r>
                  <m:rPr>
                    <m:sty m:val="p"/>
                  </m:rPr>
                  <w:rPr>
                    <w:rFonts w:cs="Times New Roman"/>
                    <w:sz w:val="22"/>
                  </w:rPr>
                  <m:t>23,52</m:t>
                </m:r>
              </m:oMath>
            </m:oMathPara>
          </w:p>
        </w:tc>
      </w:tr>
      <w:tr w:rsidR="00422C30" w:rsidRPr="005F3EE6" w14:paraId="293CED2B" w14:textId="77777777" w:rsidTr="00DE01A4">
        <w:trPr>
          <w:jc w:val="center"/>
        </w:trPr>
        <w:tc>
          <w:tcPr>
            <w:tcW w:w="581" w:type="dxa"/>
            <w:vAlign w:val="center"/>
          </w:tcPr>
          <w:p w14:paraId="1C1BE2CB" w14:textId="4B0215DA" w:rsidR="00422C30" w:rsidRPr="005F3EE6" w:rsidRDefault="00422C30" w:rsidP="00422C30">
            <w:pPr>
              <w:pStyle w:val="formula"/>
              <w:spacing w:after="0"/>
              <w:ind w:left="0" w:hanging="2"/>
              <w:jc w:val="center"/>
              <w:rPr>
                <w:rFonts w:ascii="Times New Roman" w:hAnsi="Times New Roman" w:cs="Times New Roman"/>
                <w:sz w:val="22"/>
              </w:rPr>
            </w:pPr>
            <w:r w:rsidRPr="005F3EE6">
              <w:rPr>
                <w:rFonts w:ascii="Times New Roman" w:hAnsi="Times New Roman" w:cs="Times New Roman"/>
                <w:sz w:val="22"/>
              </w:rPr>
              <w:t>4</w:t>
            </w:r>
          </w:p>
        </w:tc>
        <w:tc>
          <w:tcPr>
            <w:tcW w:w="1120" w:type="dxa"/>
            <w:vAlign w:val="center"/>
          </w:tcPr>
          <w:p w14:paraId="74D84E33" w14:textId="3C5EBD25" w:rsidR="00422C30" w:rsidRPr="005F3EE6" w:rsidRDefault="00422C30" w:rsidP="00422C30">
            <w:pPr>
              <w:pStyle w:val="number"/>
              <w:ind w:left="0" w:hanging="2"/>
              <w:rPr>
                <w:rFonts w:ascii="Times New Roman" w:hAnsi="Times New Roman" w:cs="Times New Roman"/>
                <w:sz w:val="22"/>
              </w:rPr>
            </w:pPr>
            <m:oMathPara>
              <m:oMath>
                <m:r>
                  <m:rPr>
                    <m:sty m:val="p"/>
                  </m:rPr>
                  <w:rPr>
                    <w:rFonts w:cs="Times New Roman"/>
                    <w:sz w:val="22"/>
                  </w:rPr>
                  <m:t>23,51</m:t>
                </m:r>
              </m:oMath>
            </m:oMathPara>
          </w:p>
        </w:tc>
      </w:tr>
      <w:tr w:rsidR="00422C30" w:rsidRPr="005F3EE6" w14:paraId="3BF95855" w14:textId="77777777" w:rsidTr="00DE01A4">
        <w:trPr>
          <w:jc w:val="center"/>
        </w:trPr>
        <w:tc>
          <w:tcPr>
            <w:tcW w:w="581" w:type="dxa"/>
            <w:vAlign w:val="center"/>
          </w:tcPr>
          <w:p w14:paraId="2163612A" w14:textId="2A0D182D" w:rsidR="00422C30" w:rsidRPr="005F3EE6" w:rsidRDefault="00422C30" w:rsidP="00422C30">
            <w:pPr>
              <w:pStyle w:val="formula"/>
              <w:spacing w:after="0"/>
              <w:ind w:left="0" w:hanging="2"/>
              <w:jc w:val="center"/>
              <w:rPr>
                <w:rFonts w:ascii="Times New Roman" w:hAnsi="Times New Roman" w:cs="Times New Roman"/>
                <w:sz w:val="22"/>
              </w:rPr>
            </w:pPr>
            <w:r w:rsidRPr="005F3EE6">
              <w:rPr>
                <w:rFonts w:ascii="Times New Roman" w:hAnsi="Times New Roman" w:cs="Times New Roman"/>
                <w:sz w:val="22"/>
              </w:rPr>
              <w:t>5</w:t>
            </w:r>
          </w:p>
        </w:tc>
        <w:tc>
          <w:tcPr>
            <w:tcW w:w="1120" w:type="dxa"/>
            <w:vAlign w:val="center"/>
          </w:tcPr>
          <w:p w14:paraId="7C935A3A" w14:textId="065695D7" w:rsidR="00422C30" w:rsidRPr="005F3EE6" w:rsidRDefault="00422C30" w:rsidP="00422C30">
            <w:pPr>
              <w:pStyle w:val="number"/>
              <w:ind w:left="0" w:hanging="2"/>
              <w:rPr>
                <w:rFonts w:ascii="Times New Roman" w:hAnsi="Times New Roman" w:cs="Times New Roman"/>
                <w:sz w:val="22"/>
              </w:rPr>
            </w:pPr>
            <m:oMathPara>
              <m:oMath>
                <m:r>
                  <m:rPr>
                    <m:sty m:val="p"/>
                  </m:rPr>
                  <w:rPr>
                    <w:rFonts w:cs="Times New Roman"/>
                    <w:sz w:val="22"/>
                  </w:rPr>
                  <m:t>23,50</m:t>
                </m:r>
              </m:oMath>
            </m:oMathPara>
          </w:p>
        </w:tc>
      </w:tr>
      <w:tr w:rsidR="00422C30" w:rsidRPr="005F3EE6" w14:paraId="7F0D8840" w14:textId="77777777" w:rsidTr="00DE01A4">
        <w:trPr>
          <w:jc w:val="center"/>
        </w:trPr>
        <w:tc>
          <w:tcPr>
            <w:tcW w:w="581" w:type="dxa"/>
            <w:vAlign w:val="center"/>
          </w:tcPr>
          <w:p w14:paraId="67BE990E" w14:textId="536530DE" w:rsidR="00422C30" w:rsidRPr="005F3EE6" w:rsidRDefault="00422C30" w:rsidP="00422C30">
            <w:pPr>
              <w:pStyle w:val="formula"/>
              <w:spacing w:after="0"/>
              <w:ind w:left="0" w:hanging="2"/>
              <w:jc w:val="center"/>
              <w:rPr>
                <w:rFonts w:ascii="Times New Roman" w:hAnsi="Times New Roman" w:cs="Times New Roman"/>
                <w:sz w:val="22"/>
              </w:rPr>
            </w:pPr>
            <w:r w:rsidRPr="005F3EE6">
              <w:rPr>
                <w:rFonts w:ascii="Times New Roman" w:hAnsi="Times New Roman" w:cs="Times New Roman"/>
                <w:sz w:val="22"/>
              </w:rPr>
              <w:t>6</w:t>
            </w:r>
          </w:p>
        </w:tc>
        <w:tc>
          <w:tcPr>
            <w:tcW w:w="1120" w:type="dxa"/>
            <w:vAlign w:val="center"/>
          </w:tcPr>
          <w:p w14:paraId="1602A8AC" w14:textId="38270CB9" w:rsidR="00422C30" w:rsidRPr="005F3EE6" w:rsidRDefault="00422C30" w:rsidP="00422C30">
            <w:pPr>
              <w:pStyle w:val="number"/>
              <w:ind w:left="0" w:hanging="2"/>
              <w:rPr>
                <w:rFonts w:ascii="Times New Roman" w:hAnsi="Times New Roman" w:cs="Times New Roman"/>
                <w:sz w:val="22"/>
              </w:rPr>
            </w:pPr>
            <m:oMathPara>
              <m:oMath>
                <m:r>
                  <m:rPr>
                    <m:sty m:val="p"/>
                  </m:rPr>
                  <w:rPr>
                    <w:rFonts w:cs="Times New Roman"/>
                    <w:sz w:val="22"/>
                  </w:rPr>
                  <m:t>23,50</m:t>
                </m:r>
              </m:oMath>
            </m:oMathPara>
          </w:p>
        </w:tc>
      </w:tr>
      <w:tr w:rsidR="00422C30" w:rsidRPr="005F3EE6" w14:paraId="19CB062E" w14:textId="77777777" w:rsidTr="00DE01A4">
        <w:trPr>
          <w:jc w:val="center"/>
        </w:trPr>
        <w:tc>
          <w:tcPr>
            <w:tcW w:w="581" w:type="dxa"/>
            <w:vAlign w:val="center"/>
          </w:tcPr>
          <w:p w14:paraId="4531012D" w14:textId="6C10892A" w:rsidR="00422C30" w:rsidRPr="005F3EE6" w:rsidRDefault="00422C30" w:rsidP="00422C30">
            <w:pPr>
              <w:pStyle w:val="formula"/>
              <w:spacing w:after="0"/>
              <w:ind w:left="0" w:hanging="2"/>
              <w:jc w:val="center"/>
              <w:rPr>
                <w:rFonts w:ascii="Times New Roman" w:hAnsi="Times New Roman" w:cs="Times New Roman"/>
                <w:sz w:val="22"/>
              </w:rPr>
            </w:pPr>
            <w:r w:rsidRPr="005F3EE6">
              <w:rPr>
                <w:rFonts w:ascii="Times New Roman" w:hAnsi="Times New Roman" w:cs="Times New Roman"/>
                <w:sz w:val="22"/>
              </w:rPr>
              <w:t>7</w:t>
            </w:r>
          </w:p>
        </w:tc>
        <w:tc>
          <w:tcPr>
            <w:tcW w:w="1120" w:type="dxa"/>
            <w:vAlign w:val="center"/>
          </w:tcPr>
          <w:p w14:paraId="0406F3FE" w14:textId="5A22F38F" w:rsidR="00422C30" w:rsidRPr="005F3EE6" w:rsidRDefault="00422C30" w:rsidP="00422C30">
            <w:pPr>
              <w:pStyle w:val="number"/>
              <w:ind w:left="0" w:hanging="2"/>
              <w:rPr>
                <w:rFonts w:ascii="Times New Roman" w:hAnsi="Times New Roman" w:cs="Times New Roman"/>
                <w:sz w:val="22"/>
              </w:rPr>
            </w:pPr>
            <m:oMathPara>
              <m:oMath>
                <m:r>
                  <m:rPr>
                    <m:sty m:val="p"/>
                  </m:rPr>
                  <w:rPr>
                    <w:rFonts w:cs="Times New Roman"/>
                    <w:sz w:val="22"/>
                  </w:rPr>
                  <m:t>23,52</m:t>
                </m:r>
              </m:oMath>
            </m:oMathPara>
          </w:p>
        </w:tc>
      </w:tr>
      <w:tr w:rsidR="00422C30" w:rsidRPr="005F3EE6" w14:paraId="16396C93" w14:textId="77777777" w:rsidTr="00DE01A4">
        <w:trPr>
          <w:jc w:val="center"/>
        </w:trPr>
        <w:tc>
          <w:tcPr>
            <w:tcW w:w="581" w:type="dxa"/>
            <w:vAlign w:val="center"/>
          </w:tcPr>
          <w:p w14:paraId="44B14D84" w14:textId="5CA42DC8" w:rsidR="00422C30" w:rsidRPr="005F3EE6" w:rsidRDefault="00422C30" w:rsidP="00422C30">
            <w:pPr>
              <w:pStyle w:val="formula"/>
              <w:spacing w:after="0"/>
              <w:ind w:left="0" w:hanging="2"/>
              <w:jc w:val="center"/>
              <w:rPr>
                <w:rFonts w:ascii="Times New Roman" w:hAnsi="Times New Roman" w:cs="Times New Roman"/>
                <w:sz w:val="22"/>
              </w:rPr>
            </w:pPr>
            <w:r w:rsidRPr="005F3EE6">
              <w:rPr>
                <w:rFonts w:ascii="Times New Roman" w:hAnsi="Times New Roman" w:cs="Times New Roman"/>
                <w:sz w:val="22"/>
              </w:rPr>
              <w:t>8</w:t>
            </w:r>
          </w:p>
        </w:tc>
        <w:tc>
          <w:tcPr>
            <w:tcW w:w="1120" w:type="dxa"/>
            <w:vAlign w:val="center"/>
          </w:tcPr>
          <w:p w14:paraId="60F79C70" w14:textId="70DAA0B1" w:rsidR="00422C30" w:rsidRPr="005F3EE6" w:rsidRDefault="00422C30" w:rsidP="00422C30">
            <w:pPr>
              <w:pStyle w:val="number"/>
              <w:ind w:left="0" w:hanging="2"/>
              <w:rPr>
                <w:rFonts w:ascii="Times New Roman" w:hAnsi="Times New Roman" w:cs="Times New Roman"/>
                <w:sz w:val="22"/>
              </w:rPr>
            </w:pPr>
            <m:oMathPara>
              <m:oMath>
                <m:r>
                  <m:rPr>
                    <m:sty m:val="p"/>
                  </m:rPr>
                  <w:rPr>
                    <w:rFonts w:cs="Times New Roman"/>
                    <w:sz w:val="22"/>
                  </w:rPr>
                  <m:t>23,51</m:t>
                </m:r>
              </m:oMath>
            </m:oMathPara>
          </w:p>
        </w:tc>
      </w:tr>
      <w:tr w:rsidR="00422C30" w:rsidRPr="005F3EE6" w14:paraId="15059979" w14:textId="77777777" w:rsidTr="00DE01A4">
        <w:trPr>
          <w:jc w:val="center"/>
        </w:trPr>
        <w:tc>
          <w:tcPr>
            <w:tcW w:w="581" w:type="dxa"/>
            <w:vAlign w:val="center"/>
          </w:tcPr>
          <w:p w14:paraId="4273DD8C" w14:textId="217D42CD" w:rsidR="00422C30" w:rsidRPr="005F3EE6" w:rsidRDefault="00422C30" w:rsidP="00422C30">
            <w:pPr>
              <w:pStyle w:val="formula"/>
              <w:spacing w:after="0"/>
              <w:ind w:left="0" w:hanging="2"/>
              <w:jc w:val="center"/>
              <w:rPr>
                <w:rFonts w:ascii="Times New Roman" w:hAnsi="Times New Roman" w:cs="Times New Roman"/>
                <w:sz w:val="22"/>
              </w:rPr>
            </w:pPr>
            <w:r w:rsidRPr="005F3EE6">
              <w:rPr>
                <w:rFonts w:ascii="Times New Roman" w:hAnsi="Times New Roman" w:cs="Times New Roman"/>
                <w:sz w:val="22"/>
              </w:rPr>
              <w:t>9</w:t>
            </w:r>
          </w:p>
        </w:tc>
        <w:tc>
          <w:tcPr>
            <w:tcW w:w="1120" w:type="dxa"/>
            <w:vAlign w:val="center"/>
          </w:tcPr>
          <w:p w14:paraId="720716E1" w14:textId="3AF94B18" w:rsidR="00422C30" w:rsidRPr="005F3EE6" w:rsidRDefault="00422C30" w:rsidP="00422C30">
            <w:pPr>
              <w:pStyle w:val="number"/>
              <w:ind w:left="0" w:hanging="2"/>
              <w:rPr>
                <w:rFonts w:ascii="Times New Roman" w:hAnsi="Times New Roman" w:cs="Times New Roman"/>
                <w:sz w:val="22"/>
              </w:rPr>
            </w:pPr>
            <m:oMathPara>
              <m:oMath>
                <m:r>
                  <m:rPr>
                    <m:sty m:val="p"/>
                  </m:rPr>
                  <w:rPr>
                    <w:rFonts w:cs="Times New Roman"/>
                    <w:sz w:val="22"/>
                  </w:rPr>
                  <m:t>23,50</m:t>
                </m:r>
              </m:oMath>
            </m:oMathPara>
          </w:p>
        </w:tc>
      </w:tr>
      <w:tr w:rsidR="00422C30" w:rsidRPr="005F3EE6" w14:paraId="6EE5E80A" w14:textId="77777777" w:rsidTr="00DE01A4">
        <w:trPr>
          <w:jc w:val="center"/>
        </w:trPr>
        <w:tc>
          <w:tcPr>
            <w:tcW w:w="581" w:type="dxa"/>
            <w:vAlign w:val="center"/>
          </w:tcPr>
          <w:p w14:paraId="00106E27" w14:textId="70841A95" w:rsidR="00422C30" w:rsidRPr="005F3EE6" w:rsidRDefault="00422C30" w:rsidP="00422C30">
            <w:pPr>
              <w:pStyle w:val="formula"/>
              <w:spacing w:after="0"/>
              <w:ind w:left="0" w:hanging="2"/>
              <w:jc w:val="center"/>
              <w:rPr>
                <w:rFonts w:ascii="Times New Roman" w:hAnsi="Times New Roman" w:cs="Times New Roman"/>
                <w:sz w:val="22"/>
              </w:rPr>
            </w:pPr>
            <w:r w:rsidRPr="005F3EE6">
              <w:rPr>
                <w:rFonts w:ascii="Times New Roman" w:hAnsi="Times New Roman" w:cs="Times New Roman"/>
                <w:sz w:val="22"/>
              </w:rPr>
              <w:t>10</w:t>
            </w:r>
          </w:p>
        </w:tc>
        <w:tc>
          <w:tcPr>
            <w:tcW w:w="1120" w:type="dxa"/>
            <w:vAlign w:val="center"/>
          </w:tcPr>
          <w:p w14:paraId="115E6F70" w14:textId="30FA22EC" w:rsidR="00422C30" w:rsidRPr="005F3EE6" w:rsidRDefault="00422C30" w:rsidP="00422C30">
            <w:pPr>
              <w:pStyle w:val="number"/>
              <w:ind w:left="0" w:hanging="2"/>
              <w:rPr>
                <w:rFonts w:ascii="Times New Roman" w:hAnsi="Times New Roman" w:cs="Times New Roman"/>
                <w:sz w:val="22"/>
              </w:rPr>
            </w:pPr>
            <m:oMathPara>
              <m:oMath>
                <m:r>
                  <m:rPr>
                    <m:sty m:val="p"/>
                  </m:rPr>
                  <w:rPr>
                    <w:rFonts w:cs="Times New Roman"/>
                    <w:sz w:val="22"/>
                  </w:rPr>
                  <m:t>23,49</m:t>
                </m:r>
              </m:oMath>
            </m:oMathPara>
          </w:p>
        </w:tc>
      </w:tr>
      <w:tr w:rsidR="00422C30" w:rsidRPr="005F3EE6" w14:paraId="03EAAAB9" w14:textId="77777777" w:rsidTr="00DE01A4">
        <w:trPr>
          <w:jc w:val="center"/>
        </w:trPr>
        <w:tc>
          <w:tcPr>
            <w:tcW w:w="581" w:type="dxa"/>
            <w:vAlign w:val="center"/>
          </w:tcPr>
          <w:p w14:paraId="0ABC2538" w14:textId="78CA8E36" w:rsidR="00422C30" w:rsidRPr="005F3EE6" w:rsidRDefault="00422C30" w:rsidP="00422C30">
            <w:pPr>
              <w:pStyle w:val="formula"/>
              <w:spacing w:after="0"/>
              <w:ind w:left="0" w:hanging="2"/>
              <w:jc w:val="center"/>
              <w:rPr>
                <w:rFonts w:ascii="Times New Roman" w:hAnsi="Times New Roman" w:cs="Times New Roman"/>
                <w:sz w:val="22"/>
              </w:rPr>
            </w:pPr>
            <w:r w:rsidRPr="005F3EE6">
              <w:rPr>
                <w:rFonts w:ascii="Times New Roman" w:hAnsi="Times New Roman" w:cs="Times New Roman"/>
                <w:sz w:val="22"/>
              </w:rPr>
              <w:t>11</w:t>
            </w:r>
          </w:p>
        </w:tc>
        <w:tc>
          <w:tcPr>
            <w:tcW w:w="1120" w:type="dxa"/>
            <w:vAlign w:val="center"/>
          </w:tcPr>
          <w:p w14:paraId="6EEC8D03" w14:textId="20EAEA9A" w:rsidR="00422C30" w:rsidRPr="005F3EE6" w:rsidRDefault="00422C30" w:rsidP="00422C30">
            <w:pPr>
              <w:pStyle w:val="number"/>
              <w:ind w:left="0" w:hanging="2"/>
              <w:rPr>
                <w:rFonts w:ascii="Times New Roman" w:hAnsi="Times New Roman" w:cs="Times New Roman"/>
                <w:sz w:val="22"/>
              </w:rPr>
            </w:pPr>
            <m:oMathPara>
              <m:oMath>
                <m:r>
                  <m:rPr>
                    <m:sty m:val="p"/>
                  </m:rPr>
                  <w:rPr>
                    <w:rFonts w:cs="Times New Roman"/>
                    <w:sz w:val="22"/>
                  </w:rPr>
                  <m:t>23,48</m:t>
                </m:r>
              </m:oMath>
            </m:oMathPara>
          </w:p>
        </w:tc>
      </w:tr>
      <w:tr w:rsidR="00422C30" w:rsidRPr="005F3EE6" w14:paraId="7DC944D9" w14:textId="77777777" w:rsidTr="00DE01A4">
        <w:trPr>
          <w:jc w:val="center"/>
        </w:trPr>
        <w:tc>
          <w:tcPr>
            <w:tcW w:w="581" w:type="dxa"/>
            <w:tcBorders>
              <w:bottom w:val="single" w:sz="4" w:space="0" w:color="auto"/>
            </w:tcBorders>
            <w:vAlign w:val="center"/>
          </w:tcPr>
          <w:p w14:paraId="037E12DB" w14:textId="536A5630" w:rsidR="00422C30" w:rsidRPr="005F3EE6" w:rsidRDefault="00422C30" w:rsidP="00422C30">
            <w:pPr>
              <w:pStyle w:val="formula"/>
              <w:spacing w:after="0"/>
              <w:ind w:left="0" w:hanging="2"/>
              <w:jc w:val="center"/>
              <w:rPr>
                <w:rFonts w:ascii="Times New Roman" w:hAnsi="Times New Roman" w:cs="Times New Roman"/>
                <w:sz w:val="22"/>
              </w:rPr>
            </w:pPr>
            <w:r w:rsidRPr="005F3EE6">
              <w:rPr>
                <w:rFonts w:ascii="Times New Roman" w:hAnsi="Times New Roman" w:cs="Times New Roman"/>
                <w:sz w:val="22"/>
              </w:rPr>
              <w:t>12</w:t>
            </w:r>
          </w:p>
        </w:tc>
        <w:tc>
          <w:tcPr>
            <w:tcW w:w="1120" w:type="dxa"/>
            <w:tcBorders>
              <w:bottom w:val="single" w:sz="4" w:space="0" w:color="auto"/>
            </w:tcBorders>
            <w:vAlign w:val="center"/>
          </w:tcPr>
          <w:p w14:paraId="16A61D93" w14:textId="52CE683D" w:rsidR="00422C30" w:rsidRPr="005F3EE6" w:rsidRDefault="00422C30" w:rsidP="00422C30">
            <w:pPr>
              <w:pStyle w:val="number"/>
              <w:ind w:left="0" w:hanging="2"/>
              <w:rPr>
                <w:rFonts w:ascii="Times New Roman" w:hAnsi="Times New Roman" w:cs="Times New Roman"/>
                <w:sz w:val="22"/>
              </w:rPr>
            </w:pPr>
            <m:oMathPara>
              <m:oMath>
                <m:r>
                  <m:rPr>
                    <m:sty m:val="p"/>
                  </m:rPr>
                  <w:rPr>
                    <w:rFonts w:cs="Times New Roman"/>
                    <w:sz w:val="22"/>
                  </w:rPr>
                  <m:t>23,46*</m:t>
                </m:r>
              </m:oMath>
            </m:oMathPara>
          </w:p>
        </w:tc>
      </w:tr>
    </w:tbl>
    <w:p w14:paraId="7AECDF77" w14:textId="77777777" w:rsidR="00B02C55" w:rsidRDefault="00B02C55" w:rsidP="00CF0C89">
      <w:pPr>
        <w:pBdr>
          <w:top w:val="nil"/>
          <w:left w:val="nil"/>
          <w:bottom w:val="nil"/>
          <w:right w:val="nil"/>
          <w:between w:val="nil"/>
        </w:pBdr>
        <w:ind w:firstLine="720"/>
        <w:rPr>
          <w:rFonts w:eastAsia="Times New Roman" w:cs="Times New Roman"/>
          <w:color w:val="000000"/>
        </w:rPr>
      </w:pPr>
    </w:p>
    <w:p w14:paraId="241B3B6C" w14:textId="2FBF0C7C" w:rsidR="00D20513" w:rsidRDefault="00935DEC" w:rsidP="001D3DA9">
      <w:pPr>
        <w:pBdr>
          <w:top w:val="nil"/>
          <w:left w:val="nil"/>
          <w:bottom w:val="nil"/>
          <w:right w:val="nil"/>
          <w:between w:val="nil"/>
        </w:pBdr>
        <w:rPr>
          <w:rFonts w:eastAsia="Times New Roman" w:cs="Times New Roman"/>
          <w:color w:val="000000"/>
        </w:rPr>
      </w:pPr>
      <w:r w:rsidRPr="00935DEC">
        <w:rPr>
          <w:rFonts w:eastAsia="Times New Roman" w:cs="Times New Roman"/>
          <w:color w:val="000000"/>
        </w:rPr>
        <w:t xml:space="preserve">The </w:t>
      </w:r>
      <w:r w:rsidR="008D4BEF">
        <w:rPr>
          <w:rFonts w:eastAsia="Times New Roman" w:cs="Times New Roman"/>
          <w:color w:val="000000"/>
        </w:rPr>
        <w:t>parameter estimation results</w:t>
      </w:r>
      <w:r w:rsidRPr="00935DEC">
        <w:rPr>
          <w:rFonts w:eastAsia="Times New Roman" w:cs="Times New Roman"/>
          <w:color w:val="000000"/>
        </w:rPr>
        <w:t xml:space="preserve"> of the VAR</w:t>
      </w:r>
      <w:r w:rsidRPr="00935DEC">
        <w:rPr>
          <w:rFonts w:eastAsia="Times New Roman" w:cs="Times New Roman"/>
          <w:color w:val="000000"/>
          <w:vertAlign w:val="subscript"/>
        </w:rPr>
        <w:t xml:space="preserve">(12) </w:t>
      </w:r>
      <w:r w:rsidRPr="00935DEC">
        <w:rPr>
          <w:rFonts w:eastAsia="Times New Roman" w:cs="Times New Roman"/>
          <w:color w:val="000000"/>
        </w:rPr>
        <w:t xml:space="preserve">model using OLS with a lag of 12 obtained the </w:t>
      </w:r>
      <w:r w:rsidR="008D4BEF">
        <w:rPr>
          <w:rFonts w:eastAsia="Times New Roman" w:cs="Times New Roman"/>
          <w:color w:val="000000"/>
        </w:rPr>
        <w:t>E</w:t>
      </w:r>
      <w:r w:rsidRPr="00935DEC">
        <w:rPr>
          <w:rFonts w:eastAsia="Times New Roman" w:cs="Times New Roman"/>
          <w:color w:val="000000"/>
        </w:rPr>
        <w:t xml:space="preserve">quation </w:t>
      </w:r>
      <w:r w:rsidRPr="00935DEC">
        <w:rPr>
          <w:rFonts w:eastAsia="Times New Roman" w:cs="Times New Roman"/>
          <w:i/>
          <w:iCs/>
          <w:color w:val="000000"/>
        </w:rPr>
        <w:t>Y</w:t>
      </w:r>
      <w:r w:rsidRPr="00935DEC">
        <w:rPr>
          <w:rFonts w:eastAsia="Times New Roman" w:cs="Times New Roman"/>
          <w:i/>
          <w:iCs/>
          <w:color w:val="000000"/>
          <w:vertAlign w:val="subscript"/>
        </w:rPr>
        <w:t>1t</w:t>
      </w:r>
      <w:r w:rsidRPr="00935DEC">
        <w:rPr>
          <w:rFonts w:eastAsia="Times New Roman" w:cs="Times New Roman"/>
          <w:color w:val="000000"/>
        </w:rPr>
        <w:t xml:space="preserve"> for the VAR model of oil </w:t>
      </w:r>
      <w:r w:rsidR="005E7FB6">
        <w:rPr>
          <w:rFonts w:eastAsia="Times New Roman" w:cs="Times New Roman"/>
          <w:color w:val="000000"/>
        </w:rPr>
        <w:t>&amp;</w:t>
      </w:r>
      <w:r w:rsidRPr="00935DEC">
        <w:rPr>
          <w:rFonts w:eastAsia="Times New Roman" w:cs="Times New Roman"/>
          <w:color w:val="000000"/>
        </w:rPr>
        <w:t xml:space="preserve"> gas export value and </w:t>
      </w:r>
      <w:r w:rsidRPr="00935DEC">
        <w:rPr>
          <w:rFonts w:eastAsia="Times New Roman" w:cs="Times New Roman"/>
          <w:i/>
          <w:iCs/>
          <w:color w:val="000000"/>
        </w:rPr>
        <w:t>Y</w:t>
      </w:r>
      <w:r w:rsidRPr="00935DEC">
        <w:rPr>
          <w:rFonts w:eastAsia="Times New Roman" w:cs="Times New Roman"/>
          <w:i/>
          <w:iCs/>
          <w:color w:val="000000"/>
          <w:vertAlign w:val="subscript"/>
        </w:rPr>
        <w:t>2t</w:t>
      </w:r>
      <w:r w:rsidRPr="00935DEC">
        <w:rPr>
          <w:rFonts w:eastAsia="Times New Roman" w:cs="Times New Roman"/>
          <w:color w:val="000000"/>
        </w:rPr>
        <w:t xml:space="preserve"> for the VAR model of non-oil </w:t>
      </w:r>
      <w:r w:rsidR="005E7FB6">
        <w:rPr>
          <w:rFonts w:eastAsia="Times New Roman" w:cs="Times New Roman"/>
          <w:color w:val="000000"/>
        </w:rPr>
        <w:t>&amp;</w:t>
      </w:r>
      <w:r w:rsidRPr="00935DEC">
        <w:rPr>
          <w:rFonts w:eastAsia="Times New Roman" w:cs="Times New Roman"/>
          <w:color w:val="000000"/>
        </w:rPr>
        <w:t xml:space="preserve"> gas export value.</w:t>
      </w:r>
    </w:p>
    <w:p w14:paraId="7EF0D430" w14:textId="7059E926" w:rsidR="002A5A93" w:rsidRPr="00846433" w:rsidRDefault="007E4659" w:rsidP="00AD6261">
      <w:pPr>
        <w:pStyle w:val="formula"/>
        <w:rPr>
          <w:rFonts w:ascii="Times New Roman" w:hAnsi="Times New Roman" w:cs="Times New Roman"/>
        </w:rPr>
      </w:pPr>
      <m:oMathPara>
        <m:oMathParaPr>
          <m:jc m:val="left"/>
        </m:oMathParaPr>
        <m:oMath>
          <m:sSub>
            <m:sSubPr>
              <m:ctrlPr>
                <w:rPr>
                  <w:rFonts w:cs="Times New Roman"/>
                </w:rPr>
              </m:ctrlPr>
            </m:sSubPr>
            <m:e>
              <m:r>
                <w:rPr>
                  <w:rFonts w:cs="Times New Roman"/>
                </w:rPr>
                <m:t>Y</m:t>
              </m:r>
            </m:e>
            <m:sub>
              <m:r>
                <m:rPr>
                  <m:sty m:val="p"/>
                </m:rPr>
                <w:rPr>
                  <w:rFonts w:cs="Times New Roman"/>
                </w:rPr>
                <m:t>1t</m:t>
              </m:r>
            </m:sub>
          </m:sSub>
          <m:r>
            <m:rPr>
              <m:sty m:val="p"/>
            </m:rPr>
            <w:rPr>
              <w:rFonts w:cs="Times New Roman"/>
            </w:rPr>
            <m:t>=-</m:t>
          </m:r>
          <m:r>
            <m:rPr>
              <m:sty m:val="p"/>
            </m:rPr>
            <w:rPr>
              <w:rFonts w:cs="Times New Roman"/>
              <w:color w:val="212121"/>
              <w:sz w:val="21"/>
              <w:szCs w:val="21"/>
            </w:rPr>
            <m:t>7,813</m:t>
          </m:r>
          <m:r>
            <m:rPr>
              <m:sty m:val="p"/>
            </m:rPr>
            <w:rPr>
              <w:rFonts w:cs="Times New Roman"/>
            </w:rPr>
            <m:t>+-0,228,</m:t>
          </m:r>
          <m:sSub>
            <m:sSubPr>
              <m:ctrlPr>
                <w:rPr>
                  <w:rFonts w:cs="Times New Roman"/>
                </w:rPr>
              </m:ctrlPr>
            </m:sSubPr>
            <m:e>
              <m:r>
                <w:rPr>
                  <w:rFonts w:cs="Times New Roman"/>
                </w:rPr>
                <m:t>Y</m:t>
              </m:r>
            </m:e>
            <m:sub>
              <m:r>
                <m:rPr>
                  <m:sty m:val="p"/>
                </m:rPr>
                <w:rPr>
                  <w:rFonts w:cs="Times New Roman"/>
                </w:rPr>
                <m:t>11</m:t>
              </m:r>
            </m:sub>
          </m:sSub>
          <m:r>
            <m:rPr>
              <m:sty m:val="p"/>
            </m:rPr>
            <w:rPr>
              <w:rFonts w:cs="Times New Roman"/>
            </w:rPr>
            <m:t>+0,028,</m:t>
          </m:r>
          <m:sSub>
            <m:sSubPr>
              <m:ctrlPr>
                <w:rPr>
                  <w:rFonts w:cs="Times New Roman"/>
                </w:rPr>
              </m:ctrlPr>
            </m:sSubPr>
            <m:e>
              <m:r>
                <w:rPr>
                  <w:rFonts w:cs="Times New Roman"/>
                </w:rPr>
                <m:t>Y</m:t>
              </m:r>
            </m:e>
            <m:sub>
              <m:r>
                <m:rPr>
                  <m:sty m:val="p"/>
                </m:rPr>
                <w:rPr>
                  <w:rFonts w:cs="Times New Roman"/>
                </w:rPr>
                <m:t>21</m:t>
              </m:r>
            </m:sub>
          </m:sSub>
          <m:r>
            <m:rPr>
              <m:sty m:val="p"/>
            </m:rPr>
            <w:rPr>
              <w:rFonts w:cs="Times New Roman"/>
            </w:rPr>
            <m:t>+-0,515,</m:t>
          </m:r>
          <m:sSub>
            <m:sSubPr>
              <m:ctrlPr>
                <w:rPr>
                  <w:rFonts w:cs="Times New Roman"/>
                </w:rPr>
              </m:ctrlPr>
            </m:sSubPr>
            <m:e>
              <m:r>
                <m:rPr>
                  <m:sty m:val="p"/>
                </m:rPr>
                <w:rPr>
                  <w:rFonts w:cs="Times New Roman"/>
                </w:rPr>
                <m:t>Y</m:t>
              </m:r>
            </m:e>
            <m:sub>
              <m:r>
                <m:rPr>
                  <m:sty m:val="p"/>
                </m:rPr>
                <w:rPr>
                  <w:rFonts w:cs="Times New Roman"/>
                </w:rPr>
                <m:t>12</m:t>
              </m:r>
            </m:sub>
          </m:sSub>
          <m:r>
            <m:rPr>
              <m:sty m:val="p"/>
            </m:rPr>
            <w:rPr>
              <w:rFonts w:cs="Times New Roman"/>
            </w:rPr>
            <m:t>+0,048,</m:t>
          </m:r>
          <m:sSub>
            <m:sSubPr>
              <m:ctrlPr>
                <w:rPr>
                  <w:rFonts w:cs="Times New Roman"/>
                </w:rPr>
              </m:ctrlPr>
            </m:sSubPr>
            <m:e>
              <m:r>
                <w:rPr>
                  <w:rFonts w:cs="Times New Roman"/>
                </w:rPr>
                <m:t>Y</m:t>
              </m:r>
            </m:e>
            <m:sub>
              <m:r>
                <m:rPr>
                  <m:sty m:val="p"/>
                </m:rPr>
                <w:rPr>
                  <w:rFonts w:cs="Times New Roman"/>
                </w:rPr>
                <m:t>22</m:t>
              </m:r>
            </m:sub>
          </m:sSub>
          <m:r>
            <m:rPr>
              <m:sty m:val="p"/>
            </m:rPr>
            <w:rPr>
              <w:rFonts w:cs="Times New Roman"/>
            </w:rPr>
            <m:t>+-0,002,</m:t>
          </m:r>
          <m:sSub>
            <m:sSubPr>
              <m:ctrlPr>
                <w:rPr>
                  <w:rFonts w:cs="Times New Roman"/>
                </w:rPr>
              </m:ctrlPr>
            </m:sSubPr>
            <m:e>
              <m:r>
                <w:rPr>
                  <w:rFonts w:cs="Times New Roman"/>
                </w:rPr>
                <m:t>Y</m:t>
              </m:r>
            </m:e>
            <m:sub>
              <m:r>
                <m:rPr>
                  <m:sty m:val="p"/>
                </m:rPr>
                <w:rPr>
                  <w:rFonts w:cs="Times New Roman"/>
                </w:rPr>
                <m:t>13</m:t>
              </m:r>
            </m:sub>
          </m:sSub>
        </m:oMath>
      </m:oMathPara>
    </w:p>
    <w:p w14:paraId="5D4E68B9" w14:textId="51235420" w:rsidR="002A5A93" w:rsidRPr="002A5A93" w:rsidRDefault="002A5A93" w:rsidP="00AD6261">
      <w:pPr>
        <w:pStyle w:val="formula"/>
      </w:pPr>
      <m:oMathPara>
        <m:oMathParaPr>
          <m:jc m:val="left"/>
        </m:oMathParaPr>
        <m:oMath>
          <m:r>
            <m:rPr>
              <m:sty m:val="p"/>
            </m:rPr>
            <m:t>+0,017,</m:t>
          </m:r>
          <m:sSub>
            <m:sSubPr>
              <m:ctrlPr/>
            </m:sSubPr>
            <m:e>
              <m:r>
                <m:t>Y</m:t>
              </m:r>
            </m:e>
            <m:sub>
              <m:r>
                <m:rPr>
                  <m:sty m:val="p"/>
                </m:rPr>
                <m:t>23</m:t>
              </m:r>
            </m:sub>
          </m:sSub>
          <m:r>
            <m:rPr>
              <m:sty m:val="p"/>
            </m:rPr>
            <m:t>+-0,6,</m:t>
          </m:r>
          <m:sSub>
            <m:sSubPr>
              <m:ctrlPr/>
            </m:sSubPr>
            <m:e>
              <m:r>
                <m:t>Y</m:t>
              </m:r>
            </m:e>
            <m:sub>
              <m:r>
                <m:rPr>
                  <m:sty m:val="p"/>
                </m:rPr>
                <m:t>14</m:t>
              </m:r>
            </m:sub>
          </m:sSub>
          <m:r>
            <m:rPr>
              <m:sty m:val="p"/>
            </m:rPr>
            <m:t>+0,016,</m:t>
          </m:r>
          <m:sSub>
            <m:sSubPr>
              <m:ctrlPr/>
            </m:sSubPr>
            <m:e>
              <m:r>
                <m:t>Y</m:t>
              </m:r>
            </m:e>
            <m:sub>
              <m:r>
                <m:rPr>
                  <m:sty m:val="p"/>
                </m:rPr>
                <m:t>24</m:t>
              </m:r>
            </m:sub>
          </m:sSub>
          <m:r>
            <m:rPr>
              <m:sty m:val="p"/>
            </m:rPr>
            <m:t>+-0,106,</m:t>
          </m:r>
          <m:sSub>
            <m:sSubPr>
              <m:ctrlPr/>
            </m:sSubPr>
            <m:e>
              <m:r>
                <m:t>Y</m:t>
              </m:r>
            </m:e>
            <m:sub>
              <m:r>
                <m:rPr>
                  <m:sty m:val="p"/>
                </m:rPr>
                <m:t>15</m:t>
              </m:r>
            </m:sub>
          </m:sSub>
          <m:r>
            <m:rPr>
              <m:sty m:val="p"/>
            </m:rPr>
            <m:t>+0,092,</m:t>
          </m:r>
          <m:sSub>
            <m:sSubPr>
              <m:ctrlPr/>
            </m:sSubPr>
            <m:e>
              <m:r>
                <m:t>Y</m:t>
              </m:r>
            </m:e>
            <m:sub>
              <m:r>
                <m:rPr>
                  <m:sty m:val="p"/>
                </m:rPr>
                <m:t>25</m:t>
              </m:r>
            </m:sub>
          </m:sSub>
          <m:r>
            <m:rPr>
              <m:sty m:val="p"/>
            </m:rPr>
            <m:t>+-0,047,</m:t>
          </m:r>
          <m:sSub>
            <m:sSubPr>
              <m:ctrlPr/>
            </m:sSubPr>
            <m:e>
              <m:r>
                <m:t>Y</m:t>
              </m:r>
            </m:e>
            <m:sub>
              <m:r>
                <m:rPr>
                  <m:sty m:val="p"/>
                </m:rPr>
                <m:t>16</m:t>
              </m:r>
            </m:sub>
          </m:sSub>
        </m:oMath>
      </m:oMathPara>
    </w:p>
    <w:p w14:paraId="22C158C4" w14:textId="73CA1D20" w:rsidR="002A5A93" w:rsidRPr="002A5A93" w:rsidRDefault="002A5A93" w:rsidP="00AD6261">
      <w:pPr>
        <w:pStyle w:val="formula"/>
      </w:pPr>
      <m:oMathPara>
        <m:oMathParaPr>
          <m:jc m:val="left"/>
        </m:oMathParaPr>
        <m:oMath>
          <m:r>
            <m:rPr>
              <m:sty m:val="p"/>
            </m:rPr>
            <m:t>+0,057,</m:t>
          </m:r>
          <m:sSub>
            <m:sSubPr>
              <m:ctrlPr/>
            </m:sSubPr>
            <m:e>
              <m:r>
                <m:t>Y</m:t>
              </m:r>
            </m:e>
            <m:sub>
              <m:r>
                <m:rPr>
                  <m:sty m:val="p"/>
                </m:rPr>
                <m:t>26</m:t>
              </m:r>
            </m:sub>
          </m:sSub>
          <m:r>
            <m:rPr>
              <m:sty m:val="p"/>
            </m:rPr>
            <m:t>+-0,07,</m:t>
          </m:r>
          <m:sSub>
            <m:sSubPr>
              <m:ctrlPr/>
            </m:sSubPr>
            <m:e>
              <m:r>
                <m:t>Y</m:t>
              </m:r>
            </m:e>
            <m:sub>
              <m:r>
                <m:rPr>
                  <m:sty m:val="p"/>
                </m:rPr>
                <m:t>17</m:t>
              </m:r>
            </m:sub>
          </m:sSub>
          <m:r>
            <m:rPr>
              <m:sty m:val="p"/>
            </m:rPr>
            <m:t>+0,023,</m:t>
          </m:r>
          <m:sSub>
            <m:sSubPr>
              <m:ctrlPr/>
            </m:sSubPr>
            <m:e>
              <m:r>
                <m:t>Y</m:t>
              </m:r>
            </m:e>
            <m:sub>
              <m:r>
                <m:rPr>
                  <m:sty m:val="p"/>
                </m:rPr>
                <m:t>27</m:t>
              </m:r>
            </m:sub>
          </m:sSub>
          <m:r>
            <m:rPr>
              <m:sty m:val="p"/>
            </m:rPr>
            <m:t>+-0,115,</m:t>
          </m:r>
          <m:sSub>
            <m:sSubPr>
              <m:ctrlPr/>
            </m:sSubPr>
            <m:e>
              <m:r>
                <m:t>Y</m:t>
              </m:r>
            </m:e>
            <m:sub>
              <m:r>
                <m:rPr>
                  <m:sty m:val="p"/>
                </m:rPr>
                <m:t>18</m:t>
              </m:r>
            </m:sub>
          </m:sSub>
          <m:r>
            <m:rPr>
              <m:sty m:val="p"/>
            </m:rPr>
            <m:t>+-0,007,</m:t>
          </m:r>
          <m:sSub>
            <m:sSubPr>
              <m:ctrlPr/>
            </m:sSubPr>
            <m:e>
              <m:r>
                <m:t>Y</m:t>
              </m:r>
            </m:e>
            <m:sub>
              <m:r>
                <m:rPr>
                  <m:sty m:val="p"/>
                </m:rPr>
                <m:t>28</m:t>
              </m:r>
            </m:sub>
          </m:sSub>
          <m:r>
            <m:rPr>
              <m:sty m:val="p"/>
            </m:rPr>
            <m:t>+-0,043,</m:t>
          </m:r>
          <m:sSub>
            <m:sSubPr>
              <m:ctrlPr/>
            </m:sSubPr>
            <m:e>
              <m:r>
                <m:t>Y</m:t>
              </m:r>
            </m:e>
            <m:sub>
              <m:r>
                <m:rPr>
                  <m:sty m:val="p"/>
                </m:rPr>
                <m:t>19</m:t>
              </m:r>
            </m:sub>
          </m:sSub>
        </m:oMath>
      </m:oMathPara>
    </w:p>
    <w:p w14:paraId="43CF4BDA" w14:textId="5CAEE32D" w:rsidR="002A5A93" w:rsidRPr="002A5A93" w:rsidRDefault="002A5A93" w:rsidP="00AD6261">
      <w:pPr>
        <w:pStyle w:val="formula"/>
      </w:pPr>
      <m:oMathPara>
        <m:oMathParaPr>
          <m:jc m:val="left"/>
        </m:oMathParaPr>
        <m:oMath>
          <m:r>
            <m:rPr>
              <m:sty m:val="p"/>
            </m:rPr>
            <m:t>+0,056,</m:t>
          </m:r>
          <m:sSub>
            <m:sSubPr>
              <m:ctrlPr/>
            </m:sSubPr>
            <m:e>
              <m:r>
                <m:t>Y</m:t>
              </m:r>
            </m:e>
            <m:sub>
              <m:r>
                <m:rPr>
                  <m:sty m:val="p"/>
                </m:rPr>
                <m:t>29</m:t>
              </m:r>
            </m:sub>
          </m:sSub>
          <m:r>
            <m:rPr>
              <m:sty m:val="p"/>
            </m:rPr>
            <m:t>+-0,022,</m:t>
          </m:r>
          <m:sSub>
            <m:sSubPr>
              <m:ctrlPr/>
            </m:sSubPr>
            <m:e>
              <m:r>
                <m:t>Y</m:t>
              </m:r>
            </m:e>
            <m:sub>
              <m:r>
                <m:rPr>
                  <m:sty m:val="p"/>
                </m:rPr>
                <m:t>110</m:t>
              </m:r>
            </m:sub>
          </m:sSub>
          <m:r>
            <m:rPr>
              <m:sty m:val="p"/>
            </m:rPr>
            <m:t>+-0,004,</m:t>
          </m:r>
          <m:sSub>
            <m:sSubPr>
              <m:ctrlPr/>
            </m:sSubPr>
            <m:e>
              <m:r>
                <m:t>Y</m:t>
              </m:r>
            </m:e>
            <m:sub>
              <m:r>
                <m:rPr>
                  <m:sty m:val="p"/>
                </m:rPr>
                <m:t>210</m:t>
              </m:r>
            </m:sub>
          </m:sSub>
          <m:r>
            <m:rPr>
              <m:sty m:val="p"/>
            </m:rPr>
            <m:t>+-0,125,</m:t>
          </m:r>
          <m:sSub>
            <m:sSubPr>
              <m:ctrlPr/>
            </m:sSubPr>
            <m:e>
              <m:r>
                <m:t>Y</m:t>
              </m:r>
            </m:e>
            <m:sub>
              <m:r>
                <m:rPr>
                  <m:sty m:val="p"/>
                </m:rPr>
                <m:t>111</m:t>
              </m:r>
            </m:sub>
          </m:sSub>
          <m:r>
            <m:rPr>
              <m:sty m:val="p"/>
            </m:rPr>
            <m:t>+-0,019,</m:t>
          </m:r>
          <m:sSub>
            <m:sSubPr>
              <m:ctrlPr/>
            </m:sSubPr>
            <m:e>
              <m:r>
                <m:t>Y</m:t>
              </m:r>
            </m:e>
            <m:sub>
              <m:r>
                <m:rPr>
                  <m:sty m:val="p"/>
                </m:rPr>
                <m:t>211</m:t>
              </m:r>
            </m:sub>
          </m:sSub>
        </m:oMath>
      </m:oMathPara>
    </w:p>
    <w:p w14:paraId="1FADE8CC" w14:textId="74F982AB" w:rsidR="001E1B8F" w:rsidRDefault="002A5A93" w:rsidP="00AD6261">
      <w:pPr>
        <w:pStyle w:val="formula"/>
      </w:pPr>
      <m:oMath>
        <m:r>
          <m:rPr>
            <m:sty m:val="p"/>
          </m:rPr>
          <m:t>+0,052,</m:t>
        </m:r>
        <m:sSub>
          <m:sSubPr>
            <m:ctrlPr/>
          </m:sSubPr>
          <m:e>
            <m:r>
              <m:t>Y</m:t>
            </m:r>
          </m:e>
          <m:sub>
            <m:r>
              <m:rPr>
                <m:sty m:val="p"/>
              </m:rPr>
              <m:t>121</m:t>
            </m:r>
          </m:sub>
        </m:sSub>
        <m:r>
          <m:rPr>
            <m:sty m:val="p"/>
          </m:rPr>
          <m:t>+0,013,</m:t>
        </m:r>
        <m:sSub>
          <m:sSubPr>
            <m:ctrlPr/>
          </m:sSubPr>
          <m:e>
            <m:r>
              <m:t>Y</m:t>
            </m:r>
          </m:e>
          <m:sub>
            <m:r>
              <m:rPr>
                <m:sty m:val="p"/>
              </m:rPr>
              <m:t>212</m:t>
            </m:r>
          </m:sub>
        </m:sSub>
        <m:r>
          <m:rPr>
            <m:sty m:val="p"/>
          </m:rPr>
          <m:t>+</m:t>
        </m:r>
        <m:r>
          <m:t>ε</m:t>
        </m:r>
      </m:oMath>
      <w:r>
        <w:t xml:space="preserve"> </w:t>
      </w:r>
    </w:p>
    <w:p w14:paraId="2B444BAB" w14:textId="77777777" w:rsidR="00CF0C89" w:rsidRDefault="00CF0C89" w:rsidP="00CF0C89">
      <w:pPr>
        <w:pStyle w:val="formula"/>
        <w:spacing w:after="0"/>
      </w:pPr>
    </w:p>
    <w:p w14:paraId="4D2DB1AC" w14:textId="648D04B3" w:rsidR="00AD6261" w:rsidRPr="00AD6261" w:rsidRDefault="007E4659" w:rsidP="002A5A93">
      <w:pPr>
        <w:pStyle w:val="formula"/>
      </w:pPr>
      <m:oMathPara>
        <m:oMathParaPr>
          <m:jc m:val="left"/>
        </m:oMathParaPr>
        <m:oMath>
          <m:sSub>
            <m:sSubPr>
              <m:ctrlPr>
                <w:rPr>
                  <w:i/>
                </w:rPr>
              </m:ctrlPr>
            </m:sSubPr>
            <m:e>
              <m:r>
                <m:t>Y</m:t>
              </m:r>
            </m:e>
            <m:sub>
              <m:r>
                <m:t>2t</m:t>
              </m:r>
            </m:sub>
          </m:sSub>
          <m:r>
            <m:t>=</m:t>
          </m:r>
          <m:r>
            <m:rPr>
              <m:sty m:val="p"/>
            </m:rPr>
            <w:rPr>
              <w:color w:val="212121"/>
              <w:sz w:val="21"/>
              <w:szCs w:val="21"/>
            </w:rPr>
            <m:t xml:space="preserve">98,691 </m:t>
          </m:r>
          <m:r>
            <m:t>+0,839,</m:t>
          </m:r>
          <m:sSub>
            <m:sSubPr>
              <m:ctrlPr>
                <w:rPr>
                  <w:i/>
                </w:rPr>
              </m:ctrlPr>
            </m:sSubPr>
            <m:e>
              <m:r>
                <m:t>Y</m:t>
              </m:r>
            </m:e>
            <m:sub>
              <m:r>
                <m:t>11</m:t>
              </m:r>
            </m:sub>
          </m:sSub>
          <m:r>
            <m:t>+-0,685,</m:t>
          </m:r>
          <m:sSub>
            <m:sSubPr>
              <m:ctrlPr>
                <w:rPr>
                  <w:i/>
                </w:rPr>
              </m:ctrlPr>
            </m:sSubPr>
            <m:e>
              <m:r>
                <m:t>Y</m:t>
              </m:r>
            </m:e>
            <m:sub>
              <m:r>
                <m:t>21</m:t>
              </m:r>
            </m:sub>
          </m:sSub>
          <m:r>
            <m:t>+0,854,</m:t>
          </m:r>
          <m:sSub>
            <m:sSubPr>
              <m:ctrlPr>
                <w:rPr>
                  <w:i/>
                </w:rPr>
              </m:ctrlPr>
            </m:sSubPr>
            <m:e>
              <m:r>
                <m:t>Y</m:t>
              </m:r>
            </m:e>
            <m:sub>
              <m:r>
                <m:t>12</m:t>
              </m:r>
            </m:sub>
          </m:sSub>
          <m:r>
            <m:t>+-0,34,</m:t>
          </m:r>
          <m:sSub>
            <m:sSubPr>
              <m:ctrlPr>
                <w:rPr>
                  <w:i/>
                </w:rPr>
              </m:ctrlPr>
            </m:sSubPr>
            <m:e>
              <m:r>
                <m:t>Y</m:t>
              </m:r>
            </m:e>
            <m:sub>
              <m:r>
                <m:t>22</m:t>
              </m:r>
            </m:sub>
          </m:sSub>
          <m:r>
            <m:t>+0,455,</m:t>
          </m:r>
          <m:sSub>
            <m:sSubPr>
              <m:ctrlPr>
                <w:rPr>
                  <w:i/>
                </w:rPr>
              </m:ctrlPr>
            </m:sSubPr>
            <m:e>
              <m:r>
                <m:t>Y</m:t>
              </m:r>
            </m:e>
            <m:sub>
              <m:r>
                <m:t>13</m:t>
              </m:r>
            </m:sub>
          </m:sSub>
        </m:oMath>
      </m:oMathPara>
    </w:p>
    <w:p w14:paraId="2C14510F" w14:textId="328D6911" w:rsidR="00AD6261" w:rsidRPr="00AD6261" w:rsidRDefault="00D11763" w:rsidP="002A5A93">
      <w:pPr>
        <w:pStyle w:val="formula"/>
      </w:pPr>
      <m:oMathPara>
        <m:oMathParaPr>
          <m:jc m:val="left"/>
        </m:oMathParaPr>
        <m:oMath>
          <m:r>
            <m:t>+-0,244,</m:t>
          </m:r>
          <m:sSub>
            <m:sSubPr>
              <m:ctrlPr>
                <w:rPr>
                  <w:i/>
                </w:rPr>
              </m:ctrlPr>
            </m:sSubPr>
            <m:e>
              <m:r>
                <m:t>Y</m:t>
              </m:r>
            </m:e>
            <m:sub>
              <m:r>
                <m:t>23</m:t>
              </m:r>
            </m:sub>
          </m:sSub>
          <m:r>
            <m:t>+0,416,</m:t>
          </m:r>
          <m:sSub>
            <m:sSubPr>
              <m:ctrlPr>
                <w:rPr>
                  <w:i/>
                </w:rPr>
              </m:ctrlPr>
            </m:sSubPr>
            <m:e>
              <m:r>
                <m:t>Y</m:t>
              </m:r>
            </m:e>
            <m:sub>
              <m:r>
                <m:t>14</m:t>
              </m:r>
            </m:sub>
          </m:sSub>
          <m:r>
            <m:t>+-0,193,</m:t>
          </m:r>
          <m:sSub>
            <m:sSubPr>
              <m:ctrlPr>
                <w:rPr>
                  <w:i/>
                </w:rPr>
              </m:ctrlPr>
            </m:sSubPr>
            <m:e>
              <m:r>
                <m:t>Y</m:t>
              </m:r>
            </m:e>
            <m:sub>
              <m:r>
                <m:t>24</m:t>
              </m:r>
            </m:sub>
          </m:sSub>
          <m:r>
            <m:t>+-0,192,</m:t>
          </m:r>
          <m:sSub>
            <m:sSubPr>
              <m:ctrlPr>
                <w:rPr>
                  <w:i/>
                </w:rPr>
              </m:ctrlPr>
            </m:sSubPr>
            <m:e>
              <m:r>
                <m:t>Y</m:t>
              </m:r>
            </m:e>
            <m:sub>
              <m:r>
                <m:t>15</m:t>
              </m:r>
            </m:sub>
          </m:sSub>
          <m:r>
            <m:t>+-0,035,</m:t>
          </m:r>
          <m:sSub>
            <m:sSubPr>
              <m:ctrlPr>
                <w:rPr>
                  <w:i/>
                </w:rPr>
              </m:ctrlPr>
            </m:sSubPr>
            <m:e>
              <m:r>
                <m:t>Y</m:t>
              </m:r>
            </m:e>
            <m:sub>
              <m:r>
                <m:t>25</m:t>
              </m:r>
            </m:sub>
          </m:sSub>
          <m:r>
            <m:t>+0,164,</m:t>
          </m:r>
          <m:sSub>
            <m:sSubPr>
              <m:ctrlPr>
                <w:rPr>
                  <w:i/>
                </w:rPr>
              </m:ctrlPr>
            </m:sSubPr>
            <m:e>
              <m:r>
                <m:t>Y</m:t>
              </m:r>
            </m:e>
            <m:sub>
              <m:r>
                <m:t>16</m:t>
              </m:r>
            </m:sub>
          </m:sSub>
        </m:oMath>
      </m:oMathPara>
    </w:p>
    <w:p w14:paraId="33C82441" w14:textId="4FE3E6E8" w:rsidR="00AD6261" w:rsidRPr="00AD6261" w:rsidRDefault="00AD6261" w:rsidP="002A5A93">
      <w:pPr>
        <w:pStyle w:val="formula"/>
      </w:pPr>
      <m:oMathPara>
        <m:oMathParaPr>
          <m:jc m:val="left"/>
        </m:oMathParaPr>
        <m:oMath>
          <m:r>
            <m:t>+-0,096,</m:t>
          </m:r>
          <m:sSub>
            <m:sSubPr>
              <m:ctrlPr>
                <w:rPr>
                  <w:i/>
                </w:rPr>
              </m:ctrlPr>
            </m:sSubPr>
            <m:e>
              <m:r>
                <m:t>Y</m:t>
              </m:r>
            </m:e>
            <m:sub>
              <m:r>
                <m:t>26</m:t>
              </m:r>
            </m:sub>
          </m:sSub>
          <m:r>
            <m:t>+0,354,</m:t>
          </m:r>
          <m:sSub>
            <m:sSubPr>
              <m:ctrlPr>
                <w:rPr>
                  <w:i/>
                </w:rPr>
              </m:ctrlPr>
            </m:sSubPr>
            <m:e>
              <m:r>
                <m:t>Y</m:t>
              </m:r>
            </m:e>
            <m:sub>
              <m:r>
                <m:t>17</m:t>
              </m:r>
            </m:sub>
          </m:sSub>
          <m:r>
            <m:t>+-0,089,</m:t>
          </m:r>
          <m:sSub>
            <m:sSubPr>
              <m:ctrlPr>
                <w:rPr>
                  <w:i/>
                </w:rPr>
              </m:ctrlPr>
            </m:sSubPr>
            <m:e>
              <m:r>
                <m:t>Y</m:t>
              </m:r>
            </m:e>
            <m:sub>
              <m:r>
                <m:t>27</m:t>
              </m:r>
            </m:sub>
          </m:sSub>
          <m:r>
            <m:t>+0,001,</m:t>
          </m:r>
          <m:sSub>
            <m:sSubPr>
              <m:ctrlPr>
                <w:rPr>
                  <w:i/>
                </w:rPr>
              </m:ctrlPr>
            </m:sSubPr>
            <m:e>
              <m:r>
                <m:t>Y</m:t>
              </m:r>
            </m:e>
            <m:sub>
              <m:r>
                <m:t>18</m:t>
              </m:r>
            </m:sub>
          </m:sSub>
          <m:r>
            <m:t>+-0,056825,</m:t>
          </m:r>
          <m:sSub>
            <m:sSubPr>
              <m:ctrlPr>
                <w:rPr>
                  <w:i/>
                </w:rPr>
              </m:ctrlPr>
            </m:sSubPr>
            <m:e>
              <m:r>
                <m:t>Y</m:t>
              </m:r>
            </m:e>
            <m:sub>
              <m:r>
                <m:t>28</m:t>
              </m:r>
            </m:sub>
          </m:sSub>
          <m:r>
            <m:t>+-0,054,</m:t>
          </m:r>
          <m:sSub>
            <m:sSubPr>
              <m:ctrlPr>
                <w:rPr>
                  <w:i/>
                </w:rPr>
              </m:ctrlPr>
            </m:sSubPr>
            <m:e>
              <m:r>
                <m:t>Y</m:t>
              </m:r>
            </m:e>
            <m:sub>
              <m:r>
                <m:t>19</m:t>
              </m:r>
            </m:sub>
          </m:sSub>
        </m:oMath>
      </m:oMathPara>
    </w:p>
    <w:p w14:paraId="1A70D489" w14:textId="2F2852F5" w:rsidR="00AD6261" w:rsidRPr="00AD6261" w:rsidRDefault="00347E51" w:rsidP="00AD6261">
      <w:pPr>
        <w:pStyle w:val="formula"/>
      </w:pPr>
      <m:oMathPara>
        <m:oMathParaPr>
          <m:jc m:val="left"/>
        </m:oMathParaPr>
        <m:oMath>
          <m:r>
            <m:rPr>
              <m:sty m:val="p"/>
            </m:rPr>
            <m:t>+-1,0141,</m:t>
          </m:r>
          <m:sSub>
            <m:sSubPr>
              <m:ctrlPr/>
            </m:sSubPr>
            <m:e>
              <m:r>
                <m:rPr>
                  <m:sty m:val="p"/>
                </m:rPr>
                <m:t>Y</m:t>
              </m:r>
            </m:e>
            <m:sub>
              <m:r>
                <m:rPr>
                  <m:sty m:val="p"/>
                </m:rPr>
                <m:t>29</m:t>
              </m:r>
            </m:sub>
          </m:sSub>
          <m:r>
            <m:rPr>
              <m:sty m:val="p"/>
            </m:rPr>
            <m:t>+0,294,</m:t>
          </m:r>
          <m:sSub>
            <m:sSubPr>
              <m:ctrlPr/>
            </m:sSubPr>
            <m:e>
              <m:r>
                <m:rPr>
                  <m:sty m:val="p"/>
                </m:rPr>
                <m:t>Y</m:t>
              </m:r>
            </m:e>
            <m:sub>
              <m:r>
                <m:rPr>
                  <m:sty m:val="p"/>
                </m:rPr>
                <m:t>110</m:t>
              </m:r>
            </m:sub>
          </m:sSub>
          <m:r>
            <m:rPr>
              <m:sty m:val="p"/>
            </m:rPr>
            <m:t>+-0,132,</m:t>
          </m:r>
          <m:sSub>
            <m:sSubPr>
              <m:ctrlPr/>
            </m:sSubPr>
            <m:e>
              <m:r>
                <m:rPr>
                  <m:sty m:val="p"/>
                </m:rPr>
                <m:t>Y</m:t>
              </m:r>
            </m:e>
            <m:sub>
              <m:r>
                <m:rPr>
                  <m:sty m:val="p"/>
                </m:rPr>
                <m:t>210</m:t>
              </m:r>
            </m:sub>
          </m:sSub>
          <m:r>
            <m:rPr>
              <m:sty m:val="p"/>
            </m:rPr>
            <m:t>+-0,457,</m:t>
          </m:r>
          <m:sSub>
            <m:sSubPr>
              <m:ctrlPr/>
            </m:sSubPr>
            <m:e>
              <m:r>
                <m:rPr>
                  <m:sty m:val="p"/>
                </m:rPr>
                <m:t>Y</m:t>
              </m:r>
            </m:e>
            <m:sub>
              <m:r>
                <m:rPr>
                  <m:sty m:val="p"/>
                </m:rPr>
                <m:t>111</m:t>
              </m:r>
            </m:sub>
          </m:sSub>
          <m:r>
            <m:rPr>
              <m:sty m:val="p"/>
            </m:rPr>
            <m:t>+0,041,</m:t>
          </m:r>
          <m:sSub>
            <m:sSubPr>
              <m:ctrlPr/>
            </m:sSubPr>
            <m:e>
              <m:r>
                <m:rPr>
                  <m:sty m:val="p"/>
                </m:rPr>
                <m:t>Y</m:t>
              </m:r>
            </m:e>
            <m:sub>
              <m:r>
                <m:rPr>
                  <m:sty m:val="p"/>
                </m:rPr>
                <m:t>211</m:t>
              </m:r>
            </m:sub>
          </m:sSub>
        </m:oMath>
      </m:oMathPara>
    </w:p>
    <w:p w14:paraId="150FE32B" w14:textId="7D3470C8" w:rsidR="002A5A93" w:rsidRPr="003A65EC" w:rsidRDefault="00AD6261" w:rsidP="00AD6261">
      <w:pPr>
        <w:pStyle w:val="formula"/>
      </w:pPr>
      <m:oMathPara>
        <m:oMathParaPr>
          <m:jc m:val="left"/>
        </m:oMathParaPr>
        <m:oMath>
          <m:r>
            <m:rPr>
              <m:sty m:val="p"/>
            </m:rPr>
            <m:t>+0,271,</m:t>
          </m:r>
          <m:sSub>
            <m:sSubPr>
              <m:ctrlPr/>
            </m:sSubPr>
            <m:e>
              <m:r>
                <m:rPr>
                  <m:sty m:val="p"/>
                </m:rPr>
                <m:t>Y</m:t>
              </m:r>
            </m:e>
            <m:sub>
              <m:r>
                <m:rPr>
                  <m:sty m:val="p"/>
                </m:rPr>
                <m:t>112</m:t>
              </m:r>
            </m:sub>
          </m:sSub>
          <m:r>
            <m:rPr>
              <m:sty m:val="p"/>
            </m:rPr>
            <m:t>+0,275,</m:t>
          </m:r>
          <m:sSub>
            <m:sSubPr>
              <m:ctrlPr/>
            </m:sSubPr>
            <m:e>
              <m:r>
                <m:rPr>
                  <m:sty m:val="p"/>
                </m:rPr>
                <m:t>Y</m:t>
              </m:r>
            </m:e>
            <m:sub>
              <m:r>
                <m:rPr>
                  <m:sty m:val="p"/>
                </m:rPr>
                <m:t>212</m:t>
              </m:r>
            </m:sub>
          </m:sSub>
          <m:r>
            <m:t>+ε</m:t>
          </m:r>
        </m:oMath>
      </m:oMathPara>
    </w:p>
    <w:p w14:paraId="38CDBAC1" w14:textId="053D3B8C" w:rsidR="000B7934" w:rsidRDefault="00B773FE" w:rsidP="008D4BEF">
      <w:r w:rsidRPr="00B773FE">
        <w:t>After the parameter estimates are generated, the next step is to test the forecasting of the VAR</w:t>
      </w:r>
      <w:r w:rsidRPr="00564162">
        <w:rPr>
          <w:vertAlign w:val="subscript"/>
        </w:rPr>
        <w:t>(12)</w:t>
      </w:r>
      <w:r w:rsidRPr="00B773FE">
        <w:t xml:space="preserve"> model obtained in </w:t>
      </w:r>
      <w:r w:rsidR="008D4BEF">
        <w:t>Table</w:t>
      </w:r>
      <w:r w:rsidRPr="00B773FE">
        <w:t xml:space="preserve"> </w:t>
      </w:r>
      <w:r w:rsidR="002A7DCF">
        <w:t>8</w:t>
      </w:r>
      <w:r w:rsidR="004C70FC">
        <w:t>.</w:t>
      </w:r>
    </w:p>
    <w:p w14:paraId="49BAAC44" w14:textId="1AB8610D" w:rsidR="00327394" w:rsidRDefault="008D4BEF" w:rsidP="00327394">
      <w:pPr>
        <w:pStyle w:val="Caption"/>
        <w:keepNext/>
        <w:spacing w:before="0" w:after="0"/>
        <w:jc w:val="center"/>
      </w:pPr>
      <w:r>
        <w:rPr>
          <w:b/>
          <w:bCs/>
        </w:rPr>
        <w:lastRenderedPageBreak/>
        <w:t>Table</w:t>
      </w:r>
      <w:r w:rsidR="00327394" w:rsidRPr="00327394">
        <w:rPr>
          <w:b/>
          <w:bCs/>
        </w:rPr>
        <w:t xml:space="preserve"> </w:t>
      </w:r>
      <w:r w:rsidR="00327394" w:rsidRPr="00327394">
        <w:rPr>
          <w:b/>
          <w:bCs/>
        </w:rPr>
        <w:fldChar w:fldCharType="begin"/>
      </w:r>
      <w:r w:rsidR="00327394" w:rsidRPr="00327394">
        <w:rPr>
          <w:b/>
          <w:bCs/>
        </w:rPr>
        <w:instrText xml:space="preserve"> SEQ Table \* ARABIC </w:instrText>
      </w:r>
      <w:r w:rsidR="00327394" w:rsidRPr="00327394">
        <w:rPr>
          <w:b/>
          <w:bCs/>
        </w:rPr>
        <w:fldChar w:fldCharType="separate"/>
      </w:r>
      <w:r w:rsidR="004E1AD3">
        <w:rPr>
          <w:b/>
          <w:bCs/>
          <w:noProof/>
        </w:rPr>
        <w:t>8</w:t>
      </w:r>
      <w:r w:rsidR="00327394" w:rsidRPr="00327394">
        <w:rPr>
          <w:b/>
          <w:bCs/>
        </w:rPr>
        <w:fldChar w:fldCharType="end"/>
      </w:r>
      <w:r w:rsidR="00327394" w:rsidRPr="00327394">
        <w:rPr>
          <w:b/>
          <w:bCs/>
        </w:rPr>
        <w:t>.</w:t>
      </w:r>
      <w:r w:rsidR="00327394">
        <w:t xml:space="preserve"> </w:t>
      </w:r>
      <w:r w:rsidR="00327394" w:rsidRPr="005C5111">
        <w:t>VAR Model Testing Results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843"/>
        <w:gridCol w:w="1701"/>
      </w:tblGrid>
      <w:tr w:rsidR="00211148" w:rsidRPr="00846433" w14:paraId="61698059" w14:textId="77777777" w:rsidTr="006A2AAA">
        <w:trPr>
          <w:jc w:val="center"/>
        </w:trPr>
        <w:tc>
          <w:tcPr>
            <w:tcW w:w="1134" w:type="dxa"/>
            <w:vMerge w:val="restart"/>
            <w:tcBorders>
              <w:top w:val="single" w:sz="4" w:space="0" w:color="auto"/>
            </w:tcBorders>
            <w:vAlign w:val="center"/>
          </w:tcPr>
          <w:p w14:paraId="66A519CE" w14:textId="5FE802EC" w:rsidR="00211148" w:rsidRPr="00846433" w:rsidRDefault="00211148" w:rsidP="00CF0C89">
            <w:pPr>
              <w:ind w:left="0" w:hanging="2"/>
              <w:jc w:val="center"/>
              <w:rPr>
                <w:rFonts w:cs="Times New Roman"/>
                <w:sz w:val="22"/>
              </w:rPr>
            </w:pPr>
            <w:r w:rsidRPr="00846433">
              <w:rPr>
                <w:rFonts w:cs="Times New Roman"/>
                <w:sz w:val="22"/>
              </w:rPr>
              <w:t>Lag</w:t>
            </w:r>
          </w:p>
        </w:tc>
        <w:tc>
          <w:tcPr>
            <w:tcW w:w="3544" w:type="dxa"/>
            <w:gridSpan w:val="2"/>
            <w:tcBorders>
              <w:top w:val="single" w:sz="4" w:space="0" w:color="auto"/>
            </w:tcBorders>
            <w:vAlign w:val="center"/>
          </w:tcPr>
          <w:p w14:paraId="1AB308E9" w14:textId="5BC755B2" w:rsidR="00211148" w:rsidRPr="00846433" w:rsidRDefault="00211148" w:rsidP="00CF0C89">
            <w:pPr>
              <w:ind w:left="0" w:hanging="2"/>
              <w:jc w:val="center"/>
              <w:rPr>
                <w:rFonts w:cs="Times New Roman"/>
                <w:sz w:val="22"/>
              </w:rPr>
            </w:pPr>
            <w:r w:rsidRPr="00846433">
              <w:rPr>
                <w:rFonts w:cs="Times New Roman"/>
                <w:sz w:val="22"/>
              </w:rPr>
              <w:t>MAPE</w:t>
            </w:r>
          </w:p>
        </w:tc>
      </w:tr>
      <w:tr w:rsidR="00211148" w:rsidRPr="00846433" w14:paraId="57249979" w14:textId="77777777" w:rsidTr="006A2AAA">
        <w:trPr>
          <w:jc w:val="center"/>
        </w:trPr>
        <w:tc>
          <w:tcPr>
            <w:tcW w:w="1134" w:type="dxa"/>
            <w:vMerge/>
            <w:tcBorders>
              <w:bottom w:val="single" w:sz="4" w:space="0" w:color="auto"/>
            </w:tcBorders>
            <w:vAlign w:val="center"/>
          </w:tcPr>
          <w:p w14:paraId="2C9D1E7A" w14:textId="77777777" w:rsidR="00211148" w:rsidRPr="00846433" w:rsidRDefault="00211148" w:rsidP="00CF0C89">
            <w:pPr>
              <w:ind w:left="0" w:hanging="2"/>
              <w:jc w:val="center"/>
              <w:rPr>
                <w:rFonts w:cs="Times New Roman"/>
                <w:sz w:val="22"/>
              </w:rPr>
            </w:pPr>
          </w:p>
        </w:tc>
        <w:tc>
          <w:tcPr>
            <w:tcW w:w="1843" w:type="dxa"/>
            <w:tcBorders>
              <w:bottom w:val="single" w:sz="4" w:space="0" w:color="auto"/>
            </w:tcBorders>
            <w:vAlign w:val="center"/>
          </w:tcPr>
          <w:p w14:paraId="22A70B4F" w14:textId="2C0DDF09" w:rsidR="00211148" w:rsidRPr="00846433" w:rsidRDefault="00DE01A4" w:rsidP="00CF0C89">
            <w:pPr>
              <w:ind w:left="0" w:hanging="2"/>
              <w:jc w:val="center"/>
              <w:rPr>
                <w:rFonts w:cs="Times New Roman"/>
                <w:sz w:val="22"/>
              </w:rPr>
            </w:pPr>
            <w:r w:rsidRPr="00846433">
              <w:rPr>
                <w:rFonts w:cs="Times New Roman"/>
                <w:sz w:val="22"/>
              </w:rPr>
              <w:t>Oil &amp; gas</w:t>
            </w:r>
          </w:p>
        </w:tc>
        <w:tc>
          <w:tcPr>
            <w:tcW w:w="1701" w:type="dxa"/>
            <w:tcBorders>
              <w:bottom w:val="single" w:sz="4" w:space="0" w:color="auto"/>
            </w:tcBorders>
            <w:vAlign w:val="center"/>
          </w:tcPr>
          <w:p w14:paraId="7D699922" w14:textId="66FD1E6D" w:rsidR="00211148" w:rsidRPr="00846433" w:rsidRDefault="00DE01A4" w:rsidP="00CF0C89">
            <w:pPr>
              <w:ind w:left="0" w:hanging="2"/>
              <w:jc w:val="center"/>
              <w:rPr>
                <w:rFonts w:cs="Times New Roman"/>
                <w:sz w:val="22"/>
              </w:rPr>
            </w:pPr>
            <w:r w:rsidRPr="00846433">
              <w:rPr>
                <w:rFonts w:cs="Times New Roman"/>
                <w:sz w:val="22"/>
              </w:rPr>
              <w:t>Non-oil &amp; gas</w:t>
            </w:r>
          </w:p>
        </w:tc>
      </w:tr>
      <w:tr w:rsidR="00211148" w:rsidRPr="00846433" w14:paraId="3CD889DE" w14:textId="77777777" w:rsidTr="006A2AAA">
        <w:trPr>
          <w:jc w:val="center"/>
        </w:trPr>
        <w:tc>
          <w:tcPr>
            <w:tcW w:w="1134" w:type="dxa"/>
            <w:tcBorders>
              <w:top w:val="single" w:sz="4" w:space="0" w:color="auto"/>
              <w:bottom w:val="single" w:sz="4" w:space="0" w:color="auto"/>
            </w:tcBorders>
          </w:tcPr>
          <w:p w14:paraId="5EBFB934" w14:textId="232F439A" w:rsidR="00211148" w:rsidRPr="00846433" w:rsidRDefault="00775C1A" w:rsidP="00775C1A">
            <w:pPr>
              <w:pStyle w:val="number"/>
              <w:ind w:left="0" w:hanging="2"/>
              <w:jc w:val="center"/>
              <w:rPr>
                <w:rFonts w:ascii="Times New Roman" w:hAnsi="Times New Roman" w:cs="Times New Roman"/>
                <w:sz w:val="22"/>
              </w:rPr>
            </w:pPr>
            <w:r w:rsidRPr="00846433">
              <w:rPr>
                <w:rFonts w:ascii="Times New Roman" w:hAnsi="Times New Roman" w:cs="Times New Roman"/>
                <w:sz w:val="22"/>
              </w:rPr>
              <w:t>12</w:t>
            </w:r>
          </w:p>
        </w:tc>
        <w:tc>
          <w:tcPr>
            <w:tcW w:w="1843" w:type="dxa"/>
            <w:tcBorders>
              <w:top w:val="single" w:sz="4" w:space="0" w:color="auto"/>
              <w:bottom w:val="single" w:sz="4" w:space="0" w:color="auto"/>
            </w:tcBorders>
          </w:tcPr>
          <w:p w14:paraId="7C30F513" w14:textId="2B3F2750" w:rsidR="00211148" w:rsidRPr="00846433" w:rsidRDefault="00775C1A" w:rsidP="00775C1A">
            <w:pPr>
              <w:pStyle w:val="number"/>
              <w:ind w:left="0" w:hanging="2"/>
              <w:jc w:val="center"/>
              <w:rPr>
                <w:rFonts w:ascii="Times New Roman" w:hAnsi="Times New Roman" w:cs="Times New Roman"/>
                <w:sz w:val="22"/>
              </w:rPr>
            </w:pPr>
            <w:r w:rsidRPr="00846433">
              <w:rPr>
                <w:rFonts w:ascii="Times New Roman" w:hAnsi="Times New Roman" w:cs="Times New Roman"/>
                <w:sz w:val="22"/>
              </w:rPr>
              <w:t>18,4</w:t>
            </w:r>
            <w:r w:rsidR="00BE2E76" w:rsidRPr="00846433">
              <w:rPr>
                <w:rFonts w:ascii="Times New Roman" w:hAnsi="Times New Roman" w:cs="Times New Roman"/>
                <w:sz w:val="22"/>
              </w:rPr>
              <w:t>%</w:t>
            </w:r>
          </w:p>
        </w:tc>
        <w:tc>
          <w:tcPr>
            <w:tcW w:w="1701" w:type="dxa"/>
            <w:tcBorders>
              <w:top w:val="single" w:sz="4" w:space="0" w:color="auto"/>
              <w:bottom w:val="single" w:sz="4" w:space="0" w:color="auto"/>
            </w:tcBorders>
          </w:tcPr>
          <w:p w14:paraId="7D36DD66" w14:textId="30D3FB9C" w:rsidR="00211148" w:rsidRPr="00846433" w:rsidRDefault="00775C1A" w:rsidP="00775C1A">
            <w:pPr>
              <w:pStyle w:val="number"/>
              <w:ind w:left="0" w:hanging="2"/>
              <w:jc w:val="center"/>
              <w:rPr>
                <w:rFonts w:ascii="Times New Roman" w:hAnsi="Times New Roman" w:cs="Times New Roman"/>
                <w:sz w:val="22"/>
              </w:rPr>
            </w:pPr>
            <w:r w:rsidRPr="00846433">
              <w:rPr>
                <w:rFonts w:ascii="Times New Roman" w:eastAsia="Times New Roman" w:hAnsi="Times New Roman" w:cs="Times New Roman"/>
                <w:color w:val="212121"/>
                <w:position w:val="0"/>
                <w:sz w:val="22"/>
                <w:lang w:eastAsia="id-ID"/>
              </w:rPr>
              <w:t>32,1</w:t>
            </w:r>
            <w:r w:rsidR="00BE2E76" w:rsidRPr="00846433">
              <w:rPr>
                <w:rFonts w:ascii="Times New Roman" w:eastAsia="Times New Roman" w:hAnsi="Times New Roman" w:cs="Times New Roman"/>
                <w:color w:val="212121"/>
                <w:position w:val="0"/>
                <w:sz w:val="22"/>
                <w:lang w:eastAsia="id-ID"/>
              </w:rPr>
              <w:t>%</w:t>
            </w:r>
          </w:p>
        </w:tc>
      </w:tr>
    </w:tbl>
    <w:p w14:paraId="24AA3159" w14:textId="68B61B81" w:rsidR="00211148" w:rsidRDefault="00211148" w:rsidP="003D024F"/>
    <w:p w14:paraId="60548693" w14:textId="5B13E4E3" w:rsidR="000260BC" w:rsidRDefault="003E08D9" w:rsidP="003E482A">
      <w:bookmarkStart w:id="0" w:name="_Hlk167748865"/>
      <w:r w:rsidRPr="003E08D9">
        <w:rPr>
          <w:rFonts w:eastAsia="Times New Roman" w:cs="Times New Roman"/>
          <w:color w:val="000000"/>
          <w:szCs w:val="24"/>
        </w:rPr>
        <w:t xml:space="preserve">The test results of each VAR model obtained a MAPE value of 18.4% for </w:t>
      </w:r>
      <w:r w:rsidR="008D4BEF">
        <w:rPr>
          <w:rFonts w:eastAsia="Times New Roman" w:cs="Times New Roman"/>
          <w:color w:val="000000"/>
          <w:szCs w:val="24"/>
        </w:rPr>
        <w:t xml:space="preserve">oil </w:t>
      </w:r>
      <w:r w:rsidR="00861BC1">
        <w:rPr>
          <w:rFonts w:eastAsia="Times New Roman" w:cs="Times New Roman"/>
          <w:color w:val="000000"/>
          <w:szCs w:val="24"/>
        </w:rPr>
        <w:t>&amp;</w:t>
      </w:r>
      <w:r w:rsidR="008D4BEF">
        <w:rPr>
          <w:rFonts w:eastAsia="Times New Roman" w:cs="Times New Roman"/>
          <w:color w:val="000000"/>
          <w:szCs w:val="24"/>
        </w:rPr>
        <w:t xml:space="preserve"> gas exports and a MAPE value of 32.1% for</w:t>
      </w:r>
      <w:r w:rsidRPr="003E08D9">
        <w:rPr>
          <w:rFonts w:eastAsia="Times New Roman" w:cs="Times New Roman"/>
          <w:color w:val="000000"/>
          <w:szCs w:val="24"/>
        </w:rPr>
        <w:t xml:space="preserve"> non-oil </w:t>
      </w:r>
      <w:r w:rsidR="00861BC1">
        <w:rPr>
          <w:rFonts w:eastAsia="Times New Roman" w:cs="Times New Roman"/>
          <w:color w:val="000000"/>
          <w:szCs w:val="24"/>
        </w:rPr>
        <w:t>&amp;</w:t>
      </w:r>
      <w:r w:rsidRPr="003E08D9">
        <w:rPr>
          <w:rFonts w:eastAsia="Times New Roman" w:cs="Times New Roman"/>
          <w:color w:val="000000"/>
          <w:szCs w:val="24"/>
        </w:rPr>
        <w:t xml:space="preserve"> gas exports. Based on </w:t>
      </w:r>
      <w:r w:rsidR="008D4BEF">
        <w:rPr>
          <w:rFonts w:eastAsia="Times New Roman" w:cs="Times New Roman"/>
          <w:color w:val="000000"/>
          <w:szCs w:val="24"/>
        </w:rPr>
        <w:t>Table</w:t>
      </w:r>
      <w:r w:rsidRPr="003E08D9">
        <w:rPr>
          <w:rFonts w:eastAsia="Times New Roman" w:cs="Times New Roman"/>
          <w:color w:val="000000"/>
          <w:szCs w:val="24"/>
        </w:rPr>
        <w:t xml:space="preserve"> </w:t>
      </w:r>
      <w:r w:rsidR="003A2946">
        <w:rPr>
          <w:rFonts w:eastAsia="Times New Roman" w:cs="Times New Roman"/>
          <w:color w:val="000000"/>
          <w:szCs w:val="24"/>
        </w:rPr>
        <w:t>3</w:t>
      </w:r>
      <w:r w:rsidRPr="003E08D9">
        <w:rPr>
          <w:rFonts w:eastAsia="Times New Roman" w:cs="Times New Roman"/>
          <w:color w:val="000000"/>
          <w:szCs w:val="24"/>
        </w:rPr>
        <w:t xml:space="preserve">, the </w:t>
      </w:r>
      <w:r w:rsidR="00CB334F">
        <w:rPr>
          <w:rFonts w:eastAsia="Times New Roman" w:cs="Times New Roman"/>
          <w:color w:val="000000"/>
          <w:szCs w:val="24"/>
        </w:rPr>
        <w:t>oil &amp; gas</w:t>
      </w:r>
      <w:r w:rsidRPr="003E08D9">
        <w:rPr>
          <w:rFonts w:eastAsia="Times New Roman" w:cs="Times New Roman"/>
          <w:color w:val="000000"/>
          <w:szCs w:val="24"/>
        </w:rPr>
        <w:t xml:space="preserve"> VAR model is considered good, and the non-oil </w:t>
      </w:r>
      <w:r w:rsidR="00861BC1">
        <w:rPr>
          <w:rFonts w:eastAsia="Times New Roman" w:cs="Times New Roman"/>
          <w:color w:val="000000"/>
          <w:szCs w:val="24"/>
        </w:rPr>
        <w:t>&amp;</w:t>
      </w:r>
      <w:r w:rsidRPr="003E08D9">
        <w:rPr>
          <w:rFonts w:eastAsia="Times New Roman" w:cs="Times New Roman"/>
          <w:color w:val="000000"/>
          <w:szCs w:val="24"/>
        </w:rPr>
        <w:t xml:space="preserve"> gas VAR model is considered sufficient</w:t>
      </w:r>
      <w:r w:rsidR="004C70FC">
        <w:t>.</w:t>
      </w:r>
    </w:p>
    <w:bookmarkEnd w:id="0"/>
    <w:p w14:paraId="30245109" w14:textId="2949A957" w:rsidR="005D0474" w:rsidRPr="005F3EE6" w:rsidRDefault="005D0474" w:rsidP="005F3EE6">
      <w:pPr>
        <w:pStyle w:val="ListParagraph"/>
        <w:numPr>
          <w:ilvl w:val="0"/>
          <w:numId w:val="16"/>
        </w:numPr>
        <w:spacing w:after="0" w:line="240" w:lineRule="auto"/>
        <w:ind w:left="360"/>
        <w:contextualSpacing w:val="0"/>
        <w:rPr>
          <w:bCs/>
          <w:iCs/>
        </w:rPr>
      </w:pPr>
      <w:r w:rsidRPr="005F3EE6">
        <w:rPr>
          <w:bCs/>
          <w:iCs/>
        </w:rPr>
        <w:t>LSTM</w:t>
      </w:r>
      <w:r w:rsidR="000260BC" w:rsidRPr="005F3EE6">
        <w:rPr>
          <w:bCs/>
          <w:iCs/>
        </w:rPr>
        <w:t xml:space="preserve"> Method</w:t>
      </w:r>
    </w:p>
    <w:p w14:paraId="073B370A" w14:textId="10FCA616" w:rsidR="008D4BEF" w:rsidRDefault="00A81111" w:rsidP="005F3EE6">
      <w:pPr>
        <w:ind w:firstLine="720"/>
      </w:pPr>
      <w:bookmarkStart w:id="1" w:name="_Hlk167748791"/>
      <w:r w:rsidRPr="00A81111">
        <w:t>The preprocessing stage in the LSTM model after splitting the dataset is data normalization</w:t>
      </w:r>
      <w:r w:rsidR="004C70FC">
        <w:t xml:space="preserve">. </w:t>
      </w:r>
      <w:r w:rsidRPr="00A81111">
        <w:t>The normalization results of Indonesia</w:t>
      </w:r>
      <w:r w:rsidR="008D4BEF">
        <w:t>'</w:t>
      </w:r>
      <w:r w:rsidRPr="00A81111">
        <w:t xml:space="preserve">s oil </w:t>
      </w:r>
      <w:r w:rsidR="006C5377">
        <w:t>&amp;</w:t>
      </w:r>
      <w:r w:rsidRPr="00A81111">
        <w:t xml:space="preserve"> gas and non-oil </w:t>
      </w:r>
      <w:r w:rsidR="006C5377">
        <w:t>&amp;</w:t>
      </w:r>
      <w:r w:rsidRPr="00A81111">
        <w:t xml:space="preserve"> gas export value datasets are shown in </w:t>
      </w:r>
      <w:r w:rsidR="008D4BEF">
        <w:t>Table</w:t>
      </w:r>
      <w:r w:rsidRPr="00A81111">
        <w:t xml:space="preserve"> </w:t>
      </w:r>
      <w:r w:rsidR="0016707A">
        <w:t>9</w:t>
      </w:r>
      <w:r w:rsidR="004C70FC">
        <w:t>.</w:t>
      </w:r>
      <w:bookmarkEnd w:id="1"/>
    </w:p>
    <w:p w14:paraId="6F85CDB4" w14:textId="1A957F99" w:rsidR="00031E74" w:rsidRDefault="008D4BEF" w:rsidP="00031E74">
      <w:pPr>
        <w:pStyle w:val="Caption"/>
        <w:keepNext/>
        <w:spacing w:before="0" w:after="0"/>
        <w:jc w:val="center"/>
      </w:pPr>
      <w:r>
        <w:rPr>
          <w:b/>
          <w:bCs/>
        </w:rPr>
        <w:t>Table</w:t>
      </w:r>
      <w:r w:rsidR="00031E74" w:rsidRPr="00031E74">
        <w:rPr>
          <w:b/>
          <w:bCs/>
        </w:rPr>
        <w:t xml:space="preserve"> </w:t>
      </w:r>
      <w:r w:rsidR="00031E74" w:rsidRPr="00031E74">
        <w:rPr>
          <w:b/>
          <w:bCs/>
        </w:rPr>
        <w:fldChar w:fldCharType="begin"/>
      </w:r>
      <w:r w:rsidR="00031E74" w:rsidRPr="00031E74">
        <w:rPr>
          <w:b/>
          <w:bCs/>
        </w:rPr>
        <w:instrText xml:space="preserve"> SEQ Table \* ARABIC </w:instrText>
      </w:r>
      <w:r w:rsidR="00031E74" w:rsidRPr="00031E74">
        <w:rPr>
          <w:b/>
          <w:bCs/>
        </w:rPr>
        <w:fldChar w:fldCharType="separate"/>
      </w:r>
      <w:r w:rsidR="004E1AD3">
        <w:rPr>
          <w:b/>
          <w:bCs/>
          <w:noProof/>
        </w:rPr>
        <w:t>9</w:t>
      </w:r>
      <w:r w:rsidR="00031E74" w:rsidRPr="00031E74">
        <w:rPr>
          <w:b/>
          <w:bCs/>
        </w:rPr>
        <w:fldChar w:fldCharType="end"/>
      </w:r>
      <w:r w:rsidR="00031E74" w:rsidRPr="00031E74">
        <w:rPr>
          <w:b/>
          <w:bCs/>
        </w:rPr>
        <w:t>.</w:t>
      </w:r>
      <w:r w:rsidR="00031E74">
        <w:t xml:space="preserve"> </w:t>
      </w:r>
      <w:r w:rsidR="00031E74" w:rsidRPr="004D1B76">
        <w:t>Data Normalization Results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375"/>
        <w:gridCol w:w="1743"/>
      </w:tblGrid>
      <w:tr w:rsidR="00055192" w:rsidRPr="00846433" w14:paraId="2A8CDF2C" w14:textId="77777777" w:rsidTr="00DE01A4">
        <w:trPr>
          <w:jc w:val="center"/>
        </w:trPr>
        <w:tc>
          <w:tcPr>
            <w:tcW w:w="1843" w:type="dxa"/>
            <w:tcBorders>
              <w:top w:val="single" w:sz="4" w:space="0" w:color="auto"/>
              <w:bottom w:val="single" w:sz="4" w:space="0" w:color="auto"/>
            </w:tcBorders>
            <w:vAlign w:val="center"/>
          </w:tcPr>
          <w:p w14:paraId="4C9DB55E" w14:textId="77777777" w:rsidR="00055192" w:rsidRPr="0015483F" w:rsidRDefault="00055192" w:rsidP="00E4039C">
            <w:pPr>
              <w:ind w:left="0" w:hanging="2"/>
              <w:jc w:val="center"/>
              <w:rPr>
                <w:rFonts w:eastAsia="Times New Roman" w:cs="Times New Roman"/>
                <w:color w:val="000000"/>
                <w:sz w:val="22"/>
              </w:rPr>
            </w:pPr>
            <w:r w:rsidRPr="0015483F">
              <w:rPr>
                <w:rFonts w:eastAsia="Times New Roman" w:cs="Times New Roman"/>
                <w:color w:val="000000"/>
                <w:sz w:val="22"/>
              </w:rPr>
              <w:t>Date</w:t>
            </w:r>
          </w:p>
        </w:tc>
        <w:tc>
          <w:tcPr>
            <w:tcW w:w="1375" w:type="dxa"/>
            <w:tcBorders>
              <w:top w:val="single" w:sz="4" w:space="0" w:color="auto"/>
              <w:bottom w:val="single" w:sz="4" w:space="0" w:color="auto"/>
            </w:tcBorders>
            <w:vAlign w:val="center"/>
          </w:tcPr>
          <w:p w14:paraId="5943A6F2" w14:textId="3DA0C0E2" w:rsidR="00055192" w:rsidRPr="0015483F" w:rsidRDefault="00DE01A4" w:rsidP="00E4039C">
            <w:pPr>
              <w:ind w:left="0" w:hanging="2"/>
              <w:jc w:val="center"/>
              <w:rPr>
                <w:rFonts w:eastAsia="Times New Roman" w:cs="Times New Roman"/>
                <w:color w:val="000000"/>
                <w:sz w:val="22"/>
              </w:rPr>
            </w:pPr>
            <w:r w:rsidRPr="0015483F">
              <w:rPr>
                <w:rFonts w:eastAsia="Times New Roman" w:cs="Times New Roman"/>
                <w:color w:val="000000"/>
                <w:sz w:val="22"/>
              </w:rPr>
              <w:t>Oil &amp; gas</w:t>
            </w:r>
          </w:p>
        </w:tc>
        <w:tc>
          <w:tcPr>
            <w:tcW w:w="1743" w:type="dxa"/>
            <w:tcBorders>
              <w:top w:val="single" w:sz="4" w:space="0" w:color="auto"/>
              <w:bottom w:val="single" w:sz="4" w:space="0" w:color="auto"/>
            </w:tcBorders>
            <w:vAlign w:val="center"/>
          </w:tcPr>
          <w:p w14:paraId="13687CEA" w14:textId="6D6AF81C" w:rsidR="00055192" w:rsidRPr="0015483F" w:rsidRDefault="00DE01A4" w:rsidP="00E4039C">
            <w:pPr>
              <w:ind w:left="0" w:hanging="2"/>
              <w:jc w:val="center"/>
              <w:rPr>
                <w:rFonts w:eastAsia="Times New Roman" w:cs="Times New Roman"/>
                <w:color w:val="000000"/>
                <w:sz w:val="22"/>
              </w:rPr>
            </w:pPr>
            <w:r w:rsidRPr="0015483F">
              <w:rPr>
                <w:rFonts w:eastAsia="Times New Roman" w:cs="Times New Roman"/>
                <w:color w:val="000000"/>
                <w:sz w:val="22"/>
              </w:rPr>
              <w:t>Non-oil &amp; gas</w:t>
            </w:r>
          </w:p>
        </w:tc>
      </w:tr>
      <w:tr w:rsidR="00055192" w:rsidRPr="00846433" w14:paraId="05D42C21" w14:textId="77777777" w:rsidTr="00DE01A4">
        <w:trPr>
          <w:jc w:val="center"/>
        </w:trPr>
        <w:tc>
          <w:tcPr>
            <w:tcW w:w="1843" w:type="dxa"/>
            <w:tcBorders>
              <w:top w:val="single" w:sz="4" w:space="0" w:color="auto"/>
            </w:tcBorders>
            <w:vAlign w:val="center"/>
          </w:tcPr>
          <w:p w14:paraId="795A5D5E" w14:textId="77777777" w:rsidR="00055192" w:rsidRPr="00846433" w:rsidRDefault="00055192" w:rsidP="00E4039C">
            <w:pPr>
              <w:pStyle w:val="formula"/>
              <w:spacing w:after="0"/>
              <w:ind w:left="0" w:hanging="2"/>
              <w:jc w:val="center"/>
              <w:rPr>
                <w:rFonts w:ascii="Times New Roman" w:hAnsi="Times New Roman" w:cs="Times New Roman"/>
                <w:sz w:val="22"/>
              </w:rPr>
            </w:pPr>
            <w:r w:rsidRPr="00846433">
              <w:rPr>
                <w:rFonts w:ascii="Times New Roman" w:hAnsi="Times New Roman" w:cs="Times New Roman"/>
                <w:sz w:val="22"/>
              </w:rPr>
              <w:t>01/01/1993</w:t>
            </w:r>
          </w:p>
        </w:tc>
        <w:tc>
          <w:tcPr>
            <w:tcW w:w="1375" w:type="dxa"/>
            <w:tcBorders>
              <w:top w:val="single" w:sz="4" w:space="0" w:color="auto"/>
            </w:tcBorders>
            <w:vAlign w:val="center"/>
          </w:tcPr>
          <w:p w14:paraId="1ABCDCCE" w14:textId="1838CA9F" w:rsidR="00055192" w:rsidRPr="00846433" w:rsidRDefault="00055192" w:rsidP="00E4039C">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0</w:t>
            </w:r>
            <w:r w:rsidR="00422C30" w:rsidRPr="00846433">
              <w:rPr>
                <w:rFonts w:ascii="Times New Roman" w:hAnsi="Times New Roman" w:cs="Times New Roman"/>
                <w:color w:val="212121"/>
                <w:sz w:val="22"/>
              </w:rPr>
              <w:t>,</w:t>
            </w:r>
            <w:r w:rsidRPr="00846433">
              <w:rPr>
                <w:rFonts w:ascii="Times New Roman" w:hAnsi="Times New Roman" w:cs="Times New Roman"/>
                <w:color w:val="212121"/>
                <w:sz w:val="22"/>
              </w:rPr>
              <w:t>0979148</w:t>
            </w:r>
          </w:p>
        </w:tc>
        <w:tc>
          <w:tcPr>
            <w:tcW w:w="1743" w:type="dxa"/>
            <w:tcBorders>
              <w:top w:val="single" w:sz="4" w:space="0" w:color="auto"/>
            </w:tcBorders>
            <w:vAlign w:val="center"/>
          </w:tcPr>
          <w:p w14:paraId="5A6F95D6" w14:textId="0F98873C" w:rsidR="00055192" w:rsidRPr="00846433" w:rsidRDefault="00055192" w:rsidP="00E4039C">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0</w:t>
            </w:r>
            <w:r w:rsidR="00422C30" w:rsidRPr="00846433">
              <w:rPr>
                <w:rFonts w:ascii="Times New Roman" w:hAnsi="Times New Roman" w:cs="Times New Roman"/>
                <w:color w:val="212121"/>
                <w:sz w:val="22"/>
              </w:rPr>
              <w:t>,</w:t>
            </w:r>
            <w:r w:rsidRPr="00846433">
              <w:rPr>
                <w:rFonts w:ascii="Times New Roman" w:hAnsi="Times New Roman" w:cs="Times New Roman"/>
                <w:color w:val="212121"/>
                <w:sz w:val="22"/>
              </w:rPr>
              <w:t>01818083</w:t>
            </w:r>
          </w:p>
        </w:tc>
      </w:tr>
      <w:tr w:rsidR="009F56A4" w:rsidRPr="00846433" w14:paraId="6F24B5B0" w14:textId="77777777" w:rsidTr="00DE01A4">
        <w:trPr>
          <w:jc w:val="center"/>
        </w:trPr>
        <w:tc>
          <w:tcPr>
            <w:tcW w:w="1843" w:type="dxa"/>
            <w:vAlign w:val="center"/>
          </w:tcPr>
          <w:p w14:paraId="37ADAB5B" w14:textId="77777777" w:rsidR="009F56A4" w:rsidRPr="00846433" w:rsidRDefault="009F56A4" w:rsidP="009F56A4">
            <w:pPr>
              <w:pStyle w:val="formula"/>
              <w:spacing w:after="0"/>
              <w:ind w:left="0" w:hanging="2"/>
              <w:jc w:val="center"/>
              <w:rPr>
                <w:rFonts w:ascii="Times New Roman" w:hAnsi="Times New Roman" w:cs="Times New Roman"/>
                <w:sz w:val="22"/>
              </w:rPr>
            </w:pPr>
            <w:r w:rsidRPr="00846433">
              <w:rPr>
                <w:rFonts w:ascii="Times New Roman" w:hAnsi="Times New Roman" w:cs="Times New Roman"/>
                <w:sz w:val="22"/>
              </w:rPr>
              <w:t>01/02/1993</w:t>
            </w:r>
          </w:p>
        </w:tc>
        <w:tc>
          <w:tcPr>
            <w:tcW w:w="1375" w:type="dxa"/>
            <w:vAlign w:val="center"/>
          </w:tcPr>
          <w:p w14:paraId="1C9392D5" w14:textId="3E6672B2"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0,07085756</w:t>
            </w:r>
          </w:p>
        </w:tc>
        <w:tc>
          <w:tcPr>
            <w:tcW w:w="1743" w:type="dxa"/>
            <w:vAlign w:val="center"/>
          </w:tcPr>
          <w:p w14:paraId="6474C7E0" w14:textId="0501F627"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0,01720353</w:t>
            </w:r>
          </w:p>
        </w:tc>
      </w:tr>
      <w:tr w:rsidR="009F56A4" w:rsidRPr="00846433" w14:paraId="6CE098C7" w14:textId="77777777" w:rsidTr="00DE01A4">
        <w:trPr>
          <w:jc w:val="center"/>
        </w:trPr>
        <w:tc>
          <w:tcPr>
            <w:tcW w:w="1843" w:type="dxa"/>
            <w:vAlign w:val="center"/>
          </w:tcPr>
          <w:p w14:paraId="6E5B0E8E" w14:textId="77777777" w:rsidR="009F56A4" w:rsidRPr="00846433" w:rsidRDefault="009F56A4" w:rsidP="009F56A4">
            <w:pPr>
              <w:pStyle w:val="formula"/>
              <w:spacing w:after="0"/>
              <w:ind w:left="0" w:hanging="2"/>
              <w:jc w:val="center"/>
              <w:rPr>
                <w:rFonts w:ascii="Times New Roman" w:hAnsi="Times New Roman" w:cs="Times New Roman"/>
                <w:sz w:val="22"/>
              </w:rPr>
            </w:pPr>
            <w:r w:rsidRPr="00846433">
              <w:rPr>
                <w:rFonts w:ascii="Times New Roman" w:hAnsi="Times New Roman" w:cs="Times New Roman"/>
                <w:sz w:val="22"/>
              </w:rPr>
              <w:t>01/03/1993</w:t>
            </w:r>
          </w:p>
        </w:tc>
        <w:tc>
          <w:tcPr>
            <w:tcW w:w="1375" w:type="dxa"/>
            <w:vAlign w:val="center"/>
          </w:tcPr>
          <w:p w14:paraId="364A53E6" w14:textId="1AC3869A"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0,10571333</w:t>
            </w:r>
          </w:p>
        </w:tc>
        <w:tc>
          <w:tcPr>
            <w:tcW w:w="1743" w:type="dxa"/>
            <w:vAlign w:val="center"/>
          </w:tcPr>
          <w:p w14:paraId="5C817133" w14:textId="1F88715B"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0,01652873</w:t>
            </w:r>
          </w:p>
        </w:tc>
      </w:tr>
      <w:tr w:rsidR="009F56A4" w:rsidRPr="00846433" w14:paraId="5738C940" w14:textId="77777777" w:rsidTr="00DE01A4">
        <w:trPr>
          <w:jc w:val="center"/>
        </w:trPr>
        <w:tc>
          <w:tcPr>
            <w:tcW w:w="1843" w:type="dxa"/>
            <w:vAlign w:val="center"/>
          </w:tcPr>
          <w:p w14:paraId="7F51EFAB" w14:textId="77777777" w:rsidR="009F56A4" w:rsidRPr="00846433" w:rsidRDefault="009F56A4" w:rsidP="009F56A4">
            <w:pPr>
              <w:pStyle w:val="formula"/>
              <w:spacing w:after="0"/>
              <w:ind w:left="0" w:hanging="2"/>
              <w:jc w:val="center"/>
              <w:rPr>
                <w:rFonts w:ascii="Times New Roman" w:hAnsi="Times New Roman" w:cs="Times New Roman"/>
                <w:sz w:val="22"/>
              </w:rPr>
            </w:pPr>
            <w:r w:rsidRPr="00846433">
              <w:rPr>
                <w:rFonts w:ascii="Times New Roman" w:hAnsi="Times New Roman" w:cs="Times New Roman"/>
                <w:sz w:val="22"/>
              </w:rPr>
              <w:t>01/04/1993</w:t>
            </w:r>
          </w:p>
        </w:tc>
        <w:tc>
          <w:tcPr>
            <w:tcW w:w="1375" w:type="dxa"/>
            <w:vAlign w:val="center"/>
          </w:tcPr>
          <w:p w14:paraId="05646A30" w14:textId="2A6300AA"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0,06428891</w:t>
            </w:r>
          </w:p>
        </w:tc>
        <w:tc>
          <w:tcPr>
            <w:tcW w:w="1743" w:type="dxa"/>
            <w:vAlign w:val="center"/>
          </w:tcPr>
          <w:p w14:paraId="784A58AC" w14:textId="06706E04"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0,02406788</w:t>
            </w:r>
          </w:p>
        </w:tc>
      </w:tr>
      <w:tr w:rsidR="009F56A4" w:rsidRPr="00846433" w14:paraId="7EF76B69" w14:textId="77777777" w:rsidTr="00DE01A4">
        <w:trPr>
          <w:jc w:val="center"/>
        </w:trPr>
        <w:tc>
          <w:tcPr>
            <w:tcW w:w="1843" w:type="dxa"/>
            <w:vAlign w:val="center"/>
          </w:tcPr>
          <w:p w14:paraId="388D8560" w14:textId="77777777" w:rsidR="009F56A4" w:rsidRPr="00846433" w:rsidRDefault="009F56A4" w:rsidP="009F56A4">
            <w:pPr>
              <w:pStyle w:val="formula"/>
              <w:spacing w:after="0"/>
              <w:ind w:left="0" w:hanging="2"/>
              <w:jc w:val="center"/>
              <w:rPr>
                <w:rFonts w:ascii="Times New Roman" w:hAnsi="Times New Roman" w:cs="Times New Roman"/>
                <w:sz w:val="22"/>
              </w:rPr>
            </w:pPr>
            <w:r w:rsidRPr="00846433">
              <w:rPr>
                <w:rFonts w:ascii="Times New Roman" w:hAnsi="Times New Roman" w:cs="Times New Roman"/>
                <w:sz w:val="22"/>
              </w:rPr>
              <w:t>01/05/1993</w:t>
            </w:r>
          </w:p>
        </w:tc>
        <w:tc>
          <w:tcPr>
            <w:tcW w:w="1375" w:type="dxa"/>
            <w:vAlign w:val="center"/>
          </w:tcPr>
          <w:p w14:paraId="284287A6" w14:textId="0C47996D"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0,10462321</w:t>
            </w:r>
          </w:p>
        </w:tc>
        <w:tc>
          <w:tcPr>
            <w:tcW w:w="1743" w:type="dxa"/>
            <w:vAlign w:val="center"/>
          </w:tcPr>
          <w:p w14:paraId="1B5AA1A1" w14:textId="6BED0743"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0,02532441</w:t>
            </w:r>
          </w:p>
        </w:tc>
      </w:tr>
      <w:tr w:rsidR="009F56A4" w:rsidRPr="00846433" w14:paraId="1E430C5F" w14:textId="77777777" w:rsidTr="00DE01A4">
        <w:trPr>
          <w:jc w:val="center"/>
        </w:trPr>
        <w:tc>
          <w:tcPr>
            <w:tcW w:w="1843" w:type="dxa"/>
            <w:vAlign w:val="center"/>
          </w:tcPr>
          <w:p w14:paraId="74E097BF" w14:textId="77777777" w:rsidR="009F56A4" w:rsidRPr="00846433" w:rsidRDefault="009F56A4" w:rsidP="009F56A4">
            <w:pPr>
              <w:pStyle w:val="formula"/>
              <w:spacing w:after="0"/>
              <w:ind w:left="0" w:hanging="2"/>
              <w:jc w:val="center"/>
              <w:rPr>
                <w:rFonts w:ascii="Times New Roman" w:hAnsi="Times New Roman" w:cs="Times New Roman"/>
                <w:sz w:val="22"/>
              </w:rPr>
            </w:pPr>
            <m:oMathPara>
              <m:oMath>
                <m:r>
                  <w:rPr>
                    <w:rFonts w:cs="Times New Roman"/>
                    <w:sz w:val="22"/>
                  </w:rPr>
                  <m:t>⋮</m:t>
                </m:r>
              </m:oMath>
            </m:oMathPara>
          </w:p>
        </w:tc>
        <w:tc>
          <w:tcPr>
            <w:tcW w:w="1375" w:type="dxa"/>
            <w:vAlign w:val="center"/>
          </w:tcPr>
          <w:p w14:paraId="672A7D49" w14:textId="77777777" w:rsidR="009F56A4" w:rsidRPr="00846433" w:rsidRDefault="009F56A4" w:rsidP="009F56A4">
            <w:pPr>
              <w:pStyle w:val="formula"/>
              <w:spacing w:after="0"/>
              <w:ind w:left="0" w:hanging="2"/>
              <w:jc w:val="center"/>
              <w:rPr>
                <w:rFonts w:ascii="Times New Roman" w:hAnsi="Times New Roman" w:cs="Times New Roman"/>
                <w:sz w:val="22"/>
              </w:rPr>
            </w:pPr>
          </w:p>
        </w:tc>
        <w:tc>
          <w:tcPr>
            <w:tcW w:w="1743" w:type="dxa"/>
            <w:vAlign w:val="center"/>
          </w:tcPr>
          <w:p w14:paraId="64153FF2" w14:textId="77777777" w:rsidR="009F56A4" w:rsidRPr="00846433" w:rsidRDefault="009F56A4" w:rsidP="009F56A4">
            <w:pPr>
              <w:pStyle w:val="formula"/>
              <w:spacing w:after="0"/>
              <w:ind w:left="0" w:hanging="2"/>
              <w:jc w:val="center"/>
              <w:rPr>
                <w:rFonts w:ascii="Times New Roman" w:hAnsi="Times New Roman" w:cs="Times New Roman"/>
                <w:sz w:val="22"/>
              </w:rPr>
            </w:pPr>
          </w:p>
        </w:tc>
      </w:tr>
      <w:tr w:rsidR="009F56A4" w:rsidRPr="00846433" w14:paraId="5E57F975" w14:textId="77777777" w:rsidTr="00DE01A4">
        <w:trPr>
          <w:jc w:val="center"/>
        </w:trPr>
        <w:tc>
          <w:tcPr>
            <w:tcW w:w="1843" w:type="dxa"/>
            <w:vAlign w:val="center"/>
          </w:tcPr>
          <w:p w14:paraId="0D3E49BE" w14:textId="77777777" w:rsidR="009F56A4" w:rsidRPr="00846433" w:rsidRDefault="009F56A4" w:rsidP="009F56A4">
            <w:pPr>
              <w:pStyle w:val="formula"/>
              <w:spacing w:after="0"/>
              <w:ind w:left="0" w:hanging="2"/>
              <w:jc w:val="center"/>
              <w:rPr>
                <w:rFonts w:ascii="Times New Roman" w:hAnsi="Times New Roman" w:cs="Times New Roman"/>
                <w:sz w:val="22"/>
              </w:rPr>
            </w:pPr>
            <m:oMathPara>
              <m:oMath>
                <m:r>
                  <w:rPr>
                    <w:rFonts w:cs="Times New Roman"/>
                    <w:sz w:val="22"/>
                  </w:rPr>
                  <m:t>⋮</m:t>
                </m:r>
              </m:oMath>
            </m:oMathPara>
          </w:p>
        </w:tc>
        <w:tc>
          <w:tcPr>
            <w:tcW w:w="1375" w:type="dxa"/>
            <w:vAlign w:val="center"/>
          </w:tcPr>
          <w:p w14:paraId="299FBE77" w14:textId="77777777" w:rsidR="009F56A4" w:rsidRPr="00846433" w:rsidRDefault="009F56A4" w:rsidP="009F56A4">
            <w:pPr>
              <w:pStyle w:val="formula"/>
              <w:spacing w:after="0"/>
              <w:ind w:left="0" w:hanging="2"/>
              <w:jc w:val="center"/>
              <w:rPr>
                <w:rFonts w:ascii="Times New Roman" w:hAnsi="Times New Roman" w:cs="Times New Roman"/>
                <w:sz w:val="22"/>
              </w:rPr>
            </w:pPr>
          </w:p>
        </w:tc>
        <w:tc>
          <w:tcPr>
            <w:tcW w:w="1743" w:type="dxa"/>
            <w:vAlign w:val="center"/>
          </w:tcPr>
          <w:p w14:paraId="705A96CC" w14:textId="77777777" w:rsidR="009F56A4" w:rsidRPr="00846433" w:rsidRDefault="009F56A4" w:rsidP="009F56A4">
            <w:pPr>
              <w:pStyle w:val="formula"/>
              <w:spacing w:after="0"/>
              <w:ind w:left="0" w:hanging="2"/>
              <w:jc w:val="center"/>
              <w:rPr>
                <w:rFonts w:ascii="Times New Roman" w:hAnsi="Times New Roman" w:cs="Times New Roman"/>
                <w:sz w:val="22"/>
              </w:rPr>
            </w:pPr>
          </w:p>
        </w:tc>
      </w:tr>
      <w:tr w:rsidR="009F56A4" w:rsidRPr="00846433" w14:paraId="67C7989D" w14:textId="77777777" w:rsidTr="00DE01A4">
        <w:trPr>
          <w:jc w:val="center"/>
        </w:trPr>
        <w:tc>
          <w:tcPr>
            <w:tcW w:w="1843" w:type="dxa"/>
            <w:vAlign w:val="center"/>
          </w:tcPr>
          <w:p w14:paraId="7009E653" w14:textId="77777777" w:rsidR="009F56A4" w:rsidRPr="00846433" w:rsidRDefault="009F56A4" w:rsidP="009F56A4">
            <w:pPr>
              <w:pStyle w:val="formula"/>
              <w:spacing w:after="0"/>
              <w:ind w:left="0" w:hanging="2"/>
              <w:jc w:val="center"/>
              <w:rPr>
                <w:rFonts w:ascii="Times New Roman" w:hAnsi="Times New Roman" w:cs="Times New Roman"/>
                <w:sz w:val="22"/>
              </w:rPr>
            </w:pPr>
            <w:r w:rsidRPr="00846433">
              <w:rPr>
                <w:rFonts w:ascii="Times New Roman" w:hAnsi="Times New Roman" w:cs="Times New Roman"/>
                <w:sz w:val="22"/>
              </w:rPr>
              <w:t>01/08/2023</w:t>
            </w:r>
          </w:p>
        </w:tc>
        <w:tc>
          <w:tcPr>
            <w:tcW w:w="1375" w:type="dxa"/>
            <w:vAlign w:val="center"/>
          </w:tcPr>
          <w:p w14:paraId="46D602C6" w14:textId="4DF7B8A5"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0,22495528</w:t>
            </w:r>
          </w:p>
        </w:tc>
        <w:tc>
          <w:tcPr>
            <w:tcW w:w="1743" w:type="dxa"/>
            <w:vAlign w:val="center"/>
          </w:tcPr>
          <w:p w14:paraId="1B355341" w14:textId="6F2B5B9E"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1,456328</w:t>
            </w:r>
          </w:p>
        </w:tc>
      </w:tr>
      <w:tr w:rsidR="009F56A4" w:rsidRPr="00846433" w14:paraId="0D3E9E10" w14:textId="77777777" w:rsidTr="00DE01A4">
        <w:trPr>
          <w:jc w:val="center"/>
        </w:trPr>
        <w:tc>
          <w:tcPr>
            <w:tcW w:w="1843" w:type="dxa"/>
            <w:vAlign w:val="center"/>
          </w:tcPr>
          <w:p w14:paraId="6F369B1F" w14:textId="77777777" w:rsidR="009F56A4" w:rsidRPr="00846433" w:rsidRDefault="009F56A4" w:rsidP="009F56A4">
            <w:pPr>
              <w:pStyle w:val="formula"/>
              <w:spacing w:after="0"/>
              <w:ind w:left="0" w:hanging="2"/>
              <w:jc w:val="center"/>
              <w:rPr>
                <w:rFonts w:ascii="Times New Roman" w:hAnsi="Times New Roman" w:cs="Times New Roman"/>
                <w:sz w:val="22"/>
              </w:rPr>
            </w:pPr>
            <w:r w:rsidRPr="00846433">
              <w:rPr>
                <w:rFonts w:ascii="Times New Roman" w:hAnsi="Times New Roman" w:cs="Times New Roman"/>
                <w:sz w:val="22"/>
              </w:rPr>
              <w:t>01/09/2023</w:t>
            </w:r>
          </w:p>
        </w:tc>
        <w:tc>
          <w:tcPr>
            <w:tcW w:w="1375" w:type="dxa"/>
            <w:vAlign w:val="center"/>
          </w:tcPr>
          <w:p w14:paraId="1CE9D72B" w14:textId="1713CC14"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0,24907759</w:t>
            </w:r>
          </w:p>
        </w:tc>
        <w:tc>
          <w:tcPr>
            <w:tcW w:w="1743" w:type="dxa"/>
            <w:vAlign w:val="center"/>
          </w:tcPr>
          <w:p w14:paraId="51F05D78" w14:textId="34EE9B02"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1,35256385</w:t>
            </w:r>
          </w:p>
        </w:tc>
      </w:tr>
      <w:tr w:rsidR="009F56A4" w:rsidRPr="00846433" w14:paraId="6E6E1B79" w14:textId="77777777" w:rsidTr="00DE01A4">
        <w:trPr>
          <w:jc w:val="center"/>
        </w:trPr>
        <w:tc>
          <w:tcPr>
            <w:tcW w:w="1843" w:type="dxa"/>
            <w:vAlign w:val="center"/>
          </w:tcPr>
          <w:p w14:paraId="36427AA5" w14:textId="77777777" w:rsidR="009F56A4" w:rsidRPr="00846433" w:rsidRDefault="009F56A4" w:rsidP="009F56A4">
            <w:pPr>
              <w:pStyle w:val="formula"/>
              <w:spacing w:after="0"/>
              <w:ind w:left="0" w:hanging="2"/>
              <w:jc w:val="center"/>
              <w:rPr>
                <w:rFonts w:ascii="Times New Roman" w:hAnsi="Times New Roman" w:cs="Times New Roman"/>
                <w:sz w:val="22"/>
              </w:rPr>
            </w:pPr>
            <w:r w:rsidRPr="00846433">
              <w:rPr>
                <w:rFonts w:ascii="Times New Roman" w:hAnsi="Times New Roman" w:cs="Times New Roman"/>
                <w:sz w:val="22"/>
              </w:rPr>
              <w:t>01/10/2023</w:t>
            </w:r>
          </w:p>
        </w:tc>
        <w:tc>
          <w:tcPr>
            <w:tcW w:w="1375" w:type="dxa"/>
            <w:vAlign w:val="center"/>
          </w:tcPr>
          <w:p w14:paraId="2F67D393" w14:textId="3B1B3DFA"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0,23937835</w:t>
            </w:r>
          </w:p>
        </w:tc>
        <w:tc>
          <w:tcPr>
            <w:tcW w:w="1743" w:type="dxa"/>
            <w:vAlign w:val="center"/>
          </w:tcPr>
          <w:p w14:paraId="3D2C7AC1" w14:textId="78270330"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1,46385939</w:t>
            </w:r>
          </w:p>
        </w:tc>
      </w:tr>
      <w:tr w:rsidR="009F56A4" w:rsidRPr="00846433" w14:paraId="1226FD23" w14:textId="77777777" w:rsidTr="00DE01A4">
        <w:trPr>
          <w:jc w:val="center"/>
        </w:trPr>
        <w:tc>
          <w:tcPr>
            <w:tcW w:w="1843" w:type="dxa"/>
            <w:vAlign w:val="center"/>
          </w:tcPr>
          <w:p w14:paraId="1120D73D" w14:textId="77777777" w:rsidR="009F56A4" w:rsidRPr="00846433" w:rsidRDefault="009F56A4" w:rsidP="009F56A4">
            <w:pPr>
              <w:pStyle w:val="formula"/>
              <w:spacing w:after="0"/>
              <w:ind w:left="0" w:hanging="2"/>
              <w:jc w:val="center"/>
              <w:rPr>
                <w:rFonts w:ascii="Times New Roman" w:hAnsi="Times New Roman" w:cs="Times New Roman"/>
                <w:sz w:val="22"/>
              </w:rPr>
            </w:pPr>
            <w:r w:rsidRPr="00846433">
              <w:rPr>
                <w:rFonts w:ascii="Times New Roman" w:hAnsi="Times New Roman" w:cs="Times New Roman"/>
                <w:sz w:val="22"/>
              </w:rPr>
              <w:t>01/11/2023</w:t>
            </w:r>
          </w:p>
        </w:tc>
        <w:tc>
          <w:tcPr>
            <w:tcW w:w="1375" w:type="dxa"/>
            <w:vAlign w:val="center"/>
          </w:tcPr>
          <w:p w14:paraId="33EDF064" w14:textId="5274037F"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0,21492062</w:t>
            </w:r>
          </w:p>
        </w:tc>
        <w:tc>
          <w:tcPr>
            <w:tcW w:w="1743" w:type="dxa"/>
            <w:vAlign w:val="center"/>
          </w:tcPr>
          <w:p w14:paraId="4A2BECC4" w14:textId="5183001A"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1,45912803</w:t>
            </w:r>
          </w:p>
        </w:tc>
      </w:tr>
      <w:tr w:rsidR="009F56A4" w:rsidRPr="00846433" w14:paraId="19778567" w14:textId="77777777" w:rsidTr="00DE01A4">
        <w:trPr>
          <w:jc w:val="center"/>
        </w:trPr>
        <w:tc>
          <w:tcPr>
            <w:tcW w:w="1843" w:type="dxa"/>
            <w:tcBorders>
              <w:bottom w:val="single" w:sz="4" w:space="0" w:color="auto"/>
            </w:tcBorders>
            <w:vAlign w:val="center"/>
          </w:tcPr>
          <w:p w14:paraId="7CC9EAB3" w14:textId="77777777" w:rsidR="009F56A4" w:rsidRPr="00846433" w:rsidRDefault="009F56A4" w:rsidP="009F56A4">
            <w:pPr>
              <w:pStyle w:val="formula"/>
              <w:spacing w:after="0"/>
              <w:ind w:left="0" w:hanging="2"/>
              <w:jc w:val="center"/>
              <w:rPr>
                <w:rFonts w:ascii="Times New Roman" w:hAnsi="Times New Roman" w:cs="Times New Roman"/>
                <w:sz w:val="22"/>
              </w:rPr>
            </w:pPr>
            <w:r w:rsidRPr="00846433">
              <w:rPr>
                <w:rFonts w:ascii="Times New Roman" w:hAnsi="Times New Roman" w:cs="Times New Roman"/>
                <w:sz w:val="22"/>
              </w:rPr>
              <w:t>01/12/2023</w:t>
            </w:r>
          </w:p>
        </w:tc>
        <w:tc>
          <w:tcPr>
            <w:tcW w:w="1375" w:type="dxa"/>
            <w:tcBorders>
              <w:bottom w:val="single" w:sz="4" w:space="0" w:color="auto"/>
            </w:tcBorders>
            <w:vAlign w:val="center"/>
          </w:tcPr>
          <w:p w14:paraId="693DBDB3" w14:textId="27365918"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0,2697339</w:t>
            </w:r>
          </w:p>
        </w:tc>
        <w:tc>
          <w:tcPr>
            <w:tcW w:w="1743" w:type="dxa"/>
            <w:tcBorders>
              <w:bottom w:val="single" w:sz="4" w:space="0" w:color="auto"/>
            </w:tcBorders>
            <w:vAlign w:val="center"/>
          </w:tcPr>
          <w:p w14:paraId="00A372CB" w14:textId="2DB6D52C" w:rsidR="009F56A4" w:rsidRPr="00846433" w:rsidRDefault="009F56A4" w:rsidP="009F56A4">
            <w:pPr>
              <w:pStyle w:val="formula"/>
              <w:spacing w:after="0"/>
              <w:ind w:left="0" w:hanging="2"/>
              <w:jc w:val="center"/>
              <w:rPr>
                <w:rFonts w:ascii="Times New Roman" w:hAnsi="Times New Roman" w:cs="Times New Roman"/>
                <w:color w:val="212121"/>
                <w:sz w:val="22"/>
              </w:rPr>
            </w:pPr>
            <w:r w:rsidRPr="00846433">
              <w:rPr>
                <w:rFonts w:ascii="Times New Roman" w:hAnsi="Times New Roman" w:cs="Times New Roman"/>
                <w:color w:val="212121"/>
                <w:sz w:val="22"/>
              </w:rPr>
              <w:t>1,47616093</w:t>
            </w:r>
          </w:p>
        </w:tc>
      </w:tr>
    </w:tbl>
    <w:p w14:paraId="7F775553" w14:textId="77777777" w:rsidR="00680C1F" w:rsidRDefault="0088022C" w:rsidP="003D024F">
      <w:r>
        <w:tab/>
      </w:r>
    </w:p>
    <w:p w14:paraId="010792D8" w14:textId="4BC837DD" w:rsidR="00B316EC" w:rsidRPr="00405DB0" w:rsidRDefault="006C5377" w:rsidP="005F3EE6">
      <w:pPr>
        <w:ind w:firstLine="720"/>
      </w:pPr>
      <w:bookmarkStart w:id="2" w:name="_Hlk167748776"/>
      <w:r w:rsidRPr="006C5377">
        <w:rPr>
          <w:rFonts w:eastAsia="Times New Roman" w:cs="Times New Roman"/>
          <w:color w:val="000000"/>
          <w:szCs w:val="24"/>
        </w:rPr>
        <w:t xml:space="preserve">The results of the LSTM model forecasting test using MAPE are shown in </w:t>
      </w:r>
      <w:r w:rsidR="008D4BEF">
        <w:rPr>
          <w:rFonts w:eastAsia="Times New Roman" w:cs="Times New Roman"/>
          <w:color w:val="000000"/>
          <w:szCs w:val="24"/>
        </w:rPr>
        <w:t>Table</w:t>
      </w:r>
      <w:r w:rsidRPr="006C5377">
        <w:rPr>
          <w:rFonts w:eastAsia="Times New Roman" w:cs="Times New Roman"/>
          <w:color w:val="000000"/>
          <w:szCs w:val="24"/>
        </w:rPr>
        <w:t xml:space="preserve"> </w:t>
      </w:r>
      <w:r w:rsidR="0016707A">
        <w:rPr>
          <w:rFonts w:eastAsia="Times New Roman" w:cs="Times New Roman"/>
          <w:color w:val="000000"/>
          <w:szCs w:val="24"/>
        </w:rPr>
        <w:t>10</w:t>
      </w:r>
      <w:r w:rsidRPr="006C5377">
        <w:rPr>
          <w:rFonts w:eastAsia="Times New Roman" w:cs="Times New Roman"/>
          <w:color w:val="000000"/>
          <w:szCs w:val="24"/>
        </w:rPr>
        <w:t>.</w:t>
      </w:r>
      <w:r w:rsidR="002A283C">
        <w:t xml:space="preserve"> </w:t>
      </w:r>
      <w:r w:rsidRPr="006C5377">
        <w:t xml:space="preserve">Tests were performed recursively by performing hyperparameter tuning with the candidate parameters shown in </w:t>
      </w:r>
      <w:r w:rsidR="008D4BEF">
        <w:t>Table</w:t>
      </w:r>
      <w:r w:rsidRPr="006C5377">
        <w:t xml:space="preserve"> 1 with an overall number of model epochs of 100, optimizer </w:t>
      </w:r>
      <w:r w:rsidR="00E76117">
        <w:t>m</w:t>
      </w:r>
      <w:r w:rsidRPr="006C5377">
        <w:t>adam, and using random weights and biases</w:t>
      </w:r>
      <w:r w:rsidR="004C70FC">
        <w:t>.</w:t>
      </w:r>
      <w:bookmarkEnd w:id="2"/>
    </w:p>
    <w:p w14:paraId="5673749C" w14:textId="150701C7" w:rsidR="00031E74" w:rsidRDefault="008D4BEF" w:rsidP="00031E74">
      <w:pPr>
        <w:pStyle w:val="Caption"/>
        <w:keepNext/>
        <w:spacing w:before="0" w:after="0"/>
        <w:jc w:val="center"/>
      </w:pPr>
      <w:r>
        <w:rPr>
          <w:b/>
          <w:bCs/>
        </w:rPr>
        <w:t>Table</w:t>
      </w:r>
      <w:r w:rsidR="00031E74" w:rsidRPr="00031E74">
        <w:rPr>
          <w:b/>
          <w:bCs/>
        </w:rPr>
        <w:t xml:space="preserve"> </w:t>
      </w:r>
      <w:r w:rsidR="00031E74" w:rsidRPr="00031E74">
        <w:rPr>
          <w:b/>
          <w:bCs/>
        </w:rPr>
        <w:fldChar w:fldCharType="begin"/>
      </w:r>
      <w:r w:rsidR="00031E74" w:rsidRPr="00031E74">
        <w:rPr>
          <w:b/>
          <w:bCs/>
        </w:rPr>
        <w:instrText xml:space="preserve"> SEQ Table \* ARABIC </w:instrText>
      </w:r>
      <w:r w:rsidR="00031E74" w:rsidRPr="00031E74">
        <w:rPr>
          <w:b/>
          <w:bCs/>
        </w:rPr>
        <w:fldChar w:fldCharType="separate"/>
      </w:r>
      <w:r w:rsidR="004E1AD3">
        <w:rPr>
          <w:b/>
          <w:bCs/>
          <w:noProof/>
        </w:rPr>
        <w:t>10</w:t>
      </w:r>
      <w:r w:rsidR="00031E74" w:rsidRPr="00031E74">
        <w:rPr>
          <w:b/>
          <w:bCs/>
        </w:rPr>
        <w:fldChar w:fldCharType="end"/>
      </w:r>
      <w:r w:rsidR="00031E74" w:rsidRPr="00031E74">
        <w:rPr>
          <w:b/>
          <w:bCs/>
        </w:rPr>
        <w:t>.</w:t>
      </w:r>
      <w:r w:rsidR="00031E74">
        <w:t xml:space="preserve"> </w:t>
      </w:r>
      <w:r w:rsidR="00031E74" w:rsidRPr="00BB448A">
        <w:t>Accuracy of LSTM Model Scheme</w:t>
      </w:r>
    </w:p>
    <w:tbl>
      <w:tblPr>
        <w:tblStyle w:val="TableGrid"/>
        <w:tblW w:w="0" w:type="auto"/>
        <w:jc w:val="center"/>
        <w:tblLook w:val="04A0" w:firstRow="1" w:lastRow="0" w:firstColumn="1" w:lastColumn="0" w:noHBand="0" w:noVBand="1"/>
      </w:tblPr>
      <w:tblGrid>
        <w:gridCol w:w="1519"/>
        <w:gridCol w:w="1519"/>
        <w:gridCol w:w="1519"/>
        <w:gridCol w:w="1519"/>
        <w:gridCol w:w="1519"/>
      </w:tblGrid>
      <w:tr w:rsidR="001B3505" w:rsidRPr="00846433" w14:paraId="4D57084E" w14:textId="77777777" w:rsidTr="00086286">
        <w:trPr>
          <w:trHeight w:val="252"/>
          <w:tblHeader/>
          <w:jc w:val="center"/>
        </w:trPr>
        <w:tc>
          <w:tcPr>
            <w:tcW w:w="1519" w:type="dxa"/>
            <w:vMerge w:val="restart"/>
            <w:tcBorders>
              <w:top w:val="single" w:sz="4" w:space="0" w:color="auto"/>
              <w:left w:val="nil"/>
              <w:bottom w:val="nil"/>
              <w:right w:val="nil"/>
            </w:tcBorders>
            <w:vAlign w:val="center"/>
          </w:tcPr>
          <w:p w14:paraId="3EF8E5E6" w14:textId="7BC26CBA" w:rsidR="001B3505" w:rsidRPr="0015483F" w:rsidRDefault="001B3505" w:rsidP="00405DB0">
            <w:pPr>
              <w:ind w:left="0" w:hanging="2"/>
              <w:jc w:val="center"/>
              <w:rPr>
                <w:rFonts w:cs="Times New Roman"/>
                <w:sz w:val="22"/>
              </w:rPr>
            </w:pPr>
            <w:r w:rsidRPr="0015483F">
              <w:rPr>
                <w:rFonts w:cs="Times New Roman"/>
                <w:sz w:val="22"/>
              </w:rPr>
              <w:t>Batch size</w:t>
            </w:r>
          </w:p>
        </w:tc>
        <w:tc>
          <w:tcPr>
            <w:tcW w:w="1519" w:type="dxa"/>
            <w:vMerge w:val="restart"/>
            <w:tcBorders>
              <w:top w:val="single" w:sz="4" w:space="0" w:color="auto"/>
              <w:left w:val="nil"/>
              <w:bottom w:val="nil"/>
              <w:right w:val="nil"/>
            </w:tcBorders>
            <w:vAlign w:val="center"/>
          </w:tcPr>
          <w:p w14:paraId="6D987F9F" w14:textId="3A49EDEE" w:rsidR="001B3505" w:rsidRPr="0015483F" w:rsidRDefault="001B3505" w:rsidP="00405DB0">
            <w:pPr>
              <w:ind w:left="0" w:hanging="2"/>
              <w:jc w:val="center"/>
              <w:rPr>
                <w:rFonts w:cs="Times New Roman"/>
                <w:sz w:val="22"/>
              </w:rPr>
            </w:pPr>
            <w:r w:rsidRPr="0015483F">
              <w:rPr>
                <w:rFonts w:cs="Times New Roman"/>
                <w:sz w:val="22"/>
              </w:rPr>
              <w:t>Activation</w:t>
            </w:r>
          </w:p>
        </w:tc>
        <w:tc>
          <w:tcPr>
            <w:tcW w:w="1519" w:type="dxa"/>
            <w:vMerge w:val="restart"/>
            <w:tcBorders>
              <w:top w:val="single" w:sz="4" w:space="0" w:color="auto"/>
              <w:left w:val="nil"/>
              <w:bottom w:val="nil"/>
              <w:right w:val="nil"/>
            </w:tcBorders>
            <w:vAlign w:val="center"/>
          </w:tcPr>
          <w:p w14:paraId="0E64DE9E" w14:textId="64383314" w:rsidR="001B3505" w:rsidRPr="0015483F" w:rsidRDefault="001B3505" w:rsidP="00405DB0">
            <w:pPr>
              <w:ind w:left="0" w:hanging="2"/>
              <w:jc w:val="center"/>
              <w:rPr>
                <w:rFonts w:cs="Times New Roman"/>
                <w:sz w:val="22"/>
              </w:rPr>
            </w:pPr>
            <w:r w:rsidRPr="0015483F">
              <w:rPr>
                <w:rFonts w:cs="Times New Roman"/>
                <w:sz w:val="22"/>
              </w:rPr>
              <w:t>Neuron</w:t>
            </w:r>
          </w:p>
        </w:tc>
        <w:tc>
          <w:tcPr>
            <w:tcW w:w="3038" w:type="dxa"/>
            <w:gridSpan w:val="2"/>
            <w:tcBorders>
              <w:top w:val="single" w:sz="4" w:space="0" w:color="auto"/>
              <w:left w:val="nil"/>
              <w:bottom w:val="nil"/>
              <w:right w:val="nil"/>
            </w:tcBorders>
            <w:vAlign w:val="center"/>
          </w:tcPr>
          <w:p w14:paraId="43592115" w14:textId="2CEF874E" w:rsidR="001B3505" w:rsidRPr="0015483F" w:rsidRDefault="001B3505" w:rsidP="00405DB0">
            <w:pPr>
              <w:ind w:left="0" w:hanging="2"/>
              <w:jc w:val="center"/>
              <w:rPr>
                <w:rFonts w:cs="Times New Roman"/>
                <w:color w:val="000000"/>
                <w:sz w:val="22"/>
              </w:rPr>
            </w:pPr>
            <w:r w:rsidRPr="0015483F">
              <w:rPr>
                <w:rFonts w:cs="Times New Roman"/>
                <w:color w:val="000000"/>
                <w:sz w:val="22"/>
              </w:rPr>
              <w:t>MAPE</w:t>
            </w:r>
          </w:p>
        </w:tc>
      </w:tr>
      <w:tr w:rsidR="001B3505" w:rsidRPr="00846433" w14:paraId="3659810E" w14:textId="77777777" w:rsidTr="00086286">
        <w:trPr>
          <w:trHeight w:val="144"/>
          <w:tblHeader/>
          <w:jc w:val="center"/>
        </w:trPr>
        <w:tc>
          <w:tcPr>
            <w:tcW w:w="1519" w:type="dxa"/>
            <w:vMerge/>
            <w:tcBorders>
              <w:top w:val="nil"/>
              <w:left w:val="nil"/>
              <w:bottom w:val="single" w:sz="4" w:space="0" w:color="auto"/>
              <w:right w:val="nil"/>
            </w:tcBorders>
            <w:vAlign w:val="center"/>
          </w:tcPr>
          <w:p w14:paraId="7D418DEE" w14:textId="77777777" w:rsidR="001B3505" w:rsidRPr="0015483F" w:rsidRDefault="001B3505" w:rsidP="00405DB0">
            <w:pPr>
              <w:ind w:left="0" w:hanging="2"/>
              <w:jc w:val="center"/>
              <w:rPr>
                <w:rFonts w:cs="Times New Roman"/>
                <w:sz w:val="22"/>
              </w:rPr>
            </w:pPr>
          </w:p>
        </w:tc>
        <w:tc>
          <w:tcPr>
            <w:tcW w:w="1519" w:type="dxa"/>
            <w:vMerge/>
            <w:tcBorders>
              <w:top w:val="nil"/>
              <w:left w:val="nil"/>
              <w:bottom w:val="single" w:sz="4" w:space="0" w:color="auto"/>
              <w:right w:val="nil"/>
            </w:tcBorders>
            <w:vAlign w:val="center"/>
          </w:tcPr>
          <w:p w14:paraId="56EEE011" w14:textId="77777777" w:rsidR="001B3505" w:rsidRPr="0015483F" w:rsidRDefault="001B3505" w:rsidP="00405DB0">
            <w:pPr>
              <w:ind w:left="0" w:hanging="2"/>
              <w:jc w:val="center"/>
              <w:rPr>
                <w:rFonts w:cs="Times New Roman"/>
                <w:sz w:val="22"/>
              </w:rPr>
            </w:pPr>
          </w:p>
        </w:tc>
        <w:tc>
          <w:tcPr>
            <w:tcW w:w="1519" w:type="dxa"/>
            <w:vMerge/>
            <w:tcBorders>
              <w:top w:val="nil"/>
              <w:left w:val="nil"/>
              <w:bottom w:val="single" w:sz="4" w:space="0" w:color="auto"/>
              <w:right w:val="nil"/>
            </w:tcBorders>
            <w:vAlign w:val="center"/>
          </w:tcPr>
          <w:p w14:paraId="2516C8B7" w14:textId="77777777" w:rsidR="001B3505" w:rsidRPr="0015483F" w:rsidRDefault="001B3505" w:rsidP="00405DB0">
            <w:pPr>
              <w:ind w:left="0" w:hanging="2"/>
              <w:jc w:val="center"/>
              <w:rPr>
                <w:rFonts w:cs="Times New Roman"/>
                <w:sz w:val="22"/>
              </w:rPr>
            </w:pPr>
          </w:p>
        </w:tc>
        <w:tc>
          <w:tcPr>
            <w:tcW w:w="1519" w:type="dxa"/>
            <w:tcBorders>
              <w:top w:val="nil"/>
              <w:left w:val="nil"/>
              <w:bottom w:val="single" w:sz="4" w:space="0" w:color="auto"/>
              <w:right w:val="nil"/>
            </w:tcBorders>
            <w:vAlign w:val="center"/>
          </w:tcPr>
          <w:p w14:paraId="761ED477" w14:textId="39F6F97C" w:rsidR="001B3505" w:rsidRPr="0015483F" w:rsidRDefault="00DE01A4" w:rsidP="00405DB0">
            <w:pPr>
              <w:ind w:left="0" w:hanging="2"/>
              <w:jc w:val="center"/>
              <w:rPr>
                <w:rFonts w:cs="Times New Roman"/>
                <w:color w:val="000000"/>
                <w:sz w:val="22"/>
              </w:rPr>
            </w:pPr>
            <w:r w:rsidRPr="0015483F">
              <w:rPr>
                <w:rFonts w:cs="Times New Roman"/>
                <w:color w:val="000000"/>
                <w:sz w:val="22"/>
              </w:rPr>
              <w:t>Oil &amp; gas</w:t>
            </w:r>
          </w:p>
        </w:tc>
        <w:tc>
          <w:tcPr>
            <w:tcW w:w="1519" w:type="dxa"/>
            <w:tcBorders>
              <w:top w:val="nil"/>
              <w:left w:val="nil"/>
              <w:bottom w:val="single" w:sz="4" w:space="0" w:color="auto"/>
              <w:right w:val="nil"/>
            </w:tcBorders>
            <w:vAlign w:val="center"/>
          </w:tcPr>
          <w:p w14:paraId="17C9DE15" w14:textId="62D9104D" w:rsidR="001B3505" w:rsidRPr="0015483F" w:rsidRDefault="00DE01A4" w:rsidP="00405DB0">
            <w:pPr>
              <w:ind w:left="0" w:hanging="2"/>
              <w:jc w:val="center"/>
              <w:rPr>
                <w:rFonts w:cs="Times New Roman"/>
                <w:color w:val="000000"/>
                <w:sz w:val="22"/>
              </w:rPr>
            </w:pPr>
            <w:r w:rsidRPr="0015483F">
              <w:rPr>
                <w:rFonts w:cs="Times New Roman"/>
                <w:color w:val="000000"/>
                <w:sz w:val="22"/>
              </w:rPr>
              <w:t>Non-oil &amp; gas</w:t>
            </w:r>
          </w:p>
        </w:tc>
      </w:tr>
      <w:tr w:rsidR="00FC424A" w:rsidRPr="00846433" w14:paraId="3191E260" w14:textId="77777777" w:rsidTr="00086286">
        <w:trPr>
          <w:trHeight w:val="264"/>
          <w:jc w:val="center"/>
        </w:trPr>
        <w:tc>
          <w:tcPr>
            <w:tcW w:w="1519" w:type="dxa"/>
            <w:vMerge w:val="restart"/>
            <w:tcBorders>
              <w:top w:val="single" w:sz="4" w:space="0" w:color="auto"/>
              <w:left w:val="nil"/>
              <w:right w:val="nil"/>
            </w:tcBorders>
            <w:vAlign w:val="center"/>
          </w:tcPr>
          <w:p w14:paraId="6EBDF727" w14:textId="062F1A1F" w:rsidR="00FC424A" w:rsidRPr="00846433" w:rsidRDefault="00FC424A" w:rsidP="000E63E9">
            <w:pPr>
              <w:ind w:left="0" w:hanging="2"/>
              <w:jc w:val="center"/>
              <w:rPr>
                <w:rFonts w:eastAsia="Times New Roman" w:cs="Times New Roman"/>
                <w:color w:val="000000"/>
                <w:sz w:val="22"/>
              </w:rPr>
            </w:pPr>
            <w:bookmarkStart w:id="3" w:name="_Hlk167748743"/>
            <w:r w:rsidRPr="00846433">
              <w:rPr>
                <w:rFonts w:cs="Times New Roman"/>
                <w:sz w:val="22"/>
              </w:rPr>
              <w:t>8</w:t>
            </w:r>
          </w:p>
        </w:tc>
        <w:tc>
          <w:tcPr>
            <w:tcW w:w="1519" w:type="dxa"/>
            <w:vMerge w:val="restart"/>
            <w:tcBorders>
              <w:top w:val="single" w:sz="4" w:space="0" w:color="auto"/>
              <w:left w:val="nil"/>
              <w:right w:val="nil"/>
            </w:tcBorders>
            <w:vAlign w:val="center"/>
          </w:tcPr>
          <w:p w14:paraId="08BF8F54" w14:textId="1F03DF04" w:rsidR="00FC424A" w:rsidRPr="00846433" w:rsidRDefault="00FC424A" w:rsidP="000E63E9">
            <w:pPr>
              <w:ind w:left="0" w:hanging="2"/>
              <w:jc w:val="center"/>
              <w:rPr>
                <w:rFonts w:eastAsia="Times New Roman" w:cs="Times New Roman"/>
                <w:color w:val="000000"/>
                <w:sz w:val="22"/>
              </w:rPr>
            </w:pPr>
            <w:r w:rsidRPr="00846433">
              <w:rPr>
                <w:rFonts w:cs="Times New Roman"/>
                <w:sz w:val="22"/>
              </w:rPr>
              <w:t>tanh</w:t>
            </w:r>
          </w:p>
        </w:tc>
        <w:tc>
          <w:tcPr>
            <w:tcW w:w="1519" w:type="dxa"/>
            <w:tcBorders>
              <w:top w:val="single" w:sz="4" w:space="0" w:color="auto"/>
              <w:left w:val="nil"/>
              <w:bottom w:val="single" w:sz="4" w:space="0" w:color="auto"/>
              <w:right w:val="nil"/>
            </w:tcBorders>
            <w:vAlign w:val="center"/>
          </w:tcPr>
          <w:p w14:paraId="37EA3C3E" w14:textId="506139F5" w:rsidR="00FC424A" w:rsidRPr="00846433" w:rsidRDefault="00FC424A" w:rsidP="00405DB0">
            <w:pPr>
              <w:ind w:left="0" w:hanging="2"/>
              <w:jc w:val="center"/>
              <w:rPr>
                <w:rFonts w:eastAsia="Times New Roman" w:cs="Times New Roman"/>
                <w:color w:val="000000"/>
                <w:sz w:val="22"/>
              </w:rPr>
            </w:pPr>
            <w:r w:rsidRPr="00846433">
              <w:rPr>
                <w:rFonts w:cs="Times New Roman"/>
                <w:sz w:val="22"/>
              </w:rPr>
              <w:t>[10,10,20]</w:t>
            </w:r>
          </w:p>
        </w:tc>
        <w:tc>
          <w:tcPr>
            <w:tcW w:w="1519" w:type="dxa"/>
            <w:tcBorders>
              <w:top w:val="single" w:sz="4" w:space="0" w:color="auto"/>
              <w:left w:val="nil"/>
              <w:bottom w:val="single" w:sz="4" w:space="0" w:color="auto"/>
              <w:right w:val="nil"/>
            </w:tcBorders>
            <w:vAlign w:val="center"/>
          </w:tcPr>
          <w:p w14:paraId="3015EF3D" w14:textId="712048A8" w:rsidR="00FC424A" w:rsidRPr="00846433" w:rsidRDefault="00FC424A" w:rsidP="00405DB0">
            <w:pPr>
              <w:ind w:left="0" w:hanging="2"/>
              <w:jc w:val="center"/>
              <w:rPr>
                <w:rFonts w:eastAsia="Times New Roman" w:cs="Times New Roman"/>
                <w:color w:val="000000"/>
                <w:sz w:val="22"/>
              </w:rPr>
            </w:pPr>
            <w:r w:rsidRPr="00846433">
              <w:rPr>
                <w:rFonts w:cs="Times New Roman"/>
                <w:color w:val="000000"/>
                <w:sz w:val="22"/>
              </w:rPr>
              <w:t>6,87%</w:t>
            </w:r>
          </w:p>
        </w:tc>
        <w:tc>
          <w:tcPr>
            <w:tcW w:w="1519" w:type="dxa"/>
            <w:tcBorders>
              <w:top w:val="single" w:sz="4" w:space="0" w:color="auto"/>
              <w:left w:val="nil"/>
              <w:bottom w:val="single" w:sz="4" w:space="0" w:color="auto"/>
              <w:right w:val="nil"/>
            </w:tcBorders>
            <w:vAlign w:val="center"/>
          </w:tcPr>
          <w:p w14:paraId="5487D365" w14:textId="027BCC9D" w:rsidR="00FC424A" w:rsidRPr="00846433" w:rsidRDefault="00FC424A" w:rsidP="00405DB0">
            <w:pPr>
              <w:ind w:left="0" w:hanging="2"/>
              <w:jc w:val="center"/>
              <w:rPr>
                <w:rFonts w:eastAsia="Times New Roman" w:cs="Times New Roman"/>
                <w:color w:val="000000"/>
                <w:sz w:val="22"/>
              </w:rPr>
            </w:pPr>
            <w:r w:rsidRPr="00846433">
              <w:rPr>
                <w:rFonts w:cs="Times New Roman"/>
                <w:color w:val="000000"/>
                <w:sz w:val="22"/>
              </w:rPr>
              <w:t>18,00%</w:t>
            </w:r>
          </w:p>
        </w:tc>
      </w:tr>
      <w:tr w:rsidR="00FC424A" w:rsidRPr="00846433" w14:paraId="19F2682E" w14:textId="77777777" w:rsidTr="00086286">
        <w:trPr>
          <w:trHeight w:val="144"/>
          <w:jc w:val="center"/>
        </w:trPr>
        <w:tc>
          <w:tcPr>
            <w:tcW w:w="1519" w:type="dxa"/>
            <w:vMerge/>
            <w:tcBorders>
              <w:left w:val="nil"/>
              <w:right w:val="nil"/>
            </w:tcBorders>
            <w:vAlign w:val="center"/>
          </w:tcPr>
          <w:p w14:paraId="06112303" w14:textId="0077922B" w:rsidR="00FC424A" w:rsidRPr="00846433" w:rsidRDefault="00FC424A" w:rsidP="000E63E9">
            <w:pPr>
              <w:ind w:left="0" w:hanging="2"/>
              <w:jc w:val="center"/>
              <w:rPr>
                <w:rFonts w:cs="Times New Roman"/>
                <w:sz w:val="22"/>
              </w:rPr>
            </w:pPr>
          </w:p>
        </w:tc>
        <w:tc>
          <w:tcPr>
            <w:tcW w:w="1519" w:type="dxa"/>
            <w:vMerge/>
            <w:tcBorders>
              <w:left w:val="nil"/>
              <w:bottom w:val="single" w:sz="4" w:space="0" w:color="auto"/>
              <w:right w:val="nil"/>
            </w:tcBorders>
            <w:vAlign w:val="center"/>
          </w:tcPr>
          <w:p w14:paraId="5A78D612" w14:textId="2E6A045D" w:rsidR="00FC424A" w:rsidRPr="00846433" w:rsidRDefault="00FC424A" w:rsidP="000E63E9">
            <w:pPr>
              <w:ind w:left="0" w:hanging="2"/>
              <w:jc w:val="center"/>
              <w:rPr>
                <w:rFonts w:cs="Times New Roman"/>
                <w:sz w:val="22"/>
              </w:rPr>
            </w:pPr>
          </w:p>
        </w:tc>
        <w:tc>
          <w:tcPr>
            <w:tcW w:w="1519" w:type="dxa"/>
            <w:tcBorders>
              <w:top w:val="single" w:sz="4" w:space="0" w:color="auto"/>
              <w:left w:val="nil"/>
              <w:bottom w:val="single" w:sz="4" w:space="0" w:color="auto"/>
              <w:right w:val="nil"/>
            </w:tcBorders>
            <w:vAlign w:val="center"/>
          </w:tcPr>
          <w:p w14:paraId="68B96247" w14:textId="488C3E91" w:rsidR="00FC424A" w:rsidRPr="00846433" w:rsidRDefault="00FC424A" w:rsidP="000E63E9">
            <w:pPr>
              <w:ind w:left="0" w:hanging="2"/>
              <w:jc w:val="center"/>
              <w:rPr>
                <w:rFonts w:cs="Times New Roman"/>
                <w:sz w:val="22"/>
              </w:rPr>
            </w:pPr>
            <w:r w:rsidRPr="00846433">
              <w:rPr>
                <w:rFonts w:cs="Times New Roman"/>
                <w:sz w:val="22"/>
              </w:rPr>
              <w:t>[50,50,100]</w:t>
            </w:r>
          </w:p>
        </w:tc>
        <w:tc>
          <w:tcPr>
            <w:tcW w:w="1519" w:type="dxa"/>
            <w:tcBorders>
              <w:top w:val="single" w:sz="4" w:space="0" w:color="auto"/>
              <w:left w:val="nil"/>
              <w:bottom w:val="single" w:sz="4" w:space="0" w:color="auto"/>
              <w:right w:val="nil"/>
            </w:tcBorders>
            <w:vAlign w:val="center"/>
          </w:tcPr>
          <w:p w14:paraId="2AFC33A8" w14:textId="0E2D5F7D" w:rsidR="00FC424A" w:rsidRPr="00846433" w:rsidRDefault="00FC424A" w:rsidP="000E63E9">
            <w:pPr>
              <w:ind w:left="0" w:hanging="2"/>
              <w:jc w:val="center"/>
              <w:rPr>
                <w:rFonts w:cs="Times New Roman"/>
                <w:color w:val="000000"/>
                <w:sz w:val="22"/>
              </w:rPr>
            </w:pPr>
            <w:r w:rsidRPr="00846433">
              <w:rPr>
                <w:rFonts w:cs="Times New Roman"/>
                <w:color w:val="000000"/>
                <w:sz w:val="22"/>
              </w:rPr>
              <w:t>9,02%</w:t>
            </w:r>
          </w:p>
        </w:tc>
        <w:tc>
          <w:tcPr>
            <w:tcW w:w="1519" w:type="dxa"/>
            <w:tcBorders>
              <w:top w:val="single" w:sz="4" w:space="0" w:color="auto"/>
              <w:left w:val="nil"/>
              <w:bottom w:val="single" w:sz="4" w:space="0" w:color="auto"/>
              <w:right w:val="nil"/>
            </w:tcBorders>
            <w:vAlign w:val="center"/>
          </w:tcPr>
          <w:p w14:paraId="28568328" w14:textId="7DB50729" w:rsidR="00FC424A" w:rsidRPr="00846433" w:rsidRDefault="00FC424A" w:rsidP="000E63E9">
            <w:pPr>
              <w:ind w:left="0" w:hanging="2"/>
              <w:jc w:val="center"/>
              <w:rPr>
                <w:rFonts w:cs="Times New Roman"/>
                <w:color w:val="000000"/>
                <w:sz w:val="22"/>
              </w:rPr>
            </w:pPr>
            <w:r w:rsidRPr="00846433">
              <w:rPr>
                <w:rFonts w:cs="Times New Roman"/>
                <w:color w:val="000000"/>
                <w:sz w:val="22"/>
              </w:rPr>
              <w:t>19,63%</w:t>
            </w:r>
          </w:p>
        </w:tc>
      </w:tr>
      <w:tr w:rsidR="00FC424A" w:rsidRPr="00846433" w14:paraId="0DCA8AA0" w14:textId="77777777" w:rsidTr="00086286">
        <w:trPr>
          <w:trHeight w:val="144"/>
          <w:jc w:val="center"/>
        </w:trPr>
        <w:tc>
          <w:tcPr>
            <w:tcW w:w="1519" w:type="dxa"/>
            <w:vMerge/>
            <w:tcBorders>
              <w:left w:val="nil"/>
              <w:right w:val="nil"/>
            </w:tcBorders>
            <w:vAlign w:val="center"/>
          </w:tcPr>
          <w:p w14:paraId="179009B3" w14:textId="77777777" w:rsidR="00FC424A" w:rsidRPr="00846433" w:rsidRDefault="00FC424A" w:rsidP="000E63E9">
            <w:pPr>
              <w:ind w:left="0" w:hanging="2"/>
              <w:jc w:val="center"/>
              <w:rPr>
                <w:rFonts w:cs="Times New Roman"/>
                <w:sz w:val="22"/>
              </w:rPr>
            </w:pPr>
          </w:p>
        </w:tc>
        <w:tc>
          <w:tcPr>
            <w:tcW w:w="1519" w:type="dxa"/>
            <w:vMerge w:val="restart"/>
            <w:tcBorders>
              <w:top w:val="single" w:sz="4" w:space="0" w:color="auto"/>
              <w:left w:val="nil"/>
              <w:bottom w:val="nil"/>
              <w:right w:val="nil"/>
            </w:tcBorders>
            <w:vAlign w:val="center"/>
          </w:tcPr>
          <w:p w14:paraId="0BD0C896" w14:textId="01632AC1" w:rsidR="00FC424A" w:rsidRPr="00846433" w:rsidRDefault="00FC424A" w:rsidP="000E63E9">
            <w:pPr>
              <w:ind w:left="0" w:hanging="2"/>
              <w:jc w:val="center"/>
              <w:rPr>
                <w:rFonts w:cs="Times New Roman"/>
                <w:sz w:val="22"/>
              </w:rPr>
            </w:pPr>
            <w:r w:rsidRPr="00846433">
              <w:rPr>
                <w:rFonts w:cs="Times New Roman"/>
                <w:sz w:val="22"/>
              </w:rPr>
              <w:t>rel</w:t>
            </w:r>
          </w:p>
        </w:tc>
        <w:tc>
          <w:tcPr>
            <w:tcW w:w="1519" w:type="dxa"/>
            <w:tcBorders>
              <w:top w:val="single" w:sz="4" w:space="0" w:color="auto"/>
              <w:left w:val="nil"/>
              <w:bottom w:val="nil"/>
              <w:right w:val="nil"/>
            </w:tcBorders>
            <w:vAlign w:val="center"/>
          </w:tcPr>
          <w:p w14:paraId="63ABCA94" w14:textId="5DC2D797" w:rsidR="00FC424A" w:rsidRPr="00846433" w:rsidRDefault="00FC424A" w:rsidP="000E63E9">
            <w:pPr>
              <w:ind w:left="0" w:hanging="2"/>
              <w:jc w:val="center"/>
              <w:rPr>
                <w:rFonts w:cs="Times New Roman"/>
                <w:sz w:val="22"/>
              </w:rPr>
            </w:pPr>
            <w:r w:rsidRPr="00846433">
              <w:rPr>
                <w:rFonts w:cs="Times New Roman"/>
                <w:sz w:val="22"/>
              </w:rPr>
              <w:t>[10,10</w:t>
            </w:r>
            <w:bookmarkStart w:id="4" w:name="_GoBack"/>
            <w:bookmarkEnd w:id="4"/>
            <w:r w:rsidRPr="00846433">
              <w:rPr>
                <w:rFonts w:cs="Times New Roman"/>
                <w:sz w:val="22"/>
              </w:rPr>
              <w:t>,20]</w:t>
            </w:r>
          </w:p>
        </w:tc>
        <w:tc>
          <w:tcPr>
            <w:tcW w:w="1519" w:type="dxa"/>
            <w:tcBorders>
              <w:top w:val="single" w:sz="4" w:space="0" w:color="auto"/>
              <w:left w:val="nil"/>
              <w:bottom w:val="nil"/>
              <w:right w:val="nil"/>
            </w:tcBorders>
            <w:vAlign w:val="center"/>
          </w:tcPr>
          <w:p w14:paraId="5087706C" w14:textId="24E0BE69" w:rsidR="00FC424A" w:rsidRPr="00846433" w:rsidRDefault="00FC424A" w:rsidP="000E63E9">
            <w:pPr>
              <w:ind w:left="0" w:hanging="2"/>
              <w:jc w:val="center"/>
              <w:rPr>
                <w:rFonts w:cs="Times New Roman"/>
                <w:color w:val="000000"/>
                <w:sz w:val="22"/>
              </w:rPr>
            </w:pPr>
            <w:r w:rsidRPr="00846433">
              <w:rPr>
                <w:rFonts w:cs="Times New Roman"/>
                <w:color w:val="000000"/>
                <w:sz w:val="22"/>
              </w:rPr>
              <w:t>10,20%</w:t>
            </w:r>
          </w:p>
        </w:tc>
        <w:tc>
          <w:tcPr>
            <w:tcW w:w="1519" w:type="dxa"/>
            <w:tcBorders>
              <w:top w:val="single" w:sz="4" w:space="0" w:color="auto"/>
              <w:left w:val="nil"/>
              <w:bottom w:val="nil"/>
              <w:right w:val="nil"/>
            </w:tcBorders>
            <w:vAlign w:val="center"/>
          </w:tcPr>
          <w:p w14:paraId="76F0C535" w14:textId="5CF58833" w:rsidR="00FC424A" w:rsidRPr="00846433" w:rsidRDefault="00FC424A" w:rsidP="000E63E9">
            <w:pPr>
              <w:ind w:left="0" w:hanging="2"/>
              <w:jc w:val="center"/>
              <w:rPr>
                <w:rFonts w:cs="Times New Roman"/>
                <w:color w:val="000000"/>
                <w:sz w:val="22"/>
              </w:rPr>
            </w:pPr>
            <w:r w:rsidRPr="00846433">
              <w:rPr>
                <w:rFonts w:cs="Times New Roman"/>
                <w:color w:val="000000"/>
                <w:sz w:val="22"/>
              </w:rPr>
              <w:t>35,52%</w:t>
            </w:r>
          </w:p>
        </w:tc>
      </w:tr>
      <w:tr w:rsidR="00FC424A" w:rsidRPr="00846433" w14:paraId="3E443D1F" w14:textId="77777777" w:rsidTr="00086286">
        <w:trPr>
          <w:trHeight w:val="144"/>
          <w:jc w:val="center"/>
        </w:trPr>
        <w:tc>
          <w:tcPr>
            <w:tcW w:w="1519" w:type="dxa"/>
            <w:vMerge/>
            <w:tcBorders>
              <w:left w:val="nil"/>
              <w:right w:val="nil"/>
            </w:tcBorders>
            <w:vAlign w:val="center"/>
          </w:tcPr>
          <w:p w14:paraId="7937A681" w14:textId="77777777" w:rsidR="00FC424A" w:rsidRPr="00846433" w:rsidRDefault="00FC424A" w:rsidP="000E63E9">
            <w:pPr>
              <w:ind w:left="0" w:hanging="2"/>
              <w:jc w:val="center"/>
              <w:rPr>
                <w:rFonts w:cs="Times New Roman"/>
                <w:sz w:val="22"/>
              </w:rPr>
            </w:pPr>
          </w:p>
        </w:tc>
        <w:tc>
          <w:tcPr>
            <w:tcW w:w="1519" w:type="dxa"/>
            <w:vMerge/>
            <w:tcBorders>
              <w:top w:val="nil"/>
              <w:left w:val="nil"/>
              <w:bottom w:val="single" w:sz="4" w:space="0" w:color="auto"/>
              <w:right w:val="nil"/>
            </w:tcBorders>
            <w:vAlign w:val="center"/>
          </w:tcPr>
          <w:p w14:paraId="66FB9C9F" w14:textId="7B4061F4" w:rsidR="00FC424A" w:rsidRPr="00846433" w:rsidRDefault="00FC424A" w:rsidP="000E63E9">
            <w:pPr>
              <w:ind w:left="0" w:hanging="2"/>
              <w:jc w:val="center"/>
              <w:rPr>
                <w:rFonts w:cs="Times New Roman"/>
                <w:sz w:val="22"/>
              </w:rPr>
            </w:pPr>
          </w:p>
        </w:tc>
        <w:tc>
          <w:tcPr>
            <w:tcW w:w="1519" w:type="dxa"/>
            <w:tcBorders>
              <w:top w:val="nil"/>
              <w:left w:val="nil"/>
              <w:bottom w:val="single" w:sz="4" w:space="0" w:color="auto"/>
              <w:right w:val="nil"/>
            </w:tcBorders>
            <w:vAlign w:val="center"/>
          </w:tcPr>
          <w:p w14:paraId="5DB4600B" w14:textId="47490ED3" w:rsidR="00FC424A" w:rsidRPr="00846433" w:rsidRDefault="00FC424A" w:rsidP="000E63E9">
            <w:pPr>
              <w:ind w:left="0" w:hanging="2"/>
              <w:jc w:val="center"/>
              <w:rPr>
                <w:rFonts w:cs="Times New Roman"/>
                <w:sz w:val="22"/>
              </w:rPr>
            </w:pPr>
            <w:r w:rsidRPr="00846433">
              <w:rPr>
                <w:rFonts w:cs="Times New Roman"/>
                <w:sz w:val="22"/>
              </w:rPr>
              <w:t>[50,50,100]</w:t>
            </w:r>
          </w:p>
        </w:tc>
        <w:tc>
          <w:tcPr>
            <w:tcW w:w="1519" w:type="dxa"/>
            <w:tcBorders>
              <w:top w:val="nil"/>
              <w:left w:val="nil"/>
              <w:bottom w:val="single" w:sz="4" w:space="0" w:color="auto"/>
              <w:right w:val="nil"/>
            </w:tcBorders>
            <w:vAlign w:val="center"/>
          </w:tcPr>
          <w:p w14:paraId="6BD56F7E" w14:textId="5277065C" w:rsidR="00FC424A" w:rsidRPr="00846433" w:rsidRDefault="00FC424A" w:rsidP="000E63E9">
            <w:pPr>
              <w:ind w:left="0" w:hanging="2"/>
              <w:jc w:val="center"/>
              <w:rPr>
                <w:rFonts w:cs="Times New Roman"/>
                <w:color w:val="000000"/>
                <w:sz w:val="22"/>
              </w:rPr>
            </w:pPr>
            <w:r w:rsidRPr="00846433">
              <w:rPr>
                <w:rFonts w:cs="Times New Roman"/>
                <w:color w:val="000000"/>
                <w:sz w:val="22"/>
              </w:rPr>
              <w:t>9,12%</w:t>
            </w:r>
          </w:p>
        </w:tc>
        <w:tc>
          <w:tcPr>
            <w:tcW w:w="1519" w:type="dxa"/>
            <w:tcBorders>
              <w:top w:val="nil"/>
              <w:left w:val="nil"/>
              <w:bottom w:val="single" w:sz="4" w:space="0" w:color="auto"/>
              <w:right w:val="nil"/>
            </w:tcBorders>
            <w:vAlign w:val="center"/>
          </w:tcPr>
          <w:p w14:paraId="76232B62" w14:textId="3B3BDE99" w:rsidR="00FC424A" w:rsidRPr="00846433" w:rsidRDefault="00FC424A" w:rsidP="000E63E9">
            <w:pPr>
              <w:ind w:left="0" w:hanging="2"/>
              <w:jc w:val="center"/>
              <w:rPr>
                <w:rFonts w:cs="Times New Roman"/>
                <w:color w:val="000000"/>
                <w:sz w:val="22"/>
              </w:rPr>
            </w:pPr>
            <w:r w:rsidRPr="00846433">
              <w:rPr>
                <w:rFonts w:cs="Times New Roman"/>
                <w:color w:val="000000"/>
                <w:sz w:val="22"/>
              </w:rPr>
              <w:t>24,60%</w:t>
            </w:r>
          </w:p>
        </w:tc>
      </w:tr>
      <w:tr w:rsidR="00FC424A" w:rsidRPr="00846433" w14:paraId="36740341" w14:textId="77777777" w:rsidTr="00086286">
        <w:trPr>
          <w:trHeight w:val="144"/>
          <w:jc w:val="center"/>
        </w:trPr>
        <w:tc>
          <w:tcPr>
            <w:tcW w:w="1519" w:type="dxa"/>
            <w:vMerge/>
            <w:tcBorders>
              <w:left w:val="nil"/>
              <w:right w:val="nil"/>
            </w:tcBorders>
            <w:vAlign w:val="center"/>
          </w:tcPr>
          <w:p w14:paraId="2AD138D2" w14:textId="502F6CE1" w:rsidR="00FC424A" w:rsidRPr="00846433" w:rsidRDefault="00FC424A" w:rsidP="00995774">
            <w:pPr>
              <w:ind w:left="0" w:hanging="2"/>
              <w:jc w:val="center"/>
              <w:rPr>
                <w:rFonts w:cs="Times New Roman"/>
                <w:sz w:val="22"/>
              </w:rPr>
            </w:pPr>
          </w:p>
        </w:tc>
        <w:tc>
          <w:tcPr>
            <w:tcW w:w="1519" w:type="dxa"/>
            <w:vMerge w:val="restart"/>
            <w:tcBorders>
              <w:top w:val="single" w:sz="4" w:space="0" w:color="auto"/>
              <w:left w:val="nil"/>
              <w:right w:val="nil"/>
            </w:tcBorders>
            <w:vAlign w:val="center"/>
          </w:tcPr>
          <w:p w14:paraId="377D8C9B" w14:textId="2AC6EDF2" w:rsidR="00FC424A" w:rsidRPr="00846433" w:rsidRDefault="00FC424A" w:rsidP="00995774">
            <w:pPr>
              <w:ind w:left="0" w:hanging="2"/>
              <w:jc w:val="center"/>
              <w:rPr>
                <w:rFonts w:cs="Times New Roman"/>
                <w:sz w:val="22"/>
              </w:rPr>
            </w:pPr>
            <w:r w:rsidRPr="00846433">
              <w:rPr>
                <w:rFonts w:cs="Times New Roman"/>
                <w:sz w:val="22"/>
              </w:rPr>
              <w:t>sigmoid</w:t>
            </w:r>
          </w:p>
        </w:tc>
        <w:tc>
          <w:tcPr>
            <w:tcW w:w="1519" w:type="dxa"/>
            <w:tcBorders>
              <w:top w:val="single" w:sz="4" w:space="0" w:color="auto"/>
              <w:left w:val="nil"/>
              <w:bottom w:val="single" w:sz="4" w:space="0" w:color="auto"/>
              <w:right w:val="nil"/>
            </w:tcBorders>
            <w:vAlign w:val="center"/>
          </w:tcPr>
          <w:p w14:paraId="6687F89D" w14:textId="16D59818" w:rsidR="00FC424A" w:rsidRPr="00846433" w:rsidRDefault="00FC424A" w:rsidP="000E63E9">
            <w:pPr>
              <w:ind w:left="0" w:hanging="2"/>
              <w:jc w:val="center"/>
              <w:rPr>
                <w:rFonts w:cs="Times New Roman"/>
                <w:sz w:val="22"/>
              </w:rPr>
            </w:pPr>
            <w:r w:rsidRPr="00846433">
              <w:rPr>
                <w:rFonts w:cs="Times New Roman"/>
                <w:sz w:val="22"/>
              </w:rPr>
              <w:t>[10,10,20]</w:t>
            </w:r>
          </w:p>
        </w:tc>
        <w:tc>
          <w:tcPr>
            <w:tcW w:w="1519" w:type="dxa"/>
            <w:tcBorders>
              <w:top w:val="single" w:sz="4" w:space="0" w:color="auto"/>
              <w:left w:val="nil"/>
              <w:bottom w:val="single" w:sz="4" w:space="0" w:color="auto"/>
              <w:right w:val="nil"/>
            </w:tcBorders>
            <w:vAlign w:val="center"/>
          </w:tcPr>
          <w:p w14:paraId="095984DE" w14:textId="02D771FF" w:rsidR="00FC424A" w:rsidRPr="00846433" w:rsidRDefault="00FC424A" w:rsidP="000E63E9">
            <w:pPr>
              <w:ind w:left="0" w:hanging="2"/>
              <w:jc w:val="center"/>
              <w:rPr>
                <w:rFonts w:cs="Times New Roman"/>
                <w:color w:val="000000"/>
                <w:sz w:val="22"/>
              </w:rPr>
            </w:pPr>
            <w:r w:rsidRPr="00846433">
              <w:rPr>
                <w:rFonts w:cs="Times New Roman"/>
                <w:color w:val="000000"/>
                <w:sz w:val="22"/>
              </w:rPr>
              <w:t>8,35%</w:t>
            </w:r>
          </w:p>
        </w:tc>
        <w:tc>
          <w:tcPr>
            <w:tcW w:w="1519" w:type="dxa"/>
            <w:tcBorders>
              <w:top w:val="single" w:sz="4" w:space="0" w:color="auto"/>
              <w:left w:val="nil"/>
              <w:bottom w:val="single" w:sz="4" w:space="0" w:color="auto"/>
              <w:right w:val="nil"/>
            </w:tcBorders>
            <w:vAlign w:val="center"/>
          </w:tcPr>
          <w:p w14:paraId="4A4AE65B" w14:textId="1E3CF205" w:rsidR="00FC424A" w:rsidRPr="00846433" w:rsidRDefault="00FC424A" w:rsidP="000E63E9">
            <w:pPr>
              <w:ind w:left="0" w:hanging="2"/>
              <w:jc w:val="center"/>
              <w:rPr>
                <w:rFonts w:cs="Times New Roman"/>
                <w:color w:val="000000"/>
                <w:sz w:val="22"/>
              </w:rPr>
            </w:pPr>
            <w:r w:rsidRPr="00846433">
              <w:rPr>
                <w:rFonts w:cs="Times New Roman"/>
                <w:color w:val="000000"/>
                <w:sz w:val="22"/>
              </w:rPr>
              <w:t>29,85%</w:t>
            </w:r>
          </w:p>
        </w:tc>
      </w:tr>
      <w:tr w:rsidR="00FC424A" w:rsidRPr="00846433" w14:paraId="14964321" w14:textId="77777777" w:rsidTr="00086286">
        <w:trPr>
          <w:trHeight w:val="144"/>
          <w:jc w:val="center"/>
        </w:trPr>
        <w:tc>
          <w:tcPr>
            <w:tcW w:w="1519" w:type="dxa"/>
            <w:vMerge/>
            <w:tcBorders>
              <w:left w:val="nil"/>
              <w:bottom w:val="single" w:sz="4" w:space="0" w:color="auto"/>
              <w:right w:val="nil"/>
            </w:tcBorders>
            <w:vAlign w:val="center"/>
          </w:tcPr>
          <w:p w14:paraId="2614569A" w14:textId="55B7CD04" w:rsidR="00FC424A" w:rsidRPr="00846433" w:rsidRDefault="00FC424A" w:rsidP="00995774">
            <w:pPr>
              <w:ind w:left="0" w:hanging="2"/>
              <w:jc w:val="center"/>
              <w:rPr>
                <w:rFonts w:cs="Times New Roman"/>
                <w:sz w:val="22"/>
              </w:rPr>
            </w:pPr>
          </w:p>
        </w:tc>
        <w:tc>
          <w:tcPr>
            <w:tcW w:w="1519" w:type="dxa"/>
            <w:vMerge/>
            <w:tcBorders>
              <w:left w:val="nil"/>
              <w:bottom w:val="single" w:sz="4" w:space="0" w:color="auto"/>
              <w:right w:val="nil"/>
            </w:tcBorders>
            <w:vAlign w:val="center"/>
          </w:tcPr>
          <w:p w14:paraId="754B22F1" w14:textId="5594066A" w:rsidR="00FC424A" w:rsidRPr="00846433" w:rsidRDefault="00FC424A" w:rsidP="00995774">
            <w:pPr>
              <w:ind w:left="0" w:hanging="2"/>
              <w:jc w:val="center"/>
              <w:rPr>
                <w:rFonts w:cs="Times New Roman"/>
                <w:sz w:val="22"/>
              </w:rPr>
            </w:pPr>
          </w:p>
        </w:tc>
        <w:tc>
          <w:tcPr>
            <w:tcW w:w="1519" w:type="dxa"/>
            <w:tcBorders>
              <w:top w:val="nil"/>
              <w:left w:val="nil"/>
              <w:bottom w:val="single" w:sz="4" w:space="0" w:color="auto"/>
              <w:right w:val="nil"/>
            </w:tcBorders>
            <w:vAlign w:val="center"/>
          </w:tcPr>
          <w:p w14:paraId="5E885EF3" w14:textId="639A0CA6" w:rsidR="00FC424A" w:rsidRPr="00846433" w:rsidRDefault="00FC424A" w:rsidP="00995774">
            <w:pPr>
              <w:ind w:left="0" w:hanging="2"/>
              <w:jc w:val="center"/>
              <w:rPr>
                <w:rFonts w:cs="Times New Roman"/>
                <w:sz w:val="22"/>
              </w:rPr>
            </w:pPr>
            <w:r w:rsidRPr="00846433">
              <w:rPr>
                <w:rFonts w:cs="Times New Roman"/>
                <w:sz w:val="22"/>
              </w:rPr>
              <w:t>[50,50,100]</w:t>
            </w:r>
          </w:p>
        </w:tc>
        <w:tc>
          <w:tcPr>
            <w:tcW w:w="1519" w:type="dxa"/>
            <w:tcBorders>
              <w:top w:val="nil"/>
              <w:left w:val="nil"/>
              <w:bottom w:val="single" w:sz="4" w:space="0" w:color="auto"/>
              <w:right w:val="nil"/>
            </w:tcBorders>
            <w:vAlign w:val="center"/>
          </w:tcPr>
          <w:p w14:paraId="30AF8398" w14:textId="5C375CD3" w:rsidR="00FC424A" w:rsidRPr="00846433" w:rsidRDefault="00FC424A" w:rsidP="00995774">
            <w:pPr>
              <w:ind w:left="0" w:hanging="2"/>
              <w:jc w:val="center"/>
              <w:rPr>
                <w:rFonts w:cs="Times New Roman"/>
                <w:sz w:val="22"/>
              </w:rPr>
            </w:pPr>
            <w:r w:rsidRPr="00846433">
              <w:rPr>
                <w:rFonts w:cs="Times New Roman"/>
                <w:color w:val="000000"/>
                <w:sz w:val="22"/>
              </w:rPr>
              <w:t>10,63%</w:t>
            </w:r>
          </w:p>
        </w:tc>
        <w:tc>
          <w:tcPr>
            <w:tcW w:w="1519" w:type="dxa"/>
            <w:tcBorders>
              <w:top w:val="nil"/>
              <w:left w:val="nil"/>
              <w:bottom w:val="single" w:sz="4" w:space="0" w:color="auto"/>
              <w:right w:val="nil"/>
            </w:tcBorders>
            <w:vAlign w:val="center"/>
          </w:tcPr>
          <w:p w14:paraId="58582699" w14:textId="02827905" w:rsidR="00FC424A" w:rsidRPr="00846433" w:rsidRDefault="00FC424A" w:rsidP="00995774">
            <w:pPr>
              <w:ind w:left="0" w:hanging="2"/>
              <w:jc w:val="center"/>
              <w:rPr>
                <w:rFonts w:cs="Times New Roman"/>
                <w:sz w:val="22"/>
              </w:rPr>
            </w:pPr>
            <w:r w:rsidRPr="00846433">
              <w:rPr>
                <w:rFonts w:cs="Times New Roman"/>
                <w:color w:val="000000"/>
                <w:sz w:val="22"/>
              </w:rPr>
              <w:t>29,46%</w:t>
            </w:r>
          </w:p>
        </w:tc>
      </w:tr>
      <w:tr w:rsidR="00995774" w:rsidRPr="00846433" w14:paraId="73E52AB6" w14:textId="77777777" w:rsidTr="00086286">
        <w:trPr>
          <w:trHeight w:val="264"/>
          <w:jc w:val="center"/>
        </w:trPr>
        <w:tc>
          <w:tcPr>
            <w:tcW w:w="1519" w:type="dxa"/>
            <w:vMerge w:val="restart"/>
            <w:tcBorders>
              <w:top w:val="single" w:sz="4" w:space="0" w:color="auto"/>
              <w:left w:val="nil"/>
              <w:bottom w:val="single" w:sz="4" w:space="0" w:color="auto"/>
              <w:right w:val="nil"/>
            </w:tcBorders>
            <w:vAlign w:val="center"/>
          </w:tcPr>
          <w:p w14:paraId="379F69E0" w14:textId="39A485A0" w:rsidR="00995774" w:rsidRPr="00846433" w:rsidRDefault="00995774" w:rsidP="00995774">
            <w:pPr>
              <w:ind w:left="0" w:hanging="2"/>
              <w:jc w:val="center"/>
              <w:rPr>
                <w:rFonts w:cs="Times New Roman"/>
                <w:sz w:val="22"/>
              </w:rPr>
            </w:pPr>
            <w:r w:rsidRPr="00846433">
              <w:rPr>
                <w:rFonts w:cs="Times New Roman"/>
                <w:sz w:val="22"/>
              </w:rPr>
              <w:t>16</w:t>
            </w:r>
          </w:p>
        </w:tc>
        <w:tc>
          <w:tcPr>
            <w:tcW w:w="1519" w:type="dxa"/>
            <w:vMerge w:val="restart"/>
            <w:tcBorders>
              <w:top w:val="single" w:sz="4" w:space="0" w:color="auto"/>
              <w:left w:val="nil"/>
              <w:bottom w:val="single" w:sz="4" w:space="0" w:color="auto"/>
              <w:right w:val="nil"/>
            </w:tcBorders>
            <w:vAlign w:val="center"/>
          </w:tcPr>
          <w:p w14:paraId="79AD94B5" w14:textId="77A713BA" w:rsidR="00995774" w:rsidRPr="00846433" w:rsidRDefault="00995774" w:rsidP="00995774">
            <w:pPr>
              <w:ind w:left="0" w:hanging="2"/>
              <w:jc w:val="center"/>
              <w:rPr>
                <w:rFonts w:cs="Times New Roman"/>
                <w:sz w:val="22"/>
              </w:rPr>
            </w:pPr>
            <w:r w:rsidRPr="00846433">
              <w:rPr>
                <w:rFonts w:cs="Times New Roman"/>
                <w:sz w:val="22"/>
              </w:rPr>
              <w:t>tanh</w:t>
            </w:r>
          </w:p>
        </w:tc>
        <w:tc>
          <w:tcPr>
            <w:tcW w:w="1519" w:type="dxa"/>
            <w:tcBorders>
              <w:top w:val="single" w:sz="4" w:space="0" w:color="auto"/>
              <w:left w:val="nil"/>
              <w:bottom w:val="nil"/>
              <w:right w:val="nil"/>
            </w:tcBorders>
            <w:vAlign w:val="center"/>
          </w:tcPr>
          <w:p w14:paraId="132ED7E5" w14:textId="5FACC725" w:rsidR="00995774" w:rsidRPr="00846433" w:rsidRDefault="00995774" w:rsidP="00995774">
            <w:pPr>
              <w:ind w:left="0" w:hanging="2"/>
              <w:jc w:val="center"/>
              <w:rPr>
                <w:rFonts w:cs="Times New Roman"/>
                <w:sz w:val="22"/>
              </w:rPr>
            </w:pPr>
            <w:r w:rsidRPr="00846433">
              <w:rPr>
                <w:rFonts w:cs="Times New Roman"/>
                <w:sz w:val="22"/>
              </w:rPr>
              <w:t>[10,10,20]</w:t>
            </w:r>
          </w:p>
        </w:tc>
        <w:tc>
          <w:tcPr>
            <w:tcW w:w="1519" w:type="dxa"/>
            <w:tcBorders>
              <w:top w:val="single" w:sz="4" w:space="0" w:color="auto"/>
              <w:left w:val="nil"/>
              <w:bottom w:val="nil"/>
              <w:right w:val="nil"/>
            </w:tcBorders>
            <w:vAlign w:val="center"/>
          </w:tcPr>
          <w:p w14:paraId="071D34A7" w14:textId="03429ADC" w:rsidR="00995774" w:rsidRPr="00846433" w:rsidRDefault="00995774" w:rsidP="00995774">
            <w:pPr>
              <w:ind w:left="0" w:hanging="2"/>
              <w:jc w:val="center"/>
              <w:rPr>
                <w:rFonts w:cs="Times New Roman"/>
                <w:sz w:val="22"/>
              </w:rPr>
            </w:pPr>
            <w:r w:rsidRPr="00846433">
              <w:rPr>
                <w:rFonts w:cs="Times New Roman"/>
                <w:color w:val="000000"/>
                <w:sz w:val="22"/>
              </w:rPr>
              <w:t>7,72%</w:t>
            </w:r>
          </w:p>
        </w:tc>
        <w:tc>
          <w:tcPr>
            <w:tcW w:w="1519" w:type="dxa"/>
            <w:tcBorders>
              <w:top w:val="single" w:sz="4" w:space="0" w:color="auto"/>
              <w:left w:val="nil"/>
              <w:bottom w:val="nil"/>
              <w:right w:val="nil"/>
            </w:tcBorders>
            <w:vAlign w:val="center"/>
          </w:tcPr>
          <w:p w14:paraId="06799096" w14:textId="64AA515D" w:rsidR="00995774" w:rsidRPr="00846433" w:rsidRDefault="00995774" w:rsidP="00995774">
            <w:pPr>
              <w:ind w:left="0" w:hanging="2"/>
              <w:jc w:val="center"/>
              <w:rPr>
                <w:rFonts w:cs="Times New Roman"/>
                <w:sz w:val="22"/>
              </w:rPr>
            </w:pPr>
            <w:r w:rsidRPr="00846433">
              <w:rPr>
                <w:rFonts w:cs="Times New Roman"/>
                <w:color w:val="000000"/>
                <w:sz w:val="22"/>
              </w:rPr>
              <w:t>24,91%</w:t>
            </w:r>
          </w:p>
        </w:tc>
      </w:tr>
      <w:tr w:rsidR="00995774" w:rsidRPr="00846433" w14:paraId="2EFF286F" w14:textId="77777777" w:rsidTr="00086286">
        <w:trPr>
          <w:trHeight w:val="144"/>
          <w:jc w:val="center"/>
        </w:trPr>
        <w:tc>
          <w:tcPr>
            <w:tcW w:w="1519" w:type="dxa"/>
            <w:vMerge/>
            <w:tcBorders>
              <w:top w:val="nil"/>
              <w:left w:val="nil"/>
              <w:bottom w:val="single" w:sz="4" w:space="0" w:color="auto"/>
              <w:right w:val="nil"/>
            </w:tcBorders>
            <w:vAlign w:val="center"/>
          </w:tcPr>
          <w:p w14:paraId="36702E03" w14:textId="77777777" w:rsidR="00995774" w:rsidRPr="00846433" w:rsidRDefault="00995774" w:rsidP="00995774">
            <w:pPr>
              <w:ind w:left="0" w:hanging="2"/>
              <w:jc w:val="center"/>
              <w:rPr>
                <w:rFonts w:cs="Times New Roman"/>
                <w:sz w:val="22"/>
              </w:rPr>
            </w:pPr>
          </w:p>
        </w:tc>
        <w:tc>
          <w:tcPr>
            <w:tcW w:w="1519" w:type="dxa"/>
            <w:vMerge/>
            <w:tcBorders>
              <w:top w:val="nil"/>
              <w:left w:val="nil"/>
              <w:bottom w:val="single" w:sz="4" w:space="0" w:color="auto"/>
              <w:right w:val="nil"/>
            </w:tcBorders>
            <w:vAlign w:val="center"/>
          </w:tcPr>
          <w:p w14:paraId="08A1F080" w14:textId="77777777" w:rsidR="00995774" w:rsidRPr="00846433" w:rsidRDefault="00995774" w:rsidP="00995774">
            <w:pPr>
              <w:ind w:left="0" w:hanging="2"/>
              <w:jc w:val="center"/>
              <w:rPr>
                <w:rFonts w:cs="Times New Roman"/>
                <w:sz w:val="22"/>
              </w:rPr>
            </w:pPr>
          </w:p>
        </w:tc>
        <w:tc>
          <w:tcPr>
            <w:tcW w:w="1519" w:type="dxa"/>
            <w:tcBorders>
              <w:top w:val="nil"/>
              <w:left w:val="nil"/>
              <w:bottom w:val="single" w:sz="4" w:space="0" w:color="auto"/>
              <w:right w:val="nil"/>
            </w:tcBorders>
            <w:vAlign w:val="center"/>
          </w:tcPr>
          <w:p w14:paraId="479415F2" w14:textId="0DBEEB5E" w:rsidR="00995774" w:rsidRPr="00846433" w:rsidRDefault="00995774" w:rsidP="00995774">
            <w:pPr>
              <w:ind w:left="0" w:hanging="2"/>
              <w:jc w:val="center"/>
              <w:rPr>
                <w:rFonts w:cs="Times New Roman"/>
                <w:sz w:val="22"/>
              </w:rPr>
            </w:pPr>
            <w:r w:rsidRPr="00846433">
              <w:rPr>
                <w:rFonts w:cs="Times New Roman"/>
                <w:sz w:val="22"/>
              </w:rPr>
              <w:t>[50,50,100]</w:t>
            </w:r>
          </w:p>
        </w:tc>
        <w:tc>
          <w:tcPr>
            <w:tcW w:w="1519" w:type="dxa"/>
            <w:tcBorders>
              <w:top w:val="nil"/>
              <w:left w:val="nil"/>
              <w:bottom w:val="single" w:sz="4" w:space="0" w:color="auto"/>
              <w:right w:val="nil"/>
            </w:tcBorders>
            <w:vAlign w:val="center"/>
          </w:tcPr>
          <w:p w14:paraId="171ACEA4" w14:textId="2627F3AF" w:rsidR="00995774" w:rsidRPr="00846433" w:rsidRDefault="00995774" w:rsidP="00995774">
            <w:pPr>
              <w:ind w:left="0" w:hanging="2"/>
              <w:jc w:val="center"/>
              <w:rPr>
                <w:rFonts w:cs="Times New Roman"/>
                <w:sz w:val="22"/>
              </w:rPr>
            </w:pPr>
            <w:r w:rsidRPr="00846433">
              <w:rPr>
                <w:rFonts w:cs="Times New Roman"/>
                <w:color w:val="000000"/>
                <w:sz w:val="22"/>
              </w:rPr>
              <w:t>7,88%</w:t>
            </w:r>
          </w:p>
        </w:tc>
        <w:tc>
          <w:tcPr>
            <w:tcW w:w="1519" w:type="dxa"/>
            <w:tcBorders>
              <w:top w:val="nil"/>
              <w:left w:val="nil"/>
              <w:bottom w:val="single" w:sz="4" w:space="0" w:color="auto"/>
              <w:right w:val="nil"/>
            </w:tcBorders>
            <w:vAlign w:val="center"/>
          </w:tcPr>
          <w:p w14:paraId="7A76285D" w14:textId="03B7BF46" w:rsidR="00995774" w:rsidRPr="00846433" w:rsidRDefault="00995774" w:rsidP="00995774">
            <w:pPr>
              <w:ind w:left="0" w:hanging="2"/>
              <w:jc w:val="center"/>
              <w:rPr>
                <w:rFonts w:cs="Times New Roman"/>
                <w:sz w:val="22"/>
              </w:rPr>
            </w:pPr>
            <w:r w:rsidRPr="00846433">
              <w:rPr>
                <w:rFonts w:cs="Times New Roman"/>
                <w:color w:val="000000"/>
                <w:sz w:val="22"/>
              </w:rPr>
              <w:t>15,17%</w:t>
            </w:r>
          </w:p>
        </w:tc>
      </w:tr>
      <w:tr w:rsidR="00995774" w:rsidRPr="00846433" w14:paraId="0A4B7806" w14:textId="77777777" w:rsidTr="00086286">
        <w:trPr>
          <w:trHeight w:val="144"/>
          <w:jc w:val="center"/>
        </w:trPr>
        <w:tc>
          <w:tcPr>
            <w:tcW w:w="1519" w:type="dxa"/>
            <w:vMerge/>
            <w:tcBorders>
              <w:top w:val="nil"/>
              <w:left w:val="nil"/>
              <w:bottom w:val="single" w:sz="4" w:space="0" w:color="auto"/>
              <w:right w:val="nil"/>
            </w:tcBorders>
            <w:vAlign w:val="center"/>
          </w:tcPr>
          <w:p w14:paraId="5E298668" w14:textId="77777777" w:rsidR="00995774" w:rsidRPr="00846433" w:rsidRDefault="00995774" w:rsidP="00995774">
            <w:pPr>
              <w:ind w:left="0" w:hanging="2"/>
              <w:jc w:val="center"/>
              <w:rPr>
                <w:rFonts w:cs="Times New Roman"/>
                <w:sz w:val="22"/>
              </w:rPr>
            </w:pPr>
          </w:p>
        </w:tc>
        <w:tc>
          <w:tcPr>
            <w:tcW w:w="1519" w:type="dxa"/>
            <w:vMerge w:val="restart"/>
            <w:tcBorders>
              <w:top w:val="single" w:sz="4" w:space="0" w:color="auto"/>
              <w:left w:val="nil"/>
              <w:bottom w:val="single" w:sz="4" w:space="0" w:color="auto"/>
              <w:right w:val="nil"/>
            </w:tcBorders>
            <w:vAlign w:val="center"/>
          </w:tcPr>
          <w:p w14:paraId="7A1625EF" w14:textId="38146493" w:rsidR="00995774" w:rsidRPr="00846433" w:rsidRDefault="00995774" w:rsidP="00995774">
            <w:pPr>
              <w:ind w:left="0" w:hanging="2"/>
              <w:jc w:val="center"/>
              <w:rPr>
                <w:rFonts w:cs="Times New Roman"/>
                <w:sz w:val="22"/>
              </w:rPr>
            </w:pPr>
            <w:r w:rsidRPr="00846433">
              <w:rPr>
                <w:rFonts w:cs="Times New Roman"/>
                <w:sz w:val="22"/>
              </w:rPr>
              <w:t>rel</w:t>
            </w:r>
          </w:p>
        </w:tc>
        <w:tc>
          <w:tcPr>
            <w:tcW w:w="1519" w:type="dxa"/>
            <w:tcBorders>
              <w:top w:val="single" w:sz="4" w:space="0" w:color="auto"/>
              <w:left w:val="nil"/>
              <w:bottom w:val="nil"/>
              <w:right w:val="nil"/>
            </w:tcBorders>
            <w:vAlign w:val="center"/>
          </w:tcPr>
          <w:p w14:paraId="3EBA4014" w14:textId="4B9CA990" w:rsidR="00995774" w:rsidRPr="00846433" w:rsidRDefault="00995774" w:rsidP="00995774">
            <w:pPr>
              <w:ind w:left="0" w:hanging="2"/>
              <w:jc w:val="center"/>
              <w:rPr>
                <w:rFonts w:cs="Times New Roman"/>
                <w:sz w:val="22"/>
              </w:rPr>
            </w:pPr>
            <w:r w:rsidRPr="00846433">
              <w:rPr>
                <w:rFonts w:cs="Times New Roman"/>
                <w:sz w:val="22"/>
              </w:rPr>
              <w:t>[10,10,20]</w:t>
            </w:r>
          </w:p>
        </w:tc>
        <w:tc>
          <w:tcPr>
            <w:tcW w:w="1519" w:type="dxa"/>
            <w:tcBorders>
              <w:top w:val="single" w:sz="4" w:space="0" w:color="auto"/>
              <w:left w:val="nil"/>
              <w:bottom w:val="nil"/>
              <w:right w:val="nil"/>
            </w:tcBorders>
            <w:vAlign w:val="center"/>
          </w:tcPr>
          <w:p w14:paraId="0A391BA8" w14:textId="77070855" w:rsidR="00995774" w:rsidRPr="00846433" w:rsidRDefault="00995774" w:rsidP="00995774">
            <w:pPr>
              <w:ind w:left="0" w:hanging="2"/>
              <w:jc w:val="center"/>
              <w:rPr>
                <w:rFonts w:cs="Times New Roman"/>
                <w:sz w:val="22"/>
              </w:rPr>
            </w:pPr>
            <w:r w:rsidRPr="00846433">
              <w:rPr>
                <w:rFonts w:cs="Times New Roman"/>
                <w:color w:val="000000"/>
                <w:sz w:val="22"/>
              </w:rPr>
              <w:t>6,38%</w:t>
            </w:r>
          </w:p>
        </w:tc>
        <w:tc>
          <w:tcPr>
            <w:tcW w:w="1519" w:type="dxa"/>
            <w:tcBorders>
              <w:top w:val="single" w:sz="4" w:space="0" w:color="auto"/>
              <w:left w:val="nil"/>
              <w:bottom w:val="nil"/>
              <w:right w:val="nil"/>
            </w:tcBorders>
            <w:vAlign w:val="center"/>
          </w:tcPr>
          <w:p w14:paraId="4BE6AE15" w14:textId="5FAECD5C" w:rsidR="00995774" w:rsidRPr="00846433" w:rsidRDefault="00995774" w:rsidP="00995774">
            <w:pPr>
              <w:ind w:left="0" w:hanging="2"/>
              <w:jc w:val="center"/>
              <w:rPr>
                <w:rFonts w:cs="Times New Roman"/>
                <w:sz w:val="22"/>
              </w:rPr>
            </w:pPr>
            <w:r w:rsidRPr="00846433">
              <w:rPr>
                <w:rFonts w:cs="Times New Roman"/>
                <w:color w:val="000000"/>
                <w:sz w:val="22"/>
              </w:rPr>
              <w:t>21,49%</w:t>
            </w:r>
          </w:p>
        </w:tc>
      </w:tr>
      <w:tr w:rsidR="00995774" w:rsidRPr="00846433" w14:paraId="02FD6C22" w14:textId="77777777" w:rsidTr="00086286">
        <w:trPr>
          <w:trHeight w:val="144"/>
          <w:jc w:val="center"/>
        </w:trPr>
        <w:tc>
          <w:tcPr>
            <w:tcW w:w="1519" w:type="dxa"/>
            <w:vMerge/>
            <w:tcBorders>
              <w:top w:val="nil"/>
              <w:left w:val="nil"/>
              <w:bottom w:val="single" w:sz="4" w:space="0" w:color="auto"/>
              <w:right w:val="nil"/>
            </w:tcBorders>
            <w:vAlign w:val="center"/>
          </w:tcPr>
          <w:p w14:paraId="6E15EA5D" w14:textId="77777777" w:rsidR="00995774" w:rsidRPr="00846433" w:rsidRDefault="00995774" w:rsidP="00995774">
            <w:pPr>
              <w:ind w:left="0" w:hanging="2"/>
              <w:jc w:val="center"/>
              <w:rPr>
                <w:rFonts w:cs="Times New Roman"/>
                <w:sz w:val="22"/>
              </w:rPr>
            </w:pPr>
          </w:p>
        </w:tc>
        <w:tc>
          <w:tcPr>
            <w:tcW w:w="1519" w:type="dxa"/>
            <w:vMerge/>
            <w:tcBorders>
              <w:top w:val="nil"/>
              <w:left w:val="nil"/>
              <w:bottom w:val="single" w:sz="4" w:space="0" w:color="auto"/>
              <w:right w:val="nil"/>
            </w:tcBorders>
            <w:vAlign w:val="center"/>
          </w:tcPr>
          <w:p w14:paraId="59CCD464" w14:textId="77777777" w:rsidR="00995774" w:rsidRPr="00846433" w:rsidRDefault="00995774" w:rsidP="00995774">
            <w:pPr>
              <w:ind w:left="0" w:hanging="2"/>
              <w:jc w:val="center"/>
              <w:rPr>
                <w:rFonts w:cs="Times New Roman"/>
                <w:sz w:val="22"/>
              </w:rPr>
            </w:pPr>
          </w:p>
        </w:tc>
        <w:tc>
          <w:tcPr>
            <w:tcW w:w="1519" w:type="dxa"/>
            <w:tcBorders>
              <w:top w:val="nil"/>
              <w:left w:val="nil"/>
              <w:bottom w:val="single" w:sz="4" w:space="0" w:color="auto"/>
              <w:right w:val="nil"/>
            </w:tcBorders>
            <w:vAlign w:val="center"/>
          </w:tcPr>
          <w:p w14:paraId="21FCDBAB" w14:textId="4F2A06B4" w:rsidR="00995774" w:rsidRPr="00846433" w:rsidRDefault="00995774" w:rsidP="00995774">
            <w:pPr>
              <w:ind w:left="0" w:hanging="2"/>
              <w:jc w:val="center"/>
              <w:rPr>
                <w:rFonts w:cs="Times New Roman"/>
                <w:sz w:val="22"/>
              </w:rPr>
            </w:pPr>
            <w:r w:rsidRPr="00846433">
              <w:rPr>
                <w:rFonts w:cs="Times New Roman"/>
                <w:sz w:val="22"/>
              </w:rPr>
              <w:t>[50,50,100]</w:t>
            </w:r>
          </w:p>
        </w:tc>
        <w:tc>
          <w:tcPr>
            <w:tcW w:w="1519" w:type="dxa"/>
            <w:tcBorders>
              <w:top w:val="nil"/>
              <w:left w:val="nil"/>
              <w:bottom w:val="single" w:sz="4" w:space="0" w:color="auto"/>
              <w:right w:val="nil"/>
            </w:tcBorders>
            <w:vAlign w:val="center"/>
          </w:tcPr>
          <w:p w14:paraId="7C83F2B4" w14:textId="0DAFACEA" w:rsidR="00995774" w:rsidRPr="00846433" w:rsidRDefault="00995774" w:rsidP="00995774">
            <w:pPr>
              <w:ind w:left="0" w:hanging="2"/>
              <w:jc w:val="center"/>
              <w:rPr>
                <w:rFonts w:cs="Times New Roman"/>
                <w:sz w:val="22"/>
              </w:rPr>
            </w:pPr>
            <w:r w:rsidRPr="00846433">
              <w:rPr>
                <w:rFonts w:cs="Times New Roman"/>
                <w:color w:val="000000"/>
                <w:sz w:val="22"/>
              </w:rPr>
              <w:t>7,85%</w:t>
            </w:r>
          </w:p>
        </w:tc>
        <w:tc>
          <w:tcPr>
            <w:tcW w:w="1519" w:type="dxa"/>
            <w:tcBorders>
              <w:top w:val="nil"/>
              <w:left w:val="nil"/>
              <w:bottom w:val="single" w:sz="4" w:space="0" w:color="auto"/>
              <w:right w:val="nil"/>
            </w:tcBorders>
            <w:vAlign w:val="center"/>
          </w:tcPr>
          <w:p w14:paraId="6D02DD72" w14:textId="56E34D92" w:rsidR="00995774" w:rsidRPr="00846433" w:rsidRDefault="00995774" w:rsidP="00995774">
            <w:pPr>
              <w:ind w:left="0" w:hanging="2"/>
              <w:jc w:val="center"/>
              <w:rPr>
                <w:rFonts w:cs="Times New Roman"/>
                <w:sz w:val="22"/>
              </w:rPr>
            </w:pPr>
            <w:r w:rsidRPr="00846433">
              <w:rPr>
                <w:rFonts w:cs="Times New Roman"/>
                <w:color w:val="000000"/>
                <w:sz w:val="22"/>
              </w:rPr>
              <w:t>17,86%</w:t>
            </w:r>
          </w:p>
        </w:tc>
      </w:tr>
      <w:tr w:rsidR="00995774" w:rsidRPr="00846433" w14:paraId="56E5E811" w14:textId="77777777" w:rsidTr="00086286">
        <w:trPr>
          <w:trHeight w:val="144"/>
          <w:jc w:val="center"/>
        </w:trPr>
        <w:tc>
          <w:tcPr>
            <w:tcW w:w="1519" w:type="dxa"/>
            <w:vMerge/>
            <w:tcBorders>
              <w:top w:val="nil"/>
              <w:left w:val="nil"/>
              <w:bottom w:val="single" w:sz="4" w:space="0" w:color="auto"/>
              <w:right w:val="nil"/>
            </w:tcBorders>
            <w:vAlign w:val="center"/>
          </w:tcPr>
          <w:p w14:paraId="23F242D3" w14:textId="77777777" w:rsidR="00995774" w:rsidRPr="00846433" w:rsidRDefault="00995774" w:rsidP="00995774">
            <w:pPr>
              <w:ind w:left="0" w:hanging="2"/>
              <w:jc w:val="center"/>
              <w:rPr>
                <w:rFonts w:cs="Times New Roman"/>
                <w:sz w:val="22"/>
              </w:rPr>
            </w:pPr>
          </w:p>
        </w:tc>
        <w:tc>
          <w:tcPr>
            <w:tcW w:w="1519" w:type="dxa"/>
            <w:vMerge w:val="restart"/>
            <w:tcBorders>
              <w:top w:val="single" w:sz="4" w:space="0" w:color="auto"/>
              <w:left w:val="nil"/>
              <w:bottom w:val="single" w:sz="4" w:space="0" w:color="auto"/>
              <w:right w:val="nil"/>
            </w:tcBorders>
            <w:vAlign w:val="center"/>
          </w:tcPr>
          <w:p w14:paraId="1FFA5C8A" w14:textId="4D04A94B" w:rsidR="00995774" w:rsidRPr="00846433" w:rsidRDefault="00995774" w:rsidP="00995774">
            <w:pPr>
              <w:ind w:left="0" w:hanging="2"/>
              <w:jc w:val="center"/>
              <w:rPr>
                <w:rFonts w:cs="Times New Roman"/>
                <w:sz w:val="22"/>
              </w:rPr>
            </w:pPr>
            <w:r w:rsidRPr="00846433">
              <w:rPr>
                <w:rFonts w:cs="Times New Roman"/>
                <w:sz w:val="22"/>
              </w:rPr>
              <w:t>sigmoid</w:t>
            </w:r>
          </w:p>
        </w:tc>
        <w:tc>
          <w:tcPr>
            <w:tcW w:w="1519" w:type="dxa"/>
            <w:tcBorders>
              <w:top w:val="single" w:sz="4" w:space="0" w:color="auto"/>
              <w:left w:val="nil"/>
              <w:bottom w:val="nil"/>
              <w:right w:val="nil"/>
            </w:tcBorders>
            <w:vAlign w:val="center"/>
          </w:tcPr>
          <w:p w14:paraId="62BCE356" w14:textId="46DF8946" w:rsidR="00995774" w:rsidRPr="00846433" w:rsidRDefault="00995774" w:rsidP="00995774">
            <w:pPr>
              <w:ind w:left="0" w:hanging="2"/>
              <w:jc w:val="center"/>
              <w:rPr>
                <w:rFonts w:cs="Times New Roman"/>
                <w:sz w:val="22"/>
              </w:rPr>
            </w:pPr>
            <w:r w:rsidRPr="00846433">
              <w:rPr>
                <w:rFonts w:cs="Times New Roman"/>
                <w:sz w:val="22"/>
              </w:rPr>
              <w:t>[10,10,20]</w:t>
            </w:r>
          </w:p>
        </w:tc>
        <w:tc>
          <w:tcPr>
            <w:tcW w:w="1519" w:type="dxa"/>
            <w:tcBorders>
              <w:top w:val="single" w:sz="4" w:space="0" w:color="auto"/>
              <w:left w:val="nil"/>
              <w:bottom w:val="nil"/>
              <w:right w:val="nil"/>
            </w:tcBorders>
            <w:vAlign w:val="center"/>
          </w:tcPr>
          <w:p w14:paraId="036A45D8" w14:textId="1DA3C347" w:rsidR="00995774" w:rsidRPr="00846433" w:rsidRDefault="00995774" w:rsidP="00995774">
            <w:pPr>
              <w:ind w:left="0" w:hanging="2"/>
              <w:jc w:val="center"/>
              <w:rPr>
                <w:rFonts w:cs="Times New Roman"/>
                <w:sz w:val="22"/>
              </w:rPr>
            </w:pPr>
            <w:r w:rsidRPr="00846433">
              <w:rPr>
                <w:rFonts w:cs="Times New Roman"/>
                <w:color w:val="000000"/>
                <w:sz w:val="22"/>
              </w:rPr>
              <w:t>21,86%</w:t>
            </w:r>
          </w:p>
        </w:tc>
        <w:tc>
          <w:tcPr>
            <w:tcW w:w="1519" w:type="dxa"/>
            <w:tcBorders>
              <w:top w:val="single" w:sz="4" w:space="0" w:color="auto"/>
              <w:left w:val="nil"/>
              <w:bottom w:val="nil"/>
              <w:right w:val="nil"/>
            </w:tcBorders>
            <w:vAlign w:val="center"/>
          </w:tcPr>
          <w:p w14:paraId="1F061CA7" w14:textId="15E3DDC3" w:rsidR="00995774" w:rsidRPr="00846433" w:rsidRDefault="00995774" w:rsidP="00995774">
            <w:pPr>
              <w:ind w:left="0" w:hanging="2"/>
              <w:jc w:val="center"/>
              <w:rPr>
                <w:rFonts w:cs="Times New Roman"/>
                <w:sz w:val="22"/>
              </w:rPr>
            </w:pPr>
            <w:r w:rsidRPr="00846433">
              <w:rPr>
                <w:rFonts w:cs="Times New Roman"/>
                <w:color w:val="000000"/>
                <w:sz w:val="22"/>
              </w:rPr>
              <w:t>35,45%</w:t>
            </w:r>
          </w:p>
        </w:tc>
      </w:tr>
      <w:tr w:rsidR="00995774" w:rsidRPr="00846433" w14:paraId="4D586743" w14:textId="77777777" w:rsidTr="00086286">
        <w:trPr>
          <w:trHeight w:val="144"/>
          <w:jc w:val="center"/>
        </w:trPr>
        <w:tc>
          <w:tcPr>
            <w:tcW w:w="1519" w:type="dxa"/>
            <w:vMerge/>
            <w:tcBorders>
              <w:top w:val="nil"/>
              <w:left w:val="nil"/>
              <w:bottom w:val="single" w:sz="4" w:space="0" w:color="auto"/>
              <w:right w:val="nil"/>
            </w:tcBorders>
            <w:vAlign w:val="center"/>
          </w:tcPr>
          <w:p w14:paraId="6D798F16" w14:textId="77777777" w:rsidR="00995774" w:rsidRPr="00846433" w:rsidRDefault="00995774" w:rsidP="00995774">
            <w:pPr>
              <w:ind w:left="0" w:hanging="2"/>
              <w:jc w:val="center"/>
              <w:rPr>
                <w:rFonts w:cs="Times New Roman"/>
                <w:sz w:val="22"/>
              </w:rPr>
            </w:pPr>
          </w:p>
        </w:tc>
        <w:tc>
          <w:tcPr>
            <w:tcW w:w="1519" w:type="dxa"/>
            <w:vMerge/>
            <w:tcBorders>
              <w:top w:val="nil"/>
              <w:left w:val="nil"/>
              <w:bottom w:val="single" w:sz="4" w:space="0" w:color="auto"/>
              <w:right w:val="nil"/>
            </w:tcBorders>
            <w:vAlign w:val="center"/>
          </w:tcPr>
          <w:p w14:paraId="6B7342F0" w14:textId="77777777" w:rsidR="00995774" w:rsidRPr="00846433" w:rsidRDefault="00995774" w:rsidP="00995774">
            <w:pPr>
              <w:ind w:left="0" w:hanging="2"/>
              <w:jc w:val="center"/>
              <w:rPr>
                <w:rFonts w:cs="Times New Roman"/>
                <w:sz w:val="22"/>
              </w:rPr>
            </w:pPr>
          </w:p>
        </w:tc>
        <w:tc>
          <w:tcPr>
            <w:tcW w:w="1519" w:type="dxa"/>
            <w:tcBorders>
              <w:top w:val="nil"/>
              <w:left w:val="nil"/>
              <w:bottom w:val="single" w:sz="4" w:space="0" w:color="auto"/>
              <w:right w:val="nil"/>
            </w:tcBorders>
            <w:vAlign w:val="center"/>
          </w:tcPr>
          <w:p w14:paraId="3FDBEC72" w14:textId="537E55FF" w:rsidR="00995774" w:rsidRPr="00846433" w:rsidRDefault="00995774" w:rsidP="00995774">
            <w:pPr>
              <w:ind w:left="0" w:hanging="2"/>
              <w:jc w:val="center"/>
              <w:rPr>
                <w:rFonts w:cs="Times New Roman"/>
                <w:sz w:val="22"/>
              </w:rPr>
            </w:pPr>
            <w:r w:rsidRPr="00846433">
              <w:rPr>
                <w:rFonts w:cs="Times New Roman"/>
                <w:sz w:val="22"/>
              </w:rPr>
              <w:t>[50,50,100]</w:t>
            </w:r>
          </w:p>
        </w:tc>
        <w:tc>
          <w:tcPr>
            <w:tcW w:w="1519" w:type="dxa"/>
            <w:tcBorders>
              <w:top w:val="nil"/>
              <w:left w:val="nil"/>
              <w:bottom w:val="single" w:sz="4" w:space="0" w:color="auto"/>
              <w:right w:val="nil"/>
            </w:tcBorders>
            <w:vAlign w:val="center"/>
          </w:tcPr>
          <w:p w14:paraId="730AA39C" w14:textId="02D9EEA8" w:rsidR="00995774" w:rsidRPr="00846433" w:rsidRDefault="00995774" w:rsidP="00995774">
            <w:pPr>
              <w:ind w:left="0" w:hanging="2"/>
              <w:jc w:val="center"/>
              <w:rPr>
                <w:rFonts w:cs="Times New Roman"/>
                <w:sz w:val="22"/>
              </w:rPr>
            </w:pPr>
            <w:r w:rsidRPr="00846433">
              <w:rPr>
                <w:rFonts w:cs="Times New Roman"/>
                <w:color w:val="000000"/>
                <w:sz w:val="22"/>
              </w:rPr>
              <w:t>7,43%</w:t>
            </w:r>
          </w:p>
        </w:tc>
        <w:tc>
          <w:tcPr>
            <w:tcW w:w="1519" w:type="dxa"/>
            <w:tcBorders>
              <w:top w:val="nil"/>
              <w:left w:val="nil"/>
              <w:bottom w:val="single" w:sz="4" w:space="0" w:color="auto"/>
              <w:right w:val="nil"/>
            </w:tcBorders>
            <w:vAlign w:val="center"/>
          </w:tcPr>
          <w:p w14:paraId="7A337B79" w14:textId="4C3F1C07" w:rsidR="00995774" w:rsidRPr="00846433" w:rsidRDefault="00995774" w:rsidP="00995774">
            <w:pPr>
              <w:ind w:left="0" w:hanging="2"/>
              <w:jc w:val="center"/>
              <w:rPr>
                <w:rFonts w:cs="Times New Roman"/>
                <w:sz w:val="22"/>
              </w:rPr>
            </w:pPr>
            <w:r w:rsidRPr="00846433">
              <w:rPr>
                <w:rFonts w:cs="Times New Roman"/>
                <w:color w:val="000000"/>
                <w:sz w:val="22"/>
              </w:rPr>
              <w:t>26,23%</w:t>
            </w:r>
          </w:p>
        </w:tc>
      </w:tr>
      <w:tr w:rsidR="00402CEF" w:rsidRPr="00846433" w14:paraId="50E551BD" w14:textId="77777777" w:rsidTr="00E4039C">
        <w:trPr>
          <w:trHeight w:val="264"/>
          <w:jc w:val="center"/>
        </w:trPr>
        <w:tc>
          <w:tcPr>
            <w:tcW w:w="1519" w:type="dxa"/>
            <w:vMerge w:val="restart"/>
            <w:tcBorders>
              <w:top w:val="single" w:sz="4" w:space="0" w:color="auto"/>
              <w:left w:val="nil"/>
              <w:right w:val="nil"/>
            </w:tcBorders>
            <w:vAlign w:val="center"/>
          </w:tcPr>
          <w:p w14:paraId="386CDD45" w14:textId="087DAEA2" w:rsidR="00402CEF" w:rsidRPr="00846433" w:rsidRDefault="00402CEF" w:rsidP="00402CEF">
            <w:pPr>
              <w:ind w:left="0" w:hanging="2"/>
              <w:jc w:val="center"/>
              <w:rPr>
                <w:rFonts w:cs="Times New Roman"/>
                <w:sz w:val="22"/>
              </w:rPr>
            </w:pPr>
            <w:r w:rsidRPr="00846433">
              <w:rPr>
                <w:rFonts w:cs="Times New Roman"/>
                <w:sz w:val="22"/>
              </w:rPr>
              <w:t>32</w:t>
            </w:r>
          </w:p>
        </w:tc>
        <w:tc>
          <w:tcPr>
            <w:tcW w:w="1519" w:type="dxa"/>
            <w:vMerge w:val="restart"/>
            <w:tcBorders>
              <w:top w:val="single" w:sz="4" w:space="0" w:color="auto"/>
              <w:left w:val="nil"/>
              <w:right w:val="nil"/>
            </w:tcBorders>
            <w:vAlign w:val="center"/>
          </w:tcPr>
          <w:p w14:paraId="43717C27" w14:textId="58A130B3" w:rsidR="00402CEF" w:rsidRPr="00846433" w:rsidRDefault="00402CEF" w:rsidP="00995774">
            <w:pPr>
              <w:ind w:left="0" w:hanging="2"/>
              <w:jc w:val="center"/>
              <w:rPr>
                <w:rFonts w:cs="Times New Roman"/>
                <w:sz w:val="22"/>
              </w:rPr>
            </w:pPr>
            <w:r w:rsidRPr="00846433">
              <w:rPr>
                <w:rFonts w:cs="Times New Roman"/>
                <w:sz w:val="22"/>
              </w:rPr>
              <w:t>tanh</w:t>
            </w:r>
          </w:p>
        </w:tc>
        <w:tc>
          <w:tcPr>
            <w:tcW w:w="1519" w:type="dxa"/>
            <w:tcBorders>
              <w:top w:val="single" w:sz="4" w:space="0" w:color="auto"/>
              <w:left w:val="nil"/>
              <w:bottom w:val="nil"/>
              <w:right w:val="nil"/>
            </w:tcBorders>
            <w:vAlign w:val="center"/>
          </w:tcPr>
          <w:p w14:paraId="73B4C712" w14:textId="3AD6378B" w:rsidR="00402CEF" w:rsidRPr="00846433" w:rsidRDefault="00402CEF" w:rsidP="00995774">
            <w:pPr>
              <w:ind w:left="0" w:hanging="2"/>
              <w:jc w:val="center"/>
              <w:rPr>
                <w:rFonts w:cs="Times New Roman"/>
                <w:sz w:val="22"/>
              </w:rPr>
            </w:pPr>
            <w:r w:rsidRPr="00846433">
              <w:rPr>
                <w:rFonts w:cs="Times New Roman"/>
                <w:sz w:val="22"/>
              </w:rPr>
              <w:t>[10,10,20]</w:t>
            </w:r>
          </w:p>
        </w:tc>
        <w:tc>
          <w:tcPr>
            <w:tcW w:w="1519" w:type="dxa"/>
            <w:tcBorders>
              <w:top w:val="single" w:sz="4" w:space="0" w:color="auto"/>
              <w:left w:val="nil"/>
              <w:bottom w:val="nil"/>
              <w:right w:val="nil"/>
            </w:tcBorders>
            <w:vAlign w:val="center"/>
          </w:tcPr>
          <w:p w14:paraId="7945F4BF" w14:textId="2C69A1E1" w:rsidR="00402CEF" w:rsidRPr="00846433" w:rsidRDefault="00402CEF" w:rsidP="00995774">
            <w:pPr>
              <w:ind w:left="0" w:hanging="2"/>
              <w:jc w:val="center"/>
              <w:rPr>
                <w:rFonts w:cs="Times New Roman"/>
                <w:sz w:val="22"/>
              </w:rPr>
            </w:pPr>
            <w:r w:rsidRPr="00846433">
              <w:rPr>
                <w:rFonts w:cs="Times New Roman"/>
                <w:color w:val="000000"/>
                <w:sz w:val="22"/>
              </w:rPr>
              <w:t>6,23%*</w:t>
            </w:r>
          </w:p>
        </w:tc>
        <w:tc>
          <w:tcPr>
            <w:tcW w:w="1519" w:type="dxa"/>
            <w:tcBorders>
              <w:top w:val="single" w:sz="4" w:space="0" w:color="auto"/>
              <w:left w:val="nil"/>
              <w:bottom w:val="nil"/>
              <w:right w:val="nil"/>
            </w:tcBorders>
            <w:vAlign w:val="center"/>
          </w:tcPr>
          <w:p w14:paraId="0BCB434B" w14:textId="63C4BFD8" w:rsidR="00402CEF" w:rsidRPr="00846433" w:rsidRDefault="00402CEF" w:rsidP="00995774">
            <w:pPr>
              <w:ind w:left="0" w:hanging="2"/>
              <w:jc w:val="center"/>
              <w:rPr>
                <w:rFonts w:cs="Times New Roman"/>
                <w:sz w:val="22"/>
              </w:rPr>
            </w:pPr>
            <w:r w:rsidRPr="00846433">
              <w:rPr>
                <w:rFonts w:cs="Times New Roman"/>
                <w:color w:val="000000"/>
                <w:sz w:val="22"/>
              </w:rPr>
              <w:t>17,48%</w:t>
            </w:r>
          </w:p>
        </w:tc>
      </w:tr>
      <w:tr w:rsidR="00402CEF" w:rsidRPr="00846433" w14:paraId="3A0E6492" w14:textId="77777777" w:rsidTr="00E4039C">
        <w:trPr>
          <w:trHeight w:val="144"/>
          <w:jc w:val="center"/>
        </w:trPr>
        <w:tc>
          <w:tcPr>
            <w:tcW w:w="1519" w:type="dxa"/>
            <w:vMerge/>
            <w:tcBorders>
              <w:left w:val="nil"/>
              <w:right w:val="nil"/>
            </w:tcBorders>
            <w:vAlign w:val="center"/>
          </w:tcPr>
          <w:p w14:paraId="39809652" w14:textId="77777777" w:rsidR="00402CEF" w:rsidRPr="00846433" w:rsidRDefault="00402CEF" w:rsidP="00995774">
            <w:pPr>
              <w:ind w:left="0" w:hanging="2"/>
              <w:jc w:val="center"/>
              <w:rPr>
                <w:rFonts w:cs="Times New Roman"/>
                <w:sz w:val="22"/>
              </w:rPr>
            </w:pPr>
          </w:p>
        </w:tc>
        <w:tc>
          <w:tcPr>
            <w:tcW w:w="1519" w:type="dxa"/>
            <w:vMerge/>
            <w:tcBorders>
              <w:left w:val="nil"/>
              <w:bottom w:val="single" w:sz="4" w:space="0" w:color="auto"/>
              <w:right w:val="nil"/>
            </w:tcBorders>
            <w:vAlign w:val="center"/>
          </w:tcPr>
          <w:p w14:paraId="1513A215" w14:textId="77777777" w:rsidR="00402CEF" w:rsidRPr="00846433" w:rsidRDefault="00402CEF" w:rsidP="00995774">
            <w:pPr>
              <w:ind w:left="0" w:hanging="2"/>
              <w:jc w:val="center"/>
              <w:rPr>
                <w:rFonts w:cs="Times New Roman"/>
                <w:sz w:val="22"/>
              </w:rPr>
            </w:pPr>
          </w:p>
        </w:tc>
        <w:tc>
          <w:tcPr>
            <w:tcW w:w="1519" w:type="dxa"/>
            <w:tcBorders>
              <w:top w:val="nil"/>
              <w:left w:val="nil"/>
              <w:bottom w:val="single" w:sz="4" w:space="0" w:color="auto"/>
              <w:right w:val="nil"/>
            </w:tcBorders>
            <w:vAlign w:val="center"/>
          </w:tcPr>
          <w:p w14:paraId="2D3DAE63" w14:textId="553501D7" w:rsidR="00402CEF" w:rsidRPr="00846433" w:rsidRDefault="00402CEF" w:rsidP="00995774">
            <w:pPr>
              <w:ind w:left="0" w:hanging="2"/>
              <w:jc w:val="center"/>
              <w:rPr>
                <w:rFonts w:cs="Times New Roman"/>
                <w:sz w:val="22"/>
              </w:rPr>
            </w:pPr>
            <w:r w:rsidRPr="00846433">
              <w:rPr>
                <w:rFonts w:cs="Times New Roman"/>
                <w:sz w:val="22"/>
              </w:rPr>
              <w:t>[50,50,100]</w:t>
            </w:r>
          </w:p>
        </w:tc>
        <w:tc>
          <w:tcPr>
            <w:tcW w:w="1519" w:type="dxa"/>
            <w:tcBorders>
              <w:top w:val="nil"/>
              <w:left w:val="nil"/>
              <w:bottom w:val="single" w:sz="4" w:space="0" w:color="auto"/>
              <w:right w:val="nil"/>
            </w:tcBorders>
            <w:vAlign w:val="center"/>
          </w:tcPr>
          <w:p w14:paraId="3257CCA1" w14:textId="4BDF4E81" w:rsidR="00402CEF" w:rsidRPr="00846433" w:rsidRDefault="00402CEF" w:rsidP="00995774">
            <w:pPr>
              <w:ind w:left="0" w:hanging="2"/>
              <w:jc w:val="center"/>
              <w:rPr>
                <w:rFonts w:cs="Times New Roman"/>
                <w:sz w:val="22"/>
              </w:rPr>
            </w:pPr>
            <w:r w:rsidRPr="00846433">
              <w:rPr>
                <w:rFonts w:cs="Times New Roman"/>
                <w:color w:val="000000"/>
                <w:sz w:val="22"/>
              </w:rPr>
              <w:t>6,40%</w:t>
            </w:r>
          </w:p>
        </w:tc>
        <w:tc>
          <w:tcPr>
            <w:tcW w:w="1519" w:type="dxa"/>
            <w:tcBorders>
              <w:top w:val="nil"/>
              <w:left w:val="nil"/>
              <w:bottom w:val="single" w:sz="4" w:space="0" w:color="auto"/>
              <w:right w:val="nil"/>
            </w:tcBorders>
            <w:vAlign w:val="center"/>
          </w:tcPr>
          <w:p w14:paraId="6D520CF5" w14:textId="5DD5FC37" w:rsidR="00402CEF" w:rsidRPr="00846433" w:rsidRDefault="00402CEF" w:rsidP="00995774">
            <w:pPr>
              <w:ind w:left="0" w:hanging="2"/>
              <w:jc w:val="center"/>
              <w:rPr>
                <w:rFonts w:cs="Times New Roman"/>
                <w:sz w:val="22"/>
              </w:rPr>
            </w:pPr>
            <w:r w:rsidRPr="00846433">
              <w:rPr>
                <w:rFonts w:cs="Times New Roman"/>
                <w:color w:val="000000"/>
                <w:sz w:val="22"/>
              </w:rPr>
              <w:t>17,18%</w:t>
            </w:r>
          </w:p>
        </w:tc>
      </w:tr>
      <w:tr w:rsidR="00402CEF" w:rsidRPr="00846433" w14:paraId="5415A06C" w14:textId="77777777" w:rsidTr="00E4039C">
        <w:trPr>
          <w:trHeight w:val="144"/>
          <w:jc w:val="center"/>
        </w:trPr>
        <w:tc>
          <w:tcPr>
            <w:tcW w:w="1519" w:type="dxa"/>
            <w:vMerge/>
            <w:tcBorders>
              <w:left w:val="nil"/>
              <w:right w:val="nil"/>
            </w:tcBorders>
            <w:vAlign w:val="center"/>
          </w:tcPr>
          <w:p w14:paraId="5EE44CB7" w14:textId="77777777" w:rsidR="00402CEF" w:rsidRPr="00846433" w:rsidRDefault="00402CEF" w:rsidP="0049494F">
            <w:pPr>
              <w:ind w:left="0" w:hanging="2"/>
              <w:jc w:val="center"/>
              <w:rPr>
                <w:rFonts w:cs="Times New Roman"/>
                <w:sz w:val="22"/>
              </w:rPr>
            </w:pPr>
          </w:p>
        </w:tc>
        <w:tc>
          <w:tcPr>
            <w:tcW w:w="1519" w:type="dxa"/>
            <w:vMerge w:val="restart"/>
            <w:tcBorders>
              <w:top w:val="nil"/>
              <w:left w:val="nil"/>
              <w:right w:val="nil"/>
            </w:tcBorders>
            <w:vAlign w:val="center"/>
          </w:tcPr>
          <w:p w14:paraId="775FE863" w14:textId="6C23E4FB" w:rsidR="00402CEF" w:rsidRPr="00846433" w:rsidRDefault="00402CEF" w:rsidP="0049494F">
            <w:pPr>
              <w:ind w:left="0" w:hanging="2"/>
              <w:jc w:val="center"/>
              <w:rPr>
                <w:rFonts w:cs="Times New Roman"/>
                <w:sz w:val="22"/>
              </w:rPr>
            </w:pPr>
            <w:r w:rsidRPr="00846433">
              <w:rPr>
                <w:rFonts w:cs="Times New Roman"/>
                <w:sz w:val="22"/>
              </w:rPr>
              <w:t>rel</w:t>
            </w:r>
          </w:p>
        </w:tc>
        <w:tc>
          <w:tcPr>
            <w:tcW w:w="1519" w:type="dxa"/>
            <w:tcBorders>
              <w:top w:val="nil"/>
              <w:left w:val="nil"/>
              <w:bottom w:val="single" w:sz="4" w:space="0" w:color="auto"/>
              <w:right w:val="nil"/>
            </w:tcBorders>
            <w:vAlign w:val="center"/>
          </w:tcPr>
          <w:p w14:paraId="35630AFD" w14:textId="15EAF394" w:rsidR="00402CEF" w:rsidRPr="00846433" w:rsidRDefault="00402CEF" w:rsidP="0049494F">
            <w:pPr>
              <w:ind w:left="0" w:hanging="2"/>
              <w:jc w:val="center"/>
              <w:rPr>
                <w:rFonts w:cs="Times New Roman"/>
                <w:sz w:val="22"/>
              </w:rPr>
            </w:pPr>
            <w:r w:rsidRPr="00846433">
              <w:rPr>
                <w:rFonts w:cs="Times New Roman"/>
                <w:sz w:val="22"/>
              </w:rPr>
              <w:t>[10,10,20]</w:t>
            </w:r>
          </w:p>
        </w:tc>
        <w:tc>
          <w:tcPr>
            <w:tcW w:w="1519" w:type="dxa"/>
            <w:tcBorders>
              <w:top w:val="nil"/>
              <w:left w:val="nil"/>
              <w:bottom w:val="single" w:sz="4" w:space="0" w:color="auto"/>
              <w:right w:val="nil"/>
            </w:tcBorders>
            <w:vAlign w:val="center"/>
          </w:tcPr>
          <w:p w14:paraId="33A94A7A" w14:textId="718F28EA" w:rsidR="00402CEF" w:rsidRPr="00846433" w:rsidRDefault="00402CEF" w:rsidP="0049494F">
            <w:pPr>
              <w:ind w:left="0" w:hanging="2"/>
              <w:jc w:val="center"/>
              <w:rPr>
                <w:rFonts w:cs="Times New Roman"/>
                <w:color w:val="000000"/>
                <w:sz w:val="22"/>
              </w:rPr>
            </w:pPr>
            <w:r w:rsidRPr="00846433">
              <w:rPr>
                <w:rFonts w:cs="Times New Roman"/>
                <w:color w:val="000000"/>
                <w:sz w:val="22"/>
              </w:rPr>
              <w:t>7,10%</w:t>
            </w:r>
          </w:p>
        </w:tc>
        <w:tc>
          <w:tcPr>
            <w:tcW w:w="1519" w:type="dxa"/>
            <w:tcBorders>
              <w:top w:val="nil"/>
              <w:left w:val="nil"/>
              <w:bottom w:val="single" w:sz="4" w:space="0" w:color="auto"/>
              <w:right w:val="nil"/>
            </w:tcBorders>
            <w:vAlign w:val="center"/>
          </w:tcPr>
          <w:p w14:paraId="009AF780" w14:textId="1C218309" w:rsidR="00402CEF" w:rsidRPr="00846433" w:rsidRDefault="00402CEF" w:rsidP="0049494F">
            <w:pPr>
              <w:ind w:left="0" w:hanging="2"/>
              <w:jc w:val="center"/>
              <w:rPr>
                <w:rFonts w:cs="Times New Roman"/>
                <w:color w:val="000000"/>
                <w:sz w:val="22"/>
              </w:rPr>
            </w:pPr>
            <w:r w:rsidRPr="00846433">
              <w:rPr>
                <w:rFonts w:cs="Times New Roman"/>
                <w:color w:val="000000"/>
                <w:sz w:val="22"/>
              </w:rPr>
              <w:t>8,18%*</w:t>
            </w:r>
          </w:p>
        </w:tc>
      </w:tr>
      <w:tr w:rsidR="00402CEF" w:rsidRPr="00846433" w14:paraId="4772C2D1" w14:textId="77777777" w:rsidTr="00E4039C">
        <w:trPr>
          <w:trHeight w:val="144"/>
          <w:jc w:val="center"/>
        </w:trPr>
        <w:tc>
          <w:tcPr>
            <w:tcW w:w="1519" w:type="dxa"/>
            <w:vMerge/>
            <w:tcBorders>
              <w:left w:val="nil"/>
              <w:right w:val="nil"/>
            </w:tcBorders>
            <w:vAlign w:val="center"/>
          </w:tcPr>
          <w:p w14:paraId="4B37BB38" w14:textId="77777777" w:rsidR="00402CEF" w:rsidRPr="00846433" w:rsidRDefault="00402CEF" w:rsidP="0049494F">
            <w:pPr>
              <w:ind w:left="0" w:hanging="2"/>
              <w:jc w:val="center"/>
              <w:rPr>
                <w:rFonts w:cs="Times New Roman"/>
                <w:sz w:val="22"/>
              </w:rPr>
            </w:pPr>
          </w:p>
        </w:tc>
        <w:tc>
          <w:tcPr>
            <w:tcW w:w="1519" w:type="dxa"/>
            <w:vMerge/>
            <w:tcBorders>
              <w:left w:val="nil"/>
              <w:bottom w:val="single" w:sz="4" w:space="0" w:color="auto"/>
              <w:right w:val="nil"/>
            </w:tcBorders>
            <w:vAlign w:val="center"/>
          </w:tcPr>
          <w:p w14:paraId="34164310" w14:textId="77777777" w:rsidR="00402CEF" w:rsidRPr="00846433" w:rsidRDefault="00402CEF" w:rsidP="0049494F">
            <w:pPr>
              <w:ind w:left="0" w:hanging="2"/>
              <w:jc w:val="center"/>
              <w:rPr>
                <w:rFonts w:cs="Times New Roman"/>
                <w:sz w:val="22"/>
              </w:rPr>
            </w:pPr>
          </w:p>
        </w:tc>
        <w:tc>
          <w:tcPr>
            <w:tcW w:w="1519" w:type="dxa"/>
            <w:tcBorders>
              <w:top w:val="nil"/>
              <w:left w:val="nil"/>
              <w:bottom w:val="single" w:sz="4" w:space="0" w:color="auto"/>
              <w:right w:val="nil"/>
            </w:tcBorders>
            <w:vAlign w:val="center"/>
          </w:tcPr>
          <w:p w14:paraId="55178FFB" w14:textId="4CACA4A5" w:rsidR="00402CEF" w:rsidRPr="00846433" w:rsidRDefault="00402CEF" w:rsidP="0049494F">
            <w:pPr>
              <w:ind w:left="0" w:hanging="2"/>
              <w:jc w:val="center"/>
              <w:rPr>
                <w:rFonts w:cs="Times New Roman"/>
                <w:sz w:val="22"/>
              </w:rPr>
            </w:pPr>
            <w:r w:rsidRPr="00846433">
              <w:rPr>
                <w:rFonts w:cs="Times New Roman"/>
                <w:sz w:val="22"/>
              </w:rPr>
              <w:t>[50,50,100]</w:t>
            </w:r>
          </w:p>
        </w:tc>
        <w:tc>
          <w:tcPr>
            <w:tcW w:w="1519" w:type="dxa"/>
            <w:tcBorders>
              <w:top w:val="nil"/>
              <w:left w:val="nil"/>
              <w:bottom w:val="single" w:sz="4" w:space="0" w:color="auto"/>
              <w:right w:val="nil"/>
            </w:tcBorders>
            <w:vAlign w:val="center"/>
          </w:tcPr>
          <w:p w14:paraId="03FB81DB" w14:textId="16352682" w:rsidR="00402CEF" w:rsidRPr="00846433" w:rsidRDefault="00402CEF" w:rsidP="0049494F">
            <w:pPr>
              <w:ind w:left="0" w:hanging="2"/>
              <w:jc w:val="center"/>
              <w:rPr>
                <w:rFonts w:cs="Times New Roman"/>
                <w:color w:val="000000"/>
                <w:sz w:val="22"/>
              </w:rPr>
            </w:pPr>
            <w:r w:rsidRPr="00846433">
              <w:rPr>
                <w:rFonts w:cs="Times New Roman"/>
                <w:color w:val="000000"/>
                <w:sz w:val="22"/>
              </w:rPr>
              <w:t>6,97%</w:t>
            </w:r>
          </w:p>
        </w:tc>
        <w:tc>
          <w:tcPr>
            <w:tcW w:w="1519" w:type="dxa"/>
            <w:tcBorders>
              <w:top w:val="nil"/>
              <w:left w:val="nil"/>
              <w:bottom w:val="single" w:sz="4" w:space="0" w:color="auto"/>
              <w:right w:val="nil"/>
            </w:tcBorders>
            <w:vAlign w:val="center"/>
          </w:tcPr>
          <w:p w14:paraId="62B150B9" w14:textId="10131788" w:rsidR="00402CEF" w:rsidRPr="00846433" w:rsidRDefault="00402CEF" w:rsidP="0049494F">
            <w:pPr>
              <w:ind w:left="0" w:hanging="2"/>
              <w:jc w:val="center"/>
              <w:rPr>
                <w:rFonts w:cs="Times New Roman"/>
                <w:color w:val="000000"/>
                <w:sz w:val="22"/>
              </w:rPr>
            </w:pPr>
            <w:r w:rsidRPr="00846433">
              <w:rPr>
                <w:rFonts w:cs="Times New Roman"/>
                <w:color w:val="000000"/>
                <w:sz w:val="22"/>
              </w:rPr>
              <w:t>23,24%</w:t>
            </w:r>
          </w:p>
        </w:tc>
      </w:tr>
      <w:tr w:rsidR="00402CEF" w:rsidRPr="00846433" w14:paraId="23529946" w14:textId="77777777" w:rsidTr="00E4039C">
        <w:trPr>
          <w:trHeight w:val="144"/>
          <w:jc w:val="center"/>
        </w:trPr>
        <w:tc>
          <w:tcPr>
            <w:tcW w:w="1519" w:type="dxa"/>
            <w:vMerge/>
            <w:tcBorders>
              <w:left w:val="nil"/>
              <w:right w:val="nil"/>
            </w:tcBorders>
            <w:vAlign w:val="center"/>
          </w:tcPr>
          <w:p w14:paraId="612D1021" w14:textId="77777777" w:rsidR="00402CEF" w:rsidRPr="00846433" w:rsidRDefault="00402CEF" w:rsidP="0049494F">
            <w:pPr>
              <w:ind w:left="0" w:hanging="2"/>
              <w:jc w:val="center"/>
              <w:rPr>
                <w:rFonts w:cs="Times New Roman"/>
                <w:sz w:val="22"/>
              </w:rPr>
            </w:pPr>
          </w:p>
        </w:tc>
        <w:tc>
          <w:tcPr>
            <w:tcW w:w="1519" w:type="dxa"/>
            <w:vMerge w:val="restart"/>
            <w:tcBorders>
              <w:top w:val="single" w:sz="4" w:space="0" w:color="auto"/>
              <w:left w:val="nil"/>
              <w:bottom w:val="single" w:sz="4" w:space="0" w:color="auto"/>
              <w:right w:val="nil"/>
            </w:tcBorders>
            <w:vAlign w:val="center"/>
          </w:tcPr>
          <w:p w14:paraId="18D0A8A5" w14:textId="32CEDA5D" w:rsidR="00402CEF" w:rsidRPr="00846433" w:rsidRDefault="00402CEF" w:rsidP="0049494F">
            <w:pPr>
              <w:ind w:left="0" w:hanging="2"/>
              <w:jc w:val="center"/>
              <w:rPr>
                <w:rFonts w:cs="Times New Roman"/>
                <w:sz w:val="22"/>
              </w:rPr>
            </w:pPr>
            <w:r w:rsidRPr="00846433">
              <w:rPr>
                <w:rFonts w:cs="Times New Roman"/>
                <w:sz w:val="22"/>
              </w:rPr>
              <w:t>sigmoid</w:t>
            </w:r>
          </w:p>
        </w:tc>
        <w:tc>
          <w:tcPr>
            <w:tcW w:w="1519" w:type="dxa"/>
            <w:tcBorders>
              <w:top w:val="single" w:sz="4" w:space="0" w:color="auto"/>
              <w:left w:val="nil"/>
              <w:bottom w:val="nil"/>
              <w:right w:val="nil"/>
            </w:tcBorders>
            <w:vAlign w:val="center"/>
          </w:tcPr>
          <w:p w14:paraId="17E26F93" w14:textId="449BFAA6" w:rsidR="00402CEF" w:rsidRPr="00846433" w:rsidRDefault="00402CEF" w:rsidP="0049494F">
            <w:pPr>
              <w:ind w:left="0" w:hanging="2"/>
              <w:jc w:val="center"/>
              <w:rPr>
                <w:rFonts w:cs="Times New Roman"/>
                <w:sz w:val="22"/>
              </w:rPr>
            </w:pPr>
            <w:r w:rsidRPr="00846433">
              <w:rPr>
                <w:rFonts w:cs="Times New Roman"/>
                <w:sz w:val="22"/>
              </w:rPr>
              <w:t>[10,10,20]</w:t>
            </w:r>
          </w:p>
        </w:tc>
        <w:tc>
          <w:tcPr>
            <w:tcW w:w="1519" w:type="dxa"/>
            <w:tcBorders>
              <w:top w:val="single" w:sz="4" w:space="0" w:color="auto"/>
              <w:left w:val="nil"/>
              <w:bottom w:val="nil"/>
              <w:right w:val="nil"/>
            </w:tcBorders>
            <w:vAlign w:val="center"/>
          </w:tcPr>
          <w:p w14:paraId="64DF25A1" w14:textId="36ECF431" w:rsidR="00402CEF" w:rsidRPr="00846433" w:rsidRDefault="00402CEF" w:rsidP="0049494F">
            <w:pPr>
              <w:ind w:left="0" w:hanging="2"/>
              <w:jc w:val="center"/>
              <w:rPr>
                <w:rFonts w:cs="Times New Roman"/>
                <w:sz w:val="22"/>
              </w:rPr>
            </w:pPr>
            <w:r w:rsidRPr="00846433">
              <w:rPr>
                <w:rFonts w:cs="Times New Roman"/>
                <w:color w:val="000000"/>
                <w:sz w:val="22"/>
              </w:rPr>
              <w:t>20,76%</w:t>
            </w:r>
          </w:p>
        </w:tc>
        <w:tc>
          <w:tcPr>
            <w:tcW w:w="1519" w:type="dxa"/>
            <w:tcBorders>
              <w:top w:val="single" w:sz="4" w:space="0" w:color="auto"/>
              <w:left w:val="nil"/>
              <w:bottom w:val="nil"/>
              <w:right w:val="nil"/>
            </w:tcBorders>
            <w:vAlign w:val="center"/>
          </w:tcPr>
          <w:p w14:paraId="5FB3796A" w14:textId="0E6C352F" w:rsidR="00402CEF" w:rsidRPr="00846433" w:rsidRDefault="00402CEF" w:rsidP="0049494F">
            <w:pPr>
              <w:ind w:left="0" w:hanging="2"/>
              <w:jc w:val="center"/>
              <w:rPr>
                <w:rFonts w:cs="Times New Roman"/>
                <w:sz w:val="22"/>
              </w:rPr>
            </w:pPr>
            <w:r w:rsidRPr="00846433">
              <w:rPr>
                <w:rFonts w:cs="Times New Roman"/>
                <w:color w:val="000000"/>
                <w:sz w:val="22"/>
              </w:rPr>
              <w:t>63,55%</w:t>
            </w:r>
          </w:p>
        </w:tc>
      </w:tr>
      <w:tr w:rsidR="00402CEF" w:rsidRPr="00846433" w14:paraId="13734A58" w14:textId="77777777" w:rsidTr="00086286">
        <w:trPr>
          <w:trHeight w:val="144"/>
          <w:jc w:val="center"/>
        </w:trPr>
        <w:tc>
          <w:tcPr>
            <w:tcW w:w="1519" w:type="dxa"/>
            <w:vMerge/>
            <w:tcBorders>
              <w:left w:val="nil"/>
              <w:bottom w:val="single" w:sz="4" w:space="0" w:color="auto"/>
              <w:right w:val="nil"/>
            </w:tcBorders>
            <w:vAlign w:val="center"/>
          </w:tcPr>
          <w:p w14:paraId="2165CF9F" w14:textId="77777777" w:rsidR="00402CEF" w:rsidRPr="00846433" w:rsidRDefault="00402CEF" w:rsidP="0049494F">
            <w:pPr>
              <w:ind w:left="0" w:hanging="2"/>
              <w:jc w:val="center"/>
              <w:rPr>
                <w:rFonts w:cs="Times New Roman"/>
                <w:sz w:val="22"/>
              </w:rPr>
            </w:pPr>
          </w:p>
        </w:tc>
        <w:tc>
          <w:tcPr>
            <w:tcW w:w="1519" w:type="dxa"/>
            <w:vMerge/>
            <w:tcBorders>
              <w:top w:val="nil"/>
              <w:left w:val="nil"/>
              <w:bottom w:val="single" w:sz="4" w:space="0" w:color="auto"/>
              <w:right w:val="nil"/>
            </w:tcBorders>
            <w:vAlign w:val="center"/>
          </w:tcPr>
          <w:p w14:paraId="59DADA61" w14:textId="77777777" w:rsidR="00402CEF" w:rsidRPr="00846433" w:rsidRDefault="00402CEF" w:rsidP="0049494F">
            <w:pPr>
              <w:ind w:left="0" w:hanging="2"/>
              <w:jc w:val="center"/>
              <w:rPr>
                <w:rFonts w:cs="Times New Roman"/>
                <w:sz w:val="22"/>
              </w:rPr>
            </w:pPr>
          </w:p>
        </w:tc>
        <w:tc>
          <w:tcPr>
            <w:tcW w:w="1519" w:type="dxa"/>
            <w:tcBorders>
              <w:top w:val="nil"/>
              <w:left w:val="nil"/>
              <w:bottom w:val="single" w:sz="4" w:space="0" w:color="auto"/>
              <w:right w:val="nil"/>
            </w:tcBorders>
            <w:vAlign w:val="center"/>
          </w:tcPr>
          <w:p w14:paraId="3BF8B05A" w14:textId="48F7CA77" w:rsidR="00402CEF" w:rsidRPr="00846433" w:rsidRDefault="00402CEF" w:rsidP="0049494F">
            <w:pPr>
              <w:ind w:left="0" w:hanging="2"/>
              <w:jc w:val="center"/>
              <w:rPr>
                <w:rFonts w:cs="Times New Roman"/>
                <w:sz w:val="22"/>
              </w:rPr>
            </w:pPr>
            <w:r w:rsidRPr="00846433">
              <w:rPr>
                <w:rFonts w:cs="Times New Roman"/>
                <w:sz w:val="22"/>
              </w:rPr>
              <w:t>[50,50,100]</w:t>
            </w:r>
          </w:p>
        </w:tc>
        <w:tc>
          <w:tcPr>
            <w:tcW w:w="1519" w:type="dxa"/>
            <w:tcBorders>
              <w:top w:val="nil"/>
              <w:left w:val="nil"/>
              <w:bottom w:val="single" w:sz="4" w:space="0" w:color="auto"/>
              <w:right w:val="nil"/>
            </w:tcBorders>
            <w:vAlign w:val="center"/>
          </w:tcPr>
          <w:p w14:paraId="4E9242DD" w14:textId="1F7EE292" w:rsidR="00402CEF" w:rsidRPr="00846433" w:rsidRDefault="00402CEF" w:rsidP="0049494F">
            <w:pPr>
              <w:ind w:left="0" w:hanging="2"/>
              <w:jc w:val="center"/>
              <w:rPr>
                <w:rFonts w:cs="Times New Roman"/>
                <w:sz w:val="22"/>
              </w:rPr>
            </w:pPr>
            <w:r w:rsidRPr="00846433">
              <w:rPr>
                <w:rFonts w:cs="Times New Roman"/>
                <w:color w:val="000000"/>
                <w:sz w:val="22"/>
              </w:rPr>
              <w:t>11,03%</w:t>
            </w:r>
          </w:p>
        </w:tc>
        <w:tc>
          <w:tcPr>
            <w:tcW w:w="1519" w:type="dxa"/>
            <w:tcBorders>
              <w:top w:val="nil"/>
              <w:left w:val="nil"/>
              <w:bottom w:val="single" w:sz="4" w:space="0" w:color="auto"/>
              <w:right w:val="nil"/>
            </w:tcBorders>
            <w:vAlign w:val="center"/>
          </w:tcPr>
          <w:p w14:paraId="5C1BEDC7" w14:textId="2118AD7C" w:rsidR="00402CEF" w:rsidRPr="00846433" w:rsidRDefault="00402CEF" w:rsidP="0049494F">
            <w:pPr>
              <w:ind w:left="0" w:hanging="2"/>
              <w:jc w:val="center"/>
              <w:rPr>
                <w:rFonts w:cs="Times New Roman"/>
                <w:sz w:val="22"/>
              </w:rPr>
            </w:pPr>
            <w:r w:rsidRPr="00846433">
              <w:rPr>
                <w:rFonts w:cs="Times New Roman"/>
                <w:color w:val="000000"/>
                <w:sz w:val="22"/>
              </w:rPr>
              <w:t>32,91%</w:t>
            </w:r>
          </w:p>
        </w:tc>
      </w:tr>
    </w:tbl>
    <w:p w14:paraId="13B5E9C8" w14:textId="77777777" w:rsidR="00ED52FF" w:rsidRDefault="00ED52FF" w:rsidP="005A1A55">
      <w:pPr>
        <w:pBdr>
          <w:top w:val="nil"/>
          <w:left w:val="nil"/>
          <w:bottom w:val="nil"/>
          <w:right w:val="nil"/>
          <w:between w:val="nil"/>
        </w:pBdr>
        <w:ind w:firstLine="720"/>
        <w:rPr>
          <w:rFonts w:eastAsia="Times New Roman" w:cs="Times New Roman"/>
          <w:color w:val="000000"/>
          <w:szCs w:val="24"/>
        </w:rPr>
      </w:pPr>
    </w:p>
    <w:p w14:paraId="211AD2B8" w14:textId="1C635E1A" w:rsidR="006D1D1D" w:rsidRDefault="001A6398" w:rsidP="00B57551">
      <w:pPr>
        <w:pBdr>
          <w:top w:val="nil"/>
          <w:left w:val="nil"/>
          <w:bottom w:val="nil"/>
          <w:right w:val="nil"/>
          <w:between w:val="nil"/>
        </w:pBdr>
        <w:ind w:firstLine="567"/>
        <w:rPr>
          <w:rFonts w:eastAsia="Times New Roman" w:cs="Times New Roman"/>
          <w:color w:val="000000"/>
          <w:szCs w:val="24"/>
        </w:rPr>
      </w:pPr>
      <w:r w:rsidRPr="001A6398">
        <w:rPr>
          <w:rFonts w:eastAsia="Times New Roman" w:cs="Times New Roman"/>
          <w:color w:val="000000"/>
          <w:szCs w:val="24"/>
        </w:rPr>
        <w:lastRenderedPageBreak/>
        <w:t xml:space="preserve">Based on </w:t>
      </w:r>
      <w:r w:rsidR="008D4BEF">
        <w:rPr>
          <w:rFonts w:eastAsia="Times New Roman" w:cs="Times New Roman"/>
          <w:color w:val="000000"/>
          <w:szCs w:val="24"/>
        </w:rPr>
        <w:t>Table</w:t>
      </w:r>
      <w:r w:rsidRPr="001A6398">
        <w:rPr>
          <w:rFonts w:eastAsia="Times New Roman" w:cs="Times New Roman"/>
          <w:color w:val="000000"/>
          <w:szCs w:val="24"/>
        </w:rPr>
        <w:t xml:space="preserve"> </w:t>
      </w:r>
      <w:r w:rsidR="00AB0A54">
        <w:rPr>
          <w:rFonts w:eastAsia="Times New Roman" w:cs="Times New Roman"/>
          <w:color w:val="000000"/>
          <w:szCs w:val="24"/>
        </w:rPr>
        <w:t>10</w:t>
      </w:r>
      <w:r w:rsidR="00E24CBE">
        <w:rPr>
          <w:rFonts w:eastAsia="Times New Roman" w:cs="Times New Roman"/>
          <w:color w:val="000000"/>
          <w:szCs w:val="24"/>
        </w:rPr>
        <w:t xml:space="preserve">, </w:t>
      </w:r>
      <w:r w:rsidR="008D4BEF">
        <w:rPr>
          <w:rFonts w:eastAsia="Times New Roman" w:cs="Times New Roman"/>
          <w:color w:val="000000"/>
          <w:szCs w:val="24"/>
        </w:rPr>
        <w:t xml:space="preserve">the </w:t>
      </w:r>
      <w:r w:rsidRPr="001A6398">
        <w:rPr>
          <w:rFonts w:eastAsia="Times New Roman" w:cs="Times New Roman"/>
          <w:color w:val="000000"/>
          <w:szCs w:val="24"/>
        </w:rPr>
        <w:t xml:space="preserve">LSTM model for the best oil </w:t>
      </w:r>
      <w:r w:rsidR="00861BC1">
        <w:rPr>
          <w:rFonts w:eastAsia="Times New Roman" w:cs="Times New Roman"/>
          <w:color w:val="000000"/>
          <w:szCs w:val="24"/>
        </w:rPr>
        <w:t>&amp;</w:t>
      </w:r>
      <w:r w:rsidRPr="001A6398">
        <w:rPr>
          <w:rFonts w:eastAsia="Times New Roman" w:cs="Times New Roman"/>
          <w:color w:val="000000"/>
          <w:szCs w:val="24"/>
        </w:rPr>
        <w:t xml:space="preserve"> gas obtained a MAPE value of 6.23% with the architecture of the number of batch sizes 32, activation tanh, and neurons as many as [10,10,100]</w:t>
      </w:r>
      <w:r w:rsidR="00180A52">
        <w:rPr>
          <w:rFonts w:eastAsia="Times New Roman" w:cs="Times New Roman"/>
          <w:color w:val="000000"/>
          <w:szCs w:val="24"/>
        </w:rPr>
        <w:t xml:space="preserve">. </w:t>
      </w:r>
      <w:r w:rsidRPr="001A6398">
        <w:rPr>
          <w:rFonts w:eastAsia="Times New Roman" w:cs="Times New Roman"/>
          <w:color w:val="000000"/>
          <w:szCs w:val="24"/>
        </w:rPr>
        <w:t xml:space="preserve">The best non-oil </w:t>
      </w:r>
      <w:r w:rsidR="00861BC1">
        <w:rPr>
          <w:rFonts w:eastAsia="Times New Roman" w:cs="Times New Roman"/>
          <w:color w:val="000000"/>
          <w:szCs w:val="24"/>
        </w:rPr>
        <w:t>&amp;</w:t>
      </w:r>
      <w:r w:rsidRPr="001A6398">
        <w:rPr>
          <w:rFonts w:eastAsia="Times New Roman" w:cs="Times New Roman"/>
          <w:color w:val="000000"/>
          <w:szCs w:val="24"/>
        </w:rPr>
        <w:t xml:space="preserve"> gas LSTM model obtained a MAPE value of 8.18% with an architecture of the number of batch sizes 32, activation relu, and neurons of [10,10,20</w:t>
      </w:r>
      <w:r w:rsidR="00472B58">
        <w:rPr>
          <w:rFonts w:eastAsia="Times New Roman" w:cs="Times New Roman"/>
          <w:color w:val="000000"/>
          <w:szCs w:val="24"/>
        </w:rPr>
        <w:t>]</w:t>
      </w:r>
      <w:r w:rsidR="00064927">
        <w:rPr>
          <w:rFonts w:eastAsia="Times New Roman" w:cs="Times New Roman"/>
          <w:color w:val="000000"/>
          <w:szCs w:val="24"/>
        </w:rPr>
        <w:t xml:space="preserve">. Based on </w:t>
      </w:r>
      <w:r w:rsidR="008D4BEF">
        <w:rPr>
          <w:rFonts w:eastAsia="Times New Roman" w:cs="Times New Roman"/>
          <w:color w:val="000000"/>
          <w:szCs w:val="24"/>
        </w:rPr>
        <w:t>Table</w:t>
      </w:r>
      <w:r w:rsidR="00064927">
        <w:rPr>
          <w:rFonts w:eastAsia="Times New Roman" w:cs="Times New Roman"/>
          <w:color w:val="000000"/>
          <w:szCs w:val="24"/>
        </w:rPr>
        <w:t xml:space="preserve"> </w:t>
      </w:r>
      <w:r w:rsidR="00341A67">
        <w:rPr>
          <w:rFonts w:eastAsia="Times New Roman" w:cs="Times New Roman"/>
          <w:color w:val="000000"/>
          <w:szCs w:val="24"/>
        </w:rPr>
        <w:t>3</w:t>
      </w:r>
      <w:r w:rsidR="00180A52">
        <w:rPr>
          <w:rFonts w:eastAsia="Times New Roman" w:cs="Times New Roman"/>
          <w:color w:val="000000"/>
          <w:szCs w:val="24"/>
        </w:rPr>
        <w:t xml:space="preserve">, </w:t>
      </w:r>
      <w:r w:rsidR="00090382" w:rsidRPr="00090382">
        <w:rPr>
          <w:rFonts w:eastAsia="Times New Roman" w:cs="Times New Roman"/>
          <w:color w:val="000000"/>
          <w:szCs w:val="24"/>
        </w:rPr>
        <w:t xml:space="preserve">the architecture of the oil </w:t>
      </w:r>
      <w:r w:rsidR="00861BC1">
        <w:rPr>
          <w:rFonts w:eastAsia="Times New Roman" w:cs="Times New Roman"/>
          <w:color w:val="000000"/>
          <w:szCs w:val="24"/>
        </w:rPr>
        <w:t>&amp;</w:t>
      </w:r>
      <w:r w:rsidR="00090382" w:rsidRPr="00090382">
        <w:rPr>
          <w:rFonts w:eastAsia="Times New Roman" w:cs="Times New Roman"/>
          <w:color w:val="000000"/>
          <w:szCs w:val="24"/>
        </w:rPr>
        <w:t xml:space="preserve"> gas and non-oil </w:t>
      </w:r>
      <w:r w:rsidR="00861BC1">
        <w:rPr>
          <w:rFonts w:eastAsia="Times New Roman" w:cs="Times New Roman"/>
          <w:color w:val="000000"/>
          <w:szCs w:val="24"/>
        </w:rPr>
        <w:t>&amp;</w:t>
      </w:r>
      <w:r w:rsidR="00090382" w:rsidRPr="00090382">
        <w:rPr>
          <w:rFonts w:eastAsia="Times New Roman" w:cs="Times New Roman"/>
          <w:color w:val="000000"/>
          <w:szCs w:val="24"/>
        </w:rPr>
        <w:t xml:space="preserve"> gas LSTM model is categorized as very good</w:t>
      </w:r>
      <w:r w:rsidR="00180A52">
        <w:rPr>
          <w:rFonts w:eastAsia="Times New Roman" w:cs="Times New Roman"/>
          <w:color w:val="000000"/>
          <w:szCs w:val="24"/>
        </w:rPr>
        <w:t xml:space="preserve">. </w:t>
      </w:r>
      <w:r w:rsidR="001E6873" w:rsidRPr="001E6873">
        <w:rPr>
          <w:rFonts w:eastAsia="Times New Roman" w:cs="Times New Roman"/>
          <w:color w:val="000000"/>
          <w:szCs w:val="24"/>
        </w:rPr>
        <w:t xml:space="preserve">The best average hyperparameter scheme for the model architecture is the number of batch sizes 32, activation relu, and neurons [10,10,20] with a total MAPE value of 7.64% with each MAPE value of oil </w:t>
      </w:r>
      <w:r w:rsidR="001E6873">
        <w:rPr>
          <w:rFonts w:eastAsia="Times New Roman" w:cs="Times New Roman"/>
          <w:color w:val="000000"/>
          <w:szCs w:val="24"/>
        </w:rPr>
        <w:t>&amp;</w:t>
      </w:r>
      <w:r w:rsidR="001E6873" w:rsidRPr="001E6873">
        <w:rPr>
          <w:rFonts w:eastAsia="Times New Roman" w:cs="Times New Roman"/>
          <w:color w:val="000000"/>
          <w:szCs w:val="24"/>
        </w:rPr>
        <w:t xml:space="preserve"> gas 7.10% and non-oil </w:t>
      </w:r>
      <w:r w:rsidR="001E6873">
        <w:rPr>
          <w:rFonts w:eastAsia="Times New Roman" w:cs="Times New Roman"/>
          <w:color w:val="000000"/>
          <w:szCs w:val="24"/>
        </w:rPr>
        <w:t>&amp;</w:t>
      </w:r>
      <w:r w:rsidR="001E6873" w:rsidRPr="001E6873">
        <w:rPr>
          <w:rFonts w:eastAsia="Times New Roman" w:cs="Times New Roman"/>
          <w:color w:val="000000"/>
          <w:szCs w:val="24"/>
        </w:rPr>
        <w:t xml:space="preserve"> gas 8.18%.</w:t>
      </w:r>
    </w:p>
    <w:p w14:paraId="3273A57D" w14:textId="700F68DC" w:rsidR="006D1D1D" w:rsidRPr="00B57551" w:rsidRDefault="006D1D1D" w:rsidP="00B57551">
      <w:pPr>
        <w:pStyle w:val="ListParagraph"/>
        <w:numPr>
          <w:ilvl w:val="0"/>
          <w:numId w:val="16"/>
        </w:numPr>
        <w:pBdr>
          <w:top w:val="nil"/>
          <w:left w:val="nil"/>
          <w:bottom w:val="nil"/>
          <w:right w:val="nil"/>
          <w:between w:val="nil"/>
        </w:pBdr>
        <w:spacing w:after="0" w:line="240" w:lineRule="auto"/>
        <w:ind w:left="360"/>
        <w:contextualSpacing w:val="0"/>
        <w:rPr>
          <w:rFonts w:eastAsia="Times New Roman" w:cs="Times New Roman"/>
          <w:bCs/>
          <w:iCs/>
          <w:szCs w:val="24"/>
        </w:rPr>
      </w:pPr>
      <w:r w:rsidRPr="00B57551">
        <w:rPr>
          <w:rFonts w:eastAsia="Times New Roman" w:cs="Times New Roman"/>
          <w:bCs/>
          <w:iCs/>
          <w:szCs w:val="24"/>
        </w:rPr>
        <w:t>Method Comparison</w:t>
      </w:r>
    </w:p>
    <w:p w14:paraId="52362EFF" w14:textId="46094188" w:rsidR="00542D65" w:rsidRPr="00846433" w:rsidRDefault="00B9644C" w:rsidP="00B57551">
      <w:pPr>
        <w:pBdr>
          <w:top w:val="nil"/>
          <w:left w:val="nil"/>
          <w:bottom w:val="nil"/>
          <w:right w:val="nil"/>
          <w:between w:val="nil"/>
        </w:pBdr>
        <w:ind w:firstLine="720"/>
        <w:rPr>
          <w:rFonts w:eastAsia="Times New Roman" w:cs="Times New Roman"/>
          <w:szCs w:val="24"/>
        </w:rPr>
      </w:pPr>
      <w:r w:rsidRPr="00846433">
        <w:rPr>
          <w:rFonts w:eastAsia="Times New Roman" w:cs="Times New Roman"/>
          <w:szCs w:val="24"/>
        </w:rPr>
        <w:t xml:space="preserve">The development of a forecasting model using the VAR </w:t>
      </w:r>
      <w:r w:rsidR="002737B5" w:rsidRPr="00846433">
        <w:rPr>
          <w:rFonts w:eastAsia="Times New Roman" w:cs="Times New Roman"/>
          <w:szCs w:val="24"/>
        </w:rPr>
        <w:t>method</w:t>
      </w:r>
      <w:r w:rsidRPr="00846433">
        <w:rPr>
          <w:rFonts w:eastAsia="Times New Roman" w:cs="Times New Roman"/>
          <w:szCs w:val="24"/>
        </w:rPr>
        <w:t xml:space="preserve"> from the resulting parameter estimates with the optimal number of lags of 12 obtained an oil </w:t>
      </w:r>
      <w:r w:rsidR="00270960" w:rsidRPr="00846433">
        <w:rPr>
          <w:rFonts w:eastAsia="Times New Roman" w:cs="Times New Roman"/>
          <w:szCs w:val="24"/>
        </w:rPr>
        <w:t>&amp;</w:t>
      </w:r>
      <w:r w:rsidRPr="00846433">
        <w:rPr>
          <w:rFonts w:eastAsia="Times New Roman" w:cs="Times New Roman"/>
          <w:szCs w:val="24"/>
        </w:rPr>
        <w:t xml:space="preserve"> gas MAPE value of 18.4% and a non-oil </w:t>
      </w:r>
      <w:r w:rsidR="00270960" w:rsidRPr="00846433">
        <w:rPr>
          <w:rFonts w:eastAsia="Times New Roman" w:cs="Times New Roman"/>
          <w:szCs w:val="24"/>
        </w:rPr>
        <w:t>&amp;</w:t>
      </w:r>
      <w:r w:rsidRPr="00846433">
        <w:rPr>
          <w:rFonts w:eastAsia="Times New Roman" w:cs="Times New Roman"/>
          <w:szCs w:val="24"/>
        </w:rPr>
        <w:t xml:space="preserve"> gas MAPE value of 32.1%. </w:t>
      </w:r>
      <w:r w:rsidR="00AC4DF5" w:rsidRPr="00846433">
        <w:rPr>
          <w:rFonts w:eastAsia="Times New Roman" w:cs="Times New Roman"/>
          <w:szCs w:val="24"/>
        </w:rPr>
        <w:t xml:space="preserve">Based on Table 3 the </w:t>
      </w:r>
      <w:r w:rsidRPr="00846433">
        <w:rPr>
          <w:rFonts w:eastAsia="Times New Roman" w:cs="Times New Roman"/>
          <w:szCs w:val="24"/>
        </w:rPr>
        <w:t xml:space="preserve">LSTM method produces the worst model with an oil </w:t>
      </w:r>
      <w:r w:rsidR="00270960" w:rsidRPr="00846433">
        <w:rPr>
          <w:rFonts w:eastAsia="Times New Roman" w:cs="Times New Roman"/>
          <w:szCs w:val="24"/>
        </w:rPr>
        <w:t>&amp;</w:t>
      </w:r>
      <w:r w:rsidRPr="00846433">
        <w:rPr>
          <w:rFonts w:eastAsia="Times New Roman" w:cs="Times New Roman"/>
          <w:szCs w:val="24"/>
        </w:rPr>
        <w:t xml:space="preserve"> gas MAPE value of 21.86% and non-oil </w:t>
      </w:r>
      <w:r w:rsidR="00270960" w:rsidRPr="00846433">
        <w:rPr>
          <w:rFonts w:eastAsia="Times New Roman" w:cs="Times New Roman"/>
          <w:szCs w:val="24"/>
        </w:rPr>
        <w:t>&amp;</w:t>
      </w:r>
      <w:r w:rsidRPr="00846433">
        <w:rPr>
          <w:rFonts w:eastAsia="Times New Roman" w:cs="Times New Roman"/>
          <w:szCs w:val="24"/>
        </w:rPr>
        <w:t xml:space="preserve"> gas MAPE of 63.55%. The best LSTM model obtained an oil </w:t>
      </w:r>
      <w:r w:rsidR="00270960" w:rsidRPr="00846433">
        <w:rPr>
          <w:rFonts w:eastAsia="Times New Roman" w:cs="Times New Roman"/>
          <w:szCs w:val="24"/>
        </w:rPr>
        <w:t>&amp;</w:t>
      </w:r>
      <w:r w:rsidRPr="00846433">
        <w:rPr>
          <w:rFonts w:eastAsia="Times New Roman" w:cs="Times New Roman"/>
          <w:szCs w:val="24"/>
        </w:rPr>
        <w:t xml:space="preserve"> gas MAPE value of 6.23% and </w:t>
      </w:r>
      <w:r w:rsidR="00E76117">
        <w:rPr>
          <w:rFonts w:eastAsia="Times New Roman" w:cs="Times New Roman"/>
          <w:szCs w:val="24"/>
        </w:rPr>
        <w:t xml:space="preserve">a </w:t>
      </w:r>
      <w:r w:rsidRPr="00846433">
        <w:rPr>
          <w:rFonts w:eastAsia="Times New Roman" w:cs="Times New Roman"/>
          <w:szCs w:val="24"/>
        </w:rPr>
        <w:t xml:space="preserve">non-oil </w:t>
      </w:r>
      <w:r w:rsidR="00270960" w:rsidRPr="00846433">
        <w:rPr>
          <w:rFonts w:eastAsia="Times New Roman" w:cs="Times New Roman"/>
          <w:szCs w:val="24"/>
        </w:rPr>
        <w:t>&amp;</w:t>
      </w:r>
      <w:r w:rsidRPr="00846433">
        <w:rPr>
          <w:rFonts w:eastAsia="Times New Roman" w:cs="Times New Roman"/>
          <w:szCs w:val="24"/>
        </w:rPr>
        <w:t xml:space="preserve"> gas MAPE of 8.18%.</w:t>
      </w:r>
    </w:p>
    <w:p w14:paraId="6CE1CA09" w14:textId="77777777" w:rsidR="00B9644C" w:rsidRDefault="00B9644C" w:rsidP="005A1A55">
      <w:pPr>
        <w:pBdr>
          <w:top w:val="nil"/>
          <w:left w:val="nil"/>
          <w:bottom w:val="nil"/>
          <w:right w:val="nil"/>
          <w:between w:val="nil"/>
        </w:pBdr>
        <w:ind w:firstLine="720"/>
        <w:rPr>
          <w:rFonts w:eastAsia="Times New Roman" w:cs="Times New Roman"/>
          <w:color w:val="000000"/>
          <w:szCs w:val="24"/>
        </w:rPr>
      </w:pPr>
    </w:p>
    <w:bookmarkEnd w:id="3"/>
    <w:p w14:paraId="12D55642" w14:textId="1D5AE736" w:rsidR="000402EC" w:rsidRPr="00380806" w:rsidRDefault="008D4BEF" w:rsidP="000402EC">
      <w:pPr>
        <w:ind w:hanging="2"/>
        <w:rPr>
          <w:rFonts w:eastAsia="Times New Roman" w:cs="Times New Roman"/>
          <w:b/>
          <w:szCs w:val="24"/>
        </w:rPr>
      </w:pPr>
      <w:r>
        <w:rPr>
          <w:rFonts w:eastAsia="Times New Roman" w:cs="Times New Roman"/>
          <w:b/>
          <w:szCs w:val="24"/>
        </w:rPr>
        <w:t>CONCLUSION</w:t>
      </w:r>
    </w:p>
    <w:p w14:paraId="189843FD" w14:textId="5BA39ABF" w:rsidR="00BA0667" w:rsidRDefault="003140AB" w:rsidP="00162184">
      <w:pPr>
        <w:ind w:firstLine="567"/>
        <w:rPr>
          <w:rFonts w:eastAsia="Times New Roman" w:cs="Times New Roman"/>
          <w:szCs w:val="24"/>
        </w:rPr>
      </w:pPr>
      <w:r>
        <w:rPr>
          <w:rFonts w:eastAsia="Times New Roman" w:cs="Times New Roman"/>
          <w:szCs w:val="24"/>
        </w:rPr>
        <w:tab/>
      </w:r>
      <w:bookmarkStart w:id="5" w:name="_Hlk167748756"/>
      <w:r w:rsidR="00A136F8" w:rsidRPr="00A136F8">
        <w:rPr>
          <w:rFonts w:eastAsia="Times New Roman" w:cs="Times New Roman"/>
          <w:szCs w:val="24"/>
        </w:rPr>
        <w:t>Based on the forecasting model for Indonesia</w:t>
      </w:r>
      <w:r w:rsidR="008D4BEF">
        <w:rPr>
          <w:rFonts w:eastAsia="Times New Roman" w:cs="Times New Roman"/>
          <w:szCs w:val="24"/>
        </w:rPr>
        <w:t>'</w:t>
      </w:r>
      <w:r w:rsidR="00A136F8" w:rsidRPr="00A136F8">
        <w:rPr>
          <w:rFonts w:eastAsia="Times New Roman" w:cs="Times New Roman"/>
          <w:szCs w:val="24"/>
        </w:rPr>
        <w:t xml:space="preserve">s oil </w:t>
      </w:r>
      <w:r w:rsidR="00CB334F">
        <w:rPr>
          <w:rFonts w:eastAsia="Times New Roman" w:cs="Times New Roman"/>
          <w:szCs w:val="24"/>
        </w:rPr>
        <w:t>&amp;</w:t>
      </w:r>
      <w:r w:rsidR="00A136F8" w:rsidRPr="00A136F8">
        <w:rPr>
          <w:rFonts w:eastAsia="Times New Roman" w:cs="Times New Roman"/>
          <w:szCs w:val="24"/>
        </w:rPr>
        <w:t xml:space="preserve"> gas and non-oil </w:t>
      </w:r>
      <w:r w:rsidR="00CB334F">
        <w:rPr>
          <w:rFonts w:eastAsia="Times New Roman" w:cs="Times New Roman"/>
          <w:szCs w:val="24"/>
        </w:rPr>
        <w:t>&amp;</w:t>
      </w:r>
      <w:r w:rsidR="00A136F8" w:rsidRPr="00A136F8">
        <w:rPr>
          <w:rFonts w:eastAsia="Times New Roman" w:cs="Times New Roman"/>
          <w:szCs w:val="24"/>
        </w:rPr>
        <w:t xml:space="preserve"> gas export values using the VAR and LSTM methods. </w:t>
      </w:r>
      <w:r w:rsidR="00DD117A">
        <w:rPr>
          <w:rFonts w:eastAsia="Times New Roman" w:cs="Times New Roman"/>
          <w:szCs w:val="24"/>
        </w:rPr>
        <w:t>The</w:t>
      </w:r>
      <w:r w:rsidR="00DD117A" w:rsidRPr="00DD117A">
        <w:rPr>
          <w:rFonts w:eastAsia="Times New Roman" w:cs="Times New Roman"/>
          <w:szCs w:val="24"/>
        </w:rPr>
        <w:t xml:space="preserve"> results of Granger causality testing</w:t>
      </w:r>
      <w:r w:rsidR="008D4BEF">
        <w:rPr>
          <w:rFonts w:eastAsia="Times New Roman" w:cs="Times New Roman"/>
          <w:szCs w:val="24"/>
        </w:rPr>
        <w:t xml:space="preserve"> state</w:t>
      </w:r>
      <w:r w:rsidR="00DD117A" w:rsidRPr="00DD117A">
        <w:rPr>
          <w:rFonts w:eastAsia="Times New Roman" w:cs="Times New Roman"/>
          <w:szCs w:val="24"/>
        </w:rPr>
        <w:t xml:space="preserve"> that the value of oil </w:t>
      </w:r>
      <w:r w:rsidR="00DD117A">
        <w:rPr>
          <w:rFonts w:eastAsia="Times New Roman" w:cs="Times New Roman"/>
          <w:szCs w:val="24"/>
        </w:rPr>
        <w:t>&amp;</w:t>
      </w:r>
      <w:r w:rsidR="00DD117A" w:rsidRPr="00DD117A">
        <w:rPr>
          <w:rFonts w:eastAsia="Times New Roman" w:cs="Times New Roman"/>
          <w:szCs w:val="24"/>
        </w:rPr>
        <w:t xml:space="preserve"> gas and non-oil </w:t>
      </w:r>
      <w:r w:rsidR="00DD117A">
        <w:rPr>
          <w:rFonts w:eastAsia="Times New Roman" w:cs="Times New Roman"/>
          <w:szCs w:val="24"/>
        </w:rPr>
        <w:t>&amp;</w:t>
      </w:r>
      <w:r w:rsidR="00DD117A" w:rsidRPr="00DD117A">
        <w:rPr>
          <w:rFonts w:eastAsia="Times New Roman" w:cs="Times New Roman"/>
          <w:szCs w:val="24"/>
        </w:rPr>
        <w:t xml:space="preserve"> gas exports affect each other.</w:t>
      </w:r>
      <w:r w:rsidR="00DD117A">
        <w:rPr>
          <w:rFonts w:eastAsia="Times New Roman" w:cs="Times New Roman"/>
          <w:szCs w:val="24"/>
        </w:rPr>
        <w:t xml:space="preserve"> </w:t>
      </w:r>
      <w:r w:rsidR="000E2AFA" w:rsidRPr="000E2AFA">
        <w:rPr>
          <w:rFonts w:eastAsia="Times New Roman" w:cs="Times New Roman"/>
          <w:szCs w:val="24"/>
        </w:rPr>
        <w:t xml:space="preserve">The results of developing a VAR model with an optimum number of lags of 12, the oil </w:t>
      </w:r>
      <w:r w:rsidR="00185D66">
        <w:rPr>
          <w:rFonts w:eastAsia="Times New Roman" w:cs="Times New Roman"/>
          <w:szCs w:val="24"/>
        </w:rPr>
        <w:t>&amp;</w:t>
      </w:r>
      <w:r w:rsidR="000E2AFA" w:rsidRPr="000E2AFA">
        <w:rPr>
          <w:rFonts w:eastAsia="Times New Roman" w:cs="Times New Roman"/>
          <w:szCs w:val="24"/>
        </w:rPr>
        <w:t xml:space="preserve"> gas VAR model obtained a MAPE value of 18</w:t>
      </w:r>
      <w:r w:rsidR="008108B7">
        <w:rPr>
          <w:rFonts w:eastAsia="Times New Roman" w:cs="Times New Roman"/>
          <w:szCs w:val="24"/>
        </w:rPr>
        <w:t>,</w:t>
      </w:r>
      <w:r w:rsidR="000E2AFA" w:rsidRPr="000E2AFA">
        <w:rPr>
          <w:rFonts w:eastAsia="Times New Roman" w:cs="Times New Roman"/>
          <w:szCs w:val="24"/>
        </w:rPr>
        <w:t xml:space="preserve">4%, and the non-oil </w:t>
      </w:r>
      <w:r w:rsidR="00185D66">
        <w:rPr>
          <w:rFonts w:eastAsia="Times New Roman" w:cs="Times New Roman"/>
          <w:szCs w:val="24"/>
        </w:rPr>
        <w:t>&amp;</w:t>
      </w:r>
      <w:r w:rsidR="000E2AFA" w:rsidRPr="000E2AFA">
        <w:rPr>
          <w:rFonts w:eastAsia="Times New Roman" w:cs="Times New Roman"/>
          <w:szCs w:val="24"/>
        </w:rPr>
        <w:t xml:space="preserve"> gas VAR model obtained a value of 32</w:t>
      </w:r>
      <w:r w:rsidR="000E2AFA">
        <w:rPr>
          <w:rFonts w:eastAsia="Times New Roman" w:cs="Times New Roman"/>
          <w:szCs w:val="24"/>
        </w:rPr>
        <w:t>,</w:t>
      </w:r>
      <w:r w:rsidR="000E2AFA" w:rsidRPr="000E2AFA">
        <w:rPr>
          <w:rFonts w:eastAsia="Times New Roman" w:cs="Times New Roman"/>
          <w:szCs w:val="24"/>
        </w:rPr>
        <w:t xml:space="preserve">1%. </w:t>
      </w:r>
      <w:r w:rsidR="00DA2B78" w:rsidRPr="00DA2B78">
        <w:rPr>
          <w:rFonts w:eastAsia="Times New Roman" w:cs="Times New Roman"/>
          <w:szCs w:val="24"/>
        </w:rPr>
        <w:t>The best LSTM model development results obtained an accuracy value of 6</w:t>
      </w:r>
      <w:r w:rsidR="008108B7">
        <w:rPr>
          <w:rFonts w:eastAsia="Times New Roman" w:cs="Times New Roman"/>
          <w:szCs w:val="24"/>
        </w:rPr>
        <w:t>,</w:t>
      </w:r>
      <w:r w:rsidR="00DA2B78" w:rsidRPr="00DA2B78">
        <w:rPr>
          <w:rFonts w:eastAsia="Times New Roman" w:cs="Times New Roman"/>
          <w:szCs w:val="24"/>
        </w:rPr>
        <w:t xml:space="preserve">32% for the oil </w:t>
      </w:r>
      <w:r w:rsidR="00DA2B78">
        <w:rPr>
          <w:rFonts w:eastAsia="Times New Roman" w:cs="Times New Roman"/>
          <w:szCs w:val="24"/>
        </w:rPr>
        <w:t>&amp;</w:t>
      </w:r>
      <w:r w:rsidR="00DA2B78" w:rsidRPr="00DA2B78">
        <w:rPr>
          <w:rFonts w:eastAsia="Times New Roman" w:cs="Times New Roman"/>
          <w:szCs w:val="24"/>
        </w:rPr>
        <w:t xml:space="preserve"> gas model and MAPE 8</w:t>
      </w:r>
      <w:r w:rsidR="000C489C">
        <w:rPr>
          <w:rFonts w:eastAsia="Times New Roman" w:cs="Times New Roman"/>
          <w:szCs w:val="24"/>
        </w:rPr>
        <w:t>,</w:t>
      </w:r>
      <w:r w:rsidR="00DA2B78" w:rsidRPr="00DA2B78">
        <w:rPr>
          <w:rFonts w:eastAsia="Times New Roman" w:cs="Times New Roman"/>
          <w:szCs w:val="24"/>
        </w:rPr>
        <w:t xml:space="preserve">11% for the non-oil </w:t>
      </w:r>
      <w:r w:rsidR="00275FAE">
        <w:rPr>
          <w:rFonts w:eastAsia="Times New Roman" w:cs="Times New Roman"/>
          <w:szCs w:val="24"/>
        </w:rPr>
        <w:t>&amp;</w:t>
      </w:r>
      <w:r w:rsidR="00DA2B78" w:rsidRPr="00DA2B78">
        <w:rPr>
          <w:rFonts w:eastAsia="Times New Roman" w:cs="Times New Roman"/>
          <w:szCs w:val="24"/>
        </w:rPr>
        <w:t xml:space="preserve"> gas model. </w:t>
      </w:r>
      <w:r w:rsidR="00275FAE" w:rsidRPr="00275FAE">
        <w:rPr>
          <w:rFonts w:eastAsia="Times New Roman" w:cs="Times New Roman"/>
          <w:szCs w:val="24"/>
        </w:rPr>
        <w:t xml:space="preserve">The </w:t>
      </w:r>
      <w:r w:rsidR="008D4BEF">
        <w:rPr>
          <w:rFonts w:eastAsia="Times New Roman" w:cs="Times New Roman"/>
          <w:szCs w:val="24"/>
        </w:rPr>
        <w:t>accuracy results for each model are</w:t>
      </w:r>
      <w:r w:rsidR="00275FAE" w:rsidRPr="00275FAE">
        <w:rPr>
          <w:rFonts w:eastAsia="Times New Roman" w:cs="Times New Roman"/>
          <w:szCs w:val="24"/>
        </w:rPr>
        <w:t xml:space="preserve"> 12</w:t>
      </w:r>
      <w:r w:rsidR="008108B7">
        <w:rPr>
          <w:rFonts w:eastAsia="Times New Roman" w:cs="Times New Roman"/>
          <w:szCs w:val="24"/>
        </w:rPr>
        <w:t>,</w:t>
      </w:r>
      <w:r w:rsidR="00275FAE" w:rsidRPr="00275FAE">
        <w:rPr>
          <w:rFonts w:eastAsia="Times New Roman" w:cs="Times New Roman"/>
          <w:szCs w:val="24"/>
        </w:rPr>
        <w:t xml:space="preserve">08% for oil </w:t>
      </w:r>
      <w:r w:rsidR="00BF2107">
        <w:rPr>
          <w:rFonts w:eastAsia="Times New Roman" w:cs="Times New Roman"/>
          <w:szCs w:val="24"/>
        </w:rPr>
        <w:t>&amp;</w:t>
      </w:r>
      <w:r w:rsidR="00275FAE" w:rsidRPr="00275FAE">
        <w:rPr>
          <w:rFonts w:eastAsia="Times New Roman" w:cs="Times New Roman"/>
          <w:szCs w:val="24"/>
        </w:rPr>
        <w:t xml:space="preserve"> gas and 11% for non-oil </w:t>
      </w:r>
      <w:r w:rsidR="00275FAE">
        <w:rPr>
          <w:rFonts w:eastAsia="Times New Roman" w:cs="Times New Roman"/>
          <w:szCs w:val="24"/>
        </w:rPr>
        <w:t>&amp;</w:t>
      </w:r>
      <w:r w:rsidR="00275FAE" w:rsidRPr="00275FAE">
        <w:rPr>
          <w:rFonts w:eastAsia="Times New Roman" w:cs="Times New Roman"/>
          <w:szCs w:val="24"/>
        </w:rPr>
        <w:t xml:space="preserve"> gas.</w:t>
      </w:r>
    </w:p>
    <w:p w14:paraId="698B77F9" w14:textId="61599DD8" w:rsidR="00F94F77" w:rsidRPr="00E76117" w:rsidRDefault="000C0F65" w:rsidP="00162184">
      <w:pPr>
        <w:ind w:firstLine="567"/>
        <w:rPr>
          <w:rFonts w:eastAsia="Times New Roman" w:cs="Times New Roman"/>
          <w:szCs w:val="24"/>
        </w:rPr>
      </w:pPr>
      <w:r w:rsidRPr="000C0F65">
        <w:rPr>
          <w:rFonts w:eastAsia="Times New Roman" w:cs="Times New Roman"/>
          <w:szCs w:val="24"/>
        </w:rPr>
        <w:t xml:space="preserve">The comparison of the two models concluded that the LSTM method uses simpler stages than the VAR method because it </w:t>
      </w:r>
      <w:r w:rsidR="008D4BEF">
        <w:rPr>
          <w:rFonts w:eastAsia="Times New Roman" w:cs="Times New Roman"/>
          <w:szCs w:val="24"/>
        </w:rPr>
        <w:t>can</w:t>
      </w:r>
      <w:r w:rsidRPr="000C0F65">
        <w:rPr>
          <w:rFonts w:eastAsia="Times New Roman" w:cs="Times New Roman"/>
          <w:szCs w:val="24"/>
        </w:rPr>
        <w:t xml:space="preserve"> develop time series forecasting models on nonstationary data without conducting stationarity tests</w:t>
      </w:r>
      <w:r w:rsidR="008D4BEF">
        <w:rPr>
          <w:rFonts w:eastAsia="Times New Roman" w:cs="Times New Roman"/>
          <w:szCs w:val="24"/>
        </w:rPr>
        <w:t>, so</w:t>
      </w:r>
      <w:r w:rsidRPr="000C0F65">
        <w:rPr>
          <w:rFonts w:eastAsia="Times New Roman" w:cs="Times New Roman"/>
          <w:szCs w:val="24"/>
        </w:rPr>
        <w:t xml:space="preserve"> no repeated differencing process is required.</w:t>
      </w:r>
      <w:r>
        <w:rPr>
          <w:rFonts w:eastAsia="Times New Roman" w:cs="Times New Roman"/>
          <w:szCs w:val="24"/>
        </w:rPr>
        <w:t xml:space="preserve"> </w:t>
      </w:r>
      <w:r w:rsidR="003351C3" w:rsidRPr="003351C3">
        <w:rPr>
          <w:rFonts w:eastAsia="Times New Roman" w:cs="Times New Roman"/>
          <w:szCs w:val="24"/>
        </w:rPr>
        <w:t xml:space="preserve">However, these simpler stages prove from the test results that the LSTM model obtained the best performance compared to the VAR model on the architecture with the number of epochs 100, optimizer </w:t>
      </w:r>
      <w:r w:rsidR="00E76117">
        <w:rPr>
          <w:rFonts w:eastAsia="Times New Roman" w:cs="Times New Roman"/>
          <w:szCs w:val="24"/>
        </w:rPr>
        <w:t>m</w:t>
      </w:r>
      <w:r w:rsidR="003351C3" w:rsidRPr="003351C3">
        <w:rPr>
          <w:rFonts w:eastAsia="Times New Roman" w:cs="Times New Roman"/>
          <w:szCs w:val="24"/>
        </w:rPr>
        <w:t xml:space="preserve">adam, number of batch sizes 32, activation relu, and neurons [10,10,20] for the case of forecasting the value of Indonesian </w:t>
      </w:r>
      <w:r w:rsidR="00CB334F">
        <w:rPr>
          <w:rFonts w:eastAsia="Times New Roman" w:cs="Times New Roman"/>
          <w:szCs w:val="24"/>
        </w:rPr>
        <w:t>oil &amp; gas</w:t>
      </w:r>
      <w:r w:rsidR="003351C3" w:rsidRPr="003351C3">
        <w:rPr>
          <w:rFonts w:eastAsia="Times New Roman" w:cs="Times New Roman"/>
          <w:szCs w:val="24"/>
        </w:rPr>
        <w:t xml:space="preserve"> and non-</w:t>
      </w:r>
      <w:r w:rsidR="00CB334F">
        <w:rPr>
          <w:rFonts w:eastAsia="Times New Roman" w:cs="Times New Roman"/>
          <w:szCs w:val="24"/>
        </w:rPr>
        <w:t>oil &amp; gas</w:t>
      </w:r>
      <w:r w:rsidR="003351C3" w:rsidRPr="003351C3">
        <w:rPr>
          <w:rFonts w:eastAsia="Times New Roman" w:cs="Times New Roman"/>
          <w:szCs w:val="24"/>
        </w:rPr>
        <w:t xml:space="preserve"> exports with relatively few historical data records</w:t>
      </w:r>
      <w:r w:rsidR="000959E7">
        <w:rPr>
          <w:rFonts w:eastAsia="Times New Roman" w:cs="Times New Roman"/>
          <w:szCs w:val="24"/>
        </w:rPr>
        <w:t>.</w:t>
      </w:r>
      <w:r w:rsidR="00E4466D">
        <w:rPr>
          <w:rFonts w:eastAsia="Times New Roman" w:cs="Times New Roman"/>
          <w:szCs w:val="24"/>
        </w:rPr>
        <w:t xml:space="preserve"> </w:t>
      </w:r>
      <w:r w:rsidR="00E4466D" w:rsidRPr="00E76117">
        <w:rPr>
          <w:rFonts w:eastAsia="Times New Roman" w:cs="Times New Roman"/>
          <w:szCs w:val="24"/>
        </w:rPr>
        <w:t xml:space="preserve">The </w:t>
      </w:r>
      <w:r w:rsidR="009744AB" w:rsidRPr="00E76117">
        <w:rPr>
          <w:rFonts w:eastAsia="Times New Roman" w:cs="Times New Roman"/>
          <w:szCs w:val="24"/>
        </w:rPr>
        <w:t xml:space="preserve">disadvantages </w:t>
      </w:r>
      <w:r w:rsidR="00E4466D" w:rsidRPr="00E76117">
        <w:rPr>
          <w:rFonts w:eastAsia="Times New Roman" w:cs="Times New Roman"/>
          <w:szCs w:val="24"/>
        </w:rPr>
        <w:t xml:space="preserve">of the LSTM model are that it is a black box so it is difficult to understand the mathematical calculations of forecasting in LSTM cells, </w:t>
      </w:r>
      <w:r w:rsidR="00E76117">
        <w:rPr>
          <w:rFonts w:eastAsia="Times New Roman" w:cs="Times New Roman"/>
          <w:szCs w:val="24"/>
        </w:rPr>
        <w:t xml:space="preserve">and </w:t>
      </w:r>
      <w:r w:rsidR="00E4466D" w:rsidRPr="00E76117">
        <w:rPr>
          <w:rFonts w:eastAsia="Times New Roman" w:cs="Times New Roman"/>
          <w:szCs w:val="24"/>
        </w:rPr>
        <w:t xml:space="preserve">the LSTM method takes a long time </w:t>
      </w:r>
      <w:r w:rsidR="00E76117">
        <w:rPr>
          <w:rFonts w:eastAsia="Times New Roman" w:cs="Times New Roman"/>
          <w:szCs w:val="24"/>
        </w:rPr>
        <w:t>to perform</w:t>
      </w:r>
      <w:r w:rsidR="00E4466D" w:rsidRPr="00E76117">
        <w:rPr>
          <w:rFonts w:eastAsia="Times New Roman" w:cs="Times New Roman"/>
          <w:szCs w:val="24"/>
        </w:rPr>
        <w:t xml:space="preserve"> hyperparameter tuning to produce an optimal forecasting model.</w:t>
      </w:r>
    </w:p>
    <w:bookmarkEnd w:id="5"/>
    <w:p w14:paraId="26867316" w14:textId="342DECAA" w:rsidR="00F94F77" w:rsidRPr="00E76117" w:rsidRDefault="0064013A" w:rsidP="0064013A">
      <w:pPr>
        <w:ind w:firstLine="567"/>
        <w:rPr>
          <w:rFonts w:eastAsia="Times New Roman" w:cs="Times New Roman"/>
          <w:szCs w:val="24"/>
        </w:rPr>
      </w:pPr>
      <w:r w:rsidRPr="00E76117">
        <w:rPr>
          <w:rFonts w:eastAsia="Times New Roman" w:cs="Times New Roman"/>
          <w:szCs w:val="24"/>
        </w:rPr>
        <w:t>Suggestions from this research are to develop forecasting models using the VAR and LSTM methods for large historical data records, as well as integrate forecasting models in web-based and mobile applications so that they are easily accessible to policymakers and investors to help the decision-making process in the future.</w:t>
      </w:r>
    </w:p>
    <w:p w14:paraId="6717DB9E" w14:textId="77777777" w:rsidR="00EB036A" w:rsidRDefault="00EB036A" w:rsidP="0064013A">
      <w:pPr>
        <w:ind w:firstLine="567"/>
        <w:rPr>
          <w:rFonts w:eastAsia="Times New Roman" w:cs="Times New Roman"/>
          <w:szCs w:val="24"/>
        </w:rPr>
      </w:pPr>
    </w:p>
    <w:p w14:paraId="1864B01F" w14:textId="1276D3BE" w:rsidR="001F5AF6" w:rsidRPr="00C8084E" w:rsidRDefault="006F22E9" w:rsidP="00A9624E">
      <w:pPr>
        <w:spacing w:after="240"/>
        <w:ind w:hanging="2"/>
        <w:jc w:val="center"/>
        <w:rPr>
          <w:b/>
          <w:bCs/>
        </w:rPr>
      </w:pPr>
      <w:r>
        <w:rPr>
          <w:b/>
          <w:bCs/>
        </w:rPr>
        <w:t>REFERENCES</w:t>
      </w:r>
    </w:p>
    <w:p w14:paraId="70DEB533" w14:textId="6DAA8B32" w:rsidR="00096499" w:rsidRPr="00B26867" w:rsidRDefault="00CF3F53" w:rsidP="006F22E9">
      <w:pPr>
        <w:widowControl w:val="0"/>
        <w:autoSpaceDE w:val="0"/>
        <w:autoSpaceDN w:val="0"/>
        <w:adjustRightInd w:val="0"/>
        <w:ind w:left="426" w:hanging="426"/>
        <w:rPr>
          <w:rFonts w:cs="Times New Roman"/>
          <w:noProof/>
          <w:szCs w:val="24"/>
          <w:lang w:val="en-US"/>
        </w:rPr>
      </w:pPr>
      <w:r>
        <w:fldChar w:fldCharType="begin" w:fldLock="1"/>
      </w:r>
      <w:r>
        <w:instrText xml:space="preserve">ADDIN Mendeley Bibliography CSL_BIBLIOGRAPHY </w:instrText>
      </w:r>
      <w:r>
        <w:fldChar w:fldCharType="separate"/>
      </w:r>
      <w:r w:rsidR="00096499" w:rsidRPr="00096499">
        <w:rPr>
          <w:rFonts w:cs="Times New Roman"/>
          <w:noProof/>
          <w:szCs w:val="24"/>
        </w:rPr>
        <w:t>[1]</w:t>
      </w:r>
      <w:r w:rsidR="00096499" w:rsidRPr="00096499">
        <w:rPr>
          <w:rFonts w:cs="Times New Roman"/>
          <w:noProof/>
          <w:szCs w:val="24"/>
        </w:rPr>
        <w:tab/>
        <w:t>Farina</w:t>
      </w:r>
      <w:r w:rsidR="00B26867">
        <w:rPr>
          <w:rFonts w:cs="Times New Roman"/>
          <w:noProof/>
          <w:szCs w:val="24"/>
          <w:lang w:val="en-US"/>
        </w:rPr>
        <w:t xml:space="preserve">, </w:t>
      </w:r>
      <w:r w:rsidR="00B26867" w:rsidRPr="00096499">
        <w:rPr>
          <w:rFonts w:cs="Times New Roman"/>
          <w:noProof/>
          <w:szCs w:val="24"/>
        </w:rPr>
        <w:t>F.</w:t>
      </w:r>
      <w:r w:rsidR="00B26867">
        <w:rPr>
          <w:rFonts w:cs="Times New Roman"/>
          <w:noProof/>
          <w:szCs w:val="24"/>
          <w:lang w:val="en-US"/>
        </w:rPr>
        <w:t>,</w:t>
      </w:r>
      <w:r w:rsidR="00096499" w:rsidRPr="00096499">
        <w:rPr>
          <w:rFonts w:cs="Times New Roman"/>
          <w:noProof/>
          <w:szCs w:val="24"/>
        </w:rPr>
        <w:t xml:space="preserve"> </w:t>
      </w:r>
      <w:r w:rsidR="00B26867" w:rsidRPr="00096499">
        <w:rPr>
          <w:rFonts w:cs="Times New Roman"/>
          <w:noProof/>
          <w:szCs w:val="24"/>
        </w:rPr>
        <w:t>Husaini,</w:t>
      </w:r>
      <w:r w:rsidR="00B26867">
        <w:rPr>
          <w:rFonts w:cs="Times New Roman"/>
          <w:noProof/>
          <w:szCs w:val="24"/>
          <w:lang w:val="en-US"/>
        </w:rPr>
        <w:t xml:space="preserve"> </w:t>
      </w:r>
      <w:r w:rsidR="00096499" w:rsidRPr="00096499">
        <w:rPr>
          <w:rFonts w:cs="Times New Roman"/>
          <w:noProof/>
          <w:szCs w:val="24"/>
        </w:rPr>
        <w:t>A.</w:t>
      </w:r>
      <w:r w:rsidR="00B26867">
        <w:rPr>
          <w:rFonts w:cs="Times New Roman"/>
          <w:noProof/>
          <w:szCs w:val="24"/>
          <w:lang w:val="en-US"/>
        </w:rPr>
        <w:t xml:space="preserve"> (2017). </w:t>
      </w:r>
      <w:r w:rsidR="00096499" w:rsidRPr="00096499">
        <w:rPr>
          <w:rFonts w:cs="Times New Roman"/>
          <w:noProof/>
          <w:szCs w:val="24"/>
        </w:rPr>
        <w:t>Pengaruh Dampak Perkembangan Tingkat Ekspor dan Impor terhadap Nilai Tukar Negara ASEAN Per Dollar Amerika Serikat</w:t>
      </w:r>
      <w:r w:rsidR="00B26867">
        <w:rPr>
          <w:rFonts w:cs="Times New Roman"/>
          <w:noProof/>
          <w:szCs w:val="24"/>
          <w:lang w:val="en-US"/>
        </w:rPr>
        <w:t xml:space="preserve">. </w:t>
      </w:r>
      <w:r w:rsidR="00096499" w:rsidRPr="00B26867">
        <w:rPr>
          <w:rFonts w:cs="Times New Roman"/>
          <w:noProof/>
          <w:szCs w:val="24"/>
        </w:rPr>
        <w:t>J. Adm. Bisnis S1 Univ. Brawijaya</w:t>
      </w:r>
      <w:r w:rsidR="00B26867">
        <w:rPr>
          <w:rFonts w:cs="Times New Roman"/>
          <w:noProof/>
          <w:szCs w:val="24"/>
          <w:lang w:val="en-US"/>
        </w:rPr>
        <w:t>.</w:t>
      </w:r>
      <w:r w:rsidR="00096499" w:rsidRPr="00096499">
        <w:rPr>
          <w:rFonts w:cs="Times New Roman"/>
          <w:noProof/>
          <w:szCs w:val="24"/>
        </w:rPr>
        <w:t xml:space="preserve"> vol. 50, no. 6, pp. 44–50</w:t>
      </w:r>
      <w:r w:rsidR="00B26867">
        <w:rPr>
          <w:rFonts w:cs="Times New Roman"/>
          <w:noProof/>
          <w:szCs w:val="24"/>
          <w:lang w:val="en-US"/>
        </w:rPr>
        <w:t>.</w:t>
      </w:r>
    </w:p>
    <w:p w14:paraId="2ADA5639" w14:textId="2239A34D" w:rsidR="00096499" w:rsidRPr="00096499"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[2]</w:t>
      </w:r>
      <w:r w:rsidRPr="00096499">
        <w:rPr>
          <w:rFonts w:cs="Times New Roman"/>
          <w:noProof/>
          <w:szCs w:val="24"/>
        </w:rPr>
        <w:tab/>
        <w:t>Statistik,</w:t>
      </w:r>
      <w:r w:rsidR="00B26867">
        <w:rPr>
          <w:rFonts w:cs="Times New Roman"/>
          <w:noProof/>
          <w:szCs w:val="24"/>
          <w:lang w:val="en-US"/>
        </w:rPr>
        <w:t xml:space="preserve"> </w:t>
      </w:r>
      <w:r w:rsidR="00B26867" w:rsidRPr="00096499">
        <w:rPr>
          <w:rFonts w:cs="Times New Roman"/>
          <w:noProof/>
          <w:szCs w:val="24"/>
        </w:rPr>
        <w:t>B. P.</w:t>
      </w:r>
      <w:r w:rsidRPr="00096499">
        <w:rPr>
          <w:rFonts w:cs="Times New Roman"/>
          <w:noProof/>
          <w:szCs w:val="24"/>
        </w:rPr>
        <w:t xml:space="preserve"> </w:t>
      </w:r>
      <w:r w:rsidR="00B26867">
        <w:rPr>
          <w:rFonts w:cs="Times New Roman"/>
          <w:noProof/>
          <w:szCs w:val="24"/>
          <w:lang w:val="en-US"/>
        </w:rPr>
        <w:t xml:space="preserve">(2023). </w:t>
      </w:r>
      <w:r w:rsidRPr="00096499">
        <w:rPr>
          <w:rFonts w:cs="Times New Roman"/>
          <w:noProof/>
          <w:szCs w:val="24"/>
        </w:rPr>
        <w:t>Buletin Statistik Perdagangan Luar Negeri Ekspor Menurut HS</w:t>
      </w:r>
      <w:r w:rsidR="00B26867">
        <w:rPr>
          <w:rFonts w:cs="Times New Roman"/>
          <w:noProof/>
          <w:szCs w:val="24"/>
          <w:lang w:val="en-US"/>
        </w:rPr>
        <w:t>.</w:t>
      </w:r>
      <w:r w:rsidRPr="00096499">
        <w:rPr>
          <w:rFonts w:cs="Times New Roman"/>
          <w:noProof/>
          <w:szCs w:val="24"/>
        </w:rPr>
        <w:t xml:space="preserve"> </w:t>
      </w:r>
    </w:p>
    <w:p w14:paraId="152A8361" w14:textId="14186CC4" w:rsidR="00096499" w:rsidRPr="00B26867" w:rsidRDefault="00096499" w:rsidP="006F22E9">
      <w:pPr>
        <w:widowControl w:val="0"/>
        <w:autoSpaceDE w:val="0"/>
        <w:autoSpaceDN w:val="0"/>
        <w:adjustRightInd w:val="0"/>
        <w:ind w:left="426" w:hanging="426"/>
        <w:rPr>
          <w:rFonts w:cs="Times New Roman"/>
          <w:noProof/>
          <w:szCs w:val="24"/>
          <w:lang w:val="en-US"/>
        </w:rPr>
      </w:pPr>
      <w:r w:rsidRPr="00096499">
        <w:rPr>
          <w:rFonts w:cs="Times New Roman"/>
          <w:noProof/>
          <w:szCs w:val="24"/>
        </w:rPr>
        <w:t>[3]</w:t>
      </w:r>
      <w:r w:rsidRPr="00096499">
        <w:rPr>
          <w:rFonts w:cs="Times New Roman"/>
          <w:noProof/>
          <w:szCs w:val="24"/>
        </w:rPr>
        <w:tab/>
        <w:t xml:space="preserve">Republic, </w:t>
      </w:r>
      <w:r w:rsidR="00B26867" w:rsidRPr="00096499">
        <w:rPr>
          <w:rFonts w:cs="Times New Roman"/>
          <w:noProof/>
          <w:szCs w:val="24"/>
        </w:rPr>
        <w:t xml:space="preserve">I. </w:t>
      </w:r>
      <w:r w:rsidR="00B26867">
        <w:rPr>
          <w:rFonts w:cs="Times New Roman"/>
          <w:noProof/>
          <w:szCs w:val="24"/>
          <w:lang w:val="en-US"/>
        </w:rPr>
        <w:t xml:space="preserve">(2001). </w:t>
      </w:r>
      <w:r w:rsidRPr="00096499">
        <w:rPr>
          <w:rFonts w:cs="Times New Roman"/>
          <w:noProof/>
          <w:szCs w:val="24"/>
        </w:rPr>
        <w:t>Undang-Undang Republik Indonesia Nomor 22 Tahun 2001 Tentang Minyak Dan Gas Bumi</w:t>
      </w:r>
      <w:r w:rsidR="00B26867">
        <w:rPr>
          <w:rFonts w:cs="Times New Roman"/>
          <w:noProof/>
          <w:szCs w:val="24"/>
          <w:lang w:val="en-US"/>
        </w:rPr>
        <w:t xml:space="preserve">. </w:t>
      </w:r>
      <w:r w:rsidRPr="00B26867">
        <w:rPr>
          <w:rFonts w:cs="Times New Roman"/>
          <w:noProof/>
          <w:szCs w:val="24"/>
        </w:rPr>
        <w:t xml:space="preserve">Biol. </w:t>
      </w:r>
      <w:r w:rsidRPr="00096499">
        <w:rPr>
          <w:rFonts w:cs="Times New Roman"/>
          <w:noProof/>
          <w:szCs w:val="24"/>
        </w:rPr>
        <w:t>vol. 159, no. 7, p. 1</w:t>
      </w:r>
      <w:r w:rsidR="00B26867">
        <w:rPr>
          <w:rFonts w:cs="Times New Roman"/>
          <w:noProof/>
          <w:szCs w:val="24"/>
          <w:lang w:val="en-US"/>
        </w:rPr>
        <w:t>.</w:t>
      </w:r>
    </w:p>
    <w:p w14:paraId="1AFEDC55" w14:textId="20468CCE" w:rsidR="00096499" w:rsidRPr="00096499"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[4]</w:t>
      </w:r>
      <w:r w:rsidRPr="00096499">
        <w:rPr>
          <w:rFonts w:cs="Times New Roman"/>
          <w:noProof/>
          <w:szCs w:val="24"/>
        </w:rPr>
        <w:tab/>
        <w:t xml:space="preserve">Kertayuga, </w:t>
      </w:r>
      <w:r w:rsidR="008C3FD1" w:rsidRPr="00096499">
        <w:rPr>
          <w:rFonts w:cs="Times New Roman"/>
          <w:noProof/>
          <w:szCs w:val="24"/>
        </w:rPr>
        <w:t>D.</w:t>
      </w:r>
      <w:r w:rsidR="008C3FD1">
        <w:rPr>
          <w:rFonts w:cs="Times New Roman"/>
          <w:noProof/>
          <w:szCs w:val="24"/>
          <w:lang w:val="en-US"/>
        </w:rPr>
        <w:t xml:space="preserve">, </w:t>
      </w:r>
      <w:r w:rsidRPr="00096499">
        <w:rPr>
          <w:rFonts w:cs="Times New Roman"/>
          <w:noProof/>
          <w:szCs w:val="24"/>
        </w:rPr>
        <w:t>Santoso,</w:t>
      </w:r>
      <w:r w:rsidR="008C3FD1">
        <w:rPr>
          <w:rFonts w:cs="Times New Roman"/>
          <w:noProof/>
          <w:szCs w:val="24"/>
          <w:lang w:val="en-US"/>
        </w:rPr>
        <w:t xml:space="preserve"> </w:t>
      </w:r>
      <w:r w:rsidR="008C3FD1" w:rsidRPr="00096499">
        <w:rPr>
          <w:rFonts w:cs="Times New Roman"/>
          <w:noProof/>
          <w:szCs w:val="24"/>
        </w:rPr>
        <w:t>E.</w:t>
      </w:r>
      <w:r w:rsidR="008C3FD1">
        <w:rPr>
          <w:rFonts w:cs="Times New Roman"/>
          <w:noProof/>
          <w:szCs w:val="24"/>
          <w:lang w:val="en-US"/>
        </w:rPr>
        <w:t>,</w:t>
      </w:r>
      <w:r w:rsidRPr="00096499">
        <w:rPr>
          <w:rFonts w:cs="Times New Roman"/>
          <w:noProof/>
          <w:szCs w:val="24"/>
        </w:rPr>
        <w:t xml:space="preserve"> Hidayat,</w:t>
      </w:r>
      <w:r w:rsidR="008C3FD1">
        <w:rPr>
          <w:rFonts w:cs="Times New Roman"/>
          <w:noProof/>
          <w:szCs w:val="24"/>
          <w:lang w:val="en-US"/>
        </w:rPr>
        <w:t xml:space="preserve"> </w:t>
      </w:r>
      <w:r w:rsidR="008C3FD1" w:rsidRPr="00096499">
        <w:rPr>
          <w:rFonts w:cs="Times New Roman"/>
          <w:noProof/>
          <w:szCs w:val="24"/>
        </w:rPr>
        <w:t>N.</w:t>
      </w:r>
      <w:r w:rsidRPr="00096499">
        <w:rPr>
          <w:rFonts w:cs="Times New Roman"/>
          <w:noProof/>
          <w:szCs w:val="24"/>
        </w:rPr>
        <w:t xml:space="preserve"> </w:t>
      </w:r>
      <w:r w:rsidR="008C3FD1">
        <w:rPr>
          <w:rFonts w:cs="Times New Roman"/>
          <w:noProof/>
          <w:szCs w:val="24"/>
          <w:lang w:val="en-US"/>
        </w:rPr>
        <w:t>(2001)</w:t>
      </w:r>
      <w:r w:rsidR="00E4039C">
        <w:rPr>
          <w:rFonts w:cs="Times New Roman"/>
          <w:noProof/>
          <w:szCs w:val="24"/>
          <w:lang w:val="en-US"/>
        </w:rPr>
        <w:t>.</w:t>
      </w:r>
      <w:r w:rsidR="008C3FD1">
        <w:rPr>
          <w:rFonts w:cs="Times New Roman"/>
          <w:noProof/>
          <w:szCs w:val="24"/>
          <w:lang w:val="en-US"/>
        </w:rPr>
        <w:t xml:space="preserve"> </w:t>
      </w:r>
      <w:r w:rsidRPr="00096499">
        <w:rPr>
          <w:rFonts w:cs="Times New Roman"/>
          <w:noProof/>
          <w:szCs w:val="24"/>
        </w:rPr>
        <w:t>Prediksi Nilai Ekspor Impor Migas dan Non-Migas Indonesia Menggunakan Extreme Learning Machine (ELM)</w:t>
      </w:r>
      <w:r w:rsidR="008C3FD1">
        <w:rPr>
          <w:rFonts w:cs="Times New Roman"/>
          <w:noProof/>
          <w:szCs w:val="24"/>
          <w:lang w:val="en-US"/>
        </w:rPr>
        <w:t xml:space="preserve">. </w:t>
      </w:r>
      <w:r w:rsidRPr="00096499">
        <w:rPr>
          <w:rFonts w:cs="Times New Roman"/>
          <w:noProof/>
          <w:szCs w:val="24"/>
        </w:rPr>
        <w:t xml:space="preserve"> </w:t>
      </w:r>
      <w:r w:rsidRPr="008C3FD1">
        <w:rPr>
          <w:rFonts w:cs="Times New Roman"/>
          <w:noProof/>
          <w:szCs w:val="24"/>
        </w:rPr>
        <w:t>J. Pengemb. Teknol. Inf. dan Ilmu Komput.</w:t>
      </w:r>
      <w:r w:rsidR="008C3FD1">
        <w:rPr>
          <w:rFonts w:cs="Times New Roman"/>
          <w:noProof/>
          <w:szCs w:val="24"/>
          <w:lang w:val="en-US"/>
        </w:rPr>
        <w:t xml:space="preserve"> </w:t>
      </w:r>
      <w:r w:rsidRPr="00096499">
        <w:rPr>
          <w:rFonts w:cs="Times New Roman"/>
          <w:noProof/>
          <w:szCs w:val="24"/>
        </w:rPr>
        <w:t>vol. 5, no. 6, pp. 2792–2800</w:t>
      </w:r>
      <w:r w:rsidR="006F22E9">
        <w:rPr>
          <w:rFonts w:cs="Times New Roman"/>
          <w:noProof/>
          <w:szCs w:val="24"/>
        </w:rPr>
        <w:t>.</w:t>
      </w:r>
    </w:p>
    <w:p w14:paraId="3E577648" w14:textId="44BE7530" w:rsidR="00096499" w:rsidRPr="00096499"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lastRenderedPageBreak/>
        <w:t>[5]</w:t>
      </w:r>
      <w:r w:rsidRPr="00096499">
        <w:rPr>
          <w:rFonts w:cs="Times New Roman"/>
          <w:noProof/>
          <w:szCs w:val="24"/>
        </w:rPr>
        <w:tab/>
        <w:t>Andriani,</w:t>
      </w:r>
      <w:r w:rsidR="008C3FD1">
        <w:rPr>
          <w:rFonts w:cs="Times New Roman"/>
          <w:noProof/>
          <w:szCs w:val="24"/>
          <w:lang w:val="en-US"/>
        </w:rPr>
        <w:t xml:space="preserve"> </w:t>
      </w:r>
      <w:r w:rsidR="008C3FD1" w:rsidRPr="00096499">
        <w:rPr>
          <w:rFonts w:cs="Times New Roman"/>
          <w:noProof/>
          <w:szCs w:val="24"/>
        </w:rPr>
        <w:t>Y.</w:t>
      </w:r>
      <w:r w:rsidR="008C3FD1">
        <w:rPr>
          <w:rFonts w:cs="Times New Roman"/>
          <w:noProof/>
          <w:szCs w:val="24"/>
          <w:lang w:val="en-US"/>
        </w:rPr>
        <w:t>,</w:t>
      </w:r>
      <w:r w:rsidRPr="00096499">
        <w:rPr>
          <w:rFonts w:cs="Times New Roman"/>
          <w:noProof/>
          <w:szCs w:val="24"/>
        </w:rPr>
        <w:t xml:space="preserve"> Silitonga, </w:t>
      </w:r>
      <w:r w:rsidR="008C3FD1" w:rsidRPr="00096499">
        <w:rPr>
          <w:rFonts w:cs="Times New Roman"/>
          <w:noProof/>
          <w:szCs w:val="24"/>
        </w:rPr>
        <w:t>H.</w:t>
      </w:r>
      <w:r w:rsidR="008C3FD1">
        <w:rPr>
          <w:rFonts w:cs="Times New Roman"/>
          <w:noProof/>
          <w:szCs w:val="24"/>
          <w:lang w:val="en-US"/>
        </w:rPr>
        <w:t xml:space="preserve">, </w:t>
      </w:r>
      <w:r w:rsidRPr="00096499">
        <w:rPr>
          <w:rFonts w:cs="Times New Roman"/>
          <w:noProof/>
          <w:szCs w:val="24"/>
        </w:rPr>
        <w:t>Wanto,</w:t>
      </w:r>
      <w:r w:rsidR="008C3FD1">
        <w:rPr>
          <w:rFonts w:cs="Times New Roman"/>
          <w:noProof/>
          <w:szCs w:val="24"/>
          <w:lang w:val="en-US"/>
        </w:rPr>
        <w:t xml:space="preserve"> </w:t>
      </w:r>
      <w:r w:rsidR="008C3FD1" w:rsidRPr="00096499">
        <w:rPr>
          <w:rFonts w:cs="Times New Roman"/>
          <w:noProof/>
          <w:szCs w:val="24"/>
        </w:rPr>
        <w:t>A.</w:t>
      </w:r>
      <w:r w:rsidR="008C3FD1">
        <w:rPr>
          <w:rFonts w:cs="Times New Roman"/>
          <w:noProof/>
          <w:szCs w:val="24"/>
          <w:lang w:val="en-US"/>
        </w:rPr>
        <w:t xml:space="preserve"> (2018). </w:t>
      </w:r>
      <w:r w:rsidRPr="00096499">
        <w:rPr>
          <w:rFonts w:cs="Times New Roman"/>
          <w:noProof/>
          <w:szCs w:val="24"/>
        </w:rPr>
        <w:t>Analisis jaringan syaraf tiruan untuk prediksi volume ekspor dan impor migas di indonesia</w:t>
      </w:r>
      <w:r w:rsidR="008C3FD1">
        <w:rPr>
          <w:rFonts w:cs="Times New Roman"/>
          <w:noProof/>
          <w:szCs w:val="24"/>
          <w:lang w:val="en-US"/>
        </w:rPr>
        <w:t xml:space="preserve">. </w:t>
      </w:r>
      <w:r w:rsidRPr="008C3FD1">
        <w:rPr>
          <w:rFonts w:cs="Times New Roman"/>
          <w:noProof/>
          <w:szCs w:val="24"/>
        </w:rPr>
        <w:t>Regist. J. Ilm. Teknol. Sist. Inf.</w:t>
      </w:r>
      <w:r w:rsidRPr="00096499">
        <w:rPr>
          <w:rFonts w:cs="Times New Roman"/>
          <w:noProof/>
          <w:szCs w:val="24"/>
        </w:rPr>
        <w:t xml:space="preserve"> vol. 4, no. 1, pp. 30–40</w:t>
      </w:r>
      <w:r w:rsidR="008C3FD1">
        <w:rPr>
          <w:rFonts w:cs="Times New Roman"/>
          <w:noProof/>
          <w:szCs w:val="24"/>
          <w:lang w:val="en-US"/>
        </w:rPr>
        <w:t xml:space="preserve">. </w:t>
      </w:r>
      <w:r w:rsidRPr="00096499">
        <w:rPr>
          <w:rFonts w:cs="Times New Roman"/>
          <w:noProof/>
          <w:szCs w:val="24"/>
        </w:rPr>
        <w:t>doi: 10.26594/register.v4i1.1157.</w:t>
      </w:r>
    </w:p>
    <w:p w14:paraId="3C6173FC" w14:textId="77025361" w:rsidR="00096499" w:rsidRPr="00096499"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[6]</w:t>
      </w:r>
      <w:r w:rsidRPr="00096499">
        <w:rPr>
          <w:rFonts w:cs="Times New Roman"/>
          <w:noProof/>
          <w:szCs w:val="24"/>
        </w:rPr>
        <w:tab/>
        <w:t xml:space="preserve">Utomo, </w:t>
      </w:r>
      <w:r w:rsidR="000473CE" w:rsidRPr="00096499">
        <w:rPr>
          <w:rFonts w:cs="Times New Roman"/>
          <w:noProof/>
          <w:szCs w:val="24"/>
        </w:rPr>
        <w:t xml:space="preserve">W. C. </w:t>
      </w:r>
      <w:r w:rsidR="000473CE">
        <w:rPr>
          <w:rFonts w:cs="Times New Roman"/>
          <w:noProof/>
          <w:szCs w:val="24"/>
          <w:lang w:val="en-US"/>
        </w:rPr>
        <w:t xml:space="preserve">(2023). </w:t>
      </w:r>
      <w:r w:rsidRPr="00096499">
        <w:rPr>
          <w:rFonts w:cs="Times New Roman"/>
          <w:noProof/>
          <w:szCs w:val="24"/>
        </w:rPr>
        <w:t>Prediksi Pergerakan Saham BBRI ditengah Issue Ancaman Resesi 2023 dengan Pendekatan Machine Learning</w:t>
      </w:r>
      <w:r w:rsidR="000473CE">
        <w:rPr>
          <w:rFonts w:cs="Times New Roman"/>
          <w:noProof/>
          <w:szCs w:val="24"/>
          <w:lang w:val="en-US"/>
        </w:rPr>
        <w:t xml:space="preserve">. </w:t>
      </w:r>
      <w:r w:rsidRPr="000473CE">
        <w:rPr>
          <w:rFonts w:cs="Times New Roman"/>
          <w:noProof/>
          <w:szCs w:val="24"/>
        </w:rPr>
        <w:t>J. Teknol. dan Manaj. Inform.</w:t>
      </w:r>
      <w:r w:rsidRPr="00096499">
        <w:rPr>
          <w:rFonts w:cs="Times New Roman"/>
          <w:noProof/>
          <w:szCs w:val="24"/>
        </w:rPr>
        <w:t xml:space="preserve"> vol. 9, no. 1, pp. 20–27</w:t>
      </w:r>
      <w:r w:rsidR="000473CE">
        <w:rPr>
          <w:rFonts w:cs="Times New Roman"/>
          <w:noProof/>
          <w:szCs w:val="24"/>
          <w:lang w:val="en-US"/>
        </w:rPr>
        <w:t xml:space="preserve">. </w:t>
      </w:r>
      <w:r w:rsidRPr="00096499">
        <w:rPr>
          <w:rFonts w:cs="Times New Roman"/>
          <w:noProof/>
          <w:szCs w:val="24"/>
        </w:rPr>
        <w:t>doi: 10.26905/jtmi.v9i1.9135.</w:t>
      </w:r>
    </w:p>
    <w:p w14:paraId="01AB5D7F" w14:textId="7B35FAD2" w:rsidR="00096499" w:rsidRPr="00096499"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[7]</w:t>
      </w:r>
      <w:r w:rsidRPr="00096499">
        <w:rPr>
          <w:rFonts w:cs="Times New Roman"/>
          <w:noProof/>
          <w:szCs w:val="24"/>
        </w:rPr>
        <w:tab/>
        <w:t>Hyndman</w:t>
      </w:r>
      <w:r w:rsidR="0026522F">
        <w:rPr>
          <w:rFonts w:cs="Times New Roman"/>
          <w:noProof/>
          <w:szCs w:val="24"/>
          <w:lang w:val="en-US"/>
        </w:rPr>
        <w:t xml:space="preserve">, </w:t>
      </w:r>
      <w:r w:rsidR="0026522F" w:rsidRPr="00096499">
        <w:rPr>
          <w:rFonts w:cs="Times New Roman"/>
          <w:noProof/>
          <w:szCs w:val="24"/>
        </w:rPr>
        <w:t>R. J.</w:t>
      </w:r>
      <w:r w:rsidR="0026522F">
        <w:rPr>
          <w:rFonts w:cs="Times New Roman"/>
          <w:noProof/>
          <w:szCs w:val="24"/>
          <w:lang w:val="en-US"/>
        </w:rPr>
        <w:t>,</w:t>
      </w:r>
      <w:r w:rsidRPr="00096499">
        <w:rPr>
          <w:rFonts w:cs="Times New Roman"/>
          <w:noProof/>
          <w:szCs w:val="24"/>
        </w:rPr>
        <w:t xml:space="preserve"> Kostenko,</w:t>
      </w:r>
      <w:r w:rsidR="0026522F">
        <w:rPr>
          <w:rFonts w:cs="Times New Roman"/>
          <w:noProof/>
          <w:szCs w:val="24"/>
          <w:lang w:val="en-US"/>
        </w:rPr>
        <w:t xml:space="preserve"> </w:t>
      </w:r>
      <w:r w:rsidR="0026522F" w:rsidRPr="00096499">
        <w:rPr>
          <w:rFonts w:cs="Times New Roman"/>
          <w:noProof/>
          <w:szCs w:val="24"/>
        </w:rPr>
        <w:t>A.</w:t>
      </w:r>
      <w:r w:rsidR="0026522F">
        <w:rPr>
          <w:rFonts w:cs="Times New Roman"/>
          <w:noProof/>
          <w:szCs w:val="24"/>
          <w:lang w:val="en-US"/>
        </w:rPr>
        <w:t xml:space="preserve"> </w:t>
      </w:r>
      <w:r w:rsidR="0026522F" w:rsidRPr="00096499">
        <w:rPr>
          <w:rFonts w:cs="Times New Roman"/>
          <w:noProof/>
          <w:szCs w:val="24"/>
        </w:rPr>
        <w:t>V</w:t>
      </w:r>
      <w:r w:rsidR="0026522F">
        <w:rPr>
          <w:rFonts w:cs="Times New Roman"/>
          <w:noProof/>
          <w:szCs w:val="24"/>
          <w:lang w:val="en-US"/>
        </w:rPr>
        <w:t>.</w:t>
      </w:r>
      <w:r w:rsidRPr="00096499">
        <w:rPr>
          <w:rFonts w:cs="Times New Roman"/>
          <w:noProof/>
          <w:szCs w:val="24"/>
        </w:rPr>
        <w:t xml:space="preserve"> </w:t>
      </w:r>
      <w:r w:rsidR="0026522F">
        <w:rPr>
          <w:rFonts w:cs="Times New Roman"/>
          <w:noProof/>
          <w:szCs w:val="24"/>
          <w:lang w:val="en-US"/>
        </w:rPr>
        <w:t>(</w:t>
      </w:r>
      <w:r w:rsidR="0026522F" w:rsidRPr="00096499">
        <w:rPr>
          <w:rFonts w:cs="Times New Roman"/>
          <w:noProof/>
          <w:szCs w:val="24"/>
        </w:rPr>
        <w:t>2007</w:t>
      </w:r>
      <w:r w:rsidR="0026522F">
        <w:rPr>
          <w:rFonts w:cs="Times New Roman"/>
          <w:noProof/>
          <w:szCs w:val="24"/>
          <w:lang w:val="en-US"/>
        </w:rPr>
        <w:t xml:space="preserve">). </w:t>
      </w:r>
      <w:r w:rsidRPr="00096499">
        <w:rPr>
          <w:rFonts w:cs="Times New Roman"/>
          <w:noProof/>
          <w:szCs w:val="24"/>
        </w:rPr>
        <w:t>Minimum sample size requirements for seasonal forecasting models</w:t>
      </w:r>
      <w:r w:rsidR="0026522F">
        <w:rPr>
          <w:rFonts w:cs="Times New Roman"/>
          <w:noProof/>
          <w:szCs w:val="24"/>
          <w:lang w:val="en-US"/>
        </w:rPr>
        <w:t xml:space="preserve">. </w:t>
      </w:r>
      <w:r w:rsidRPr="0026522F">
        <w:rPr>
          <w:rFonts w:cs="Times New Roman"/>
          <w:noProof/>
          <w:szCs w:val="24"/>
        </w:rPr>
        <w:t>Foresight Int. J. Appl. Forecast.</w:t>
      </w:r>
      <w:r w:rsidRPr="00096499">
        <w:rPr>
          <w:rFonts w:cs="Times New Roman"/>
          <w:noProof/>
          <w:szCs w:val="24"/>
        </w:rPr>
        <w:t xml:space="preserve"> vol. 6, no. 6, pp. 12–15.</w:t>
      </w:r>
    </w:p>
    <w:p w14:paraId="262E8789" w14:textId="18338F66" w:rsidR="00096499" w:rsidRPr="00096499"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[8]</w:t>
      </w:r>
      <w:r w:rsidRPr="00096499">
        <w:rPr>
          <w:rFonts w:cs="Times New Roman"/>
          <w:noProof/>
          <w:szCs w:val="24"/>
        </w:rPr>
        <w:tab/>
        <w:t>Karno,</w:t>
      </w:r>
      <w:r w:rsidR="0026522F">
        <w:rPr>
          <w:rFonts w:cs="Times New Roman"/>
          <w:noProof/>
          <w:szCs w:val="24"/>
          <w:lang w:val="en-US"/>
        </w:rPr>
        <w:t xml:space="preserve"> </w:t>
      </w:r>
      <w:r w:rsidR="0026522F" w:rsidRPr="00096499">
        <w:rPr>
          <w:rFonts w:cs="Times New Roman"/>
          <w:noProof/>
          <w:szCs w:val="24"/>
        </w:rPr>
        <w:t>A. S. B.</w:t>
      </w:r>
      <w:r w:rsidRPr="00096499">
        <w:rPr>
          <w:rFonts w:cs="Times New Roman"/>
          <w:noProof/>
          <w:szCs w:val="24"/>
        </w:rPr>
        <w:t xml:space="preserve"> </w:t>
      </w:r>
      <w:r w:rsidR="0026522F">
        <w:rPr>
          <w:rFonts w:cs="Times New Roman"/>
          <w:noProof/>
          <w:szCs w:val="24"/>
          <w:lang w:val="en-US"/>
        </w:rPr>
        <w:t xml:space="preserve">(2020). </w:t>
      </w:r>
      <w:r w:rsidRPr="00096499">
        <w:rPr>
          <w:rFonts w:cs="Times New Roman"/>
          <w:noProof/>
          <w:szCs w:val="24"/>
        </w:rPr>
        <w:t>Prediksi Data Time Series Saham Bank BRI Dengan Mesin Belajar LSTM (Long ShortTerm Memory)</w:t>
      </w:r>
      <w:r w:rsidR="0026522F">
        <w:rPr>
          <w:rFonts w:cs="Times New Roman"/>
          <w:noProof/>
          <w:szCs w:val="24"/>
          <w:lang w:val="en-US"/>
        </w:rPr>
        <w:t xml:space="preserve">. </w:t>
      </w:r>
      <w:r w:rsidRPr="0026522F">
        <w:rPr>
          <w:rFonts w:cs="Times New Roman"/>
          <w:noProof/>
          <w:szCs w:val="24"/>
        </w:rPr>
        <w:t>J. Inform. Inf. Secur</w:t>
      </w:r>
      <w:r w:rsidRPr="00096499">
        <w:rPr>
          <w:rFonts w:cs="Times New Roman"/>
          <w:i/>
          <w:iCs/>
          <w:noProof/>
          <w:szCs w:val="24"/>
        </w:rPr>
        <w:t>.</w:t>
      </w:r>
      <w:r w:rsidR="0026522F">
        <w:rPr>
          <w:rFonts w:cs="Times New Roman"/>
          <w:noProof/>
          <w:szCs w:val="24"/>
          <w:lang w:val="en-US"/>
        </w:rPr>
        <w:t xml:space="preserve"> </w:t>
      </w:r>
      <w:r w:rsidRPr="00096499">
        <w:rPr>
          <w:rFonts w:cs="Times New Roman"/>
          <w:noProof/>
          <w:szCs w:val="24"/>
        </w:rPr>
        <w:t>vol. 1, no. 1, pp. 1–8</w:t>
      </w:r>
      <w:r w:rsidR="0026522F">
        <w:rPr>
          <w:rFonts w:cs="Times New Roman"/>
          <w:noProof/>
          <w:szCs w:val="24"/>
          <w:lang w:val="en-US"/>
        </w:rPr>
        <w:t xml:space="preserve">. </w:t>
      </w:r>
      <w:r w:rsidRPr="00096499">
        <w:rPr>
          <w:rFonts w:cs="Times New Roman"/>
          <w:noProof/>
          <w:szCs w:val="24"/>
        </w:rPr>
        <w:t>doi: 10.31599/jiforty.v1i1.133.</w:t>
      </w:r>
    </w:p>
    <w:p w14:paraId="621267AA" w14:textId="6E1B56F7" w:rsidR="00096499" w:rsidRPr="00096499"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[9]</w:t>
      </w:r>
      <w:r w:rsidRPr="00096499">
        <w:rPr>
          <w:rFonts w:cs="Times New Roman"/>
          <w:noProof/>
          <w:szCs w:val="24"/>
        </w:rPr>
        <w:tab/>
        <w:t xml:space="preserve">Saputra, </w:t>
      </w:r>
      <w:r w:rsidR="0086497A" w:rsidRPr="00096499">
        <w:rPr>
          <w:rFonts w:cs="Times New Roman"/>
          <w:noProof/>
          <w:szCs w:val="24"/>
        </w:rPr>
        <w:t>N. W.</w:t>
      </w:r>
      <w:r w:rsidR="0086497A">
        <w:rPr>
          <w:rFonts w:cs="Times New Roman"/>
          <w:noProof/>
          <w:szCs w:val="24"/>
          <w:lang w:val="en-US"/>
        </w:rPr>
        <w:t xml:space="preserve">, </w:t>
      </w:r>
      <w:r w:rsidRPr="00096499">
        <w:rPr>
          <w:rFonts w:cs="Times New Roman"/>
          <w:noProof/>
          <w:szCs w:val="24"/>
        </w:rPr>
        <w:t>Insani,</w:t>
      </w:r>
      <w:r w:rsidR="0086497A">
        <w:rPr>
          <w:rFonts w:cs="Times New Roman"/>
          <w:noProof/>
          <w:szCs w:val="24"/>
          <w:lang w:val="en-US"/>
        </w:rPr>
        <w:t xml:space="preserve"> </w:t>
      </w:r>
      <w:r w:rsidR="0086497A" w:rsidRPr="00096499">
        <w:rPr>
          <w:rFonts w:cs="Times New Roman"/>
          <w:noProof/>
          <w:szCs w:val="24"/>
        </w:rPr>
        <w:t>F.</w:t>
      </w:r>
      <w:r w:rsidR="0086497A">
        <w:rPr>
          <w:rFonts w:cs="Times New Roman"/>
          <w:noProof/>
          <w:szCs w:val="24"/>
          <w:lang w:val="en-US"/>
        </w:rPr>
        <w:t>,</w:t>
      </w:r>
      <w:r w:rsidRPr="00096499">
        <w:rPr>
          <w:rFonts w:cs="Times New Roman"/>
          <w:noProof/>
          <w:szCs w:val="24"/>
        </w:rPr>
        <w:t xml:space="preserve"> Agustian,</w:t>
      </w:r>
      <w:r w:rsidR="0086497A">
        <w:rPr>
          <w:rFonts w:cs="Times New Roman"/>
          <w:noProof/>
          <w:szCs w:val="24"/>
          <w:lang w:val="en-US"/>
        </w:rPr>
        <w:t xml:space="preserve"> </w:t>
      </w:r>
      <w:r w:rsidR="0086497A" w:rsidRPr="00096499">
        <w:rPr>
          <w:rFonts w:cs="Times New Roman"/>
          <w:noProof/>
          <w:szCs w:val="24"/>
        </w:rPr>
        <w:t>S.</w:t>
      </w:r>
      <w:r w:rsidR="0086497A">
        <w:rPr>
          <w:rFonts w:cs="Times New Roman"/>
          <w:noProof/>
          <w:szCs w:val="24"/>
          <w:lang w:val="en-US"/>
        </w:rPr>
        <w:t xml:space="preserve">, </w:t>
      </w:r>
      <w:r w:rsidRPr="00096499">
        <w:rPr>
          <w:rFonts w:cs="Times New Roman"/>
          <w:noProof/>
          <w:szCs w:val="24"/>
        </w:rPr>
        <w:t>Sanjaya,</w:t>
      </w:r>
      <w:r w:rsidR="0086497A">
        <w:rPr>
          <w:rFonts w:cs="Times New Roman"/>
          <w:noProof/>
          <w:szCs w:val="24"/>
          <w:lang w:val="en-US"/>
        </w:rPr>
        <w:t xml:space="preserve"> </w:t>
      </w:r>
      <w:r w:rsidR="0086497A" w:rsidRPr="00096499">
        <w:rPr>
          <w:rFonts w:cs="Times New Roman"/>
          <w:noProof/>
          <w:szCs w:val="24"/>
        </w:rPr>
        <w:t>S.</w:t>
      </w:r>
      <w:r w:rsidR="0086497A">
        <w:rPr>
          <w:rFonts w:cs="Times New Roman"/>
          <w:noProof/>
          <w:szCs w:val="24"/>
          <w:lang w:val="en-US"/>
        </w:rPr>
        <w:t xml:space="preserve"> (2023).</w:t>
      </w:r>
      <w:r w:rsidRPr="00096499">
        <w:rPr>
          <w:rFonts w:cs="Times New Roman"/>
          <w:noProof/>
          <w:szCs w:val="24"/>
        </w:rPr>
        <w:t xml:space="preserve"> Penerapan Deep Learning Menggunakan Gated Recurrent Unit Untuk Memprediksi Harga Minyak Mentah Dunia</w:t>
      </w:r>
      <w:r w:rsidR="00B16273">
        <w:rPr>
          <w:rFonts w:cs="Times New Roman"/>
          <w:noProof/>
          <w:szCs w:val="24"/>
          <w:lang w:val="en-US"/>
        </w:rPr>
        <w:t xml:space="preserve">. </w:t>
      </w:r>
      <w:r w:rsidRPr="00096499">
        <w:rPr>
          <w:rFonts w:cs="Times New Roman"/>
          <w:noProof/>
          <w:szCs w:val="24"/>
        </w:rPr>
        <w:t xml:space="preserve"> </w:t>
      </w:r>
      <w:r w:rsidRPr="00B16273">
        <w:rPr>
          <w:rFonts w:cs="Times New Roman"/>
          <w:noProof/>
          <w:szCs w:val="24"/>
        </w:rPr>
        <w:t>Build. Informatics, Technol. Sci</w:t>
      </w:r>
      <w:r w:rsidR="00B16273">
        <w:rPr>
          <w:rFonts w:cs="Times New Roman"/>
          <w:noProof/>
          <w:szCs w:val="24"/>
          <w:lang w:val="en-US"/>
        </w:rPr>
        <w:t>.</w:t>
      </w:r>
      <w:r w:rsidRPr="00096499">
        <w:rPr>
          <w:rFonts w:cs="Times New Roman"/>
          <w:noProof/>
          <w:szCs w:val="24"/>
        </w:rPr>
        <w:t xml:space="preserve"> vol. 5, no. 1, pp. 86–94</w:t>
      </w:r>
      <w:r w:rsidR="00B16273">
        <w:rPr>
          <w:rFonts w:cs="Times New Roman"/>
          <w:noProof/>
          <w:szCs w:val="24"/>
          <w:lang w:val="en-US"/>
        </w:rPr>
        <w:t xml:space="preserve">. </w:t>
      </w:r>
      <w:r w:rsidRPr="00096499">
        <w:rPr>
          <w:rFonts w:cs="Times New Roman"/>
          <w:noProof/>
          <w:szCs w:val="24"/>
        </w:rPr>
        <w:t>doi: 10.47065/bits.v5i1.3552.</w:t>
      </w:r>
    </w:p>
    <w:p w14:paraId="771FCDE1" w14:textId="3FFE5026" w:rsidR="00096499" w:rsidRPr="00374ACA"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[10]</w:t>
      </w:r>
      <w:r w:rsidRPr="00096499">
        <w:rPr>
          <w:rFonts w:cs="Times New Roman"/>
          <w:noProof/>
          <w:szCs w:val="24"/>
        </w:rPr>
        <w:tab/>
        <w:t>Hasanah,</w:t>
      </w:r>
      <w:r w:rsidR="00374ACA">
        <w:rPr>
          <w:rFonts w:cs="Times New Roman"/>
          <w:noProof/>
          <w:szCs w:val="24"/>
          <w:lang w:val="en-US"/>
        </w:rPr>
        <w:t xml:space="preserve"> </w:t>
      </w:r>
      <w:r w:rsidR="00374ACA" w:rsidRPr="00096499">
        <w:rPr>
          <w:rFonts w:cs="Times New Roman"/>
          <w:noProof/>
          <w:szCs w:val="24"/>
        </w:rPr>
        <w:t>R. N.</w:t>
      </w:r>
      <w:r w:rsidR="00374ACA">
        <w:rPr>
          <w:rFonts w:cs="Times New Roman"/>
          <w:noProof/>
          <w:szCs w:val="24"/>
          <w:lang w:val="en-US"/>
        </w:rPr>
        <w:t>,</w:t>
      </w:r>
      <w:r w:rsidRPr="00096499">
        <w:rPr>
          <w:rFonts w:cs="Times New Roman"/>
          <w:noProof/>
          <w:szCs w:val="24"/>
        </w:rPr>
        <w:t xml:space="preserve"> Ravie,</w:t>
      </w:r>
      <w:r w:rsidR="00374ACA">
        <w:rPr>
          <w:rFonts w:cs="Times New Roman"/>
          <w:noProof/>
          <w:szCs w:val="24"/>
          <w:lang w:val="en-US"/>
        </w:rPr>
        <w:t xml:space="preserve"> </w:t>
      </w:r>
      <w:r w:rsidR="00374ACA" w:rsidRPr="00096499">
        <w:rPr>
          <w:rFonts w:cs="Times New Roman"/>
          <w:noProof/>
          <w:szCs w:val="24"/>
        </w:rPr>
        <w:t>R. P.</w:t>
      </w:r>
      <w:r w:rsidR="00374ACA">
        <w:rPr>
          <w:rFonts w:cs="Times New Roman"/>
          <w:noProof/>
          <w:szCs w:val="24"/>
          <w:lang w:val="en-US"/>
        </w:rPr>
        <w:t>,</w:t>
      </w:r>
      <w:r w:rsidRPr="00096499">
        <w:rPr>
          <w:rFonts w:cs="Times New Roman"/>
          <w:noProof/>
          <w:szCs w:val="24"/>
        </w:rPr>
        <w:t xml:space="preserve"> Hadi Suyono, </w:t>
      </w:r>
      <w:r w:rsidR="00374ACA" w:rsidRPr="00096499">
        <w:rPr>
          <w:rFonts w:cs="Times New Roman"/>
          <w:noProof/>
          <w:szCs w:val="24"/>
        </w:rPr>
        <w:t xml:space="preserve">O. M. P. </w:t>
      </w:r>
      <w:r w:rsidR="00374ACA">
        <w:rPr>
          <w:rFonts w:cs="Times New Roman"/>
          <w:noProof/>
          <w:szCs w:val="24"/>
          <w:lang w:val="en-US"/>
        </w:rPr>
        <w:t xml:space="preserve">(2020). </w:t>
      </w:r>
      <w:r w:rsidRPr="00096499">
        <w:rPr>
          <w:rFonts w:cs="Times New Roman"/>
          <w:noProof/>
          <w:szCs w:val="24"/>
        </w:rPr>
        <w:t>Comparison Analysis of Electricity Load Demand Prediction using Recurrent Neural Network (RNN) and Vector Autoregressive Model (VAR)</w:t>
      </w:r>
      <w:r w:rsidR="00374ACA">
        <w:rPr>
          <w:rFonts w:cs="Times New Roman"/>
          <w:noProof/>
          <w:szCs w:val="24"/>
          <w:lang w:val="en-US"/>
        </w:rPr>
        <w:t xml:space="preserve">. </w:t>
      </w:r>
      <w:r w:rsidRPr="00374ACA">
        <w:rPr>
          <w:rFonts w:cs="Times New Roman"/>
          <w:noProof/>
          <w:szCs w:val="24"/>
        </w:rPr>
        <w:t>12th Int. Conf. Electr. Eng. ICEENG 2020</w:t>
      </w:r>
      <w:r w:rsidR="00374ACA">
        <w:rPr>
          <w:rFonts w:cs="Times New Roman"/>
          <w:noProof/>
          <w:szCs w:val="24"/>
          <w:lang w:val="en-US"/>
        </w:rPr>
        <w:t xml:space="preserve"> </w:t>
      </w:r>
      <w:r w:rsidRPr="00374ACA">
        <w:rPr>
          <w:rFonts w:cs="Times New Roman"/>
          <w:noProof/>
          <w:szCs w:val="24"/>
        </w:rPr>
        <w:t>pp. 23–29</w:t>
      </w:r>
      <w:r w:rsidR="00374ACA">
        <w:rPr>
          <w:rFonts w:cs="Times New Roman"/>
          <w:noProof/>
          <w:szCs w:val="24"/>
          <w:lang w:val="en-US"/>
        </w:rPr>
        <w:t xml:space="preserve">. </w:t>
      </w:r>
      <w:r w:rsidRPr="00374ACA">
        <w:rPr>
          <w:rFonts w:cs="Times New Roman"/>
          <w:noProof/>
          <w:szCs w:val="24"/>
        </w:rPr>
        <w:t>doi: 10.1109/ICEENG45378.2020.9171778.</w:t>
      </w:r>
    </w:p>
    <w:p w14:paraId="1A2A2AE0" w14:textId="0CA8AFDC" w:rsidR="00096499" w:rsidRPr="00096499"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[11]</w:t>
      </w:r>
      <w:r w:rsidRPr="00096499">
        <w:rPr>
          <w:rFonts w:cs="Times New Roman"/>
          <w:noProof/>
          <w:szCs w:val="24"/>
        </w:rPr>
        <w:tab/>
        <w:t>Desvina,</w:t>
      </w:r>
      <w:r w:rsidR="00374ACA">
        <w:rPr>
          <w:rFonts w:cs="Times New Roman"/>
          <w:noProof/>
          <w:szCs w:val="24"/>
          <w:lang w:val="en-US"/>
        </w:rPr>
        <w:t xml:space="preserve"> </w:t>
      </w:r>
      <w:r w:rsidR="00374ACA" w:rsidRPr="00096499">
        <w:rPr>
          <w:rFonts w:cs="Times New Roman"/>
          <w:noProof/>
          <w:szCs w:val="24"/>
        </w:rPr>
        <w:t>A. P.</w:t>
      </w:r>
      <w:r w:rsidR="00374ACA">
        <w:rPr>
          <w:rFonts w:cs="Times New Roman"/>
          <w:noProof/>
          <w:szCs w:val="24"/>
          <w:lang w:val="en-US"/>
        </w:rPr>
        <w:t xml:space="preserve"> (2021). </w:t>
      </w:r>
      <w:r w:rsidRPr="00096499">
        <w:rPr>
          <w:rFonts w:cs="Times New Roman"/>
          <w:noProof/>
          <w:szCs w:val="24"/>
        </w:rPr>
        <w:t>Pemodelan Vector Autoregressive (Var) untuk Data Jumlah Perceraian di Kota Pekanbaru</w:t>
      </w:r>
      <w:r w:rsidR="00374ACA">
        <w:rPr>
          <w:rFonts w:cs="Times New Roman"/>
          <w:noProof/>
          <w:szCs w:val="24"/>
          <w:lang w:val="en-US"/>
        </w:rPr>
        <w:t xml:space="preserve">. </w:t>
      </w:r>
      <w:r w:rsidRPr="00374ACA">
        <w:rPr>
          <w:rFonts w:cs="Times New Roman"/>
          <w:noProof/>
          <w:szCs w:val="24"/>
        </w:rPr>
        <w:t>J. Sains Mat. dan Stat.</w:t>
      </w:r>
      <w:r w:rsidRPr="00096499">
        <w:rPr>
          <w:rFonts w:cs="Times New Roman"/>
          <w:noProof/>
          <w:szCs w:val="24"/>
        </w:rPr>
        <w:t xml:space="preserve"> vol. 7, no. 2, pp. 97–107</w:t>
      </w:r>
      <w:r w:rsidR="00374ACA">
        <w:rPr>
          <w:rFonts w:cs="Times New Roman"/>
          <w:noProof/>
          <w:szCs w:val="24"/>
          <w:lang w:val="en-US"/>
        </w:rPr>
        <w:t xml:space="preserve">. </w:t>
      </w:r>
      <w:r w:rsidRPr="00096499">
        <w:rPr>
          <w:rFonts w:cs="Times New Roman"/>
          <w:noProof/>
          <w:szCs w:val="24"/>
        </w:rPr>
        <w:t>doi: 10.24014/jsms.v7i2.13765.</w:t>
      </w:r>
    </w:p>
    <w:p w14:paraId="5EBB89D9" w14:textId="0286440C" w:rsidR="00096499" w:rsidRPr="00374ACA" w:rsidRDefault="00096499" w:rsidP="006F22E9">
      <w:pPr>
        <w:widowControl w:val="0"/>
        <w:autoSpaceDE w:val="0"/>
        <w:autoSpaceDN w:val="0"/>
        <w:adjustRightInd w:val="0"/>
        <w:ind w:left="426" w:hanging="426"/>
        <w:rPr>
          <w:rFonts w:cs="Times New Roman"/>
          <w:noProof/>
          <w:szCs w:val="24"/>
          <w:lang w:val="en-US"/>
        </w:rPr>
      </w:pPr>
      <w:r w:rsidRPr="00096499">
        <w:rPr>
          <w:rFonts w:cs="Times New Roman"/>
          <w:noProof/>
          <w:szCs w:val="24"/>
        </w:rPr>
        <w:t>[12]</w:t>
      </w:r>
      <w:r w:rsidRPr="00096499">
        <w:rPr>
          <w:rFonts w:cs="Times New Roman"/>
          <w:noProof/>
          <w:szCs w:val="24"/>
        </w:rPr>
        <w:tab/>
        <w:t xml:space="preserve">Goel, </w:t>
      </w:r>
      <w:r w:rsidR="00374ACA" w:rsidRPr="00096499">
        <w:rPr>
          <w:rFonts w:cs="Times New Roman"/>
          <w:noProof/>
          <w:szCs w:val="24"/>
        </w:rPr>
        <w:t>H.</w:t>
      </w:r>
      <w:r w:rsidR="00374ACA">
        <w:rPr>
          <w:rFonts w:cs="Times New Roman"/>
          <w:noProof/>
          <w:szCs w:val="24"/>
          <w:lang w:val="en-US"/>
        </w:rPr>
        <w:t xml:space="preserve">, </w:t>
      </w:r>
      <w:r w:rsidRPr="00096499">
        <w:rPr>
          <w:rFonts w:cs="Times New Roman"/>
          <w:noProof/>
          <w:szCs w:val="24"/>
        </w:rPr>
        <w:t xml:space="preserve">Melnyk, </w:t>
      </w:r>
      <w:r w:rsidR="00374ACA" w:rsidRPr="00096499">
        <w:rPr>
          <w:rFonts w:cs="Times New Roman"/>
          <w:noProof/>
          <w:szCs w:val="24"/>
        </w:rPr>
        <w:t>I.</w:t>
      </w:r>
      <w:r w:rsidR="00374ACA">
        <w:rPr>
          <w:rFonts w:cs="Times New Roman"/>
          <w:noProof/>
          <w:szCs w:val="24"/>
          <w:lang w:val="en-US"/>
        </w:rPr>
        <w:t xml:space="preserve">, </w:t>
      </w:r>
      <w:r w:rsidRPr="00096499">
        <w:rPr>
          <w:rFonts w:cs="Times New Roman"/>
          <w:noProof/>
          <w:szCs w:val="24"/>
        </w:rPr>
        <w:t>Oza,</w:t>
      </w:r>
      <w:r w:rsidR="00374ACA">
        <w:rPr>
          <w:rFonts w:cs="Times New Roman"/>
          <w:noProof/>
          <w:szCs w:val="24"/>
          <w:lang w:val="en-US"/>
        </w:rPr>
        <w:t xml:space="preserve"> </w:t>
      </w:r>
      <w:r w:rsidR="00374ACA" w:rsidRPr="00096499">
        <w:rPr>
          <w:rFonts w:cs="Times New Roman"/>
          <w:noProof/>
          <w:szCs w:val="24"/>
        </w:rPr>
        <w:t>N.</w:t>
      </w:r>
      <w:r w:rsidR="00374ACA">
        <w:rPr>
          <w:rFonts w:cs="Times New Roman"/>
          <w:noProof/>
          <w:szCs w:val="24"/>
          <w:lang w:val="en-US"/>
        </w:rPr>
        <w:t>,</w:t>
      </w:r>
      <w:r w:rsidRPr="00096499">
        <w:rPr>
          <w:rFonts w:cs="Times New Roman"/>
          <w:noProof/>
          <w:szCs w:val="24"/>
        </w:rPr>
        <w:t xml:space="preserve"> Matthews, </w:t>
      </w:r>
      <w:r w:rsidR="00374ACA" w:rsidRPr="00096499">
        <w:rPr>
          <w:rFonts w:cs="Times New Roman"/>
          <w:noProof/>
          <w:szCs w:val="24"/>
        </w:rPr>
        <w:t>B.</w:t>
      </w:r>
      <w:r w:rsidR="00374ACA">
        <w:rPr>
          <w:rFonts w:cs="Times New Roman"/>
          <w:noProof/>
          <w:szCs w:val="24"/>
          <w:lang w:val="en-US"/>
        </w:rPr>
        <w:t xml:space="preserve">, </w:t>
      </w:r>
      <w:r w:rsidRPr="00096499">
        <w:rPr>
          <w:rFonts w:cs="Times New Roman"/>
          <w:noProof/>
          <w:szCs w:val="24"/>
        </w:rPr>
        <w:t>Banerjee,</w:t>
      </w:r>
      <w:r w:rsidR="00374ACA">
        <w:rPr>
          <w:rFonts w:cs="Times New Roman"/>
          <w:noProof/>
          <w:szCs w:val="24"/>
          <w:lang w:val="en-US"/>
        </w:rPr>
        <w:t xml:space="preserve"> </w:t>
      </w:r>
      <w:r w:rsidR="00374ACA" w:rsidRPr="00096499">
        <w:rPr>
          <w:rFonts w:cs="Times New Roman"/>
          <w:noProof/>
          <w:szCs w:val="24"/>
        </w:rPr>
        <w:t xml:space="preserve">A. </w:t>
      </w:r>
      <w:r w:rsidR="00374ACA">
        <w:rPr>
          <w:rFonts w:cs="Times New Roman"/>
          <w:noProof/>
          <w:szCs w:val="24"/>
          <w:lang w:val="en-US"/>
        </w:rPr>
        <w:t>(2016).</w:t>
      </w:r>
      <w:r w:rsidRPr="00096499">
        <w:rPr>
          <w:rFonts w:cs="Times New Roman"/>
          <w:noProof/>
          <w:szCs w:val="24"/>
        </w:rPr>
        <w:t xml:space="preserve"> Multivariate Aviation Time Series Modeling: VARs vs. LSTMs</w:t>
      </w:r>
      <w:r w:rsidR="00374ACA">
        <w:rPr>
          <w:rFonts w:cs="Times New Roman"/>
          <w:noProof/>
          <w:szCs w:val="24"/>
          <w:lang w:val="en-US"/>
        </w:rPr>
        <w:t>.</w:t>
      </w:r>
    </w:p>
    <w:p w14:paraId="5BA425B1" w14:textId="3290F339" w:rsidR="00096499" w:rsidRPr="00096499"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[13] Zhu</w:t>
      </w:r>
      <w:r w:rsidR="00416894">
        <w:rPr>
          <w:rFonts w:cs="Times New Roman"/>
          <w:noProof/>
          <w:szCs w:val="24"/>
          <w:lang w:val="en-US"/>
        </w:rPr>
        <w:t xml:space="preserve">, </w:t>
      </w:r>
      <w:r w:rsidR="00416894" w:rsidRPr="00096499">
        <w:rPr>
          <w:rFonts w:cs="Times New Roman"/>
          <w:noProof/>
          <w:szCs w:val="24"/>
        </w:rPr>
        <w:tab/>
        <w:t>K.</w:t>
      </w:r>
      <w:r w:rsidR="00416894">
        <w:rPr>
          <w:rFonts w:cs="Times New Roman"/>
          <w:noProof/>
          <w:szCs w:val="24"/>
          <w:lang w:val="en-US"/>
        </w:rPr>
        <w:t xml:space="preserve">, </w:t>
      </w:r>
      <w:r w:rsidRPr="00096499">
        <w:rPr>
          <w:rFonts w:cs="Times New Roman"/>
          <w:noProof/>
          <w:szCs w:val="24"/>
        </w:rPr>
        <w:t>Liu,</w:t>
      </w:r>
      <w:r w:rsidR="00416894">
        <w:rPr>
          <w:rFonts w:cs="Times New Roman"/>
          <w:noProof/>
          <w:szCs w:val="24"/>
          <w:lang w:val="en-US"/>
        </w:rPr>
        <w:t xml:space="preserve"> </w:t>
      </w:r>
      <w:r w:rsidR="00416894" w:rsidRPr="00096499">
        <w:rPr>
          <w:rFonts w:cs="Times New Roman"/>
          <w:noProof/>
          <w:szCs w:val="24"/>
        </w:rPr>
        <w:t xml:space="preserve">H. </w:t>
      </w:r>
      <w:r w:rsidR="00416894">
        <w:rPr>
          <w:rFonts w:cs="Times New Roman"/>
          <w:noProof/>
          <w:szCs w:val="24"/>
          <w:lang w:val="en-US"/>
        </w:rPr>
        <w:t>(2022).</w:t>
      </w:r>
      <w:r w:rsidRPr="00096499">
        <w:rPr>
          <w:rFonts w:cs="Times New Roman"/>
          <w:noProof/>
          <w:szCs w:val="24"/>
        </w:rPr>
        <w:t xml:space="preserve"> Confidence intervals for parameters in high-dimensional sparse vector autoregression</w:t>
      </w:r>
      <w:r w:rsidR="00416894">
        <w:rPr>
          <w:rFonts w:cs="Times New Roman"/>
          <w:noProof/>
          <w:szCs w:val="24"/>
          <w:lang w:val="en-US"/>
        </w:rPr>
        <w:t xml:space="preserve">. </w:t>
      </w:r>
      <w:r w:rsidRPr="00416894">
        <w:rPr>
          <w:rFonts w:cs="Times New Roman"/>
          <w:noProof/>
          <w:szCs w:val="24"/>
        </w:rPr>
        <w:t>Comput. Stat. Data Anal.</w:t>
      </w:r>
      <w:r w:rsidRPr="00096499">
        <w:rPr>
          <w:rFonts w:cs="Times New Roman"/>
          <w:noProof/>
          <w:szCs w:val="24"/>
        </w:rPr>
        <w:t xml:space="preserve"> vol. 168</w:t>
      </w:r>
      <w:r w:rsidR="00416894">
        <w:rPr>
          <w:rFonts w:cs="Times New Roman"/>
          <w:noProof/>
          <w:szCs w:val="24"/>
          <w:lang w:val="en-US"/>
        </w:rPr>
        <w:t xml:space="preserve">. </w:t>
      </w:r>
      <w:r w:rsidRPr="00096499">
        <w:rPr>
          <w:rFonts w:cs="Times New Roman"/>
          <w:noProof/>
          <w:szCs w:val="24"/>
        </w:rPr>
        <w:t>doi: 10.1016/j.csda.2021.107383.</w:t>
      </w:r>
    </w:p>
    <w:p w14:paraId="4346EBAA" w14:textId="395BB482" w:rsidR="00096499" w:rsidRPr="00096499"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[14]</w:t>
      </w:r>
      <w:r w:rsidRPr="00096499">
        <w:rPr>
          <w:rFonts w:cs="Times New Roman"/>
          <w:noProof/>
          <w:szCs w:val="24"/>
        </w:rPr>
        <w:tab/>
        <w:t>Billio,</w:t>
      </w:r>
      <w:r w:rsidR="00D26C29">
        <w:rPr>
          <w:rFonts w:cs="Times New Roman"/>
          <w:noProof/>
          <w:szCs w:val="24"/>
          <w:lang w:val="en-US"/>
        </w:rPr>
        <w:t xml:space="preserve"> </w:t>
      </w:r>
      <w:r w:rsidR="00D26C29" w:rsidRPr="00096499">
        <w:rPr>
          <w:rFonts w:cs="Times New Roman"/>
          <w:noProof/>
          <w:szCs w:val="24"/>
        </w:rPr>
        <w:t>M.</w:t>
      </w:r>
      <w:r w:rsidR="00D26C29">
        <w:rPr>
          <w:rFonts w:cs="Times New Roman"/>
          <w:noProof/>
          <w:szCs w:val="24"/>
          <w:lang w:val="en-US"/>
        </w:rPr>
        <w:t xml:space="preserve">, </w:t>
      </w:r>
      <w:r w:rsidRPr="00096499">
        <w:rPr>
          <w:rFonts w:cs="Times New Roman"/>
          <w:noProof/>
          <w:szCs w:val="24"/>
        </w:rPr>
        <w:t>Casarin,</w:t>
      </w:r>
      <w:r w:rsidR="00D26C29">
        <w:rPr>
          <w:rFonts w:cs="Times New Roman"/>
          <w:noProof/>
          <w:szCs w:val="24"/>
          <w:lang w:val="en-US"/>
        </w:rPr>
        <w:t xml:space="preserve"> </w:t>
      </w:r>
      <w:r w:rsidR="00D26C29" w:rsidRPr="00096499">
        <w:rPr>
          <w:rFonts w:cs="Times New Roman"/>
          <w:noProof/>
          <w:szCs w:val="24"/>
        </w:rPr>
        <w:t>R.</w:t>
      </w:r>
      <w:r w:rsidR="00D26C29">
        <w:rPr>
          <w:rFonts w:cs="Times New Roman"/>
          <w:noProof/>
          <w:szCs w:val="24"/>
          <w:lang w:val="en-US"/>
        </w:rPr>
        <w:t>,</w:t>
      </w:r>
      <w:r w:rsidRPr="00096499">
        <w:rPr>
          <w:rFonts w:cs="Times New Roman"/>
          <w:noProof/>
          <w:szCs w:val="24"/>
        </w:rPr>
        <w:t xml:space="preserve"> Rossini,</w:t>
      </w:r>
      <w:r w:rsidR="00D26C29">
        <w:rPr>
          <w:rFonts w:cs="Times New Roman"/>
          <w:noProof/>
          <w:szCs w:val="24"/>
          <w:lang w:val="en-US"/>
        </w:rPr>
        <w:t xml:space="preserve"> </w:t>
      </w:r>
      <w:r w:rsidR="00D26C29" w:rsidRPr="00096499">
        <w:rPr>
          <w:rFonts w:cs="Times New Roman"/>
          <w:noProof/>
          <w:szCs w:val="24"/>
        </w:rPr>
        <w:t>L.</w:t>
      </w:r>
      <w:r w:rsidR="00D26C29">
        <w:rPr>
          <w:rFonts w:cs="Times New Roman"/>
          <w:noProof/>
          <w:szCs w:val="24"/>
          <w:lang w:val="en-US"/>
        </w:rPr>
        <w:t xml:space="preserve"> (2018). </w:t>
      </w:r>
      <w:r w:rsidRPr="00096499">
        <w:rPr>
          <w:rFonts w:cs="Times New Roman"/>
          <w:noProof/>
          <w:szCs w:val="24"/>
        </w:rPr>
        <w:t>Bayesian nonparametric sparse vector autoregressive models</w:t>
      </w:r>
      <w:r w:rsidR="00D26C29">
        <w:rPr>
          <w:rFonts w:cs="Times New Roman"/>
          <w:noProof/>
          <w:szCs w:val="24"/>
          <w:lang w:val="en-US"/>
        </w:rPr>
        <w:t xml:space="preserve">. </w:t>
      </w:r>
      <w:r w:rsidRPr="00D26C29">
        <w:rPr>
          <w:rFonts w:cs="Times New Roman"/>
          <w:noProof/>
          <w:szCs w:val="24"/>
        </w:rPr>
        <w:t>Math. Stat. Methods Actuar. Sci. Financ. MAF</w:t>
      </w:r>
      <w:r w:rsidR="00D26C29">
        <w:rPr>
          <w:rFonts w:cs="Times New Roman"/>
          <w:noProof/>
          <w:szCs w:val="24"/>
          <w:lang w:val="en-US"/>
        </w:rPr>
        <w:t>.</w:t>
      </w:r>
      <w:r w:rsidRPr="00096499">
        <w:rPr>
          <w:rFonts w:cs="Times New Roman"/>
          <w:noProof/>
          <w:szCs w:val="24"/>
        </w:rPr>
        <w:t xml:space="preserve"> vol. 203, pp. 155–160</w:t>
      </w:r>
      <w:r w:rsidR="00D26C29">
        <w:rPr>
          <w:rFonts w:cs="Times New Roman"/>
          <w:noProof/>
          <w:szCs w:val="24"/>
          <w:lang w:val="en-US"/>
        </w:rPr>
        <w:t xml:space="preserve">. </w:t>
      </w:r>
      <w:r w:rsidRPr="00096499">
        <w:rPr>
          <w:rFonts w:cs="Times New Roman"/>
          <w:noProof/>
          <w:szCs w:val="24"/>
        </w:rPr>
        <w:t>doi: 10.1007/978-3-319-89824-7_29.</w:t>
      </w:r>
    </w:p>
    <w:p w14:paraId="12CBB5F9" w14:textId="5EDBDFBE" w:rsidR="00096499" w:rsidRPr="0081621C"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[15]</w:t>
      </w:r>
      <w:r w:rsidRPr="00096499">
        <w:rPr>
          <w:rFonts w:cs="Times New Roman"/>
          <w:noProof/>
          <w:szCs w:val="24"/>
        </w:rPr>
        <w:tab/>
        <w:t>Wen</w:t>
      </w:r>
      <w:r w:rsidR="0081621C">
        <w:rPr>
          <w:rFonts w:cs="Times New Roman"/>
          <w:noProof/>
          <w:szCs w:val="24"/>
          <w:lang w:val="en-US"/>
        </w:rPr>
        <w:t xml:space="preserve">, </w:t>
      </w:r>
      <w:r w:rsidR="0081621C" w:rsidRPr="00096499">
        <w:rPr>
          <w:rFonts w:cs="Times New Roman"/>
          <w:noProof/>
          <w:szCs w:val="24"/>
        </w:rPr>
        <w:t>X.</w:t>
      </w:r>
      <w:r w:rsidR="0081621C">
        <w:rPr>
          <w:rFonts w:cs="Times New Roman"/>
          <w:noProof/>
          <w:szCs w:val="24"/>
          <w:lang w:val="en-US"/>
        </w:rPr>
        <w:t xml:space="preserve">, </w:t>
      </w:r>
      <w:r w:rsidRPr="00096499">
        <w:rPr>
          <w:rFonts w:cs="Times New Roman"/>
          <w:noProof/>
          <w:szCs w:val="24"/>
        </w:rPr>
        <w:t>Li,</w:t>
      </w:r>
      <w:r w:rsidR="0081621C">
        <w:rPr>
          <w:rFonts w:cs="Times New Roman"/>
          <w:noProof/>
          <w:szCs w:val="24"/>
          <w:lang w:val="en-US"/>
        </w:rPr>
        <w:t xml:space="preserve"> </w:t>
      </w:r>
      <w:r w:rsidR="0081621C" w:rsidRPr="00096499">
        <w:rPr>
          <w:rFonts w:cs="Times New Roman"/>
          <w:noProof/>
          <w:szCs w:val="24"/>
        </w:rPr>
        <w:t>W.</w:t>
      </w:r>
      <w:r w:rsidR="0081621C">
        <w:rPr>
          <w:rFonts w:cs="Times New Roman"/>
          <w:noProof/>
          <w:szCs w:val="24"/>
          <w:lang w:val="en-US"/>
        </w:rPr>
        <w:t xml:space="preserve"> (2023).</w:t>
      </w:r>
      <w:r w:rsidRPr="00096499">
        <w:rPr>
          <w:rFonts w:cs="Times New Roman"/>
          <w:noProof/>
          <w:szCs w:val="24"/>
        </w:rPr>
        <w:t xml:space="preserve"> Time Series Prediction Based on LSTM-Attention-LSTM Model</w:t>
      </w:r>
      <w:r w:rsidR="0081621C">
        <w:rPr>
          <w:rFonts w:cs="Times New Roman"/>
          <w:noProof/>
          <w:szCs w:val="24"/>
          <w:lang w:val="en-US"/>
        </w:rPr>
        <w:t xml:space="preserve">. </w:t>
      </w:r>
      <w:r w:rsidRPr="0081621C">
        <w:rPr>
          <w:rFonts w:cs="Times New Roman"/>
          <w:noProof/>
          <w:szCs w:val="24"/>
        </w:rPr>
        <w:t>IEEE Access</w:t>
      </w:r>
      <w:r w:rsidR="0081621C">
        <w:rPr>
          <w:rFonts w:cs="Times New Roman"/>
          <w:noProof/>
          <w:szCs w:val="24"/>
          <w:lang w:val="en-US"/>
        </w:rPr>
        <w:t xml:space="preserve">. </w:t>
      </w:r>
      <w:r w:rsidRPr="0081621C">
        <w:rPr>
          <w:rFonts w:cs="Times New Roman"/>
          <w:noProof/>
          <w:szCs w:val="24"/>
        </w:rPr>
        <w:t>vol. 11, no. May, pp. 48322–48331</w:t>
      </w:r>
      <w:r w:rsidR="0081621C">
        <w:rPr>
          <w:rFonts w:cs="Times New Roman"/>
          <w:noProof/>
          <w:szCs w:val="24"/>
          <w:lang w:val="en-US"/>
        </w:rPr>
        <w:t xml:space="preserve">. </w:t>
      </w:r>
      <w:r w:rsidRPr="0081621C">
        <w:rPr>
          <w:rFonts w:cs="Times New Roman"/>
          <w:noProof/>
          <w:szCs w:val="24"/>
        </w:rPr>
        <w:t>doi: 10.1109/ACCESS.2023.3276628.</w:t>
      </w:r>
    </w:p>
    <w:p w14:paraId="2C10C370" w14:textId="20FF3CAD" w:rsidR="00096499" w:rsidRPr="0081621C"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[16]</w:t>
      </w:r>
      <w:r w:rsidRPr="00096499">
        <w:rPr>
          <w:rFonts w:cs="Times New Roman"/>
          <w:noProof/>
          <w:szCs w:val="24"/>
        </w:rPr>
        <w:tab/>
        <w:t xml:space="preserve">Rigopoulos, </w:t>
      </w:r>
      <w:r w:rsidR="0081621C" w:rsidRPr="00096499">
        <w:rPr>
          <w:rFonts w:cs="Times New Roman"/>
          <w:noProof/>
          <w:szCs w:val="24"/>
        </w:rPr>
        <w:t xml:space="preserve">G. </w:t>
      </w:r>
      <w:r w:rsidR="0081621C">
        <w:rPr>
          <w:rFonts w:cs="Times New Roman"/>
          <w:noProof/>
          <w:szCs w:val="24"/>
          <w:lang w:val="en-US"/>
        </w:rPr>
        <w:t xml:space="preserve">(2022). </w:t>
      </w:r>
      <w:r w:rsidRPr="00096499">
        <w:rPr>
          <w:rFonts w:cs="Times New Roman"/>
          <w:noProof/>
          <w:szCs w:val="24"/>
        </w:rPr>
        <w:t>A long short-term memory algorithm-based approach for univariate time series forecasting with application to GDP forecasting</w:t>
      </w:r>
      <w:r w:rsidR="0081621C">
        <w:rPr>
          <w:rFonts w:cs="Times New Roman"/>
          <w:noProof/>
          <w:szCs w:val="24"/>
          <w:lang w:val="en-US"/>
        </w:rPr>
        <w:t xml:space="preserve">. </w:t>
      </w:r>
      <w:r w:rsidRPr="0081621C">
        <w:rPr>
          <w:rFonts w:cs="Times New Roman"/>
          <w:noProof/>
          <w:szCs w:val="24"/>
        </w:rPr>
        <w:t>Int. J. Financ. Manag. Econ., vol. 5, no. 2, pp. 22–29</w:t>
      </w:r>
      <w:r w:rsidR="0081621C">
        <w:rPr>
          <w:rFonts w:cs="Times New Roman"/>
          <w:noProof/>
          <w:szCs w:val="24"/>
          <w:lang w:val="en-US"/>
        </w:rPr>
        <w:t xml:space="preserve">. </w:t>
      </w:r>
      <w:r w:rsidRPr="0081621C">
        <w:rPr>
          <w:rFonts w:cs="Times New Roman"/>
          <w:noProof/>
          <w:szCs w:val="24"/>
        </w:rPr>
        <w:t>doi: 10.33545/26179210.2022.v5.i2.139.</w:t>
      </w:r>
    </w:p>
    <w:p w14:paraId="1A265916" w14:textId="03109FB1" w:rsidR="00096499" w:rsidRPr="00096499"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[17]</w:t>
      </w:r>
      <w:r w:rsidRPr="00096499">
        <w:rPr>
          <w:rFonts w:cs="Times New Roman"/>
          <w:noProof/>
          <w:szCs w:val="24"/>
        </w:rPr>
        <w:tab/>
        <w:t>Hamer,</w:t>
      </w:r>
      <w:r w:rsidR="00831929">
        <w:rPr>
          <w:rFonts w:cs="Times New Roman"/>
          <w:noProof/>
          <w:szCs w:val="24"/>
          <w:lang w:val="en-US"/>
        </w:rPr>
        <w:t xml:space="preserve"> </w:t>
      </w:r>
      <w:r w:rsidR="00831929" w:rsidRPr="00096499">
        <w:rPr>
          <w:rFonts w:cs="Times New Roman"/>
          <w:noProof/>
          <w:szCs w:val="24"/>
        </w:rPr>
        <w:t>S.</w:t>
      </w:r>
      <w:r w:rsidR="00831929">
        <w:rPr>
          <w:rFonts w:cs="Times New Roman"/>
          <w:noProof/>
          <w:szCs w:val="24"/>
          <w:lang w:val="en-US"/>
        </w:rPr>
        <w:t xml:space="preserve">, </w:t>
      </w:r>
      <w:r w:rsidRPr="00096499">
        <w:rPr>
          <w:rFonts w:cs="Times New Roman"/>
          <w:noProof/>
          <w:szCs w:val="24"/>
        </w:rPr>
        <w:t>Sleeman,</w:t>
      </w:r>
      <w:r w:rsidR="00831929">
        <w:rPr>
          <w:rFonts w:cs="Times New Roman"/>
          <w:noProof/>
          <w:szCs w:val="24"/>
          <w:lang w:val="en-US"/>
        </w:rPr>
        <w:t xml:space="preserve"> </w:t>
      </w:r>
      <w:r w:rsidR="00831929" w:rsidRPr="00096499">
        <w:rPr>
          <w:rFonts w:cs="Times New Roman"/>
          <w:noProof/>
          <w:szCs w:val="24"/>
        </w:rPr>
        <w:t>J.</w:t>
      </w:r>
      <w:r w:rsidR="00831929">
        <w:rPr>
          <w:rFonts w:cs="Times New Roman"/>
          <w:noProof/>
          <w:szCs w:val="24"/>
          <w:lang w:val="en-US"/>
        </w:rPr>
        <w:t>,</w:t>
      </w:r>
      <w:r w:rsidRPr="00096499">
        <w:rPr>
          <w:rFonts w:cs="Times New Roman"/>
          <w:noProof/>
          <w:szCs w:val="24"/>
        </w:rPr>
        <w:t xml:space="preserve"> Stajner,</w:t>
      </w:r>
      <w:r w:rsidR="00831929">
        <w:rPr>
          <w:rFonts w:cs="Times New Roman"/>
          <w:noProof/>
          <w:szCs w:val="24"/>
          <w:lang w:val="en-US"/>
        </w:rPr>
        <w:t xml:space="preserve"> </w:t>
      </w:r>
      <w:r w:rsidR="00831929" w:rsidRPr="00096499">
        <w:rPr>
          <w:rFonts w:cs="Times New Roman"/>
          <w:noProof/>
          <w:szCs w:val="24"/>
        </w:rPr>
        <w:t>I.</w:t>
      </w:r>
      <w:r w:rsidR="00831929">
        <w:rPr>
          <w:rFonts w:cs="Times New Roman"/>
          <w:noProof/>
          <w:szCs w:val="24"/>
          <w:lang w:val="en-US"/>
        </w:rPr>
        <w:t xml:space="preserve"> (2023). </w:t>
      </w:r>
      <w:r w:rsidRPr="00096499">
        <w:rPr>
          <w:rFonts w:cs="Times New Roman"/>
          <w:noProof/>
          <w:szCs w:val="24"/>
        </w:rPr>
        <w:t>Forecast-Aware Model Driven LSTM</w:t>
      </w:r>
      <w:r w:rsidR="00831929">
        <w:rPr>
          <w:rFonts w:cs="Times New Roman"/>
          <w:noProof/>
          <w:szCs w:val="24"/>
          <w:lang w:val="en-US"/>
        </w:rPr>
        <w:t>.</w:t>
      </w:r>
      <w:r w:rsidR="006F22E9">
        <w:rPr>
          <w:rFonts w:cs="Times New Roman"/>
          <w:noProof/>
          <w:szCs w:val="24"/>
        </w:rPr>
        <w:t xml:space="preserve"> </w:t>
      </w:r>
    </w:p>
    <w:p w14:paraId="4C3459B6" w14:textId="5FB80A6E" w:rsidR="00096499" w:rsidRPr="00096499"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[18]</w:t>
      </w:r>
      <w:r w:rsidRPr="00096499">
        <w:rPr>
          <w:rFonts w:cs="Times New Roman"/>
          <w:noProof/>
          <w:szCs w:val="24"/>
        </w:rPr>
        <w:tab/>
        <w:t xml:space="preserve">Kumar, </w:t>
      </w:r>
      <w:r w:rsidR="00831929" w:rsidRPr="00096499">
        <w:rPr>
          <w:rFonts w:cs="Times New Roman"/>
          <w:noProof/>
          <w:szCs w:val="24"/>
        </w:rPr>
        <w:t>S.</w:t>
      </w:r>
      <w:r w:rsidR="00831929">
        <w:rPr>
          <w:rFonts w:cs="Times New Roman"/>
          <w:noProof/>
          <w:szCs w:val="24"/>
          <w:lang w:val="en-US"/>
        </w:rPr>
        <w:t xml:space="preserve">, </w:t>
      </w:r>
      <w:r w:rsidRPr="00096499">
        <w:rPr>
          <w:rFonts w:cs="Times New Roman"/>
          <w:noProof/>
          <w:szCs w:val="24"/>
        </w:rPr>
        <w:t xml:space="preserve">Sharma, </w:t>
      </w:r>
      <w:r w:rsidR="00831929" w:rsidRPr="00096499">
        <w:rPr>
          <w:rFonts w:cs="Times New Roman"/>
          <w:noProof/>
          <w:szCs w:val="24"/>
        </w:rPr>
        <w:t>R.</w:t>
      </w:r>
      <w:r w:rsidR="00831929">
        <w:rPr>
          <w:rFonts w:cs="Times New Roman"/>
          <w:noProof/>
          <w:szCs w:val="24"/>
          <w:lang w:val="en-US"/>
        </w:rPr>
        <w:t xml:space="preserve">, </w:t>
      </w:r>
      <w:r w:rsidRPr="00096499">
        <w:rPr>
          <w:rFonts w:cs="Times New Roman"/>
          <w:noProof/>
          <w:szCs w:val="24"/>
        </w:rPr>
        <w:t xml:space="preserve">Tsunoda, </w:t>
      </w:r>
      <w:r w:rsidR="00831929" w:rsidRPr="00096499">
        <w:rPr>
          <w:rFonts w:cs="Times New Roman"/>
          <w:noProof/>
          <w:szCs w:val="24"/>
        </w:rPr>
        <w:t>T.</w:t>
      </w:r>
      <w:r w:rsidR="00831929">
        <w:rPr>
          <w:rFonts w:cs="Times New Roman"/>
          <w:noProof/>
          <w:szCs w:val="24"/>
          <w:lang w:val="en-US"/>
        </w:rPr>
        <w:t xml:space="preserve">, </w:t>
      </w:r>
      <w:r w:rsidRPr="00096499">
        <w:rPr>
          <w:rFonts w:cs="Times New Roman"/>
          <w:noProof/>
          <w:szCs w:val="24"/>
        </w:rPr>
        <w:t>Kumarevel,</w:t>
      </w:r>
      <w:r w:rsidR="00831929">
        <w:rPr>
          <w:rFonts w:cs="Times New Roman"/>
          <w:noProof/>
          <w:szCs w:val="24"/>
          <w:lang w:val="en-US"/>
        </w:rPr>
        <w:t xml:space="preserve"> </w:t>
      </w:r>
      <w:r w:rsidR="00831929" w:rsidRPr="00096499">
        <w:rPr>
          <w:rFonts w:cs="Times New Roman"/>
          <w:noProof/>
          <w:szCs w:val="24"/>
        </w:rPr>
        <w:t>T.</w:t>
      </w:r>
      <w:r w:rsidR="00831929">
        <w:rPr>
          <w:rFonts w:cs="Times New Roman"/>
          <w:noProof/>
          <w:szCs w:val="24"/>
          <w:lang w:val="en-US"/>
        </w:rPr>
        <w:t>,</w:t>
      </w:r>
      <w:r w:rsidRPr="00096499">
        <w:rPr>
          <w:rFonts w:cs="Times New Roman"/>
          <w:noProof/>
          <w:szCs w:val="24"/>
        </w:rPr>
        <w:t xml:space="preserve"> Sharma,</w:t>
      </w:r>
      <w:r w:rsidR="00831929">
        <w:rPr>
          <w:rFonts w:cs="Times New Roman"/>
          <w:noProof/>
          <w:szCs w:val="24"/>
          <w:lang w:val="en-US"/>
        </w:rPr>
        <w:t xml:space="preserve"> </w:t>
      </w:r>
      <w:r w:rsidR="00831929" w:rsidRPr="00096499">
        <w:rPr>
          <w:rFonts w:cs="Times New Roman"/>
          <w:noProof/>
          <w:szCs w:val="24"/>
        </w:rPr>
        <w:t>A.</w:t>
      </w:r>
      <w:r w:rsidR="00831929">
        <w:rPr>
          <w:rFonts w:cs="Times New Roman"/>
          <w:noProof/>
          <w:szCs w:val="24"/>
          <w:lang w:val="en-US"/>
        </w:rPr>
        <w:t xml:space="preserve"> (2021). </w:t>
      </w:r>
      <w:r w:rsidRPr="00096499">
        <w:rPr>
          <w:rFonts w:cs="Times New Roman"/>
          <w:noProof/>
          <w:szCs w:val="24"/>
        </w:rPr>
        <w:t>Forecasting the spread of COVID-19 using LSTM network</w:t>
      </w:r>
      <w:r w:rsidR="00831929">
        <w:rPr>
          <w:rFonts w:cs="Times New Roman"/>
          <w:noProof/>
          <w:szCs w:val="24"/>
          <w:lang w:val="en-US"/>
        </w:rPr>
        <w:t xml:space="preserve">. </w:t>
      </w:r>
      <w:r w:rsidRPr="00831929">
        <w:rPr>
          <w:rFonts w:cs="Times New Roman"/>
          <w:noProof/>
          <w:szCs w:val="24"/>
        </w:rPr>
        <w:t>BMC Bioinformatics</w:t>
      </w:r>
      <w:r w:rsidR="00831929">
        <w:rPr>
          <w:rFonts w:cs="Times New Roman"/>
          <w:noProof/>
          <w:szCs w:val="24"/>
          <w:lang w:val="en-US"/>
        </w:rPr>
        <w:t xml:space="preserve">. </w:t>
      </w:r>
      <w:r w:rsidRPr="00096499">
        <w:rPr>
          <w:rFonts w:cs="Times New Roman"/>
          <w:noProof/>
          <w:szCs w:val="24"/>
        </w:rPr>
        <w:t>vol. 22, no. Suppl 6, pp. 1–9</w:t>
      </w:r>
      <w:r w:rsidR="00831929">
        <w:rPr>
          <w:rFonts w:cs="Times New Roman"/>
          <w:noProof/>
          <w:szCs w:val="24"/>
          <w:lang w:val="en-US"/>
        </w:rPr>
        <w:t>.</w:t>
      </w:r>
      <w:r w:rsidRPr="00096499">
        <w:rPr>
          <w:rFonts w:cs="Times New Roman"/>
          <w:noProof/>
          <w:szCs w:val="24"/>
        </w:rPr>
        <w:t xml:space="preserve"> doi: 10.1186/s12859-021-04224-2.</w:t>
      </w:r>
    </w:p>
    <w:p w14:paraId="0F628837" w14:textId="238D54A2" w:rsidR="00096499" w:rsidRPr="00C309BA"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[19]</w:t>
      </w:r>
      <w:r w:rsidRPr="00096499">
        <w:rPr>
          <w:rFonts w:cs="Times New Roman"/>
          <w:noProof/>
          <w:szCs w:val="24"/>
        </w:rPr>
        <w:tab/>
        <w:t>Wang</w:t>
      </w:r>
      <w:r w:rsidR="00C309BA">
        <w:rPr>
          <w:rFonts w:cs="Times New Roman"/>
          <w:noProof/>
          <w:szCs w:val="24"/>
          <w:lang w:val="en-US"/>
        </w:rPr>
        <w:t xml:space="preserve">, </w:t>
      </w:r>
      <w:r w:rsidR="00C309BA" w:rsidRPr="00096499">
        <w:rPr>
          <w:rFonts w:cs="Times New Roman"/>
          <w:noProof/>
          <w:szCs w:val="24"/>
        </w:rPr>
        <w:t>X. F.</w:t>
      </w:r>
      <w:r w:rsidR="00C309BA">
        <w:rPr>
          <w:rFonts w:cs="Times New Roman"/>
          <w:noProof/>
          <w:szCs w:val="24"/>
          <w:lang w:val="en-US"/>
        </w:rPr>
        <w:t>,</w:t>
      </w:r>
      <w:r w:rsidRPr="00096499">
        <w:rPr>
          <w:rFonts w:cs="Times New Roman"/>
          <w:noProof/>
          <w:szCs w:val="24"/>
        </w:rPr>
        <w:t xml:space="preserve"> Zhang,</w:t>
      </w:r>
      <w:r w:rsidR="00C309BA">
        <w:rPr>
          <w:rFonts w:cs="Times New Roman"/>
          <w:noProof/>
          <w:szCs w:val="24"/>
          <w:lang w:val="en-US"/>
        </w:rPr>
        <w:t xml:space="preserve"> </w:t>
      </w:r>
      <w:r w:rsidR="00C309BA" w:rsidRPr="00096499">
        <w:rPr>
          <w:rFonts w:cs="Times New Roman"/>
          <w:noProof/>
          <w:szCs w:val="24"/>
        </w:rPr>
        <w:t>Y.</w:t>
      </w:r>
      <w:r w:rsidR="00C309BA">
        <w:rPr>
          <w:rFonts w:cs="Times New Roman"/>
          <w:noProof/>
          <w:szCs w:val="24"/>
          <w:lang w:val="en-US"/>
        </w:rPr>
        <w:t xml:space="preserve"> (2020). </w:t>
      </w:r>
      <w:r w:rsidRPr="00096499">
        <w:rPr>
          <w:rFonts w:cs="Times New Roman"/>
          <w:noProof/>
          <w:szCs w:val="24"/>
        </w:rPr>
        <w:t>Multi-Step-Ahead Time Series Prediction Method with Stacking LSTM Neural Network</w:t>
      </w:r>
      <w:r w:rsidR="00C309BA">
        <w:rPr>
          <w:rFonts w:cs="Times New Roman"/>
          <w:noProof/>
          <w:szCs w:val="24"/>
          <w:lang w:val="en-US"/>
        </w:rPr>
        <w:t xml:space="preserve">. </w:t>
      </w:r>
      <w:r w:rsidRPr="00C309BA">
        <w:rPr>
          <w:rFonts w:cs="Times New Roman"/>
          <w:noProof/>
          <w:szCs w:val="24"/>
        </w:rPr>
        <w:t>3rd Int. Conf. Artif. Intell. Big Data, ICAIBD</w:t>
      </w:r>
      <w:r w:rsidR="00C309BA">
        <w:rPr>
          <w:rFonts w:cs="Times New Roman"/>
          <w:noProof/>
          <w:szCs w:val="24"/>
          <w:lang w:val="en-US"/>
        </w:rPr>
        <w:t xml:space="preserve">. </w:t>
      </w:r>
      <w:r w:rsidRPr="00C309BA">
        <w:rPr>
          <w:rFonts w:cs="Times New Roman"/>
          <w:noProof/>
          <w:szCs w:val="24"/>
        </w:rPr>
        <w:t>pp. 51–55</w:t>
      </w:r>
      <w:r w:rsidR="00C309BA">
        <w:rPr>
          <w:rFonts w:cs="Times New Roman"/>
          <w:noProof/>
          <w:szCs w:val="24"/>
          <w:lang w:val="en-US"/>
        </w:rPr>
        <w:t>.</w:t>
      </w:r>
      <w:r w:rsidRPr="00C309BA">
        <w:rPr>
          <w:rFonts w:cs="Times New Roman"/>
          <w:noProof/>
          <w:szCs w:val="24"/>
        </w:rPr>
        <w:t xml:space="preserve"> doi: 10.1109/ICAIBD49809.2020.9137492.</w:t>
      </w:r>
    </w:p>
    <w:p w14:paraId="52106B70" w14:textId="49A0084A" w:rsidR="00096499" w:rsidRPr="0063086F" w:rsidRDefault="00096499" w:rsidP="006F22E9">
      <w:pPr>
        <w:widowControl w:val="0"/>
        <w:autoSpaceDE w:val="0"/>
        <w:autoSpaceDN w:val="0"/>
        <w:adjustRightInd w:val="0"/>
        <w:ind w:left="426" w:hanging="426"/>
        <w:rPr>
          <w:rFonts w:cs="Times New Roman"/>
          <w:noProof/>
          <w:szCs w:val="24"/>
          <w:lang w:val="en-US"/>
        </w:rPr>
      </w:pPr>
      <w:r w:rsidRPr="00096499">
        <w:rPr>
          <w:rFonts w:cs="Times New Roman"/>
          <w:noProof/>
          <w:szCs w:val="24"/>
        </w:rPr>
        <w:t>[20]</w:t>
      </w:r>
      <w:r w:rsidRPr="00096499">
        <w:rPr>
          <w:rFonts w:cs="Times New Roman"/>
          <w:noProof/>
          <w:szCs w:val="24"/>
        </w:rPr>
        <w:tab/>
        <w:t>Possumah</w:t>
      </w:r>
      <w:r w:rsidR="0063086F">
        <w:rPr>
          <w:rFonts w:cs="Times New Roman"/>
          <w:noProof/>
          <w:szCs w:val="24"/>
          <w:lang w:val="en-US"/>
        </w:rPr>
        <w:t xml:space="preserve">, </w:t>
      </w:r>
      <w:r w:rsidR="0063086F" w:rsidRPr="00096499">
        <w:rPr>
          <w:rFonts w:cs="Times New Roman"/>
          <w:noProof/>
          <w:szCs w:val="24"/>
        </w:rPr>
        <w:t>M. K.</w:t>
      </w:r>
      <w:r w:rsidR="0063086F">
        <w:rPr>
          <w:rFonts w:cs="Times New Roman"/>
          <w:noProof/>
          <w:szCs w:val="24"/>
          <w:lang w:val="en-US"/>
        </w:rPr>
        <w:t xml:space="preserve">, </w:t>
      </w:r>
      <w:r w:rsidRPr="00096499">
        <w:rPr>
          <w:rFonts w:cs="Times New Roman"/>
          <w:noProof/>
          <w:szCs w:val="24"/>
        </w:rPr>
        <w:t>Rohmawati,</w:t>
      </w:r>
      <w:r w:rsidR="0063086F">
        <w:rPr>
          <w:rFonts w:cs="Times New Roman"/>
          <w:noProof/>
          <w:szCs w:val="24"/>
          <w:lang w:val="en-US"/>
        </w:rPr>
        <w:t xml:space="preserve"> </w:t>
      </w:r>
      <w:r w:rsidR="0063086F" w:rsidRPr="00096499">
        <w:rPr>
          <w:rFonts w:cs="Times New Roman"/>
          <w:noProof/>
          <w:szCs w:val="24"/>
        </w:rPr>
        <w:t>A. A.</w:t>
      </w:r>
      <w:r w:rsidR="0063086F">
        <w:rPr>
          <w:rFonts w:cs="Times New Roman"/>
          <w:noProof/>
          <w:szCs w:val="24"/>
          <w:lang w:val="en-US"/>
        </w:rPr>
        <w:t xml:space="preserve"> (2020).</w:t>
      </w:r>
      <w:r w:rsidRPr="00096499">
        <w:rPr>
          <w:rFonts w:cs="Times New Roman"/>
          <w:noProof/>
          <w:szCs w:val="24"/>
        </w:rPr>
        <w:t xml:space="preserve"> Prediksi Harga Saham Menggunakan Vector Autoregressive (var) Non-stasioner (studi Kasus Saham Perusahaan Pt United Tractors Tbk)</w:t>
      </w:r>
      <w:r w:rsidR="0063086F">
        <w:rPr>
          <w:rFonts w:cs="Times New Roman"/>
          <w:noProof/>
          <w:szCs w:val="24"/>
          <w:lang w:val="en-US"/>
        </w:rPr>
        <w:t>.</w:t>
      </w:r>
      <w:r w:rsidR="0063086F" w:rsidRPr="0063086F">
        <w:rPr>
          <w:rFonts w:cs="Times New Roman"/>
          <w:noProof/>
          <w:szCs w:val="24"/>
          <w:lang w:val="en-US"/>
        </w:rPr>
        <w:t xml:space="preserve"> </w:t>
      </w:r>
      <w:r w:rsidRPr="0063086F">
        <w:rPr>
          <w:rFonts w:cs="Times New Roman"/>
          <w:noProof/>
          <w:szCs w:val="24"/>
        </w:rPr>
        <w:t>e-Proceeding Eng.</w:t>
      </w:r>
      <w:r w:rsidR="0063086F">
        <w:rPr>
          <w:rFonts w:cs="Times New Roman"/>
          <w:noProof/>
          <w:szCs w:val="24"/>
          <w:lang w:val="en-US"/>
        </w:rPr>
        <w:t xml:space="preserve"> </w:t>
      </w:r>
      <w:r w:rsidRPr="0063086F">
        <w:rPr>
          <w:rFonts w:cs="Times New Roman"/>
          <w:noProof/>
          <w:szCs w:val="24"/>
        </w:rPr>
        <w:t>vol. 7</w:t>
      </w:r>
      <w:r w:rsidRPr="00096499">
        <w:rPr>
          <w:rFonts w:cs="Times New Roman"/>
          <w:noProof/>
          <w:szCs w:val="24"/>
        </w:rPr>
        <w:t>, no. 2, pp. 8361–8374</w:t>
      </w:r>
      <w:r w:rsidR="0063086F">
        <w:rPr>
          <w:rFonts w:cs="Times New Roman"/>
          <w:noProof/>
          <w:szCs w:val="24"/>
          <w:lang w:val="en-US"/>
        </w:rPr>
        <w:t>.</w:t>
      </w:r>
    </w:p>
    <w:p w14:paraId="5AF69023" w14:textId="02C46D3C" w:rsidR="00096499" w:rsidRPr="00494FC5" w:rsidRDefault="00096499" w:rsidP="006F22E9">
      <w:pPr>
        <w:widowControl w:val="0"/>
        <w:autoSpaceDE w:val="0"/>
        <w:autoSpaceDN w:val="0"/>
        <w:adjustRightInd w:val="0"/>
        <w:ind w:left="426" w:hanging="426"/>
        <w:rPr>
          <w:rFonts w:cs="Times New Roman"/>
          <w:noProof/>
          <w:szCs w:val="24"/>
          <w:lang w:val="en-US"/>
        </w:rPr>
      </w:pPr>
      <w:r w:rsidRPr="00096499">
        <w:rPr>
          <w:rFonts w:cs="Times New Roman"/>
          <w:noProof/>
          <w:szCs w:val="24"/>
        </w:rPr>
        <w:t>[21]</w:t>
      </w:r>
      <w:r w:rsidRPr="00096499">
        <w:rPr>
          <w:rFonts w:cs="Times New Roman"/>
          <w:noProof/>
          <w:szCs w:val="24"/>
        </w:rPr>
        <w:tab/>
        <w:t>Nicholson,</w:t>
      </w:r>
      <w:r w:rsidR="0063086F">
        <w:rPr>
          <w:rFonts w:cs="Times New Roman"/>
          <w:noProof/>
          <w:szCs w:val="24"/>
          <w:lang w:val="en-US"/>
        </w:rPr>
        <w:t xml:space="preserve"> </w:t>
      </w:r>
      <w:r w:rsidR="0063086F" w:rsidRPr="00096499">
        <w:rPr>
          <w:rFonts w:cs="Times New Roman"/>
          <w:noProof/>
          <w:szCs w:val="24"/>
        </w:rPr>
        <w:t>W. B.</w:t>
      </w:r>
      <w:r w:rsidR="0063086F">
        <w:rPr>
          <w:rFonts w:cs="Times New Roman"/>
          <w:noProof/>
          <w:szCs w:val="24"/>
          <w:lang w:val="en-US"/>
        </w:rPr>
        <w:t>,</w:t>
      </w:r>
      <w:r w:rsidRPr="00096499">
        <w:rPr>
          <w:rFonts w:cs="Times New Roman"/>
          <w:noProof/>
          <w:szCs w:val="24"/>
        </w:rPr>
        <w:t xml:space="preserve"> Wilms,</w:t>
      </w:r>
      <w:r w:rsidR="0063086F">
        <w:rPr>
          <w:rFonts w:cs="Times New Roman"/>
          <w:noProof/>
          <w:szCs w:val="24"/>
          <w:lang w:val="en-US"/>
        </w:rPr>
        <w:t xml:space="preserve"> </w:t>
      </w:r>
      <w:r w:rsidR="0063086F" w:rsidRPr="00096499">
        <w:rPr>
          <w:rFonts w:cs="Times New Roman"/>
          <w:noProof/>
          <w:szCs w:val="24"/>
        </w:rPr>
        <w:t>I.</w:t>
      </w:r>
      <w:r w:rsidR="0063086F">
        <w:rPr>
          <w:rFonts w:cs="Times New Roman"/>
          <w:noProof/>
          <w:szCs w:val="24"/>
          <w:lang w:val="en-US"/>
        </w:rPr>
        <w:t>,</w:t>
      </w:r>
      <w:r w:rsidRPr="00096499">
        <w:rPr>
          <w:rFonts w:cs="Times New Roman"/>
          <w:noProof/>
          <w:szCs w:val="24"/>
        </w:rPr>
        <w:t xml:space="preserve"> Bien,</w:t>
      </w:r>
      <w:r w:rsidR="0063086F">
        <w:rPr>
          <w:rFonts w:cs="Times New Roman"/>
          <w:noProof/>
          <w:szCs w:val="24"/>
          <w:lang w:val="en-US"/>
        </w:rPr>
        <w:t xml:space="preserve"> </w:t>
      </w:r>
      <w:r w:rsidR="0063086F" w:rsidRPr="00096499">
        <w:rPr>
          <w:rFonts w:cs="Times New Roman"/>
          <w:noProof/>
          <w:szCs w:val="24"/>
        </w:rPr>
        <w:t>J.</w:t>
      </w:r>
      <w:r w:rsidR="0063086F">
        <w:rPr>
          <w:rFonts w:cs="Times New Roman"/>
          <w:noProof/>
          <w:szCs w:val="24"/>
          <w:lang w:val="en-US"/>
        </w:rPr>
        <w:t>,</w:t>
      </w:r>
      <w:r w:rsidRPr="00096499">
        <w:rPr>
          <w:rFonts w:cs="Times New Roman"/>
          <w:noProof/>
          <w:szCs w:val="24"/>
        </w:rPr>
        <w:t xml:space="preserve"> Matteson,</w:t>
      </w:r>
      <w:r w:rsidR="0063086F">
        <w:rPr>
          <w:rFonts w:cs="Times New Roman"/>
          <w:noProof/>
          <w:szCs w:val="24"/>
          <w:lang w:val="en-US"/>
        </w:rPr>
        <w:t xml:space="preserve"> </w:t>
      </w:r>
      <w:r w:rsidR="0063086F" w:rsidRPr="00096499">
        <w:rPr>
          <w:rFonts w:cs="Times New Roman"/>
          <w:noProof/>
          <w:szCs w:val="24"/>
        </w:rPr>
        <w:t>D. S.</w:t>
      </w:r>
      <w:r w:rsidR="0063086F">
        <w:rPr>
          <w:rFonts w:cs="Times New Roman"/>
          <w:noProof/>
          <w:szCs w:val="24"/>
          <w:lang w:val="en-US"/>
        </w:rPr>
        <w:t xml:space="preserve"> (2020)</w:t>
      </w:r>
      <w:r w:rsidR="00494FC5">
        <w:rPr>
          <w:rFonts w:cs="Times New Roman"/>
          <w:noProof/>
          <w:szCs w:val="24"/>
          <w:lang w:val="en-US"/>
        </w:rPr>
        <w:t xml:space="preserve">. </w:t>
      </w:r>
      <w:r w:rsidRPr="00096499">
        <w:rPr>
          <w:rFonts w:cs="Times New Roman"/>
          <w:noProof/>
          <w:szCs w:val="24"/>
        </w:rPr>
        <w:t>High dimensional forecasting via interpretable vector autoregression</w:t>
      </w:r>
      <w:r w:rsidR="00494FC5">
        <w:rPr>
          <w:rFonts w:cs="Times New Roman"/>
          <w:noProof/>
          <w:szCs w:val="24"/>
          <w:lang w:val="en-US"/>
        </w:rPr>
        <w:t>.</w:t>
      </w:r>
      <w:r w:rsidRPr="00096499">
        <w:rPr>
          <w:rFonts w:cs="Times New Roman"/>
          <w:noProof/>
          <w:szCs w:val="24"/>
        </w:rPr>
        <w:t xml:space="preserve"> </w:t>
      </w:r>
      <w:r w:rsidRPr="00494FC5">
        <w:rPr>
          <w:rFonts w:cs="Times New Roman"/>
          <w:noProof/>
          <w:szCs w:val="24"/>
        </w:rPr>
        <w:t>J. Mach. Learn. Res. vol. 21, p</w:t>
      </w:r>
      <w:r w:rsidRPr="00096499">
        <w:rPr>
          <w:rFonts w:cs="Times New Roman"/>
          <w:noProof/>
          <w:szCs w:val="24"/>
        </w:rPr>
        <w:t>p. 1–52</w:t>
      </w:r>
      <w:r w:rsidR="00494FC5">
        <w:rPr>
          <w:rFonts w:cs="Times New Roman"/>
          <w:noProof/>
          <w:szCs w:val="24"/>
          <w:lang w:val="en-US"/>
        </w:rPr>
        <w:t>.</w:t>
      </w:r>
    </w:p>
    <w:p w14:paraId="4004707F" w14:textId="438C6A4D" w:rsidR="00096499" w:rsidRPr="00096499"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[22]</w:t>
      </w:r>
      <w:r w:rsidRPr="00096499">
        <w:rPr>
          <w:rFonts w:cs="Times New Roman"/>
          <w:noProof/>
          <w:szCs w:val="24"/>
        </w:rPr>
        <w:tab/>
        <w:t xml:space="preserve">Raharja, </w:t>
      </w:r>
      <w:r w:rsidR="00494FC5" w:rsidRPr="00096499">
        <w:rPr>
          <w:rFonts w:cs="Times New Roman"/>
          <w:noProof/>
          <w:szCs w:val="24"/>
        </w:rPr>
        <w:t xml:space="preserve">P. A. </w:t>
      </w:r>
      <w:r w:rsidR="00494FC5">
        <w:rPr>
          <w:rFonts w:cs="Times New Roman"/>
          <w:noProof/>
          <w:szCs w:val="24"/>
          <w:lang w:val="en-US"/>
        </w:rPr>
        <w:t xml:space="preserve">(2021). </w:t>
      </w:r>
      <w:r w:rsidRPr="00096499">
        <w:rPr>
          <w:rFonts w:cs="Times New Roman"/>
          <w:noProof/>
          <w:szCs w:val="24"/>
        </w:rPr>
        <w:t>Prediksi Harga Ethereum Menggunakan Metode Vector Autoregressive</w:t>
      </w:r>
      <w:r w:rsidR="00494FC5">
        <w:rPr>
          <w:rFonts w:cs="Times New Roman"/>
          <w:noProof/>
          <w:szCs w:val="24"/>
          <w:lang w:val="en-US"/>
        </w:rPr>
        <w:t xml:space="preserve">. </w:t>
      </w:r>
      <w:r w:rsidRPr="00494FC5">
        <w:rPr>
          <w:rFonts w:cs="Times New Roman"/>
          <w:noProof/>
          <w:szCs w:val="24"/>
        </w:rPr>
        <w:t>J. Informatics, Inf. Syst. Softw. Eng. Appl.</w:t>
      </w:r>
      <w:r w:rsidR="00494FC5">
        <w:rPr>
          <w:rFonts w:cs="Times New Roman"/>
          <w:noProof/>
          <w:szCs w:val="24"/>
          <w:lang w:val="en-US"/>
        </w:rPr>
        <w:t xml:space="preserve"> </w:t>
      </w:r>
      <w:r w:rsidRPr="00494FC5">
        <w:rPr>
          <w:rFonts w:cs="Times New Roman"/>
          <w:noProof/>
          <w:szCs w:val="24"/>
        </w:rPr>
        <w:t>vo</w:t>
      </w:r>
      <w:r w:rsidRPr="00096499">
        <w:rPr>
          <w:rFonts w:cs="Times New Roman"/>
          <w:noProof/>
          <w:szCs w:val="24"/>
        </w:rPr>
        <w:t>l. 3, no. 2, pp. 71–79</w:t>
      </w:r>
      <w:r w:rsidR="006F22E9">
        <w:rPr>
          <w:rFonts w:cs="Times New Roman"/>
          <w:noProof/>
          <w:szCs w:val="24"/>
        </w:rPr>
        <w:t>.</w:t>
      </w:r>
    </w:p>
    <w:p w14:paraId="055C938E" w14:textId="2EF2C838" w:rsidR="00096499" w:rsidRPr="00096499"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[23]</w:t>
      </w:r>
      <w:r w:rsidRPr="00096499">
        <w:rPr>
          <w:rFonts w:cs="Times New Roman"/>
          <w:noProof/>
          <w:szCs w:val="24"/>
        </w:rPr>
        <w:tab/>
        <w:t>Huang,</w:t>
      </w:r>
      <w:r w:rsidR="00494FC5">
        <w:rPr>
          <w:rFonts w:cs="Times New Roman"/>
          <w:noProof/>
          <w:szCs w:val="24"/>
          <w:lang w:val="en-US"/>
        </w:rPr>
        <w:t xml:space="preserve"> </w:t>
      </w:r>
      <w:r w:rsidR="00494FC5" w:rsidRPr="00096499">
        <w:rPr>
          <w:rFonts w:cs="Times New Roman"/>
          <w:noProof/>
          <w:szCs w:val="24"/>
        </w:rPr>
        <w:t>L.</w:t>
      </w:r>
      <w:r w:rsidR="00494FC5">
        <w:rPr>
          <w:rFonts w:cs="Times New Roman"/>
          <w:noProof/>
          <w:szCs w:val="24"/>
          <w:lang w:val="en-US"/>
        </w:rPr>
        <w:t>,</w:t>
      </w:r>
      <w:r w:rsidRPr="00096499">
        <w:rPr>
          <w:rFonts w:cs="Times New Roman"/>
          <w:noProof/>
          <w:szCs w:val="24"/>
        </w:rPr>
        <w:t xml:space="preserve"> Qin,</w:t>
      </w:r>
      <w:r w:rsidR="00494FC5">
        <w:rPr>
          <w:rFonts w:cs="Times New Roman"/>
          <w:noProof/>
          <w:szCs w:val="24"/>
          <w:lang w:val="en-US"/>
        </w:rPr>
        <w:t xml:space="preserve"> </w:t>
      </w:r>
      <w:r w:rsidR="00494FC5" w:rsidRPr="00096499">
        <w:rPr>
          <w:rFonts w:cs="Times New Roman"/>
          <w:noProof/>
          <w:szCs w:val="24"/>
        </w:rPr>
        <w:t>J.</w:t>
      </w:r>
      <w:r w:rsidR="00494FC5">
        <w:rPr>
          <w:rFonts w:cs="Times New Roman"/>
          <w:noProof/>
          <w:szCs w:val="24"/>
          <w:lang w:val="en-US"/>
        </w:rPr>
        <w:t>,</w:t>
      </w:r>
      <w:r w:rsidRPr="00096499">
        <w:rPr>
          <w:rFonts w:cs="Times New Roman"/>
          <w:noProof/>
          <w:szCs w:val="24"/>
        </w:rPr>
        <w:t xml:space="preserve"> Zhou,</w:t>
      </w:r>
      <w:r w:rsidR="00494FC5">
        <w:rPr>
          <w:rFonts w:cs="Times New Roman"/>
          <w:noProof/>
          <w:szCs w:val="24"/>
          <w:lang w:val="en-US"/>
        </w:rPr>
        <w:t xml:space="preserve"> </w:t>
      </w:r>
      <w:r w:rsidR="00494FC5" w:rsidRPr="00096499">
        <w:rPr>
          <w:rFonts w:cs="Times New Roman"/>
          <w:noProof/>
          <w:szCs w:val="24"/>
        </w:rPr>
        <w:t>Y.</w:t>
      </w:r>
      <w:r w:rsidR="00494FC5">
        <w:rPr>
          <w:rFonts w:cs="Times New Roman"/>
          <w:noProof/>
          <w:szCs w:val="24"/>
          <w:lang w:val="en-US"/>
        </w:rPr>
        <w:t>,</w:t>
      </w:r>
      <w:r w:rsidRPr="00096499">
        <w:rPr>
          <w:rFonts w:cs="Times New Roman"/>
          <w:noProof/>
          <w:szCs w:val="24"/>
        </w:rPr>
        <w:t xml:space="preserve"> Zhu,</w:t>
      </w:r>
      <w:r w:rsidR="00494FC5">
        <w:rPr>
          <w:rFonts w:cs="Times New Roman"/>
          <w:noProof/>
          <w:szCs w:val="24"/>
          <w:lang w:val="en-US"/>
        </w:rPr>
        <w:t xml:space="preserve"> </w:t>
      </w:r>
      <w:r w:rsidR="00494FC5" w:rsidRPr="00096499">
        <w:rPr>
          <w:rFonts w:cs="Times New Roman"/>
          <w:noProof/>
          <w:szCs w:val="24"/>
        </w:rPr>
        <w:t>F.</w:t>
      </w:r>
      <w:r w:rsidR="00494FC5">
        <w:rPr>
          <w:rFonts w:cs="Times New Roman"/>
          <w:noProof/>
          <w:szCs w:val="24"/>
          <w:lang w:val="en-US"/>
        </w:rPr>
        <w:t>,</w:t>
      </w:r>
      <w:r w:rsidRPr="00096499">
        <w:rPr>
          <w:rFonts w:cs="Times New Roman"/>
          <w:noProof/>
          <w:szCs w:val="24"/>
        </w:rPr>
        <w:t xml:space="preserve"> Liu, </w:t>
      </w:r>
      <w:r w:rsidR="00494FC5" w:rsidRPr="00096499">
        <w:rPr>
          <w:rFonts w:cs="Times New Roman"/>
          <w:noProof/>
          <w:szCs w:val="24"/>
        </w:rPr>
        <w:t>L.</w:t>
      </w:r>
      <w:r w:rsidR="00494FC5">
        <w:rPr>
          <w:rFonts w:cs="Times New Roman"/>
          <w:noProof/>
          <w:szCs w:val="24"/>
          <w:lang w:val="en-US"/>
        </w:rPr>
        <w:t xml:space="preserve">, </w:t>
      </w:r>
      <w:r w:rsidRPr="00096499">
        <w:rPr>
          <w:rFonts w:cs="Times New Roman"/>
          <w:noProof/>
          <w:szCs w:val="24"/>
        </w:rPr>
        <w:t>Shao,</w:t>
      </w:r>
      <w:r w:rsidR="00494FC5">
        <w:rPr>
          <w:rFonts w:cs="Times New Roman"/>
          <w:noProof/>
          <w:szCs w:val="24"/>
          <w:lang w:val="en-US"/>
        </w:rPr>
        <w:t xml:space="preserve"> </w:t>
      </w:r>
      <w:r w:rsidR="00494FC5" w:rsidRPr="00096499">
        <w:rPr>
          <w:rFonts w:cs="Times New Roman"/>
          <w:noProof/>
          <w:szCs w:val="24"/>
        </w:rPr>
        <w:t>L.</w:t>
      </w:r>
      <w:r w:rsidR="00494FC5">
        <w:rPr>
          <w:rFonts w:cs="Times New Roman"/>
          <w:noProof/>
          <w:szCs w:val="24"/>
          <w:lang w:val="en-US"/>
        </w:rPr>
        <w:t xml:space="preserve"> (2023).</w:t>
      </w:r>
      <w:r w:rsidRPr="00096499">
        <w:rPr>
          <w:rFonts w:cs="Times New Roman"/>
          <w:noProof/>
          <w:szCs w:val="24"/>
        </w:rPr>
        <w:t xml:space="preserve"> Normalization Techniques in Training DNNs: Methodology, Analysis and Application</w:t>
      </w:r>
      <w:r w:rsidR="00494FC5">
        <w:rPr>
          <w:rFonts w:cs="Times New Roman"/>
          <w:noProof/>
          <w:szCs w:val="24"/>
          <w:lang w:val="en-US"/>
        </w:rPr>
        <w:t xml:space="preserve">. </w:t>
      </w:r>
      <w:r w:rsidRPr="00494FC5">
        <w:rPr>
          <w:rFonts w:cs="Times New Roman"/>
          <w:noProof/>
          <w:szCs w:val="24"/>
        </w:rPr>
        <w:t>IEEE Trans. Pattern Anal. Mach. Intell.</w:t>
      </w:r>
      <w:r w:rsidR="00494FC5">
        <w:rPr>
          <w:rFonts w:cs="Times New Roman"/>
          <w:noProof/>
          <w:szCs w:val="24"/>
          <w:lang w:val="en-US"/>
        </w:rPr>
        <w:t xml:space="preserve"> </w:t>
      </w:r>
      <w:r w:rsidRPr="00494FC5">
        <w:rPr>
          <w:rFonts w:cs="Times New Roman"/>
          <w:noProof/>
          <w:szCs w:val="24"/>
        </w:rPr>
        <w:t>vol. 45, no. 8, pp. 10173–10196</w:t>
      </w:r>
      <w:r w:rsidR="00494FC5">
        <w:rPr>
          <w:rFonts w:cs="Times New Roman"/>
          <w:noProof/>
          <w:szCs w:val="24"/>
          <w:lang w:val="en-US"/>
        </w:rPr>
        <w:t xml:space="preserve">. </w:t>
      </w:r>
      <w:r w:rsidRPr="00494FC5">
        <w:rPr>
          <w:rFonts w:cs="Times New Roman"/>
          <w:noProof/>
          <w:szCs w:val="24"/>
        </w:rPr>
        <w:t>doi: 10.1109/TPAMI.2023.3250241.</w:t>
      </w:r>
    </w:p>
    <w:p w14:paraId="4B9552C7" w14:textId="24462182" w:rsidR="00096499" w:rsidRPr="00096499"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[24]</w:t>
      </w:r>
      <w:r w:rsidRPr="00096499">
        <w:rPr>
          <w:rFonts w:cs="Times New Roman"/>
          <w:noProof/>
          <w:szCs w:val="24"/>
        </w:rPr>
        <w:tab/>
        <w:t>Selle,</w:t>
      </w:r>
      <w:r w:rsidR="007D28D3">
        <w:rPr>
          <w:rFonts w:cs="Times New Roman"/>
          <w:noProof/>
          <w:szCs w:val="24"/>
          <w:lang w:val="en-US"/>
        </w:rPr>
        <w:t xml:space="preserve"> </w:t>
      </w:r>
      <w:r w:rsidR="007D28D3" w:rsidRPr="00096499">
        <w:rPr>
          <w:rFonts w:cs="Times New Roman"/>
          <w:noProof/>
          <w:szCs w:val="24"/>
        </w:rPr>
        <w:t>N.</w:t>
      </w:r>
      <w:r w:rsidR="007D28D3">
        <w:rPr>
          <w:rFonts w:cs="Times New Roman"/>
          <w:noProof/>
          <w:szCs w:val="24"/>
          <w:lang w:val="en-US"/>
        </w:rPr>
        <w:t>,</w:t>
      </w:r>
      <w:r w:rsidRPr="00096499">
        <w:rPr>
          <w:rFonts w:cs="Times New Roman"/>
          <w:noProof/>
          <w:szCs w:val="24"/>
        </w:rPr>
        <w:t xml:space="preserve"> Yudistira, </w:t>
      </w:r>
      <w:r w:rsidR="007D28D3" w:rsidRPr="00096499">
        <w:rPr>
          <w:rFonts w:cs="Times New Roman"/>
          <w:noProof/>
          <w:szCs w:val="24"/>
        </w:rPr>
        <w:t>N.</w:t>
      </w:r>
      <w:r w:rsidR="007D28D3">
        <w:rPr>
          <w:rFonts w:cs="Times New Roman"/>
          <w:noProof/>
          <w:szCs w:val="24"/>
          <w:lang w:val="en-US"/>
        </w:rPr>
        <w:t xml:space="preserve">, </w:t>
      </w:r>
      <w:r w:rsidRPr="00096499">
        <w:rPr>
          <w:rFonts w:cs="Times New Roman"/>
          <w:noProof/>
          <w:szCs w:val="24"/>
        </w:rPr>
        <w:t>Dewi,</w:t>
      </w:r>
      <w:r w:rsidR="007D28D3">
        <w:rPr>
          <w:rFonts w:cs="Times New Roman"/>
          <w:noProof/>
          <w:szCs w:val="24"/>
          <w:lang w:val="en-US"/>
        </w:rPr>
        <w:t xml:space="preserve"> </w:t>
      </w:r>
      <w:r w:rsidR="007D28D3" w:rsidRPr="00096499">
        <w:rPr>
          <w:rFonts w:cs="Times New Roman"/>
          <w:noProof/>
          <w:szCs w:val="24"/>
        </w:rPr>
        <w:t>C.</w:t>
      </w:r>
      <w:r w:rsidR="007D28D3">
        <w:rPr>
          <w:rFonts w:cs="Times New Roman"/>
          <w:noProof/>
          <w:szCs w:val="24"/>
          <w:lang w:val="en-US"/>
        </w:rPr>
        <w:t xml:space="preserve"> (2022). </w:t>
      </w:r>
      <w:r w:rsidRPr="00096499">
        <w:rPr>
          <w:rFonts w:cs="Times New Roman"/>
          <w:noProof/>
          <w:szCs w:val="24"/>
        </w:rPr>
        <w:t xml:space="preserve">Perbandingan Prediksi Penggunaan Listrik </w:t>
      </w:r>
      <w:r w:rsidRPr="00096499">
        <w:rPr>
          <w:rFonts w:cs="Times New Roman"/>
          <w:noProof/>
          <w:szCs w:val="24"/>
        </w:rPr>
        <w:lastRenderedPageBreak/>
        <w:t>dengan Menggunakan Metode Long Short Term Memory (LSTM) dan Recurrent Neural Network (RNN)</w:t>
      </w:r>
      <w:r w:rsidR="007D28D3">
        <w:rPr>
          <w:rFonts w:cs="Times New Roman"/>
          <w:noProof/>
          <w:szCs w:val="24"/>
          <w:lang w:val="en-US"/>
        </w:rPr>
        <w:t xml:space="preserve">. </w:t>
      </w:r>
      <w:r w:rsidRPr="007D28D3">
        <w:rPr>
          <w:rFonts w:cs="Times New Roman"/>
          <w:noProof/>
          <w:szCs w:val="24"/>
        </w:rPr>
        <w:t>J. Teknol. Inf. dan Ilmu Komput</w:t>
      </w:r>
      <w:r w:rsidRPr="00096499">
        <w:rPr>
          <w:rFonts w:cs="Times New Roman"/>
          <w:i/>
          <w:iCs/>
          <w:noProof/>
          <w:szCs w:val="24"/>
        </w:rPr>
        <w:t>.</w:t>
      </w:r>
      <w:r w:rsidR="007D28D3">
        <w:rPr>
          <w:rFonts w:cs="Times New Roman"/>
          <w:noProof/>
          <w:szCs w:val="24"/>
          <w:lang w:val="en-US"/>
        </w:rPr>
        <w:t xml:space="preserve"> </w:t>
      </w:r>
      <w:r w:rsidRPr="00096499">
        <w:rPr>
          <w:rFonts w:cs="Times New Roman"/>
          <w:noProof/>
          <w:szCs w:val="24"/>
        </w:rPr>
        <w:t>vol. 9, no. 1, pp. 155–162</w:t>
      </w:r>
      <w:r w:rsidR="007D28D3">
        <w:rPr>
          <w:rFonts w:cs="Times New Roman"/>
          <w:noProof/>
          <w:szCs w:val="24"/>
          <w:lang w:val="en-US"/>
        </w:rPr>
        <w:t xml:space="preserve">. </w:t>
      </w:r>
      <w:r w:rsidRPr="00096499">
        <w:rPr>
          <w:rFonts w:cs="Times New Roman"/>
          <w:noProof/>
          <w:szCs w:val="24"/>
        </w:rPr>
        <w:t>doi: 10.25126/jtiik.2022915585.</w:t>
      </w:r>
    </w:p>
    <w:p w14:paraId="3A956BDE" w14:textId="4C077B18" w:rsidR="00096499" w:rsidRPr="007D28D3" w:rsidRDefault="00096499" w:rsidP="006F22E9">
      <w:pPr>
        <w:widowControl w:val="0"/>
        <w:autoSpaceDE w:val="0"/>
        <w:autoSpaceDN w:val="0"/>
        <w:adjustRightInd w:val="0"/>
        <w:ind w:left="426" w:hanging="426"/>
        <w:rPr>
          <w:rFonts w:cs="Times New Roman"/>
          <w:noProof/>
          <w:szCs w:val="24"/>
          <w:lang w:val="en-US"/>
        </w:rPr>
      </w:pPr>
      <w:r w:rsidRPr="00096499">
        <w:rPr>
          <w:rFonts w:cs="Times New Roman"/>
          <w:noProof/>
          <w:szCs w:val="24"/>
        </w:rPr>
        <w:t>[25]</w:t>
      </w:r>
      <w:r w:rsidRPr="00096499">
        <w:rPr>
          <w:rFonts w:cs="Times New Roman"/>
          <w:noProof/>
          <w:szCs w:val="24"/>
        </w:rPr>
        <w:tab/>
        <w:t>Pangestu</w:t>
      </w:r>
      <w:r w:rsidR="007D28D3">
        <w:rPr>
          <w:rFonts w:cs="Times New Roman"/>
          <w:noProof/>
          <w:szCs w:val="24"/>
          <w:lang w:val="en-US"/>
        </w:rPr>
        <w:t xml:space="preserve">, </w:t>
      </w:r>
      <w:r w:rsidR="007D28D3" w:rsidRPr="00096499">
        <w:rPr>
          <w:rFonts w:cs="Times New Roman"/>
          <w:noProof/>
          <w:szCs w:val="24"/>
        </w:rPr>
        <w:t>R. A.</w:t>
      </w:r>
      <w:r w:rsidR="007D28D3">
        <w:rPr>
          <w:rFonts w:cs="Times New Roman"/>
          <w:noProof/>
          <w:szCs w:val="24"/>
          <w:lang w:val="en-US"/>
        </w:rPr>
        <w:t>,</w:t>
      </w:r>
      <w:r w:rsidRPr="00096499">
        <w:rPr>
          <w:rFonts w:cs="Times New Roman"/>
          <w:noProof/>
          <w:szCs w:val="24"/>
        </w:rPr>
        <w:t xml:space="preserve"> </w:t>
      </w:r>
      <w:r w:rsidRPr="00096499">
        <w:rPr>
          <w:rFonts w:cs="Times New Roman"/>
          <w:i/>
          <w:iCs/>
          <w:noProof/>
          <w:szCs w:val="24"/>
        </w:rPr>
        <w:t>et al.</w:t>
      </w:r>
      <w:r w:rsidR="007D28D3">
        <w:rPr>
          <w:rFonts w:cs="Times New Roman"/>
          <w:noProof/>
          <w:szCs w:val="24"/>
          <w:lang w:val="en-US"/>
        </w:rPr>
        <w:t xml:space="preserve"> (2024). </w:t>
      </w:r>
      <w:r w:rsidRPr="00096499">
        <w:rPr>
          <w:rFonts w:cs="Times New Roman"/>
          <w:noProof/>
          <w:szCs w:val="24"/>
        </w:rPr>
        <w:t>Comparative Analysis of Support Vector Regression and Linear Regression Models to Predict Apple Inc</w:t>
      </w:r>
      <w:r w:rsidR="007D28D3">
        <w:rPr>
          <w:rFonts w:cs="Times New Roman"/>
          <w:noProof/>
          <w:szCs w:val="24"/>
          <w:lang w:val="en-US"/>
        </w:rPr>
        <w:t xml:space="preserve">. </w:t>
      </w:r>
      <w:r w:rsidRPr="00096499">
        <w:rPr>
          <w:rFonts w:cs="Times New Roman"/>
          <w:noProof/>
          <w:szCs w:val="24"/>
        </w:rPr>
        <w:t>Share Prices</w:t>
      </w:r>
      <w:r w:rsidR="007D28D3">
        <w:rPr>
          <w:rFonts w:cs="Times New Roman"/>
          <w:noProof/>
          <w:szCs w:val="24"/>
          <w:lang w:val="en-US"/>
        </w:rPr>
        <w:t xml:space="preserve">. </w:t>
      </w:r>
      <w:r w:rsidRPr="00096499">
        <w:rPr>
          <w:rFonts w:cs="Times New Roman"/>
          <w:noProof/>
          <w:szCs w:val="24"/>
        </w:rPr>
        <w:t>vol. 7, no. 1, pp. 148–156</w:t>
      </w:r>
      <w:r w:rsidR="007D28D3">
        <w:rPr>
          <w:rFonts w:cs="Times New Roman"/>
          <w:noProof/>
          <w:szCs w:val="24"/>
          <w:lang w:val="en-US"/>
        </w:rPr>
        <w:t>.</w:t>
      </w:r>
    </w:p>
    <w:p w14:paraId="1157F9BF" w14:textId="26703318" w:rsidR="00096499" w:rsidRPr="00241E59" w:rsidRDefault="00096499" w:rsidP="006F22E9">
      <w:pPr>
        <w:widowControl w:val="0"/>
        <w:autoSpaceDE w:val="0"/>
        <w:autoSpaceDN w:val="0"/>
        <w:adjustRightInd w:val="0"/>
        <w:ind w:left="426" w:hanging="426"/>
        <w:rPr>
          <w:rFonts w:cs="Times New Roman"/>
          <w:noProof/>
          <w:szCs w:val="24"/>
        </w:rPr>
      </w:pPr>
      <w:r w:rsidRPr="00096499">
        <w:rPr>
          <w:rFonts w:cs="Times New Roman"/>
          <w:noProof/>
          <w:szCs w:val="24"/>
        </w:rPr>
        <w:t>[26]</w:t>
      </w:r>
      <w:r w:rsidRPr="00096499">
        <w:rPr>
          <w:rFonts w:cs="Times New Roman"/>
          <w:noProof/>
          <w:szCs w:val="24"/>
        </w:rPr>
        <w:tab/>
        <w:t xml:space="preserve">Hewamalage, </w:t>
      </w:r>
      <w:r w:rsidR="00241E59" w:rsidRPr="00096499">
        <w:rPr>
          <w:rFonts w:cs="Times New Roman"/>
          <w:noProof/>
          <w:szCs w:val="24"/>
        </w:rPr>
        <w:t>H.</w:t>
      </w:r>
      <w:r w:rsidR="00241E59">
        <w:rPr>
          <w:rFonts w:cs="Times New Roman"/>
          <w:noProof/>
          <w:szCs w:val="24"/>
          <w:lang w:val="en-US"/>
        </w:rPr>
        <w:t xml:space="preserve">, </w:t>
      </w:r>
      <w:r w:rsidRPr="00096499">
        <w:rPr>
          <w:rFonts w:cs="Times New Roman"/>
          <w:noProof/>
          <w:szCs w:val="24"/>
        </w:rPr>
        <w:t xml:space="preserve">Ackermann, </w:t>
      </w:r>
      <w:r w:rsidR="00241E59" w:rsidRPr="00096499">
        <w:rPr>
          <w:rFonts w:cs="Times New Roman"/>
          <w:noProof/>
          <w:szCs w:val="24"/>
        </w:rPr>
        <w:t>K.</w:t>
      </w:r>
      <w:r w:rsidR="00241E59">
        <w:rPr>
          <w:rFonts w:cs="Times New Roman"/>
          <w:noProof/>
          <w:szCs w:val="24"/>
          <w:lang w:val="en-US"/>
        </w:rPr>
        <w:t xml:space="preserve">, </w:t>
      </w:r>
      <w:r w:rsidRPr="00096499">
        <w:rPr>
          <w:rFonts w:cs="Times New Roman"/>
          <w:noProof/>
          <w:szCs w:val="24"/>
        </w:rPr>
        <w:t>Bergmeir,</w:t>
      </w:r>
      <w:r w:rsidR="00241E59">
        <w:rPr>
          <w:rFonts w:cs="Times New Roman"/>
          <w:noProof/>
          <w:szCs w:val="24"/>
          <w:lang w:val="en-US"/>
        </w:rPr>
        <w:t xml:space="preserve"> </w:t>
      </w:r>
      <w:r w:rsidR="00241E59" w:rsidRPr="00096499">
        <w:rPr>
          <w:rFonts w:cs="Times New Roman"/>
          <w:noProof/>
          <w:szCs w:val="24"/>
        </w:rPr>
        <w:t>C.</w:t>
      </w:r>
      <w:r w:rsidR="00241E59">
        <w:rPr>
          <w:rFonts w:cs="Times New Roman"/>
          <w:noProof/>
          <w:szCs w:val="24"/>
          <w:lang w:val="en-US"/>
        </w:rPr>
        <w:t xml:space="preserve"> (2023). </w:t>
      </w:r>
      <w:r w:rsidRPr="00096499">
        <w:rPr>
          <w:rFonts w:cs="Times New Roman"/>
          <w:noProof/>
          <w:szCs w:val="24"/>
        </w:rPr>
        <w:t>Forecast evaluation for data scientists: common pitfalls and best practices</w:t>
      </w:r>
      <w:r w:rsidR="00241E59">
        <w:rPr>
          <w:rFonts w:cs="Times New Roman"/>
          <w:noProof/>
          <w:szCs w:val="24"/>
          <w:lang w:val="en-US"/>
        </w:rPr>
        <w:t xml:space="preserve">. </w:t>
      </w:r>
      <w:r w:rsidRPr="00241E59">
        <w:rPr>
          <w:rFonts w:cs="Times New Roman"/>
          <w:noProof/>
          <w:szCs w:val="24"/>
        </w:rPr>
        <w:t>Data Min. Knowl. Discov.</w:t>
      </w:r>
      <w:r w:rsidR="00241E59">
        <w:rPr>
          <w:rFonts w:cs="Times New Roman"/>
          <w:noProof/>
          <w:szCs w:val="24"/>
          <w:lang w:val="en-US"/>
        </w:rPr>
        <w:t xml:space="preserve"> </w:t>
      </w:r>
      <w:r w:rsidRPr="00241E59">
        <w:rPr>
          <w:rFonts w:cs="Times New Roman"/>
          <w:noProof/>
          <w:szCs w:val="24"/>
        </w:rPr>
        <w:t>vol. 37, no. 2, pp. 788–832</w:t>
      </w:r>
      <w:r w:rsidR="00241E59">
        <w:rPr>
          <w:rFonts w:cs="Times New Roman"/>
          <w:noProof/>
          <w:szCs w:val="24"/>
          <w:lang w:val="en-US"/>
        </w:rPr>
        <w:t xml:space="preserve">. </w:t>
      </w:r>
      <w:r w:rsidRPr="00241E59">
        <w:rPr>
          <w:rFonts w:cs="Times New Roman"/>
          <w:noProof/>
          <w:szCs w:val="24"/>
        </w:rPr>
        <w:t>doi: 10.1007/s10618-022-00894-5.</w:t>
      </w:r>
    </w:p>
    <w:p w14:paraId="7714BC8C" w14:textId="4081E9C3" w:rsidR="00096499" w:rsidRPr="00096499" w:rsidRDefault="00096499" w:rsidP="006F22E9">
      <w:pPr>
        <w:widowControl w:val="0"/>
        <w:autoSpaceDE w:val="0"/>
        <w:autoSpaceDN w:val="0"/>
        <w:adjustRightInd w:val="0"/>
        <w:ind w:left="426" w:hanging="426"/>
        <w:rPr>
          <w:rFonts w:cs="Times New Roman"/>
          <w:noProof/>
        </w:rPr>
      </w:pPr>
      <w:r w:rsidRPr="00096499">
        <w:rPr>
          <w:rFonts w:cs="Times New Roman"/>
          <w:noProof/>
          <w:szCs w:val="24"/>
        </w:rPr>
        <w:t>[27] Duran</w:t>
      </w:r>
      <w:r w:rsidR="00241E59">
        <w:rPr>
          <w:rFonts w:cs="Times New Roman"/>
          <w:noProof/>
          <w:szCs w:val="24"/>
          <w:lang w:val="en-US"/>
        </w:rPr>
        <w:t xml:space="preserve">, </w:t>
      </w:r>
      <w:r w:rsidR="00241E59" w:rsidRPr="00096499">
        <w:rPr>
          <w:rFonts w:cs="Times New Roman"/>
          <w:noProof/>
          <w:szCs w:val="24"/>
        </w:rPr>
        <w:tab/>
        <w:t>P. A.</w:t>
      </w:r>
      <w:r w:rsidR="00241E59">
        <w:rPr>
          <w:rFonts w:cs="Times New Roman"/>
          <w:noProof/>
          <w:szCs w:val="24"/>
          <w:lang w:val="en-US"/>
        </w:rPr>
        <w:t>,</w:t>
      </w:r>
      <w:r w:rsidRPr="00096499">
        <w:rPr>
          <w:rFonts w:cs="Times New Roman"/>
          <w:noProof/>
          <w:szCs w:val="24"/>
        </w:rPr>
        <w:t xml:space="preserve"> </w:t>
      </w:r>
      <w:r w:rsidRPr="00096499">
        <w:rPr>
          <w:rFonts w:cs="Times New Roman"/>
          <w:i/>
          <w:iCs/>
          <w:noProof/>
          <w:szCs w:val="24"/>
        </w:rPr>
        <w:t>et al.</w:t>
      </w:r>
      <w:r w:rsidR="00241E59">
        <w:rPr>
          <w:rFonts w:cs="Times New Roman"/>
          <w:noProof/>
          <w:szCs w:val="24"/>
          <w:lang w:val="en-US"/>
        </w:rPr>
        <w:t xml:space="preserve"> (2024). </w:t>
      </w:r>
      <w:r w:rsidRPr="00096499">
        <w:rPr>
          <w:rFonts w:cs="Times New Roman"/>
          <w:noProof/>
          <w:szCs w:val="24"/>
        </w:rPr>
        <w:t>Data Mining Untuk Prediksi Penjualan Menggunakan Metode Simple Linear Regression Data Mining for Clothing Sales Prediction Using Simple Linear Regression Method</w:t>
      </w:r>
      <w:r w:rsidR="00241E59">
        <w:rPr>
          <w:rFonts w:cs="Times New Roman"/>
          <w:noProof/>
          <w:szCs w:val="24"/>
          <w:lang w:val="en-US"/>
        </w:rPr>
        <w:t xml:space="preserve">. </w:t>
      </w:r>
      <w:r w:rsidRPr="00096499">
        <w:rPr>
          <w:rFonts w:cs="Times New Roman"/>
          <w:noProof/>
          <w:szCs w:val="24"/>
        </w:rPr>
        <w:t>vol. 13, no. 1, pp. 27–34, 2024</w:t>
      </w:r>
      <w:r w:rsidR="00241E59">
        <w:rPr>
          <w:rFonts w:cs="Times New Roman"/>
          <w:noProof/>
          <w:szCs w:val="24"/>
          <w:lang w:val="en-US"/>
        </w:rPr>
        <w:t xml:space="preserve">. </w:t>
      </w:r>
      <w:r w:rsidRPr="00096499">
        <w:rPr>
          <w:rFonts w:cs="Times New Roman"/>
          <w:noProof/>
          <w:szCs w:val="24"/>
        </w:rPr>
        <w:t>doi: 10.34148/teknika.v13i1.712.</w:t>
      </w:r>
    </w:p>
    <w:p w14:paraId="43A61083" w14:textId="41EA8192" w:rsidR="00F94F77" w:rsidRDefault="00CF3F53" w:rsidP="006F22E9">
      <w:pPr>
        <w:ind w:left="426" w:hanging="426"/>
      </w:pPr>
      <w:r>
        <w:fldChar w:fldCharType="end"/>
      </w:r>
    </w:p>
    <w:sectPr w:rsidR="00F94F77" w:rsidSect="00E4039C">
      <w:headerReference w:type="even" r:id="rId12"/>
      <w:headerReference w:type="default" r:id="rId13"/>
      <w:footerReference w:type="even" r:id="rId14"/>
      <w:footerReference w:type="default" r:id="rId15"/>
      <w:headerReference w:type="first" r:id="rId16"/>
      <w:footerReference w:type="first" r:id="rId17"/>
      <w:pgSz w:w="11906" w:h="16838"/>
      <w:pgMar w:top="1182" w:right="1134" w:bottom="1134" w:left="1701" w:header="567" w:footer="567" w:gutter="0"/>
      <w:pgNumType w:start="5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0DC6B2" w14:textId="77777777" w:rsidR="007E4659" w:rsidRDefault="007E4659">
      <w:pPr>
        <w:ind w:hanging="2"/>
      </w:pPr>
      <w:r>
        <w:separator/>
      </w:r>
    </w:p>
  </w:endnote>
  <w:endnote w:type="continuationSeparator" w:id="0">
    <w:p w14:paraId="3A6330E1" w14:textId="77777777" w:rsidR="007E4659" w:rsidRDefault="007E4659">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93B25FF-19AA-48A9-B13F-6FB94E72BF41}"/>
    <w:embedBold r:id="rId2" w:fontKey="{23FDD73A-489E-481E-89F8-8A299FEE72CD}"/>
    <w:embedItalic r:id="rId3" w:fontKey="{2EB33AF0-202C-44CE-B4A7-28538FD7E45E}"/>
    <w:embedBoldItalic r:id="rId4" w:fontKey="{D5F78B11-390A-4911-B9C4-970D3058C21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1E76AF1-E337-4489-8236-3A78CCCFE939}"/>
    <w:embedItalic r:id="rId6" w:fontKey="{EE0212FF-0E24-41EC-AA17-D4B972AE0DB0}"/>
  </w:font>
  <w:font w:name="Cambria Math">
    <w:panose1 w:val="02040503050406030204"/>
    <w:charset w:val="00"/>
    <w:family w:val="roman"/>
    <w:pitch w:val="variable"/>
    <w:sig w:usb0="E00006FF" w:usb1="420024FF" w:usb2="02000000" w:usb3="00000000" w:csb0="0000019F" w:csb1="00000000"/>
    <w:embedRegular r:id="rId7" w:fontKey="{5C3DF085-6C0E-4DDE-B796-8B513572A7F3}"/>
    <w:embedItalic r:id="rId8" w:fontKey="{A7B8F34D-821D-4BDC-9EC9-D25AD53F352F}"/>
  </w:font>
  <w:font w:name="Cambria">
    <w:panose1 w:val="02040503050406030204"/>
    <w:charset w:val="00"/>
    <w:family w:val="roman"/>
    <w:pitch w:val="variable"/>
    <w:sig w:usb0="E00006FF" w:usb1="420024FF" w:usb2="02000000" w:usb3="00000000" w:csb0="0000019F" w:csb1="00000000"/>
    <w:embedRegular r:id="rId9" w:fontKey="{8E58626F-1891-4FD6-B4DE-0945C632F623}"/>
    <w:embedItalic r:id="rId10" w:fontKey="{8F0CF763-D510-41C6-BBB7-7CB3C66040DE}"/>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embedRegular r:id="rId11" w:fontKey="{19939B5D-897B-450E-A328-20A47E83D18C}"/>
    <w:embedBold r:id="rId12" w:fontKey="{A00F3302-CFBC-4655-ABF5-BF82A213B1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364AD" w14:textId="77777777" w:rsidR="00E4039C" w:rsidRPr="00E4039C" w:rsidRDefault="00E4039C" w:rsidP="00E4039C">
    <w:pPr>
      <w:pBdr>
        <w:top w:val="nil"/>
        <w:left w:val="nil"/>
        <w:bottom w:val="nil"/>
        <w:right w:val="nil"/>
        <w:between w:val="nil"/>
      </w:pBdr>
      <w:tabs>
        <w:tab w:val="center" w:pos="4513"/>
        <w:tab w:val="right" w:pos="9026"/>
      </w:tabs>
      <w:ind w:hanging="2"/>
      <w:jc w:val="center"/>
      <w:rPr>
        <w:rFonts w:ascii="Calibri" w:hAnsi="Calibri"/>
        <w:color w:val="000000"/>
        <w:sz w:val="22"/>
      </w:rPr>
    </w:pPr>
    <w:r w:rsidRPr="00E4039C">
      <w:rPr>
        <w:rFonts w:ascii="Calibri" w:hAnsi="Calibri"/>
        <w:color w:val="000000"/>
        <w:sz w:val="22"/>
      </w:rPr>
      <w:t>[</w:t>
    </w:r>
    <w:r w:rsidRPr="00E4039C">
      <w:rPr>
        <w:rFonts w:ascii="Calibri" w:hAnsi="Calibri"/>
        <w:color w:val="000000"/>
        <w:sz w:val="22"/>
      </w:rPr>
      <w:fldChar w:fldCharType="begin"/>
    </w:r>
    <w:r w:rsidRPr="00E4039C">
      <w:rPr>
        <w:rFonts w:ascii="Calibri" w:hAnsi="Calibri"/>
        <w:color w:val="000000"/>
        <w:sz w:val="22"/>
      </w:rPr>
      <w:instrText>PAGE</w:instrText>
    </w:r>
    <w:r w:rsidRPr="00E4039C">
      <w:rPr>
        <w:rFonts w:ascii="Calibri" w:hAnsi="Calibri"/>
        <w:color w:val="000000"/>
        <w:sz w:val="22"/>
      </w:rPr>
      <w:fldChar w:fldCharType="separate"/>
    </w:r>
    <w:r>
      <w:rPr>
        <w:color w:val="000000"/>
      </w:rPr>
      <w:t>59</w:t>
    </w:r>
    <w:r w:rsidRPr="00E4039C">
      <w:rPr>
        <w:rFonts w:ascii="Calibri" w:hAnsi="Calibri"/>
        <w:color w:val="000000"/>
        <w:sz w:val="22"/>
      </w:rPr>
      <w:fldChar w:fldCharType="end"/>
    </w:r>
    <w:r w:rsidRPr="00E4039C">
      <w:rPr>
        <w:rFonts w:ascii="Calibri" w:hAnsi="Calibri"/>
        <w:color w:val="000000"/>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3329C" w14:textId="77777777" w:rsidR="00E4039C" w:rsidRPr="00E4039C" w:rsidRDefault="00E4039C" w:rsidP="00E4039C">
    <w:pPr>
      <w:pBdr>
        <w:top w:val="nil"/>
        <w:left w:val="nil"/>
        <w:bottom w:val="nil"/>
        <w:right w:val="nil"/>
        <w:between w:val="nil"/>
      </w:pBdr>
      <w:tabs>
        <w:tab w:val="center" w:pos="4513"/>
        <w:tab w:val="right" w:pos="9026"/>
      </w:tabs>
      <w:ind w:hanging="2"/>
      <w:jc w:val="center"/>
      <w:rPr>
        <w:rFonts w:ascii="Calibri" w:hAnsi="Calibri"/>
        <w:color w:val="000000"/>
        <w:sz w:val="22"/>
      </w:rPr>
    </w:pPr>
    <w:r w:rsidRPr="00E4039C">
      <w:rPr>
        <w:rFonts w:ascii="Calibri" w:hAnsi="Calibri"/>
        <w:color w:val="000000"/>
        <w:sz w:val="22"/>
      </w:rPr>
      <w:t>[</w:t>
    </w:r>
    <w:r w:rsidRPr="00E4039C">
      <w:rPr>
        <w:rFonts w:ascii="Calibri" w:hAnsi="Calibri"/>
        <w:color w:val="000000"/>
        <w:sz w:val="22"/>
      </w:rPr>
      <w:fldChar w:fldCharType="begin"/>
    </w:r>
    <w:r w:rsidRPr="00E4039C">
      <w:rPr>
        <w:rFonts w:ascii="Calibri" w:hAnsi="Calibri"/>
        <w:color w:val="000000"/>
        <w:sz w:val="22"/>
      </w:rPr>
      <w:instrText>PAGE</w:instrText>
    </w:r>
    <w:r w:rsidRPr="00E4039C">
      <w:rPr>
        <w:rFonts w:ascii="Calibri" w:hAnsi="Calibri"/>
        <w:color w:val="000000"/>
        <w:sz w:val="22"/>
      </w:rPr>
      <w:fldChar w:fldCharType="separate"/>
    </w:r>
    <w:r w:rsidRPr="00E4039C">
      <w:rPr>
        <w:rFonts w:ascii="Calibri" w:hAnsi="Calibri"/>
        <w:color w:val="000000"/>
        <w:sz w:val="22"/>
      </w:rPr>
      <w:t>59</w:t>
    </w:r>
    <w:r w:rsidRPr="00E4039C">
      <w:rPr>
        <w:rFonts w:ascii="Calibri" w:hAnsi="Calibri"/>
        <w:color w:val="000000"/>
        <w:sz w:val="22"/>
      </w:rPr>
      <w:fldChar w:fldCharType="end"/>
    </w:r>
    <w:r w:rsidRPr="00E4039C">
      <w:rPr>
        <w:rFonts w:ascii="Calibri" w:hAnsi="Calibri"/>
        <w:color w:val="000000"/>
        <w:sz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84258" w14:textId="77777777" w:rsidR="00E4039C" w:rsidRPr="00E4039C" w:rsidRDefault="00E4039C" w:rsidP="00E4039C">
    <w:pPr>
      <w:pBdr>
        <w:top w:val="nil"/>
        <w:left w:val="nil"/>
        <w:bottom w:val="nil"/>
        <w:right w:val="nil"/>
        <w:between w:val="nil"/>
      </w:pBdr>
      <w:tabs>
        <w:tab w:val="center" w:pos="4513"/>
        <w:tab w:val="right" w:pos="9026"/>
      </w:tabs>
      <w:ind w:hanging="2"/>
      <w:jc w:val="center"/>
      <w:rPr>
        <w:rFonts w:ascii="Calibri" w:hAnsi="Calibri"/>
        <w:color w:val="000000"/>
        <w:sz w:val="22"/>
      </w:rPr>
    </w:pPr>
    <w:r w:rsidRPr="00E4039C">
      <w:rPr>
        <w:rFonts w:ascii="Calibri" w:hAnsi="Calibri"/>
        <w:color w:val="000000"/>
        <w:sz w:val="22"/>
      </w:rPr>
      <w:t>[</w:t>
    </w:r>
    <w:r w:rsidRPr="00E4039C">
      <w:rPr>
        <w:rFonts w:ascii="Calibri" w:hAnsi="Calibri"/>
        <w:color w:val="000000"/>
        <w:sz w:val="22"/>
      </w:rPr>
      <w:fldChar w:fldCharType="begin"/>
    </w:r>
    <w:r w:rsidRPr="00E4039C">
      <w:rPr>
        <w:rFonts w:ascii="Calibri" w:hAnsi="Calibri"/>
        <w:color w:val="000000"/>
        <w:sz w:val="22"/>
      </w:rPr>
      <w:instrText>PAGE</w:instrText>
    </w:r>
    <w:r w:rsidRPr="00E4039C">
      <w:rPr>
        <w:rFonts w:ascii="Calibri" w:hAnsi="Calibri"/>
        <w:color w:val="000000"/>
        <w:sz w:val="22"/>
      </w:rPr>
      <w:fldChar w:fldCharType="separate"/>
    </w:r>
    <w:r w:rsidRPr="00E4039C">
      <w:rPr>
        <w:rFonts w:ascii="Calibri" w:hAnsi="Calibri"/>
        <w:color w:val="000000"/>
        <w:sz w:val="22"/>
      </w:rPr>
      <w:t>48</w:t>
    </w:r>
    <w:r w:rsidRPr="00E4039C">
      <w:rPr>
        <w:rFonts w:ascii="Calibri" w:hAnsi="Calibri"/>
        <w:color w:val="000000"/>
        <w:sz w:val="22"/>
      </w:rPr>
      <w:fldChar w:fldCharType="end"/>
    </w:r>
    <w:r w:rsidRPr="00E4039C">
      <w:rPr>
        <w:rFonts w:ascii="Calibri" w:hAnsi="Calibri"/>
        <w:color w:val="000000"/>
        <w:sz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4BF08" w14:textId="77777777" w:rsidR="007E4659" w:rsidRDefault="007E4659">
      <w:pPr>
        <w:ind w:hanging="2"/>
      </w:pPr>
      <w:r>
        <w:separator/>
      </w:r>
    </w:p>
  </w:footnote>
  <w:footnote w:type="continuationSeparator" w:id="0">
    <w:p w14:paraId="6CC8944B" w14:textId="77777777" w:rsidR="007E4659" w:rsidRDefault="007E4659">
      <w:pPr>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A74B6" w14:textId="77777777" w:rsidR="00E4039C" w:rsidRPr="00E4039C" w:rsidRDefault="00E4039C" w:rsidP="00E4039C">
    <w:pPr>
      <w:pBdr>
        <w:top w:val="nil"/>
        <w:left w:val="nil"/>
        <w:bottom w:val="nil"/>
        <w:right w:val="nil"/>
        <w:between w:val="nil"/>
      </w:pBdr>
      <w:tabs>
        <w:tab w:val="center" w:pos="4513"/>
        <w:tab w:val="right" w:pos="9026"/>
      </w:tabs>
      <w:jc w:val="center"/>
      <w:rPr>
        <w:rFonts w:ascii="Calibri" w:hAnsi="Calibri"/>
        <w:color w:val="000000"/>
        <w:sz w:val="20"/>
      </w:rPr>
    </w:pPr>
    <w:r w:rsidRPr="00E4039C">
      <w:rPr>
        <w:rFonts w:ascii="Calibri" w:hAnsi="Calibri"/>
        <w:b/>
        <w:color w:val="000000"/>
        <w:sz w:val="20"/>
      </w:rPr>
      <w:t>Jurnal Teknologi dan Manajemen Informatika (JTMI)</w:t>
    </w:r>
  </w:p>
  <w:p w14:paraId="551C46BA" w14:textId="18778EAC" w:rsidR="00E4039C" w:rsidRPr="00E4039C" w:rsidRDefault="00E4039C" w:rsidP="00E4039C">
    <w:pPr>
      <w:pBdr>
        <w:top w:val="nil"/>
        <w:left w:val="nil"/>
        <w:bottom w:val="nil"/>
        <w:right w:val="nil"/>
        <w:between w:val="nil"/>
      </w:pBdr>
      <w:tabs>
        <w:tab w:val="center" w:pos="4513"/>
        <w:tab w:val="right" w:pos="9026"/>
      </w:tabs>
      <w:jc w:val="center"/>
      <w:rPr>
        <w:rFonts w:ascii="Calibri" w:hAnsi="Calibri"/>
        <w:color w:val="000000"/>
        <w:sz w:val="20"/>
        <w:lang w:val="en-US"/>
      </w:rPr>
    </w:pPr>
    <w:r w:rsidRPr="00E4039C">
      <w:rPr>
        <w:rFonts w:ascii="Calibri" w:hAnsi="Calibri"/>
        <w:color w:val="000000"/>
        <w:sz w:val="20"/>
      </w:rPr>
      <w:t>Vol.</w:t>
    </w:r>
    <w:r w:rsidRPr="00E4039C">
      <w:rPr>
        <w:rFonts w:ascii="Calibri" w:hAnsi="Calibri"/>
        <w:color w:val="000000"/>
        <w:sz w:val="20"/>
        <w:lang w:val="en-US"/>
      </w:rPr>
      <w:t>10</w:t>
    </w:r>
    <w:r w:rsidRPr="00E4039C">
      <w:rPr>
        <w:rFonts w:ascii="Calibri" w:hAnsi="Calibri"/>
        <w:color w:val="000000"/>
        <w:sz w:val="20"/>
      </w:rPr>
      <w:t xml:space="preserve"> No.</w:t>
    </w:r>
    <w:r w:rsidRPr="00E4039C">
      <w:rPr>
        <w:rFonts w:ascii="Calibri" w:hAnsi="Calibri"/>
        <w:color w:val="000000"/>
        <w:sz w:val="20"/>
        <w:lang w:val="en-US"/>
      </w:rPr>
      <w:t>1</w:t>
    </w:r>
    <w:r w:rsidRPr="00E4039C">
      <w:rPr>
        <w:rFonts w:ascii="Calibri" w:hAnsi="Calibri"/>
        <w:color w:val="000000"/>
        <w:sz w:val="20"/>
      </w:rPr>
      <w:t xml:space="preserve"> Tahun 20</w:t>
    </w:r>
    <w:r w:rsidRPr="00E4039C">
      <w:rPr>
        <w:rFonts w:ascii="Calibri" w:hAnsi="Calibri"/>
        <w:color w:val="000000"/>
        <w:sz w:val="20"/>
        <w:lang w:val="en-US"/>
      </w:rPr>
      <w:t>24</w:t>
    </w:r>
    <w:r w:rsidRPr="00E4039C">
      <w:rPr>
        <w:rFonts w:ascii="Calibri" w:hAnsi="Calibri"/>
        <w:color w:val="000000"/>
        <w:sz w:val="20"/>
      </w:rPr>
      <w:t xml:space="preserve"> : </w:t>
    </w:r>
    <w:r w:rsidRPr="00E4039C">
      <w:rPr>
        <w:rFonts w:ascii="Calibri" w:hAnsi="Calibri"/>
        <w:color w:val="000000"/>
        <w:sz w:val="20"/>
        <w:lang w:val="en-US"/>
      </w:rPr>
      <w:t>59</w:t>
    </w:r>
    <w:r w:rsidRPr="00E4039C">
      <w:rPr>
        <w:rFonts w:ascii="Calibri" w:hAnsi="Calibri"/>
        <w:color w:val="000000"/>
        <w:sz w:val="20"/>
      </w:rPr>
      <w:t>-</w:t>
    </w:r>
    <w:r w:rsidRPr="00E4039C">
      <w:rPr>
        <w:rFonts w:ascii="Calibri" w:hAnsi="Calibri"/>
        <w:color w:val="000000"/>
        <w:sz w:val="20"/>
        <w:lang w:val="en-US"/>
      </w:rPr>
      <w:t>69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A1730" w14:textId="354CB792" w:rsidR="00E4039C" w:rsidRPr="00B61DF8" w:rsidRDefault="00E4039C" w:rsidP="00DA3394">
    <w:pPr>
      <w:pStyle w:val="Header"/>
      <w:jc w:val="right"/>
      <w:rPr>
        <w:rFonts w:asciiTheme="majorHAnsi" w:eastAsia="Times New Roman" w:hAnsiTheme="majorHAnsi" w:cstheme="majorHAnsi"/>
        <w:b/>
        <w:sz w:val="20"/>
        <w:szCs w:val="20"/>
      </w:rPr>
    </w:pPr>
    <w:r w:rsidRPr="00B61DF8">
      <w:rPr>
        <w:rFonts w:asciiTheme="majorHAnsi" w:eastAsia="Times New Roman" w:hAnsiTheme="majorHAnsi" w:cstheme="majorHAnsi"/>
        <w:b/>
        <w:sz w:val="20"/>
        <w:szCs w:val="20"/>
      </w:rPr>
      <w:t xml:space="preserve">Forecasting Model </w:t>
    </w:r>
    <w:r>
      <w:rPr>
        <w:rFonts w:asciiTheme="majorHAnsi" w:eastAsia="Times New Roman" w:hAnsiTheme="majorHAnsi" w:cstheme="majorHAnsi"/>
        <w:b/>
        <w:sz w:val="20"/>
        <w:szCs w:val="20"/>
        <w:lang w:val="en-US"/>
      </w:rPr>
      <w:t>o</w:t>
    </w:r>
    <w:r w:rsidRPr="00B61DF8">
      <w:rPr>
        <w:rFonts w:asciiTheme="majorHAnsi" w:eastAsia="Times New Roman" w:hAnsiTheme="majorHAnsi" w:cstheme="majorHAnsi"/>
        <w:b/>
        <w:sz w:val="20"/>
        <w:szCs w:val="20"/>
      </w:rPr>
      <w:t xml:space="preserve">f Indonesia's Oil &amp; Gas </w:t>
    </w:r>
    <w:r>
      <w:rPr>
        <w:rFonts w:asciiTheme="majorHAnsi" w:eastAsia="Times New Roman" w:hAnsiTheme="majorHAnsi" w:cstheme="majorHAnsi"/>
        <w:b/>
        <w:sz w:val="20"/>
        <w:szCs w:val="20"/>
        <w:lang w:val="en-US"/>
      </w:rPr>
      <w:t>a</w:t>
    </w:r>
    <w:r w:rsidRPr="00B61DF8">
      <w:rPr>
        <w:rFonts w:asciiTheme="majorHAnsi" w:eastAsia="Times New Roman" w:hAnsiTheme="majorHAnsi" w:cstheme="majorHAnsi"/>
        <w:b/>
        <w:sz w:val="20"/>
        <w:szCs w:val="20"/>
      </w:rPr>
      <w:t xml:space="preserve">nd Non-Oil &amp; Gas Export Value </w:t>
    </w:r>
    <w:r>
      <w:rPr>
        <w:rFonts w:asciiTheme="majorHAnsi" w:eastAsia="Times New Roman" w:hAnsiTheme="majorHAnsi" w:cstheme="majorHAnsi"/>
        <w:b/>
        <w:sz w:val="20"/>
        <w:szCs w:val="20"/>
        <w:lang w:val="en-US"/>
      </w:rPr>
      <w:t>u</w:t>
    </w:r>
    <w:r w:rsidRPr="00B61DF8">
      <w:rPr>
        <w:rFonts w:asciiTheme="majorHAnsi" w:eastAsia="Times New Roman" w:hAnsiTheme="majorHAnsi" w:cstheme="majorHAnsi"/>
        <w:b/>
        <w:sz w:val="20"/>
        <w:szCs w:val="20"/>
      </w:rPr>
      <w:t xml:space="preserve">sing </w:t>
    </w:r>
    <w:r>
      <w:rPr>
        <w:rFonts w:asciiTheme="majorHAnsi" w:eastAsia="Times New Roman" w:hAnsiTheme="majorHAnsi" w:cstheme="majorHAnsi"/>
        <w:b/>
        <w:sz w:val="20"/>
        <w:szCs w:val="20"/>
        <w:lang w:val="en-US"/>
      </w:rPr>
      <w:t xml:space="preserve"> </w:t>
    </w:r>
    <w:r w:rsidRPr="00B61DF8">
      <w:rPr>
        <w:rFonts w:asciiTheme="majorHAnsi" w:eastAsia="Times New Roman" w:hAnsiTheme="majorHAnsi" w:cstheme="majorHAnsi"/>
        <w:b/>
        <w:sz w:val="20"/>
        <w:szCs w:val="20"/>
      </w:rPr>
      <w:t xml:space="preserve">Var </w:t>
    </w:r>
    <w:r>
      <w:rPr>
        <w:rFonts w:asciiTheme="majorHAnsi" w:eastAsia="Times New Roman" w:hAnsiTheme="majorHAnsi" w:cstheme="majorHAnsi"/>
        <w:b/>
        <w:sz w:val="20"/>
        <w:szCs w:val="20"/>
        <w:lang w:val="en-US"/>
      </w:rPr>
      <w:t>a</w:t>
    </w:r>
    <w:r w:rsidRPr="00B61DF8">
      <w:rPr>
        <w:rFonts w:asciiTheme="majorHAnsi" w:eastAsia="Times New Roman" w:hAnsiTheme="majorHAnsi" w:cstheme="majorHAnsi"/>
        <w:b/>
        <w:sz w:val="20"/>
        <w:szCs w:val="20"/>
      </w:rPr>
      <w:t>nd L</w:t>
    </w:r>
    <w:r>
      <w:rPr>
        <w:rFonts w:asciiTheme="majorHAnsi" w:eastAsia="Times New Roman" w:hAnsiTheme="majorHAnsi" w:cstheme="majorHAnsi"/>
        <w:b/>
        <w:sz w:val="20"/>
        <w:szCs w:val="20"/>
        <w:lang w:val="en-US"/>
      </w:rPr>
      <w:t>STM</w:t>
    </w:r>
    <w:r w:rsidRPr="00B61DF8">
      <w:rPr>
        <w:rFonts w:asciiTheme="majorHAnsi" w:eastAsia="Times New Roman" w:hAnsiTheme="majorHAnsi" w:cstheme="majorHAnsi"/>
        <w:b/>
        <w:sz w:val="20"/>
        <w:szCs w:val="20"/>
      </w:rPr>
      <w:t xml:space="preserve"> Methods</w:t>
    </w:r>
  </w:p>
  <w:p w14:paraId="56CE6DC5" w14:textId="5B2B21B9" w:rsidR="00E4039C" w:rsidRPr="00B61DF8" w:rsidRDefault="00E4039C" w:rsidP="00DA3394">
    <w:pPr>
      <w:ind w:hanging="2"/>
      <w:jc w:val="right"/>
      <w:rPr>
        <w:rFonts w:asciiTheme="majorHAnsi" w:eastAsia="Times New Roman" w:hAnsiTheme="majorHAnsi" w:cstheme="majorHAnsi"/>
        <w:sz w:val="20"/>
        <w:szCs w:val="20"/>
      </w:rPr>
    </w:pPr>
    <w:r w:rsidRPr="00B61DF8">
      <w:rPr>
        <w:rFonts w:asciiTheme="majorHAnsi" w:eastAsia="Times New Roman" w:hAnsiTheme="majorHAnsi" w:cstheme="majorHAnsi"/>
        <w:sz w:val="20"/>
        <w:szCs w:val="20"/>
      </w:rPr>
      <w:t>Khaidar Ahsanur Rijal, Anik Vega Vitianingsih, Yudi Kristyawan, Anastasia Lidya Maukar, Seftin Fitri Ana Wati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6CBCD" w14:textId="77777777" w:rsidR="00E4039C" w:rsidRDefault="00E4039C">
    <w:pPr>
      <w:widowControl w:val="0"/>
      <w:pBdr>
        <w:top w:val="nil"/>
        <w:left w:val="nil"/>
        <w:bottom w:val="nil"/>
        <w:right w:val="nil"/>
        <w:between w:val="nil"/>
      </w:pBdr>
      <w:spacing w:line="276" w:lineRule="auto"/>
      <w:ind w:hanging="2"/>
      <w:rPr>
        <w:color w:val="000000"/>
        <w:sz w:val="20"/>
        <w:szCs w:val="20"/>
      </w:rPr>
    </w:pPr>
  </w:p>
  <w:tbl>
    <w:tblPr>
      <w:tblStyle w:val="a1"/>
      <w:tblW w:w="8789"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016"/>
      <w:gridCol w:w="6773"/>
    </w:tblGrid>
    <w:tr w:rsidR="00E4039C" w14:paraId="52BA1CAF" w14:textId="77777777">
      <w:tc>
        <w:tcPr>
          <w:tcW w:w="2016" w:type="dxa"/>
          <w:vMerge w:val="restart"/>
          <w:vAlign w:val="center"/>
        </w:tcPr>
        <w:p w14:paraId="3BB556B5" w14:textId="77777777" w:rsidR="00E4039C" w:rsidRDefault="00E4039C">
          <w:pPr>
            <w:pBdr>
              <w:top w:val="nil"/>
              <w:left w:val="nil"/>
              <w:bottom w:val="nil"/>
              <w:right w:val="nil"/>
              <w:between w:val="nil"/>
            </w:pBdr>
            <w:tabs>
              <w:tab w:val="center" w:pos="4513"/>
              <w:tab w:val="right" w:pos="9026"/>
            </w:tabs>
            <w:ind w:hanging="2"/>
            <w:jc w:val="center"/>
            <w:rPr>
              <w:color w:val="000000"/>
            </w:rPr>
          </w:pPr>
          <w:r>
            <w:rPr>
              <w:noProof/>
              <w:color w:val="000000"/>
            </w:rPr>
            <w:drawing>
              <wp:inline distT="0" distB="0" distL="114300" distR="114300" wp14:anchorId="5E7D19D1" wp14:editId="00544497">
                <wp:extent cx="1218565" cy="651510"/>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18565" cy="651510"/>
                        </a:xfrm>
                        <a:prstGeom prst="rect">
                          <a:avLst/>
                        </a:prstGeom>
                        <a:ln/>
                      </pic:spPr>
                    </pic:pic>
                  </a:graphicData>
                </a:graphic>
              </wp:inline>
            </w:drawing>
          </w:r>
        </w:p>
      </w:tc>
      <w:tc>
        <w:tcPr>
          <w:tcW w:w="6773" w:type="dxa"/>
        </w:tcPr>
        <w:p w14:paraId="36CC3280" w14:textId="0B80526B" w:rsidR="00E4039C" w:rsidRPr="00E4039C" w:rsidRDefault="00E4039C">
          <w:pPr>
            <w:pBdr>
              <w:top w:val="nil"/>
              <w:left w:val="nil"/>
              <w:bottom w:val="nil"/>
              <w:right w:val="nil"/>
              <w:between w:val="nil"/>
            </w:pBdr>
            <w:tabs>
              <w:tab w:val="center" w:pos="4513"/>
              <w:tab w:val="right" w:pos="9026"/>
            </w:tabs>
            <w:ind w:hanging="2"/>
            <w:jc w:val="center"/>
            <w:rPr>
              <w:rFonts w:ascii="Calibri" w:hAnsi="Calibri"/>
              <w:color w:val="000000"/>
              <w:sz w:val="20"/>
              <w:szCs w:val="20"/>
              <w:lang w:val="en-US"/>
            </w:rPr>
          </w:pPr>
          <w:r w:rsidRPr="00E4039C">
            <w:rPr>
              <w:rFonts w:ascii="Calibri" w:hAnsi="Calibri"/>
              <w:color w:val="000000"/>
              <w:sz w:val="20"/>
              <w:szCs w:val="20"/>
            </w:rPr>
            <w:t xml:space="preserve">Vol. </w:t>
          </w:r>
          <w:r w:rsidRPr="00E4039C">
            <w:rPr>
              <w:rFonts w:ascii="Calibri" w:hAnsi="Calibri"/>
              <w:color w:val="000000"/>
              <w:sz w:val="20"/>
              <w:szCs w:val="20"/>
              <w:lang w:val="en-US"/>
            </w:rPr>
            <w:t>10</w:t>
          </w:r>
          <w:r w:rsidRPr="00E4039C">
            <w:rPr>
              <w:rFonts w:ascii="Calibri" w:hAnsi="Calibri"/>
              <w:color w:val="000000"/>
              <w:sz w:val="20"/>
              <w:szCs w:val="20"/>
            </w:rPr>
            <w:t xml:space="preserve"> No.</w:t>
          </w:r>
          <w:r w:rsidRPr="00E4039C">
            <w:rPr>
              <w:rFonts w:ascii="Calibri" w:hAnsi="Calibri"/>
              <w:color w:val="000000"/>
              <w:sz w:val="20"/>
              <w:szCs w:val="20"/>
              <w:lang w:val="en-US"/>
            </w:rPr>
            <w:t>1</w:t>
          </w:r>
          <w:r w:rsidRPr="00E4039C">
            <w:rPr>
              <w:rFonts w:ascii="Calibri" w:hAnsi="Calibri"/>
              <w:color w:val="000000"/>
              <w:sz w:val="20"/>
              <w:szCs w:val="20"/>
            </w:rPr>
            <w:t xml:space="preserve"> Tahun 20</w:t>
          </w:r>
          <w:r w:rsidRPr="00E4039C">
            <w:rPr>
              <w:rFonts w:ascii="Calibri" w:hAnsi="Calibri"/>
              <w:color w:val="000000"/>
              <w:sz w:val="20"/>
              <w:szCs w:val="20"/>
              <w:lang w:val="en-US"/>
            </w:rPr>
            <w:t>24, pp 59-69</w:t>
          </w:r>
        </w:p>
      </w:tc>
    </w:tr>
    <w:tr w:rsidR="00E4039C" w14:paraId="43B2A4B3" w14:textId="77777777">
      <w:tc>
        <w:tcPr>
          <w:tcW w:w="2016" w:type="dxa"/>
          <w:vMerge/>
          <w:vAlign w:val="center"/>
        </w:tcPr>
        <w:p w14:paraId="48EB4AA7" w14:textId="77777777" w:rsidR="00E4039C" w:rsidRDefault="00E4039C">
          <w:pPr>
            <w:widowControl w:val="0"/>
            <w:pBdr>
              <w:top w:val="nil"/>
              <w:left w:val="nil"/>
              <w:bottom w:val="nil"/>
              <w:right w:val="nil"/>
              <w:between w:val="nil"/>
            </w:pBdr>
            <w:spacing w:line="276" w:lineRule="auto"/>
            <w:ind w:hanging="2"/>
            <w:rPr>
              <w:color w:val="000000"/>
            </w:rPr>
          </w:pPr>
        </w:p>
      </w:tc>
      <w:tc>
        <w:tcPr>
          <w:tcW w:w="6773" w:type="dxa"/>
        </w:tcPr>
        <w:p w14:paraId="059BC3C9" w14:textId="77777777" w:rsidR="00E4039C" w:rsidRDefault="00E4039C">
          <w:pPr>
            <w:pBdr>
              <w:top w:val="nil"/>
              <w:left w:val="nil"/>
              <w:bottom w:val="nil"/>
              <w:right w:val="nil"/>
              <w:between w:val="nil"/>
            </w:pBdr>
            <w:tabs>
              <w:tab w:val="center" w:pos="4513"/>
              <w:tab w:val="right" w:pos="9026"/>
            </w:tabs>
            <w:ind w:left="1" w:hanging="3"/>
            <w:jc w:val="center"/>
            <w:rPr>
              <w:rFonts w:ascii="Garamond" w:eastAsia="Garamond" w:hAnsi="Garamond" w:cs="Garamond"/>
              <w:color w:val="000000"/>
            </w:rPr>
          </w:pPr>
          <w:r>
            <w:rPr>
              <w:rFonts w:ascii="Garamond" w:eastAsia="Garamond" w:hAnsi="Garamond" w:cs="Garamond"/>
              <w:b/>
              <w:color w:val="000000"/>
              <w:sz w:val="28"/>
              <w:szCs w:val="28"/>
            </w:rPr>
            <w:t>Jurnal Teknologi dan Manajemen Informatika</w:t>
          </w:r>
        </w:p>
      </w:tc>
    </w:tr>
    <w:tr w:rsidR="00E4039C" w14:paraId="11AEB61B" w14:textId="77777777">
      <w:tc>
        <w:tcPr>
          <w:tcW w:w="2016" w:type="dxa"/>
          <w:vMerge/>
          <w:vAlign w:val="center"/>
        </w:tcPr>
        <w:p w14:paraId="37654716" w14:textId="77777777" w:rsidR="00E4039C" w:rsidRDefault="00E4039C">
          <w:pPr>
            <w:widowControl w:val="0"/>
            <w:pBdr>
              <w:top w:val="nil"/>
              <w:left w:val="nil"/>
              <w:bottom w:val="nil"/>
              <w:right w:val="nil"/>
              <w:between w:val="nil"/>
            </w:pBdr>
            <w:spacing w:line="276" w:lineRule="auto"/>
            <w:ind w:hanging="2"/>
            <w:rPr>
              <w:rFonts w:ascii="Garamond" w:eastAsia="Garamond" w:hAnsi="Garamond" w:cs="Garamond"/>
              <w:color w:val="000000"/>
            </w:rPr>
          </w:pPr>
        </w:p>
      </w:tc>
      <w:tc>
        <w:tcPr>
          <w:tcW w:w="6773" w:type="dxa"/>
        </w:tcPr>
        <w:p w14:paraId="4364EB96" w14:textId="77777777" w:rsidR="00E4039C" w:rsidRPr="00A9624E" w:rsidRDefault="00E4039C">
          <w:pPr>
            <w:pBdr>
              <w:top w:val="nil"/>
              <w:left w:val="nil"/>
              <w:bottom w:val="nil"/>
              <w:right w:val="nil"/>
              <w:between w:val="nil"/>
            </w:pBdr>
            <w:tabs>
              <w:tab w:val="center" w:pos="4513"/>
              <w:tab w:val="right" w:pos="9026"/>
            </w:tabs>
            <w:ind w:hanging="2"/>
            <w:jc w:val="center"/>
            <w:rPr>
              <w:rFonts w:asciiTheme="majorHAnsi" w:hAnsiTheme="majorHAnsi" w:cstheme="majorHAnsi"/>
              <w:color w:val="000000"/>
              <w:sz w:val="20"/>
              <w:szCs w:val="20"/>
            </w:rPr>
          </w:pPr>
          <w:r w:rsidRPr="00A9624E">
            <w:rPr>
              <w:rFonts w:asciiTheme="majorHAnsi" w:hAnsiTheme="majorHAnsi" w:cstheme="majorHAnsi"/>
              <w:color w:val="000000"/>
              <w:sz w:val="20"/>
              <w:szCs w:val="20"/>
            </w:rPr>
            <w:t xml:space="preserve">http:// </w:t>
          </w:r>
          <w:hyperlink r:id="rId2">
            <w:r w:rsidRPr="00A9624E">
              <w:rPr>
                <w:rFonts w:asciiTheme="majorHAnsi" w:hAnsiTheme="majorHAnsi" w:cstheme="majorHAnsi"/>
                <w:color w:val="000000"/>
                <w:sz w:val="20"/>
                <w:szCs w:val="20"/>
              </w:rPr>
              <w:t>http://jurnal.unmer.ac.id/index.php/jtmi</w:t>
            </w:r>
          </w:hyperlink>
        </w:p>
      </w:tc>
    </w:tr>
    <w:tr w:rsidR="00E4039C" w14:paraId="6FC7BBE9" w14:textId="77777777">
      <w:tc>
        <w:tcPr>
          <w:tcW w:w="2016" w:type="dxa"/>
          <w:vMerge/>
          <w:vAlign w:val="center"/>
        </w:tcPr>
        <w:p w14:paraId="768CF0C3" w14:textId="77777777" w:rsidR="00E4039C" w:rsidRDefault="00E4039C">
          <w:pPr>
            <w:widowControl w:val="0"/>
            <w:pBdr>
              <w:top w:val="nil"/>
              <w:left w:val="nil"/>
              <w:bottom w:val="nil"/>
              <w:right w:val="nil"/>
              <w:between w:val="nil"/>
            </w:pBdr>
            <w:spacing w:line="276" w:lineRule="auto"/>
            <w:ind w:hanging="2"/>
            <w:rPr>
              <w:color w:val="000000"/>
              <w:sz w:val="20"/>
              <w:szCs w:val="20"/>
            </w:rPr>
          </w:pPr>
        </w:p>
      </w:tc>
      <w:tc>
        <w:tcPr>
          <w:tcW w:w="6773" w:type="dxa"/>
        </w:tcPr>
        <w:p w14:paraId="17FD6992" w14:textId="77777777" w:rsidR="00E4039C" w:rsidRPr="00A9624E" w:rsidRDefault="00E4039C">
          <w:pPr>
            <w:pBdr>
              <w:top w:val="nil"/>
              <w:left w:val="nil"/>
              <w:bottom w:val="nil"/>
              <w:right w:val="nil"/>
              <w:between w:val="nil"/>
            </w:pBdr>
            <w:tabs>
              <w:tab w:val="center" w:pos="4513"/>
              <w:tab w:val="right" w:pos="9026"/>
            </w:tabs>
            <w:ind w:hanging="2"/>
            <w:jc w:val="center"/>
            <w:rPr>
              <w:rFonts w:asciiTheme="majorHAnsi" w:hAnsiTheme="majorHAnsi" w:cstheme="majorHAnsi"/>
              <w:color w:val="000000"/>
              <w:sz w:val="20"/>
              <w:szCs w:val="20"/>
            </w:rPr>
          </w:pPr>
          <w:r w:rsidRPr="00A9624E">
            <w:rPr>
              <w:rFonts w:asciiTheme="majorHAnsi" w:hAnsiTheme="majorHAnsi" w:cstheme="majorHAnsi"/>
              <w:color w:val="000000"/>
              <w:sz w:val="20"/>
              <w:szCs w:val="20"/>
            </w:rPr>
            <w:t>P-ISSN: 1693-6604    E-ISSN: 2580-8044</w:t>
          </w:r>
        </w:p>
      </w:tc>
    </w:tr>
  </w:tbl>
  <w:p w14:paraId="5C80CA7C" w14:textId="77777777" w:rsidR="00E4039C" w:rsidRDefault="00E4039C">
    <w:pPr>
      <w:pBdr>
        <w:top w:val="nil"/>
        <w:left w:val="nil"/>
        <w:bottom w:val="nil"/>
        <w:right w:val="nil"/>
        <w:between w:val="nil"/>
      </w:pBdr>
      <w:tabs>
        <w:tab w:val="center" w:pos="4513"/>
        <w:tab w:val="right" w:pos="9026"/>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91670"/>
    <w:multiLevelType w:val="hybridMultilevel"/>
    <w:tmpl w:val="FE827662"/>
    <w:lvl w:ilvl="0" w:tplc="04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D81320D"/>
    <w:multiLevelType w:val="hybridMultilevel"/>
    <w:tmpl w:val="C2640DF2"/>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15:restartNumberingAfterBreak="0">
    <w:nsid w:val="12D1122D"/>
    <w:multiLevelType w:val="hybridMultilevel"/>
    <w:tmpl w:val="3C8C44A0"/>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4AD5D0C"/>
    <w:multiLevelType w:val="hybridMultilevel"/>
    <w:tmpl w:val="BEC28D6C"/>
    <w:lvl w:ilvl="0" w:tplc="D2A0B9AA">
      <w:start w:val="1"/>
      <w:numFmt w:val="decimal"/>
      <w:lvlText w:val="%1."/>
      <w:lvlJc w:val="righ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1CB3284A"/>
    <w:multiLevelType w:val="hybridMultilevel"/>
    <w:tmpl w:val="C688087C"/>
    <w:lvl w:ilvl="0" w:tplc="04210015">
      <w:start w:val="1"/>
      <w:numFmt w:val="upp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15:restartNumberingAfterBreak="0">
    <w:nsid w:val="23384783"/>
    <w:multiLevelType w:val="hybridMultilevel"/>
    <w:tmpl w:val="F586BFD0"/>
    <w:lvl w:ilvl="0" w:tplc="04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4B73068"/>
    <w:multiLevelType w:val="hybridMultilevel"/>
    <w:tmpl w:val="FB849E00"/>
    <w:lvl w:ilvl="0" w:tplc="04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E08262B"/>
    <w:multiLevelType w:val="hybridMultilevel"/>
    <w:tmpl w:val="184EBA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305A190B"/>
    <w:multiLevelType w:val="hybridMultilevel"/>
    <w:tmpl w:val="5BE8582A"/>
    <w:lvl w:ilvl="0" w:tplc="0421000F">
      <w:start w:val="1"/>
      <w:numFmt w:val="decimal"/>
      <w:lvlText w:val="%1."/>
      <w:lvlJc w:val="left"/>
      <w:pPr>
        <w:ind w:left="1004"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0CC4201"/>
    <w:multiLevelType w:val="hybridMultilevel"/>
    <w:tmpl w:val="E0026216"/>
    <w:lvl w:ilvl="0" w:tplc="339431F6">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D6A3BA6"/>
    <w:multiLevelType w:val="hybridMultilevel"/>
    <w:tmpl w:val="051C8692"/>
    <w:lvl w:ilvl="0" w:tplc="2E5E454E">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A932D87"/>
    <w:multiLevelType w:val="multilevel"/>
    <w:tmpl w:val="BA12EA44"/>
    <w:lvl w:ilvl="0">
      <w:start w:val="1"/>
      <w:numFmt w:val="decimal"/>
      <w:pStyle w:val="CP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FC11C94"/>
    <w:multiLevelType w:val="hybridMultilevel"/>
    <w:tmpl w:val="C38A22B4"/>
    <w:lvl w:ilvl="0" w:tplc="D2A0B9AA">
      <w:start w:val="1"/>
      <w:numFmt w:val="decimal"/>
      <w:lvlText w:val="%1."/>
      <w:lvlJc w:val="right"/>
      <w:pPr>
        <w:ind w:left="718" w:hanging="360"/>
      </w:pPr>
      <w:rPr>
        <w:rFonts w:hint="default"/>
      </w:rPr>
    </w:lvl>
    <w:lvl w:ilvl="1" w:tplc="04210019" w:tentative="1">
      <w:start w:val="1"/>
      <w:numFmt w:val="low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13" w15:restartNumberingAfterBreak="0">
    <w:nsid w:val="7446670D"/>
    <w:multiLevelType w:val="hybridMultilevel"/>
    <w:tmpl w:val="1F1E0DD2"/>
    <w:lvl w:ilvl="0" w:tplc="D2A0B9AA">
      <w:start w:val="1"/>
      <w:numFmt w:val="decimal"/>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685312E"/>
    <w:multiLevelType w:val="hybridMultilevel"/>
    <w:tmpl w:val="010EEF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7B9D1676"/>
    <w:multiLevelType w:val="hybridMultilevel"/>
    <w:tmpl w:val="0010C46A"/>
    <w:lvl w:ilvl="0" w:tplc="D2A0B9AA">
      <w:start w:val="1"/>
      <w:numFmt w:val="decimal"/>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
  </w:num>
  <w:num w:numId="4">
    <w:abstractNumId w:val="3"/>
  </w:num>
  <w:num w:numId="5">
    <w:abstractNumId w:val="9"/>
  </w:num>
  <w:num w:numId="6">
    <w:abstractNumId w:val="14"/>
  </w:num>
  <w:num w:numId="7">
    <w:abstractNumId w:val="15"/>
  </w:num>
  <w:num w:numId="8">
    <w:abstractNumId w:val="13"/>
  </w:num>
  <w:num w:numId="9">
    <w:abstractNumId w:val="7"/>
  </w:num>
  <w:num w:numId="10">
    <w:abstractNumId w:val="10"/>
  </w:num>
  <w:num w:numId="11">
    <w:abstractNumId w:val="1"/>
  </w:num>
  <w:num w:numId="12">
    <w:abstractNumId w:val="8"/>
  </w:num>
  <w:num w:numId="13">
    <w:abstractNumId w:val="0"/>
  </w:num>
  <w:num w:numId="14">
    <w:abstractNumId w:val="6"/>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QxNjIzMjKxtDA1sTRU0lEKTi0uzszPAykwqQUAntl3lSwAAAA="/>
  </w:docVars>
  <w:rsids>
    <w:rsidRoot w:val="00F94F77"/>
    <w:rsid w:val="000007BF"/>
    <w:rsid w:val="000012FE"/>
    <w:rsid w:val="000031E5"/>
    <w:rsid w:val="0001139E"/>
    <w:rsid w:val="0002415B"/>
    <w:rsid w:val="000260BC"/>
    <w:rsid w:val="000268B2"/>
    <w:rsid w:val="00026EA7"/>
    <w:rsid w:val="0002792E"/>
    <w:rsid w:val="00027986"/>
    <w:rsid w:val="00031362"/>
    <w:rsid w:val="00031E74"/>
    <w:rsid w:val="00032453"/>
    <w:rsid w:val="000341E0"/>
    <w:rsid w:val="00035264"/>
    <w:rsid w:val="000364D3"/>
    <w:rsid w:val="000402EC"/>
    <w:rsid w:val="00041574"/>
    <w:rsid w:val="00041B91"/>
    <w:rsid w:val="00041E0A"/>
    <w:rsid w:val="00042124"/>
    <w:rsid w:val="00043924"/>
    <w:rsid w:val="0004459C"/>
    <w:rsid w:val="0004734E"/>
    <w:rsid w:val="000473CE"/>
    <w:rsid w:val="00051A68"/>
    <w:rsid w:val="000527FB"/>
    <w:rsid w:val="00055192"/>
    <w:rsid w:val="0006241D"/>
    <w:rsid w:val="0006321C"/>
    <w:rsid w:val="00064927"/>
    <w:rsid w:val="000673C0"/>
    <w:rsid w:val="00072BB4"/>
    <w:rsid w:val="00072DD1"/>
    <w:rsid w:val="0007424D"/>
    <w:rsid w:val="000774A1"/>
    <w:rsid w:val="00081E9C"/>
    <w:rsid w:val="00083314"/>
    <w:rsid w:val="00086286"/>
    <w:rsid w:val="000876B2"/>
    <w:rsid w:val="00087E79"/>
    <w:rsid w:val="00090382"/>
    <w:rsid w:val="00091CFB"/>
    <w:rsid w:val="00092208"/>
    <w:rsid w:val="00094769"/>
    <w:rsid w:val="000959E7"/>
    <w:rsid w:val="00096499"/>
    <w:rsid w:val="000A0C97"/>
    <w:rsid w:val="000A2E2C"/>
    <w:rsid w:val="000B227B"/>
    <w:rsid w:val="000B2A47"/>
    <w:rsid w:val="000B61AE"/>
    <w:rsid w:val="000B7934"/>
    <w:rsid w:val="000C0F65"/>
    <w:rsid w:val="000C489C"/>
    <w:rsid w:val="000C5171"/>
    <w:rsid w:val="000C5C74"/>
    <w:rsid w:val="000C5D99"/>
    <w:rsid w:val="000D3BAF"/>
    <w:rsid w:val="000D5A05"/>
    <w:rsid w:val="000D6AE4"/>
    <w:rsid w:val="000E2A34"/>
    <w:rsid w:val="000E2AFA"/>
    <w:rsid w:val="000E3FA0"/>
    <w:rsid w:val="000E424C"/>
    <w:rsid w:val="000E6203"/>
    <w:rsid w:val="000E63E9"/>
    <w:rsid w:val="000E75C2"/>
    <w:rsid w:val="000F0785"/>
    <w:rsid w:val="000F2C15"/>
    <w:rsid w:val="000F331B"/>
    <w:rsid w:val="000F6480"/>
    <w:rsid w:val="000F65C5"/>
    <w:rsid w:val="001037F5"/>
    <w:rsid w:val="00111AD4"/>
    <w:rsid w:val="00114251"/>
    <w:rsid w:val="00116994"/>
    <w:rsid w:val="001206BB"/>
    <w:rsid w:val="001221DE"/>
    <w:rsid w:val="00126739"/>
    <w:rsid w:val="00130431"/>
    <w:rsid w:val="00131167"/>
    <w:rsid w:val="001326A2"/>
    <w:rsid w:val="00134827"/>
    <w:rsid w:val="00144F3B"/>
    <w:rsid w:val="00146516"/>
    <w:rsid w:val="00150096"/>
    <w:rsid w:val="0015046A"/>
    <w:rsid w:val="0015113C"/>
    <w:rsid w:val="0015483F"/>
    <w:rsid w:val="00156B64"/>
    <w:rsid w:val="00160EC6"/>
    <w:rsid w:val="00162184"/>
    <w:rsid w:val="00163330"/>
    <w:rsid w:val="00165022"/>
    <w:rsid w:val="00165431"/>
    <w:rsid w:val="0016707A"/>
    <w:rsid w:val="001732AA"/>
    <w:rsid w:val="001754E5"/>
    <w:rsid w:val="001761A8"/>
    <w:rsid w:val="00180A52"/>
    <w:rsid w:val="001840B5"/>
    <w:rsid w:val="001841A2"/>
    <w:rsid w:val="00184ADB"/>
    <w:rsid w:val="00185D66"/>
    <w:rsid w:val="00185DA6"/>
    <w:rsid w:val="00192DD2"/>
    <w:rsid w:val="00196E9B"/>
    <w:rsid w:val="001A14F2"/>
    <w:rsid w:val="001A3F48"/>
    <w:rsid w:val="001A558C"/>
    <w:rsid w:val="001A6398"/>
    <w:rsid w:val="001A6FCF"/>
    <w:rsid w:val="001B2350"/>
    <w:rsid w:val="001B3505"/>
    <w:rsid w:val="001C3962"/>
    <w:rsid w:val="001C5734"/>
    <w:rsid w:val="001D173B"/>
    <w:rsid w:val="001D2301"/>
    <w:rsid w:val="001D37EE"/>
    <w:rsid w:val="001D3DA9"/>
    <w:rsid w:val="001D6307"/>
    <w:rsid w:val="001D6F56"/>
    <w:rsid w:val="001D76F7"/>
    <w:rsid w:val="001E1B8F"/>
    <w:rsid w:val="001E1DA7"/>
    <w:rsid w:val="001E4EB4"/>
    <w:rsid w:val="001E6873"/>
    <w:rsid w:val="001F5A2C"/>
    <w:rsid w:val="001F5AF6"/>
    <w:rsid w:val="001F5EDD"/>
    <w:rsid w:val="00210CCF"/>
    <w:rsid w:val="00211148"/>
    <w:rsid w:val="00212B4D"/>
    <w:rsid w:val="00213DFA"/>
    <w:rsid w:val="00215D62"/>
    <w:rsid w:val="0022162C"/>
    <w:rsid w:val="00221E43"/>
    <w:rsid w:val="00222515"/>
    <w:rsid w:val="002259A1"/>
    <w:rsid w:val="00227704"/>
    <w:rsid w:val="00237609"/>
    <w:rsid w:val="00237842"/>
    <w:rsid w:val="00241D9E"/>
    <w:rsid w:val="00241E59"/>
    <w:rsid w:val="00242273"/>
    <w:rsid w:val="002516C7"/>
    <w:rsid w:val="0025299A"/>
    <w:rsid w:val="00252E4F"/>
    <w:rsid w:val="0026316A"/>
    <w:rsid w:val="002635AB"/>
    <w:rsid w:val="002649E1"/>
    <w:rsid w:val="0026522F"/>
    <w:rsid w:val="002657E0"/>
    <w:rsid w:val="00267873"/>
    <w:rsid w:val="00270960"/>
    <w:rsid w:val="00272A02"/>
    <w:rsid w:val="002737B5"/>
    <w:rsid w:val="00275667"/>
    <w:rsid w:val="00275FAE"/>
    <w:rsid w:val="002909A4"/>
    <w:rsid w:val="0029169F"/>
    <w:rsid w:val="00291CDB"/>
    <w:rsid w:val="002935A2"/>
    <w:rsid w:val="002A283C"/>
    <w:rsid w:val="002A2E98"/>
    <w:rsid w:val="002A5A93"/>
    <w:rsid w:val="002A7DCF"/>
    <w:rsid w:val="002B17B5"/>
    <w:rsid w:val="002B3C03"/>
    <w:rsid w:val="002B4B47"/>
    <w:rsid w:val="002B64B3"/>
    <w:rsid w:val="002B70EE"/>
    <w:rsid w:val="002C066F"/>
    <w:rsid w:val="002C466B"/>
    <w:rsid w:val="002C65E6"/>
    <w:rsid w:val="002D12AF"/>
    <w:rsid w:val="002D140C"/>
    <w:rsid w:val="002D18F3"/>
    <w:rsid w:val="002D1CFF"/>
    <w:rsid w:val="002D28F0"/>
    <w:rsid w:val="002D3122"/>
    <w:rsid w:val="002D3C95"/>
    <w:rsid w:val="002D5B19"/>
    <w:rsid w:val="002D60E6"/>
    <w:rsid w:val="002D6722"/>
    <w:rsid w:val="002E1440"/>
    <w:rsid w:val="002E2A7F"/>
    <w:rsid w:val="002E4F0A"/>
    <w:rsid w:val="002E5A31"/>
    <w:rsid w:val="002E64A9"/>
    <w:rsid w:val="002E6967"/>
    <w:rsid w:val="002E7929"/>
    <w:rsid w:val="002E7AF5"/>
    <w:rsid w:val="002E7F30"/>
    <w:rsid w:val="002F11FC"/>
    <w:rsid w:val="002F2344"/>
    <w:rsid w:val="00300276"/>
    <w:rsid w:val="0030445E"/>
    <w:rsid w:val="00304F8B"/>
    <w:rsid w:val="00305189"/>
    <w:rsid w:val="00305519"/>
    <w:rsid w:val="00311F1D"/>
    <w:rsid w:val="003137B1"/>
    <w:rsid w:val="003140AB"/>
    <w:rsid w:val="00317962"/>
    <w:rsid w:val="00317A50"/>
    <w:rsid w:val="00320424"/>
    <w:rsid w:val="00323CC4"/>
    <w:rsid w:val="003243DD"/>
    <w:rsid w:val="00326568"/>
    <w:rsid w:val="00327394"/>
    <w:rsid w:val="0033061B"/>
    <w:rsid w:val="003314D0"/>
    <w:rsid w:val="00333871"/>
    <w:rsid w:val="003351C3"/>
    <w:rsid w:val="00341A67"/>
    <w:rsid w:val="003428BA"/>
    <w:rsid w:val="0034450E"/>
    <w:rsid w:val="00346D5F"/>
    <w:rsid w:val="00347E51"/>
    <w:rsid w:val="00353431"/>
    <w:rsid w:val="0035414C"/>
    <w:rsid w:val="00357C23"/>
    <w:rsid w:val="003632D1"/>
    <w:rsid w:val="00363D10"/>
    <w:rsid w:val="00371964"/>
    <w:rsid w:val="00371F9C"/>
    <w:rsid w:val="00374480"/>
    <w:rsid w:val="00374ACA"/>
    <w:rsid w:val="00380806"/>
    <w:rsid w:val="00381621"/>
    <w:rsid w:val="00386686"/>
    <w:rsid w:val="003868CD"/>
    <w:rsid w:val="003907DA"/>
    <w:rsid w:val="003907E1"/>
    <w:rsid w:val="0039327E"/>
    <w:rsid w:val="003941E8"/>
    <w:rsid w:val="0039744C"/>
    <w:rsid w:val="003A034E"/>
    <w:rsid w:val="003A2946"/>
    <w:rsid w:val="003A5297"/>
    <w:rsid w:val="003A65EC"/>
    <w:rsid w:val="003B384A"/>
    <w:rsid w:val="003C1AA9"/>
    <w:rsid w:val="003C23DE"/>
    <w:rsid w:val="003C4863"/>
    <w:rsid w:val="003D024F"/>
    <w:rsid w:val="003D0D02"/>
    <w:rsid w:val="003D22B7"/>
    <w:rsid w:val="003E05A4"/>
    <w:rsid w:val="003E08D9"/>
    <w:rsid w:val="003E4612"/>
    <w:rsid w:val="003E482A"/>
    <w:rsid w:val="003E5F4A"/>
    <w:rsid w:val="003E640F"/>
    <w:rsid w:val="003E6716"/>
    <w:rsid w:val="003E705B"/>
    <w:rsid w:val="003E7A1E"/>
    <w:rsid w:val="003E7B98"/>
    <w:rsid w:val="003F17B3"/>
    <w:rsid w:val="003F1975"/>
    <w:rsid w:val="003F544E"/>
    <w:rsid w:val="004011FA"/>
    <w:rsid w:val="00402C4A"/>
    <w:rsid w:val="00402CEF"/>
    <w:rsid w:val="00405145"/>
    <w:rsid w:val="00405DB0"/>
    <w:rsid w:val="00406D79"/>
    <w:rsid w:val="00411BEF"/>
    <w:rsid w:val="004131F1"/>
    <w:rsid w:val="00413820"/>
    <w:rsid w:val="00416894"/>
    <w:rsid w:val="00422C30"/>
    <w:rsid w:val="00426B32"/>
    <w:rsid w:val="0042718E"/>
    <w:rsid w:val="00431890"/>
    <w:rsid w:val="00432C6A"/>
    <w:rsid w:val="00434CED"/>
    <w:rsid w:val="00440BB3"/>
    <w:rsid w:val="00441980"/>
    <w:rsid w:val="004436B1"/>
    <w:rsid w:val="00443EF9"/>
    <w:rsid w:val="00451E1B"/>
    <w:rsid w:val="0045386A"/>
    <w:rsid w:val="00456E2C"/>
    <w:rsid w:val="00457348"/>
    <w:rsid w:val="0046010C"/>
    <w:rsid w:val="00460B9A"/>
    <w:rsid w:val="0047073B"/>
    <w:rsid w:val="0047204D"/>
    <w:rsid w:val="00472773"/>
    <w:rsid w:val="00472B58"/>
    <w:rsid w:val="00480C9E"/>
    <w:rsid w:val="004845F8"/>
    <w:rsid w:val="00490976"/>
    <w:rsid w:val="004930E5"/>
    <w:rsid w:val="0049494F"/>
    <w:rsid w:val="00494FC5"/>
    <w:rsid w:val="00495E02"/>
    <w:rsid w:val="004A1444"/>
    <w:rsid w:val="004A15FB"/>
    <w:rsid w:val="004A3C59"/>
    <w:rsid w:val="004A57C3"/>
    <w:rsid w:val="004C3EE0"/>
    <w:rsid w:val="004C450C"/>
    <w:rsid w:val="004C70FC"/>
    <w:rsid w:val="004D0723"/>
    <w:rsid w:val="004D0D39"/>
    <w:rsid w:val="004D0E63"/>
    <w:rsid w:val="004D50A1"/>
    <w:rsid w:val="004D6DB9"/>
    <w:rsid w:val="004E1AD3"/>
    <w:rsid w:val="004E33DD"/>
    <w:rsid w:val="004E4AB4"/>
    <w:rsid w:val="004E4ABF"/>
    <w:rsid w:val="004F7CD9"/>
    <w:rsid w:val="00503216"/>
    <w:rsid w:val="00506506"/>
    <w:rsid w:val="00511734"/>
    <w:rsid w:val="0051719F"/>
    <w:rsid w:val="00521470"/>
    <w:rsid w:val="005218A2"/>
    <w:rsid w:val="005263FC"/>
    <w:rsid w:val="00526906"/>
    <w:rsid w:val="00533E62"/>
    <w:rsid w:val="005346D6"/>
    <w:rsid w:val="005348A9"/>
    <w:rsid w:val="00537ABF"/>
    <w:rsid w:val="00542D65"/>
    <w:rsid w:val="00545CDC"/>
    <w:rsid w:val="005460C6"/>
    <w:rsid w:val="00547C72"/>
    <w:rsid w:val="00550495"/>
    <w:rsid w:val="005506E5"/>
    <w:rsid w:val="00552960"/>
    <w:rsid w:val="00556182"/>
    <w:rsid w:val="00557039"/>
    <w:rsid w:val="00557429"/>
    <w:rsid w:val="005632C2"/>
    <w:rsid w:val="00564162"/>
    <w:rsid w:val="00564FC3"/>
    <w:rsid w:val="00565799"/>
    <w:rsid w:val="00567CA3"/>
    <w:rsid w:val="00570178"/>
    <w:rsid w:val="00571245"/>
    <w:rsid w:val="005722E0"/>
    <w:rsid w:val="00573C6B"/>
    <w:rsid w:val="00580D35"/>
    <w:rsid w:val="0058611D"/>
    <w:rsid w:val="00594157"/>
    <w:rsid w:val="00594CD9"/>
    <w:rsid w:val="005A1A55"/>
    <w:rsid w:val="005A32B8"/>
    <w:rsid w:val="005A66F6"/>
    <w:rsid w:val="005A77B0"/>
    <w:rsid w:val="005B0040"/>
    <w:rsid w:val="005B2E11"/>
    <w:rsid w:val="005B3051"/>
    <w:rsid w:val="005B35B3"/>
    <w:rsid w:val="005C587F"/>
    <w:rsid w:val="005C6BCE"/>
    <w:rsid w:val="005D0474"/>
    <w:rsid w:val="005D2FEC"/>
    <w:rsid w:val="005D4C7F"/>
    <w:rsid w:val="005D52B3"/>
    <w:rsid w:val="005D6288"/>
    <w:rsid w:val="005D6402"/>
    <w:rsid w:val="005E1A6E"/>
    <w:rsid w:val="005E4941"/>
    <w:rsid w:val="005E7FB6"/>
    <w:rsid w:val="005F0E79"/>
    <w:rsid w:val="005F1252"/>
    <w:rsid w:val="005F3EE6"/>
    <w:rsid w:val="005F5ABC"/>
    <w:rsid w:val="005F74D4"/>
    <w:rsid w:val="00600ABC"/>
    <w:rsid w:val="00601E2F"/>
    <w:rsid w:val="00604382"/>
    <w:rsid w:val="00610A56"/>
    <w:rsid w:val="0061211F"/>
    <w:rsid w:val="00614AE6"/>
    <w:rsid w:val="00614DA8"/>
    <w:rsid w:val="00615CCF"/>
    <w:rsid w:val="00616695"/>
    <w:rsid w:val="00623EC4"/>
    <w:rsid w:val="006266F4"/>
    <w:rsid w:val="006304F4"/>
    <w:rsid w:val="0063086F"/>
    <w:rsid w:val="00631EEE"/>
    <w:rsid w:val="0064013A"/>
    <w:rsid w:val="00640389"/>
    <w:rsid w:val="00644B49"/>
    <w:rsid w:val="00644D84"/>
    <w:rsid w:val="00660EE2"/>
    <w:rsid w:val="0066675E"/>
    <w:rsid w:val="00670524"/>
    <w:rsid w:val="00670560"/>
    <w:rsid w:val="00676345"/>
    <w:rsid w:val="00676A17"/>
    <w:rsid w:val="00680C1F"/>
    <w:rsid w:val="006816B6"/>
    <w:rsid w:val="00683A13"/>
    <w:rsid w:val="00685D2E"/>
    <w:rsid w:val="00686D9D"/>
    <w:rsid w:val="00695F55"/>
    <w:rsid w:val="006A2AAA"/>
    <w:rsid w:val="006A69E7"/>
    <w:rsid w:val="006B3D89"/>
    <w:rsid w:val="006C0A29"/>
    <w:rsid w:val="006C4356"/>
    <w:rsid w:val="006C5377"/>
    <w:rsid w:val="006C54A1"/>
    <w:rsid w:val="006D00D5"/>
    <w:rsid w:val="006D0844"/>
    <w:rsid w:val="006D1D1D"/>
    <w:rsid w:val="006D3853"/>
    <w:rsid w:val="006D7C26"/>
    <w:rsid w:val="006E71CC"/>
    <w:rsid w:val="006F08BE"/>
    <w:rsid w:val="006F22E9"/>
    <w:rsid w:val="006F2480"/>
    <w:rsid w:val="006F641F"/>
    <w:rsid w:val="006F6683"/>
    <w:rsid w:val="00701BF0"/>
    <w:rsid w:val="007049E9"/>
    <w:rsid w:val="00710B5E"/>
    <w:rsid w:val="007149A7"/>
    <w:rsid w:val="0071606B"/>
    <w:rsid w:val="00720BFF"/>
    <w:rsid w:val="00722A6B"/>
    <w:rsid w:val="007233F6"/>
    <w:rsid w:val="007272B3"/>
    <w:rsid w:val="00735E02"/>
    <w:rsid w:val="00736273"/>
    <w:rsid w:val="007372FB"/>
    <w:rsid w:val="007418BE"/>
    <w:rsid w:val="0075205B"/>
    <w:rsid w:val="007526D4"/>
    <w:rsid w:val="00753C27"/>
    <w:rsid w:val="007549F8"/>
    <w:rsid w:val="00756249"/>
    <w:rsid w:val="00757039"/>
    <w:rsid w:val="0075742F"/>
    <w:rsid w:val="00757C76"/>
    <w:rsid w:val="00764495"/>
    <w:rsid w:val="00764E94"/>
    <w:rsid w:val="00765A5C"/>
    <w:rsid w:val="00765CCD"/>
    <w:rsid w:val="007660A2"/>
    <w:rsid w:val="00766B51"/>
    <w:rsid w:val="007728D6"/>
    <w:rsid w:val="00774493"/>
    <w:rsid w:val="00775C1A"/>
    <w:rsid w:val="00781784"/>
    <w:rsid w:val="007931DF"/>
    <w:rsid w:val="007940CE"/>
    <w:rsid w:val="00794D78"/>
    <w:rsid w:val="00794FCE"/>
    <w:rsid w:val="007A2BED"/>
    <w:rsid w:val="007A5525"/>
    <w:rsid w:val="007A703A"/>
    <w:rsid w:val="007B1823"/>
    <w:rsid w:val="007B4B7C"/>
    <w:rsid w:val="007B6282"/>
    <w:rsid w:val="007B792C"/>
    <w:rsid w:val="007C1F11"/>
    <w:rsid w:val="007C209C"/>
    <w:rsid w:val="007C66FC"/>
    <w:rsid w:val="007D28D3"/>
    <w:rsid w:val="007D3BB3"/>
    <w:rsid w:val="007D4E36"/>
    <w:rsid w:val="007D50ED"/>
    <w:rsid w:val="007D5A97"/>
    <w:rsid w:val="007E2C6C"/>
    <w:rsid w:val="007E440D"/>
    <w:rsid w:val="007E4659"/>
    <w:rsid w:val="007E7DD5"/>
    <w:rsid w:val="007F1489"/>
    <w:rsid w:val="007F15AC"/>
    <w:rsid w:val="007F75C1"/>
    <w:rsid w:val="00800E0D"/>
    <w:rsid w:val="008108B7"/>
    <w:rsid w:val="00810B60"/>
    <w:rsid w:val="00811E84"/>
    <w:rsid w:val="0081621C"/>
    <w:rsid w:val="00816A40"/>
    <w:rsid w:val="00817582"/>
    <w:rsid w:val="00817DF2"/>
    <w:rsid w:val="00820111"/>
    <w:rsid w:val="008232F6"/>
    <w:rsid w:val="008246AF"/>
    <w:rsid w:val="0082476E"/>
    <w:rsid w:val="00831383"/>
    <w:rsid w:val="00831929"/>
    <w:rsid w:val="0083276B"/>
    <w:rsid w:val="00841F4A"/>
    <w:rsid w:val="0084378B"/>
    <w:rsid w:val="00845BB5"/>
    <w:rsid w:val="00846433"/>
    <w:rsid w:val="00846B80"/>
    <w:rsid w:val="00861BC1"/>
    <w:rsid w:val="0086253C"/>
    <w:rsid w:val="00862F7A"/>
    <w:rsid w:val="008632E6"/>
    <w:rsid w:val="0086346E"/>
    <w:rsid w:val="00864457"/>
    <w:rsid w:val="0086496E"/>
    <w:rsid w:val="0086497A"/>
    <w:rsid w:val="00876689"/>
    <w:rsid w:val="00877F9C"/>
    <w:rsid w:val="0088022C"/>
    <w:rsid w:val="008831F7"/>
    <w:rsid w:val="00883A5C"/>
    <w:rsid w:val="008853B7"/>
    <w:rsid w:val="0088561E"/>
    <w:rsid w:val="00887B6B"/>
    <w:rsid w:val="00887DFE"/>
    <w:rsid w:val="00893CDB"/>
    <w:rsid w:val="00896D99"/>
    <w:rsid w:val="008A277C"/>
    <w:rsid w:val="008A4E2E"/>
    <w:rsid w:val="008A613A"/>
    <w:rsid w:val="008B5C59"/>
    <w:rsid w:val="008C0ECC"/>
    <w:rsid w:val="008C143D"/>
    <w:rsid w:val="008C260F"/>
    <w:rsid w:val="008C3FD1"/>
    <w:rsid w:val="008D1D32"/>
    <w:rsid w:val="008D4834"/>
    <w:rsid w:val="008D4BEF"/>
    <w:rsid w:val="008D6981"/>
    <w:rsid w:val="008E3D48"/>
    <w:rsid w:val="008E4ABE"/>
    <w:rsid w:val="008E662D"/>
    <w:rsid w:val="008F3477"/>
    <w:rsid w:val="008F58C6"/>
    <w:rsid w:val="00902BA9"/>
    <w:rsid w:val="009122A0"/>
    <w:rsid w:val="00915C0F"/>
    <w:rsid w:val="00917185"/>
    <w:rsid w:val="009173D7"/>
    <w:rsid w:val="00917ABB"/>
    <w:rsid w:val="009331E1"/>
    <w:rsid w:val="0093427E"/>
    <w:rsid w:val="00935DEC"/>
    <w:rsid w:val="00942D70"/>
    <w:rsid w:val="00942E55"/>
    <w:rsid w:val="0094460B"/>
    <w:rsid w:val="00946FF3"/>
    <w:rsid w:val="00954491"/>
    <w:rsid w:val="00965DD4"/>
    <w:rsid w:val="00971823"/>
    <w:rsid w:val="00972092"/>
    <w:rsid w:val="0097283E"/>
    <w:rsid w:val="009744AB"/>
    <w:rsid w:val="009776C8"/>
    <w:rsid w:val="00981952"/>
    <w:rsid w:val="00981BF5"/>
    <w:rsid w:val="009822CE"/>
    <w:rsid w:val="00984475"/>
    <w:rsid w:val="00987824"/>
    <w:rsid w:val="009878F0"/>
    <w:rsid w:val="0099087D"/>
    <w:rsid w:val="00992110"/>
    <w:rsid w:val="009933EF"/>
    <w:rsid w:val="00995774"/>
    <w:rsid w:val="00995B5A"/>
    <w:rsid w:val="009A0BC1"/>
    <w:rsid w:val="009A4566"/>
    <w:rsid w:val="009B1671"/>
    <w:rsid w:val="009C1FEC"/>
    <w:rsid w:val="009C34C6"/>
    <w:rsid w:val="009C36A3"/>
    <w:rsid w:val="009C50F2"/>
    <w:rsid w:val="009C7A13"/>
    <w:rsid w:val="009D79BE"/>
    <w:rsid w:val="009E1DF6"/>
    <w:rsid w:val="009E43BB"/>
    <w:rsid w:val="009E67D3"/>
    <w:rsid w:val="009E75FD"/>
    <w:rsid w:val="009F02F1"/>
    <w:rsid w:val="009F3683"/>
    <w:rsid w:val="009F44F7"/>
    <w:rsid w:val="009F55A9"/>
    <w:rsid w:val="009F5629"/>
    <w:rsid w:val="009F56A4"/>
    <w:rsid w:val="009F7692"/>
    <w:rsid w:val="009F7D36"/>
    <w:rsid w:val="00A033EE"/>
    <w:rsid w:val="00A043B6"/>
    <w:rsid w:val="00A11310"/>
    <w:rsid w:val="00A136F8"/>
    <w:rsid w:val="00A138EF"/>
    <w:rsid w:val="00A21A88"/>
    <w:rsid w:val="00A21E98"/>
    <w:rsid w:val="00A23211"/>
    <w:rsid w:val="00A23618"/>
    <w:rsid w:val="00A27427"/>
    <w:rsid w:val="00A31643"/>
    <w:rsid w:val="00A31F8F"/>
    <w:rsid w:val="00A41A3C"/>
    <w:rsid w:val="00A420D0"/>
    <w:rsid w:val="00A421F5"/>
    <w:rsid w:val="00A478C9"/>
    <w:rsid w:val="00A50BB3"/>
    <w:rsid w:val="00A52A2B"/>
    <w:rsid w:val="00A60D22"/>
    <w:rsid w:val="00A641DD"/>
    <w:rsid w:val="00A64A5F"/>
    <w:rsid w:val="00A666F5"/>
    <w:rsid w:val="00A669E8"/>
    <w:rsid w:val="00A717BB"/>
    <w:rsid w:val="00A74900"/>
    <w:rsid w:val="00A775EB"/>
    <w:rsid w:val="00A81111"/>
    <w:rsid w:val="00A85949"/>
    <w:rsid w:val="00A85959"/>
    <w:rsid w:val="00A90FDD"/>
    <w:rsid w:val="00A92C03"/>
    <w:rsid w:val="00A941EB"/>
    <w:rsid w:val="00A9624E"/>
    <w:rsid w:val="00AA3636"/>
    <w:rsid w:val="00AA6909"/>
    <w:rsid w:val="00AA70D2"/>
    <w:rsid w:val="00AA7742"/>
    <w:rsid w:val="00AA7E25"/>
    <w:rsid w:val="00AB0A54"/>
    <w:rsid w:val="00AB41FA"/>
    <w:rsid w:val="00AB4672"/>
    <w:rsid w:val="00AC4DF5"/>
    <w:rsid w:val="00AD01F6"/>
    <w:rsid w:val="00AD2710"/>
    <w:rsid w:val="00AD6261"/>
    <w:rsid w:val="00AE76A2"/>
    <w:rsid w:val="00AE7B3B"/>
    <w:rsid w:val="00AF007C"/>
    <w:rsid w:val="00AF1454"/>
    <w:rsid w:val="00AF3B6C"/>
    <w:rsid w:val="00AF6BFD"/>
    <w:rsid w:val="00AF7160"/>
    <w:rsid w:val="00AF7FC1"/>
    <w:rsid w:val="00B02C55"/>
    <w:rsid w:val="00B03B74"/>
    <w:rsid w:val="00B050C7"/>
    <w:rsid w:val="00B05FAD"/>
    <w:rsid w:val="00B06BF2"/>
    <w:rsid w:val="00B11872"/>
    <w:rsid w:val="00B13E97"/>
    <w:rsid w:val="00B160A6"/>
    <w:rsid w:val="00B16273"/>
    <w:rsid w:val="00B21EE0"/>
    <w:rsid w:val="00B2201E"/>
    <w:rsid w:val="00B2269E"/>
    <w:rsid w:val="00B23D59"/>
    <w:rsid w:val="00B260A3"/>
    <w:rsid w:val="00B26867"/>
    <w:rsid w:val="00B316EC"/>
    <w:rsid w:val="00B3239F"/>
    <w:rsid w:val="00B32EAB"/>
    <w:rsid w:val="00B41C03"/>
    <w:rsid w:val="00B430DC"/>
    <w:rsid w:val="00B4334E"/>
    <w:rsid w:val="00B462A5"/>
    <w:rsid w:val="00B46FCB"/>
    <w:rsid w:val="00B50A3A"/>
    <w:rsid w:val="00B52852"/>
    <w:rsid w:val="00B54F1B"/>
    <w:rsid w:val="00B570BB"/>
    <w:rsid w:val="00B57551"/>
    <w:rsid w:val="00B57C95"/>
    <w:rsid w:val="00B60134"/>
    <w:rsid w:val="00B6084C"/>
    <w:rsid w:val="00B61DF8"/>
    <w:rsid w:val="00B627BA"/>
    <w:rsid w:val="00B717AF"/>
    <w:rsid w:val="00B746DC"/>
    <w:rsid w:val="00B75F1B"/>
    <w:rsid w:val="00B773FE"/>
    <w:rsid w:val="00B77912"/>
    <w:rsid w:val="00B83EE2"/>
    <w:rsid w:val="00B8476C"/>
    <w:rsid w:val="00B9644C"/>
    <w:rsid w:val="00B9669B"/>
    <w:rsid w:val="00B976B2"/>
    <w:rsid w:val="00BA03D7"/>
    <w:rsid w:val="00BA0667"/>
    <w:rsid w:val="00BA4069"/>
    <w:rsid w:val="00BA5149"/>
    <w:rsid w:val="00BA5182"/>
    <w:rsid w:val="00BA65A5"/>
    <w:rsid w:val="00BB0701"/>
    <w:rsid w:val="00BB08EE"/>
    <w:rsid w:val="00BC67D2"/>
    <w:rsid w:val="00BC6C9A"/>
    <w:rsid w:val="00BC7454"/>
    <w:rsid w:val="00BD03AF"/>
    <w:rsid w:val="00BD2516"/>
    <w:rsid w:val="00BD725C"/>
    <w:rsid w:val="00BD7C6F"/>
    <w:rsid w:val="00BE2862"/>
    <w:rsid w:val="00BE2E76"/>
    <w:rsid w:val="00BE37A7"/>
    <w:rsid w:val="00BE61C4"/>
    <w:rsid w:val="00BF2107"/>
    <w:rsid w:val="00BF3FB9"/>
    <w:rsid w:val="00BF5ABA"/>
    <w:rsid w:val="00BF5F07"/>
    <w:rsid w:val="00C00123"/>
    <w:rsid w:val="00C01D0D"/>
    <w:rsid w:val="00C03C97"/>
    <w:rsid w:val="00C0414F"/>
    <w:rsid w:val="00C05662"/>
    <w:rsid w:val="00C057F0"/>
    <w:rsid w:val="00C1047F"/>
    <w:rsid w:val="00C16D2D"/>
    <w:rsid w:val="00C202C3"/>
    <w:rsid w:val="00C239C5"/>
    <w:rsid w:val="00C247FC"/>
    <w:rsid w:val="00C25543"/>
    <w:rsid w:val="00C2558A"/>
    <w:rsid w:val="00C309BA"/>
    <w:rsid w:val="00C32E29"/>
    <w:rsid w:val="00C3608E"/>
    <w:rsid w:val="00C365B2"/>
    <w:rsid w:val="00C36BB3"/>
    <w:rsid w:val="00C4372D"/>
    <w:rsid w:val="00C43BAE"/>
    <w:rsid w:val="00C45301"/>
    <w:rsid w:val="00C4585E"/>
    <w:rsid w:val="00C46BFA"/>
    <w:rsid w:val="00C5075B"/>
    <w:rsid w:val="00C51018"/>
    <w:rsid w:val="00C52385"/>
    <w:rsid w:val="00C556EE"/>
    <w:rsid w:val="00C570E2"/>
    <w:rsid w:val="00C60318"/>
    <w:rsid w:val="00C603CC"/>
    <w:rsid w:val="00C60753"/>
    <w:rsid w:val="00C670A5"/>
    <w:rsid w:val="00C71B7C"/>
    <w:rsid w:val="00C75C79"/>
    <w:rsid w:val="00C76925"/>
    <w:rsid w:val="00C8084E"/>
    <w:rsid w:val="00C80AE4"/>
    <w:rsid w:val="00C83AED"/>
    <w:rsid w:val="00C911CB"/>
    <w:rsid w:val="00C96997"/>
    <w:rsid w:val="00C97E35"/>
    <w:rsid w:val="00CA19F3"/>
    <w:rsid w:val="00CA1EE8"/>
    <w:rsid w:val="00CA371A"/>
    <w:rsid w:val="00CA5030"/>
    <w:rsid w:val="00CB1B99"/>
    <w:rsid w:val="00CB334F"/>
    <w:rsid w:val="00CB4FCB"/>
    <w:rsid w:val="00CB567D"/>
    <w:rsid w:val="00CB7A2F"/>
    <w:rsid w:val="00CC3BFB"/>
    <w:rsid w:val="00CD2F1C"/>
    <w:rsid w:val="00CD63B5"/>
    <w:rsid w:val="00CE4842"/>
    <w:rsid w:val="00CE6C56"/>
    <w:rsid w:val="00CE6E7B"/>
    <w:rsid w:val="00CE6E7F"/>
    <w:rsid w:val="00CF08BB"/>
    <w:rsid w:val="00CF0C89"/>
    <w:rsid w:val="00CF0D42"/>
    <w:rsid w:val="00CF3F53"/>
    <w:rsid w:val="00CF58F3"/>
    <w:rsid w:val="00D11763"/>
    <w:rsid w:val="00D16034"/>
    <w:rsid w:val="00D16C3A"/>
    <w:rsid w:val="00D20513"/>
    <w:rsid w:val="00D228CA"/>
    <w:rsid w:val="00D26C29"/>
    <w:rsid w:val="00D275E8"/>
    <w:rsid w:val="00D30767"/>
    <w:rsid w:val="00D3199D"/>
    <w:rsid w:val="00D31E0D"/>
    <w:rsid w:val="00D32E9D"/>
    <w:rsid w:val="00D372ED"/>
    <w:rsid w:val="00D43FA4"/>
    <w:rsid w:val="00D54250"/>
    <w:rsid w:val="00D62523"/>
    <w:rsid w:val="00D64EC4"/>
    <w:rsid w:val="00D660AB"/>
    <w:rsid w:val="00D7701B"/>
    <w:rsid w:val="00D778C4"/>
    <w:rsid w:val="00D87A62"/>
    <w:rsid w:val="00D9617C"/>
    <w:rsid w:val="00DA11AB"/>
    <w:rsid w:val="00DA2142"/>
    <w:rsid w:val="00DA2B78"/>
    <w:rsid w:val="00DA3394"/>
    <w:rsid w:val="00DA4996"/>
    <w:rsid w:val="00DA52A2"/>
    <w:rsid w:val="00DB5B0E"/>
    <w:rsid w:val="00DB736F"/>
    <w:rsid w:val="00DB7768"/>
    <w:rsid w:val="00DC267D"/>
    <w:rsid w:val="00DC74BA"/>
    <w:rsid w:val="00DD117A"/>
    <w:rsid w:val="00DD1F3E"/>
    <w:rsid w:val="00DD5E27"/>
    <w:rsid w:val="00DE01A4"/>
    <w:rsid w:val="00DE1C55"/>
    <w:rsid w:val="00DE2AB7"/>
    <w:rsid w:val="00DE6224"/>
    <w:rsid w:val="00DE77E2"/>
    <w:rsid w:val="00DF64F4"/>
    <w:rsid w:val="00DF793F"/>
    <w:rsid w:val="00E015D0"/>
    <w:rsid w:val="00E01859"/>
    <w:rsid w:val="00E02558"/>
    <w:rsid w:val="00E02AB4"/>
    <w:rsid w:val="00E04E27"/>
    <w:rsid w:val="00E11D82"/>
    <w:rsid w:val="00E137F2"/>
    <w:rsid w:val="00E14E29"/>
    <w:rsid w:val="00E16DF0"/>
    <w:rsid w:val="00E206DF"/>
    <w:rsid w:val="00E24234"/>
    <w:rsid w:val="00E24CBE"/>
    <w:rsid w:val="00E34DB2"/>
    <w:rsid w:val="00E4039C"/>
    <w:rsid w:val="00E42084"/>
    <w:rsid w:val="00E42175"/>
    <w:rsid w:val="00E4466D"/>
    <w:rsid w:val="00E47C53"/>
    <w:rsid w:val="00E51C87"/>
    <w:rsid w:val="00E54233"/>
    <w:rsid w:val="00E544A8"/>
    <w:rsid w:val="00E56829"/>
    <w:rsid w:val="00E610C6"/>
    <w:rsid w:val="00E65792"/>
    <w:rsid w:val="00E664C9"/>
    <w:rsid w:val="00E70573"/>
    <w:rsid w:val="00E72A93"/>
    <w:rsid w:val="00E72AF1"/>
    <w:rsid w:val="00E76117"/>
    <w:rsid w:val="00E76BA5"/>
    <w:rsid w:val="00E77945"/>
    <w:rsid w:val="00E77CB3"/>
    <w:rsid w:val="00E8112A"/>
    <w:rsid w:val="00E82477"/>
    <w:rsid w:val="00E900FF"/>
    <w:rsid w:val="00E92774"/>
    <w:rsid w:val="00EA47BB"/>
    <w:rsid w:val="00EA7308"/>
    <w:rsid w:val="00EA7AB8"/>
    <w:rsid w:val="00EB036A"/>
    <w:rsid w:val="00EB514C"/>
    <w:rsid w:val="00EB6350"/>
    <w:rsid w:val="00EB7A01"/>
    <w:rsid w:val="00EC29F7"/>
    <w:rsid w:val="00EC4666"/>
    <w:rsid w:val="00EC4796"/>
    <w:rsid w:val="00EC64D9"/>
    <w:rsid w:val="00EC681C"/>
    <w:rsid w:val="00EC6821"/>
    <w:rsid w:val="00ED52FF"/>
    <w:rsid w:val="00ED5C36"/>
    <w:rsid w:val="00ED7C22"/>
    <w:rsid w:val="00EE2B89"/>
    <w:rsid w:val="00EE584B"/>
    <w:rsid w:val="00EE5DFC"/>
    <w:rsid w:val="00EE7130"/>
    <w:rsid w:val="00EE7F1C"/>
    <w:rsid w:val="00EF2163"/>
    <w:rsid w:val="00EF278E"/>
    <w:rsid w:val="00EF56BA"/>
    <w:rsid w:val="00EF6E92"/>
    <w:rsid w:val="00F031EC"/>
    <w:rsid w:val="00F050CE"/>
    <w:rsid w:val="00F1009F"/>
    <w:rsid w:val="00F158C4"/>
    <w:rsid w:val="00F16645"/>
    <w:rsid w:val="00F21383"/>
    <w:rsid w:val="00F241FE"/>
    <w:rsid w:val="00F302E7"/>
    <w:rsid w:val="00F366F3"/>
    <w:rsid w:val="00F40394"/>
    <w:rsid w:val="00F44120"/>
    <w:rsid w:val="00F45352"/>
    <w:rsid w:val="00F453DD"/>
    <w:rsid w:val="00F45AEE"/>
    <w:rsid w:val="00F45DEC"/>
    <w:rsid w:val="00F508E7"/>
    <w:rsid w:val="00F50DE4"/>
    <w:rsid w:val="00F50FF2"/>
    <w:rsid w:val="00F51EFD"/>
    <w:rsid w:val="00F54FE0"/>
    <w:rsid w:val="00F55274"/>
    <w:rsid w:val="00F626D6"/>
    <w:rsid w:val="00F62FDE"/>
    <w:rsid w:val="00F6566E"/>
    <w:rsid w:val="00F66D58"/>
    <w:rsid w:val="00F67932"/>
    <w:rsid w:val="00F71B5A"/>
    <w:rsid w:val="00F80637"/>
    <w:rsid w:val="00F81E85"/>
    <w:rsid w:val="00F823F8"/>
    <w:rsid w:val="00F85885"/>
    <w:rsid w:val="00F85D59"/>
    <w:rsid w:val="00F9134E"/>
    <w:rsid w:val="00F94743"/>
    <w:rsid w:val="00F94F77"/>
    <w:rsid w:val="00FA4678"/>
    <w:rsid w:val="00FA60D4"/>
    <w:rsid w:val="00FB0716"/>
    <w:rsid w:val="00FB0FE9"/>
    <w:rsid w:val="00FB3A06"/>
    <w:rsid w:val="00FB42FF"/>
    <w:rsid w:val="00FB6E03"/>
    <w:rsid w:val="00FB792B"/>
    <w:rsid w:val="00FB7CF2"/>
    <w:rsid w:val="00FC3806"/>
    <w:rsid w:val="00FC38AA"/>
    <w:rsid w:val="00FC424A"/>
    <w:rsid w:val="00FC4E7A"/>
    <w:rsid w:val="00FD3528"/>
    <w:rsid w:val="00FE0C25"/>
    <w:rsid w:val="00FE3353"/>
    <w:rsid w:val="00FE40EC"/>
    <w:rsid w:val="00FE5029"/>
    <w:rsid w:val="00FF06CC"/>
    <w:rsid w:val="00FF2AF9"/>
    <w:rsid w:val="00FF5060"/>
    <w:rsid w:val="00FF58B2"/>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F3330"/>
  <w15:docId w15:val="{66CD65AC-A8E9-49E3-92A0-DABFF2E55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3BAF"/>
    <w:pPr>
      <w:suppressAutoHyphens/>
      <w:spacing w:after="0" w:line="240" w:lineRule="auto"/>
      <w:jc w:val="both"/>
      <w:textDirection w:val="btLr"/>
      <w:textAlignment w:val="top"/>
      <w:outlineLvl w:val="0"/>
    </w:pPr>
    <w:rPr>
      <w:rFonts w:ascii="Times New Roman" w:hAnsi="Times New Roman"/>
      <w:position w:val="-1"/>
      <w:sz w:val="24"/>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eastAsia="Times New Roman" w:cs="Times New Roman"/>
      <w:b/>
      <w:sz w:val="28"/>
      <w:szCs w:val="24"/>
    </w:rPr>
  </w:style>
  <w:style w:type="paragraph" w:styleId="Header">
    <w:name w:val="header"/>
    <w:basedOn w:val="Normal"/>
    <w:qFormat/>
    <w:pPr>
      <w:tabs>
        <w:tab w:val="center" w:pos="4513"/>
        <w:tab w:val="right" w:pos="9026"/>
      </w:tabs>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13"/>
        <w:tab w:val="right" w:pos="9026"/>
      </w:tabs>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w w:val="100"/>
      <w:position w:val="-1"/>
      <w:u w:val="single"/>
      <w:effect w:val="none"/>
      <w:vertAlign w:val="baseline"/>
      <w:cs w:val="0"/>
      <w:em w:val="none"/>
    </w:rPr>
  </w:style>
  <w:style w:type="paragraph" w:customStyle="1" w:styleId="Text">
    <w:name w:val="Text"/>
    <w:basedOn w:val="Normal"/>
    <w:pPr>
      <w:widowControl w:val="0"/>
      <w:autoSpaceDE w:val="0"/>
      <w:autoSpaceDN w:val="0"/>
      <w:spacing w:line="252" w:lineRule="auto"/>
      <w:ind w:firstLine="202"/>
    </w:pPr>
    <w:rPr>
      <w:rFonts w:eastAsia="Times New Roman" w:cs="Times New Roman"/>
      <w:sz w:val="20"/>
      <w:szCs w:val="20"/>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link w:val="CommentTextChar1"/>
    <w:pPr>
      <w:widowControl w:val="0"/>
      <w:spacing w:line="230" w:lineRule="atLeast"/>
    </w:pPr>
    <w:rPr>
      <w:rFonts w:eastAsia="Times New Roman" w:cs="Times New Roman"/>
      <w:kern w:val="16"/>
      <w:sz w:val="20"/>
      <w:szCs w:val="20"/>
      <w:lang w:val="en-US"/>
    </w:rPr>
  </w:style>
  <w:style w:type="character" w:customStyle="1" w:styleId="CommentTextChar">
    <w:name w:val="Comment Text Char"/>
    <w:rPr>
      <w:rFonts w:ascii="Times New Roman" w:eastAsia="Times New Roman" w:hAnsi="Times New Roman" w:cs="Times New Roman"/>
      <w:w w:val="100"/>
      <w:kern w:val="16"/>
      <w:position w:val="-1"/>
      <w:sz w:val="20"/>
      <w:szCs w:val="20"/>
      <w:effect w:val="none"/>
      <w:vertAlign w:val="baseline"/>
      <w:cs w:val="0"/>
      <w:em w:val="none"/>
      <w:lang w:val="en-US"/>
    </w:rPr>
  </w:style>
  <w:style w:type="paragraph" w:customStyle="1" w:styleId="JRPMBody">
    <w:name w:val="JRPM_Body"/>
    <w:basedOn w:val="Normal"/>
    <w:pPr>
      <w:ind w:firstLine="567"/>
    </w:pPr>
    <w:rPr>
      <w:rFonts w:eastAsia="Times New Roman" w:cs="Times New Roman"/>
      <w:szCs w:val="24"/>
    </w:rPr>
  </w:style>
  <w:style w:type="paragraph" w:customStyle="1" w:styleId="CPTABLE">
    <w:name w:val="CP_TABLE"/>
    <w:basedOn w:val="Normal"/>
    <w:pPr>
      <w:numPr>
        <w:numId w:val="1"/>
      </w:numPr>
      <w:spacing w:before="240" w:after="120"/>
      <w:ind w:left="850" w:hanging="493"/>
      <w:contextualSpacing/>
      <w:jc w:val="center"/>
    </w:pPr>
    <w:rPr>
      <w:szCs w:val="24"/>
      <w:lang w:val="en-US"/>
    </w:rPr>
  </w:style>
  <w:style w:type="paragraph" w:styleId="FootnoteText">
    <w:name w:val="footnote text"/>
    <w:basedOn w:val="Normal"/>
    <w:pPr>
      <w:framePr w:w="5040" w:vSpace="200" w:wrap="notBeside" w:hAnchor="text" w:xAlign="center" w:yAlign="bottom"/>
      <w:widowControl w:val="0"/>
      <w:spacing w:line="170" w:lineRule="atLeast"/>
      <w:ind w:firstLine="144"/>
    </w:pPr>
    <w:rPr>
      <w:rFonts w:eastAsia="Times New Roman" w:cs="Times New Roman"/>
      <w:kern w:val="16"/>
      <w:sz w:val="15"/>
      <w:szCs w:val="20"/>
      <w:lang w:val="en-US"/>
    </w:rPr>
  </w:style>
  <w:style w:type="character" w:customStyle="1" w:styleId="FootnoteTextChar">
    <w:name w:val="Footnote Text Char"/>
    <w:rPr>
      <w:rFonts w:ascii="Times New Roman" w:eastAsia="Times New Roman" w:hAnsi="Times New Roman" w:cs="Times New Roman"/>
      <w:w w:val="100"/>
      <w:kern w:val="16"/>
      <w:position w:val="-1"/>
      <w:sz w:val="15"/>
      <w:szCs w:val="20"/>
      <w:effect w:val="none"/>
      <w:vertAlign w:val="baseline"/>
      <w:cs w:val="0"/>
      <w:em w:val="none"/>
      <w:lang w:val="en-US"/>
    </w:rPr>
  </w:style>
  <w:style w:type="character" w:styleId="Emphasis">
    <w:name w:val="Emphasis"/>
    <w:rPr>
      <w:i/>
      <w:iCs/>
      <w:w w:val="100"/>
      <w:position w:val="-1"/>
      <w:effect w:val="none"/>
      <w:vertAlign w:val="baseline"/>
      <w:cs w:val="0"/>
      <w:em w:val="none"/>
    </w:rPr>
  </w:style>
  <w:style w:type="paragraph" w:customStyle="1" w:styleId="EndNoteBibliography">
    <w:name w:val="EndNote Bibliography"/>
    <w:basedOn w:val="Normal"/>
    <w:pPr>
      <w:contextualSpacing/>
    </w:pPr>
    <w:rPr>
      <w:rFonts w:cs="Times New Roman"/>
      <w:noProof/>
    </w:rPr>
  </w:style>
  <w:style w:type="character" w:customStyle="1" w:styleId="EndNoteBibliographyChar">
    <w:name w:val="EndNote Bibliography Char"/>
    <w:rPr>
      <w:rFonts w:ascii="Times New Roman" w:eastAsia="Calibri" w:hAnsi="Times New Roman" w:cs="Times New Roman"/>
      <w:noProof/>
      <w:w w:val="100"/>
      <w:position w:val="-1"/>
      <w:sz w:val="24"/>
      <w:effect w:val="none"/>
      <w:vertAlign w:val="baseline"/>
      <w:cs w:val="0"/>
      <w:em w:val="none"/>
    </w:rPr>
  </w:style>
  <w:style w:type="paragraph" w:styleId="BodyText">
    <w:name w:val="Body Text"/>
    <w:basedOn w:val="Normal"/>
    <w:rPr>
      <w:rFonts w:ascii="Arial" w:eastAsia="Times New Roman" w:hAnsi="Arial" w:cs="Arial"/>
      <w:szCs w:val="24"/>
      <w:lang w:val="en-US"/>
    </w:rPr>
  </w:style>
  <w:style w:type="character" w:customStyle="1" w:styleId="BodyTextChar">
    <w:name w:val="Body Text Char"/>
    <w:rPr>
      <w:rFonts w:ascii="Arial" w:eastAsia="Times New Roman" w:hAnsi="Arial" w:cs="Arial"/>
      <w:w w:val="100"/>
      <w:position w:val="-1"/>
      <w:sz w:val="24"/>
      <w:szCs w:val="24"/>
      <w:effect w:val="none"/>
      <w:vertAlign w:val="baseline"/>
      <w:cs w:val="0"/>
      <w:em w:val="none"/>
      <w:lang w:val="en-US"/>
    </w:rPr>
  </w:style>
  <w:style w:type="character" w:customStyle="1" w:styleId="TitleChar">
    <w:name w:val="Title Char"/>
    <w:rPr>
      <w:rFonts w:ascii="Times New Roman" w:eastAsia="Times New Roman" w:hAnsi="Times New Roman" w:cs="Times New Roman"/>
      <w:b/>
      <w:w w:val="100"/>
      <w:position w:val="-1"/>
      <w:sz w:val="28"/>
      <w:szCs w:val="24"/>
      <w:effect w:val="none"/>
      <w:vertAlign w:val="baseline"/>
      <w:cs w:val="0"/>
      <w:em w:val="none"/>
    </w:rPr>
  </w:style>
  <w:style w:type="paragraph" w:styleId="Bibliography">
    <w:name w:val="Bibliography"/>
    <w:basedOn w:val="Normal"/>
    <w:next w:val="Normal"/>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PlaceholderText">
    <w:name w:val="Placeholder Text"/>
    <w:basedOn w:val="DefaultParagraphFont"/>
    <w:uiPriority w:val="99"/>
    <w:semiHidden/>
    <w:rsid w:val="005A32B8"/>
    <w:rPr>
      <w:color w:val="666666"/>
    </w:rPr>
  </w:style>
  <w:style w:type="paragraph" w:customStyle="1" w:styleId="formula">
    <w:name w:val="formula"/>
    <w:basedOn w:val="Normal"/>
    <w:link w:val="formulaChar"/>
    <w:qFormat/>
    <w:rsid w:val="00757C76"/>
    <w:pPr>
      <w:spacing w:after="120"/>
    </w:pPr>
    <w:rPr>
      <w:rFonts w:ascii="Cambria Math" w:hAnsi="Cambria Math"/>
      <w:sz w:val="20"/>
    </w:rPr>
  </w:style>
  <w:style w:type="character" w:customStyle="1" w:styleId="formulaChar">
    <w:name w:val="formula Char"/>
    <w:basedOn w:val="DefaultParagraphFont"/>
    <w:link w:val="formula"/>
    <w:rsid w:val="00757C76"/>
    <w:rPr>
      <w:rFonts w:ascii="Cambria Math" w:hAnsi="Cambria Math"/>
      <w:position w:val="-1"/>
      <w:sz w:val="20"/>
      <w:lang w:eastAsia="en-US"/>
    </w:rPr>
  </w:style>
  <w:style w:type="paragraph" w:styleId="ListParagraph">
    <w:name w:val="List Paragraph"/>
    <w:basedOn w:val="Normal"/>
    <w:uiPriority w:val="34"/>
    <w:qFormat/>
    <w:rsid w:val="00035264"/>
    <w:pPr>
      <w:suppressAutoHyphens w:val="0"/>
      <w:spacing w:after="120" w:line="360" w:lineRule="auto"/>
      <w:ind w:left="720" w:firstLine="567"/>
      <w:contextualSpacing/>
      <w:textDirection w:val="lrTb"/>
      <w:textAlignment w:val="auto"/>
      <w:outlineLvl w:val="9"/>
    </w:pPr>
    <w:rPr>
      <w:rFonts w:eastAsiaTheme="minorHAnsi" w:cstheme="minorBidi"/>
      <w:kern w:val="2"/>
      <w:position w:val="0"/>
      <w14:ligatures w14:val="standardContextual"/>
    </w:rPr>
  </w:style>
  <w:style w:type="paragraph" w:styleId="Caption">
    <w:name w:val="caption"/>
    <w:basedOn w:val="Normal"/>
    <w:next w:val="Normal"/>
    <w:uiPriority w:val="35"/>
    <w:unhideWhenUsed/>
    <w:qFormat/>
    <w:rsid w:val="000E2A34"/>
    <w:pPr>
      <w:spacing w:before="120" w:after="120"/>
    </w:pPr>
    <w:rPr>
      <w:iCs/>
      <w:sz w:val="22"/>
      <w:szCs w:val="18"/>
    </w:rPr>
  </w:style>
  <w:style w:type="character" w:customStyle="1" w:styleId="Heading5Char">
    <w:name w:val="Heading 5 Char"/>
    <w:basedOn w:val="DefaultParagraphFont"/>
    <w:link w:val="Heading5"/>
    <w:uiPriority w:val="9"/>
    <w:semiHidden/>
    <w:rsid w:val="00876689"/>
    <w:rPr>
      <w:rFonts w:ascii="Times New Roman" w:hAnsi="Times New Roman"/>
      <w:b/>
      <w:position w:val="-1"/>
      <w:sz w:val="24"/>
      <w:lang w:eastAsia="en-US"/>
    </w:rPr>
  </w:style>
  <w:style w:type="paragraph" w:styleId="HTMLPreformatted">
    <w:name w:val="HTML Preformatted"/>
    <w:basedOn w:val="Normal"/>
    <w:link w:val="HTMLPreformattedChar"/>
    <w:uiPriority w:val="99"/>
    <w:unhideWhenUsed/>
    <w:rsid w:val="005F0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textDirection w:val="lrTb"/>
      <w:textAlignment w:val="auto"/>
      <w:outlineLvl w:val="9"/>
    </w:pPr>
    <w:rPr>
      <w:rFonts w:ascii="Courier New" w:eastAsia="Times New Roman" w:hAnsi="Courier New" w:cs="Courier New"/>
      <w:position w:val="0"/>
      <w:sz w:val="20"/>
      <w:szCs w:val="20"/>
      <w:lang w:eastAsia="id-ID"/>
    </w:rPr>
  </w:style>
  <w:style w:type="character" w:customStyle="1" w:styleId="HTMLPreformattedChar">
    <w:name w:val="HTML Preformatted Char"/>
    <w:basedOn w:val="DefaultParagraphFont"/>
    <w:link w:val="HTMLPreformatted"/>
    <w:uiPriority w:val="99"/>
    <w:rsid w:val="005F0E79"/>
    <w:rPr>
      <w:rFonts w:ascii="Courier New" w:eastAsia="Times New Roman" w:hAnsi="Courier New" w:cs="Courier New"/>
      <w:sz w:val="20"/>
      <w:szCs w:val="20"/>
    </w:rPr>
  </w:style>
  <w:style w:type="paragraph" w:customStyle="1" w:styleId="number">
    <w:name w:val="number"/>
    <w:basedOn w:val="formula"/>
    <w:link w:val="numberChar"/>
    <w:qFormat/>
    <w:rsid w:val="00CB4FCB"/>
    <w:pPr>
      <w:spacing w:after="0"/>
      <w:ind w:left="1" w:hangingChars="1" w:hanging="1"/>
    </w:pPr>
  </w:style>
  <w:style w:type="character" w:customStyle="1" w:styleId="numberChar">
    <w:name w:val="number Char"/>
    <w:basedOn w:val="formulaChar"/>
    <w:link w:val="number"/>
    <w:rsid w:val="00CB4FCB"/>
    <w:rPr>
      <w:rFonts w:ascii="Cambria Math" w:hAnsi="Cambria Math"/>
      <w:position w:val="-1"/>
      <w:sz w:val="20"/>
      <w:lang w:eastAsia="en-US"/>
    </w:rPr>
  </w:style>
  <w:style w:type="paragraph" w:styleId="CommentSubject">
    <w:name w:val="annotation subject"/>
    <w:basedOn w:val="CommentText"/>
    <w:next w:val="CommentText"/>
    <w:link w:val="CommentSubjectChar"/>
    <w:uiPriority w:val="99"/>
    <w:semiHidden/>
    <w:unhideWhenUsed/>
    <w:rsid w:val="000E6203"/>
    <w:pPr>
      <w:widowControl/>
      <w:spacing w:line="240" w:lineRule="auto"/>
    </w:pPr>
    <w:rPr>
      <w:rFonts w:eastAsia="Calibri" w:cs="Calibri"/>
      <w:b/>
      <w:bCs/>
      <w:kern w:val="0"/>
      <w:lang w:val="id-ID"/>
    </w:rPr>
  </w:style>
  <w:style w:type="character" w:customStyle="1" w:styleId="CommentTextChar1">
    <w:name w:val="Comment Text Char1"/>
    <w:basedOn w:val="DefaultParagraphFont"/>
    <w:link w:val="CommentText"/>
    <w:rsid w:val="000E6203"/>
    <w:rPr>
      <w:rFonts w:ascii="Times New Roman" w:eastAsia="Times New Roman" w:hAnsi="Times New Roman" w:cs="Times New Roman"/>
      <w:kern w:val="16"/>
      <w:position w:val="-1"/>
      <w:sz w:val="20"/>
      <w:szCs w:val="20"/>
      <w:lang w:val="en-US" w:eastAsia="en-US"/>
    </w:rPr>
  </w:style>
  <w:style w:type="character" w:customStyle="1" w:styleId="CommentSubjectChar">
    <w:name w:val="Comment Subject Char"/>
    <w:basedOn w:val="CommentTextChar1"/>
    <w:link w:val="CommentSubject"/>
    <w:uiPriority w:val="99"/>
    <w:semiHidden/>
    <w:rsid w:val="000E6203"/>
    <w:rPr>
      <w:rFonts w:ascii="Times New Roman" w:eastAsia="Times New Roman" w:hAnsi="Times New Roman" w:cs="Times New Roman"/>
      <w:b/>
      <w:bCs/>
      <w:kern w:val="16"/>
      <w:position w:val="-1"/>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51615">
      <w:bodyDiv w:val="1"/>
      <w:marLeft w:val="0"/>
      <w:marRight w:val="0"/>
      <w:marTop w:val="0"/>
      <w:marBottom w:val="0"/>
      <w:divBdr>
        <w:top w:val="none" w:sz="0" w:space="0" w:color="auto"/>
        <w:left w:val="none" w:sz="0" w:space="0" w:color="auto"/>
        <w:bottom w:val="none" w:sz="0" w:space="0" w:color="auto"/>
        <w:right w:val="none" w:sz="0" w:space="0" w:color="auto"/>
      </w:divBdr>
    </w:div>
    <w:div w:id="48846803">
      <w:bodyDiv w:val="1"/>
      <w:marLeft w:val="0"/>
      <w:marRight w:val="0"/>
      <w:marTop w:val="0"/>
      <w:marBottom w:val="0"/>
      <w:divBdr>
        <w:top w:val="none" w:sz="0" w:space="0" w:color="auto"/>
        <w:left w:val="none" w:sz="0" w:space="0" w:color="auto"/>
        <w:bottom w:val="none" w:sz="0" w:space="0" w:color="auto"/>
        <w:right w:val="none" w:sz="0" w:space="0" w:color="auto"/>
      </w:divBdr>
    </w:div>
    <w:div w:id="86656704">
      <w:bodyDiv w:val="1"/>
      <w:marLeft w:val="0"/>
      <w:marRight w:val="0"/>
      <w:marTop w:val="0"/>
      <w:marBottom w:val="0"/>
      <w:divBdr>
        <w:top w:val="none" w:sz="0" w:space="0" w:color="auto"/>
        <w:left w:val="none" w:sz="0" w:space="0" w:color="auto"/>
        <w:bottom w:val="none" w:sz="0" w:space="0" w:color="auto"/>
        <w:right w:val="none" w:sz="0" w:space="0" w:color="auto"/>
      </w:divBdr>
    </w:div>
    <w:div w:id="191262425">
      <w:bodyDiv w:val="1"/>
      <w:marLeft w:val="0"/>
      <w:marRight w:val="0"/>
      <w:marTop w:val="0"/>
      <w:marBottom w:val="0"/>
      <w:divBdr>
        <w:top w:val="none" w:sz="0" w:space="0" w:color="auto"/>
        <w:left w:val="none" w:sz="0" w:space="0" w:color="auto"/>
        <w:bottom w:val="none" w:sz="0" w:space="0" w:color="auto"/>
        <w:right w:val="none" w:sz="0" w:space="0" w:color="auto"/>
      </w:divBdr>
    </w:div>
    <w:div w:id="228466842">
      <w:bodyDiv w:val="1"/>
      <w:marLeft w:val="0"/>
      <w:marRight w:val="0"/>
      <w:marTop w:val="0"/>
      <w:marBottom w:val="0"/>
      <w:divBdr>
        <w:top w:val="none" w:sz="0" w:space="0" w:color="auto"/>
        <w:left w:val="none" w:sz="0" w:space="0" w:color="auto"/>
        <w:bottom w:val="none" w:sz="0" w:space="0" w:color="auto"/>
        <w:right w:val="none" w:sz="0" w:space="0" w:color="auto"/>
      </w:divBdr>
    </w:div>
    <w:div w:id="233242809">
      <w:bodyDiv w:val="1"/>
      <w:marLeft w:val="0"/>
      <w:marRight w:val="0"/>
      <w:marTop w:val="0"/>
      <w:marBottom w:val="0"/>
      <w:divBdr>
        <w:top w:val="none" w:sz="0" w:space="0" w:color="auto"/>
        <w:left w:val="none" w:sz="0" w:space="0" w:color="auto"/>
        <w:bottom w:val="none" w:sz="0" w:space="0" w:color="auto"/>
        <w:right w:val="none" w:sz="0" w:space="0" w:color="auto"/>
      </w:divBdr>
    </w:div>
    <w:div w:id="241716678">
      <w:bodyDiv w:val="1"/>
      <w:marLeft w:val="0"/>
      <w:marRight w:val="0"/>
      <w:marTop w:val="0"/>
      <w:marBottom w:val="0"/>
      <w:divBdr>
        <w:top w:val="none" w:sz="0" w:space="0" w:color="auto"/>
        <w:left w:val="none" w:sz="0" w:space="0" w:color="auto"/>
        <w:bottom w:val="none" w:sz="0" w:space="0" w:color="auto"/>
        <w:right w:val="none" w:sz="0" w:space="0" w:color="auto"/>
      </w:divBdr>
    </w:div>
    <w:div w:id="263074895">
      <w:bodyDiv w:val="1"/>
      <w:marLeft w:val="0"/>
      <w:marRight w:val="0"/>
      <w:marTop w:val="0"/>
      <w:marBottom w:val="0"/>
      <w:divBdr>
        <w:top w:val="none" w:sz="0" w:space="0" w:color="auto"/>
        <w:left w:val="none" w:sz="0" w:space="0" w:color="auto"/>
        <w:bottom w:val="none" w:sz="0" w:space="0" w:color="auto"/>
        <w:right w:val="none" w:sz="0" w:space="0" w:color="auto"/>
      </w:divBdr>
    </w:div>
    <w:div w:id="286474121">
      <w:bodyDiv w:val="1"/>
      <w:marLeft w:val="0"/>
      <w:marRight w:val="0"/>
      <w:marTop w:val="0"/>
      <w:marBottom w:val="0"/>
      <w:divBdr>
        <w:top w:val="none" w:sz="0" w:space="0" w:color="auto"/>
        <w:left w:val="none" w:sz="0" w:space="0" w:color="auto"/>
        <w:bottom w:val="none" w:sz="0" w:space="0" w:color="auto"/>
        <w:right w:val="none" w:sz="0" w:space="0" w:color="auto"/>
      </w:divBdr>
    </w:div>
    <w:div w:id="340470707">
      <w:bodyDiv w:val="1"/>
      <w:marLeft w:val="0"/>
      <w:marRight w:val="0"/>
      <w:marTop w:val="0"/>
      <w:marBottom w:val="0"/>
      <w:divBdr>
        <w:top w:val="none" w:sz="0" w:space="0" w:color="auto"/>
        <w:left w:val="none" w:sz="0" w:space="0" w:color="auto"/>
        <w:bottom w:val="none" w:sz="0" w:space="0" w:color="auto"/>
        <w:right w:val="none" w:sz="0" w:space="0" w:color="auto"/>
      </w:divBdr>
    </w:div>
    <w:div w:id="367683502">
      <w:bodyDiv w:val="1"/>
      <w:marLeft w:val="0"/>
      <w:marRight w:val="0"/>
      <w:marTop w:val="0"/>
      <w:marBottom w:val="0"/>
      <w:divBdr>
        <w:top w:val="none" w:sz="0" w:space="0" w:color="auto"/>
        <w:left w:val="none" w:sz="0" w:space="0" w:color="auto"/>
        <w:bottom w:val="none" w:sz="0" w:space="0" w:color="auto"/>
        <w:right w:val="none" w:sz="0" w:space="0" w:color="auto"/>
      </w:divBdr>
    </w:div>
    <w:div w:id="371803468">
      <w:bodyDiv w:val="1"/>
      <w:marLeft w:val="0"/>
      <w:marRight w:val="0"/>
      <w:marTop w:val="0"/>
      <w:marBottom w:val="0"/>
      <w:divBdr>
        <w:top w:val="none" w:sz="0" w:space="0" w:color="auto"/>
        <w:left w:val="none" w:sz="0" w:space="0" w:color="auto"/>
        <w:bottom w:val="none" w:sz="0" w:space="0" w:color="auto"/>
        <w:right w:val="none" w:sz="0" w:space="0" w:color="auto"/>
      </w:divBdr>
    </w:div>
    <w:div w:id="396515128">
      <w:bodyDiv w:val="1"/>
      <w:marLeft w:val="0"/>
      <w:marRight w:val="0"/>
      <w:marTop w:val="0"/>
      <w:marBottom w:val="0"/>
      <w:divBdr>
        <w:top w:val="none" w:sz="0" w:space="0" w:color="auto"/>
        <w:left w:val="none" w:sz="0" w:space="0" w:color="auto"/>
        <w:bottom w:val="none" w:sz="0" w:space="0" w:color="auto"/>
        <w:right w:val="none" w:sz="0" w:space="0" w:color="auto"/>
      </w:divBdr>
    </w:div>
    <w:div w:id="408426680">
      <w:bodyDiv w:val="1"/>
      <w:marLeft w:val="0"/>
      <w:marRight w:val="0"/>
      <w:marTop w:val="0"/>
      <w:marBottom w:val="0"/>
      <w:divBdr>
        <w:top w:val="none" w:sz="0" w:space="0" w:color="auto"/>
        <w:left w:val="none" w:sz="0" w:space="0" w:color="auto"/>
        <w:bottom w:val="none" w:sz="0" w:space="0" w:color="auto"/>
        <w:right w:val="none" w:sz="0" w:space="0" w:color="auto"/>
      </w:divBdr>
    </w:div>
    <w:div w:id="408624882">
      <w:bodyDiv w:val="1"/>
      <w:marLeft w:val="0"/>
      <w:marRight w:val="0"/>
      <w:marTop w:val="0"/>
      <w:marBottom w:val="0"/>
      <w:divBdr>
        <w:top w:val="none" w:sz="0" w:space="0" w:color="auto"/>
        <w:left w:val="none" w:sz="0" w:space="0" w:color="auto"/>
        <w:bottom w:val="none" w:sz="0" w:space="0" w:color="auto"/>
        <w:right w:val="none" w:sz="0" w:space="0" w:color="auto"/>
      </w:divBdr>
    </w:div>
    <w:div w:id="452753992">
      <w:bodyDiv w:val="1"/>
      <w:marLeft w:val="0"/>
      <w:marRight w:val="0"/>
      <w:marTop w:val="0"/>
      <w:marBottom w:val="0"/>
      <w:divBdr>
        <w:top w:val="none" w:sz="0" w:space="0" w:color="auto"/>
        <w:left w:val="none" w:sz="0" w:space="0" w:color="auto"/>
        <w:bottom w:val="none" w:sz="0" w:space="0" w:color="auto"/>
        <w:right w:val="none" w:sz="0" w:space="0" w:color="auto"/>
      </w:divBdr>
    </w:div>
    <w:div w:id="524751077">
      <w:bodyDiv w:val="1"/>
      <w:marLeft w:val="0"/>
      <w:marRight w:val="0"/>
      <w:marTop w:val="0"/>
      <w:marBottom w:val="0"/>
      <w:divBdr>
        <w:top w:val="none" w:sz="0" w:space="0" w:color="auto"/>
        <w:left w:val="none" w:sz="0" w:space="0" w:color="auto"/>
        <w:bottom w:val="none" w:sz="0" w:space="0" w:color="auto"/>
        <w:right w:val="none" w:sz="0" w:space="0" w:color="auto"/>
      </w:divBdr>
    </w:div>
    <w:div w:id="540173965">
      <w:bodyDiv w:val="1"/>
      <w:marLeft w:val="0"/>
      <w:marRight w:val="0"/>
      <w:marTop w:val="0"/>
      <w:marBottom w:val="0"/>
      <w:divBdr>
        <w:top w:val="none" w:sz="0" w:space="0" w:color="auto"/>
        <w:left w:val="none" w:sz="0" w:space="0" w:color="auto"/>
        <w:bottom w:val="none" w:sz="0" w:space="0" w:color="auto"/>
        <w:right w:val="none" w:sz="0" w:space="0" w:color="auto"/>
      </w:divBdr>
    </w:div>
    <w:div w:id="636956837">
      <w:bodyDiv w:val="1"/>
      <w:marLeft w:val="0"/>
      <w:marRight w:val="0"/>
      <w:marTop w:val="0"/>
      <w:marBottom w:val="0"/>
      <w:divBdr>
        <w:top w:val="none" w:sz="0" w:space="0" w:color="auto"/>
        <w:left w:val="none" w:sz="0" w:space="0" w:color="auto"/>
        <w:bottom w:val="none" w:sz="0" w:space="0" w:color="auto"/>
        <w:right w:val="none" w:sz="0" w:space="0" w:color="auto"/>
      </w:divBdr>
    </w:div>
    <w:div w:id="658465138">
      <w:bodyDiv w:val="1"/>
      <w:marLeft w:val="0"/>
      <w:marRight w:val="0"/>
      <w:marTop w:val="0"/>
      <w:marBottom w:val="0"/>
      <w:divBdr>
        <w:top w:val="none" w:sz="0" w:space="0" w:color="auto"/>
        <w:left w:val="none" w:sz="0" w:space="0" w:color="auto"/>
        <w:bottom w:val="none" w:sz="0" w:space="0" w:color="auto"/>
        <w:right w:val="none" w:sz="0" w:space="0" w:color="auto"/>
      </w:divBdr>
    </w:div>
    <w:div w:id="683942014">
      <w:bodyDiv w:val="1"/>
      <w:marLeft w:val="0"/>
      <w:marRight w:val="0"/>
      <w:marTop w:val="0"/>
      <w:marBottom w:val="0"/>
      <w:divBdr>
        <w:top w:val="none" w:sz="0" w:space="0" w:color="auto"/>
        <w:left w:val="none" w:sz="0" w:space="0" w:color="auto"/>
        <w:bottom w:val="none" w:sz="0" w:space="0" w:color="auto"/>
        <w:right w:val="none" w:sz="0" w:space="0" w:color="auto"/>
      </w:divBdr>
    </w:div>
    <w:div w:id="723720914">
      <w:bodyDiv w:val="1"/>
      <w:marLeft w:val="0"/>
      <w:marRight w:val="0"/>
      <w:marTop w:val="0"/>
      <w:marBottom w:val="0"/>
      <w:divBdr>
        <w:top w:val="none" w:sz="0" w:space="0" w:color="auto"/>
        <w:left w:val="none" w:sz="0" w:space="0" w:color="auto"/>
        <w:bottom w:val="none" w:sz="0" w:space="0" w:color="auto"/>
        <w:right w:val="none" w:sz="0" w:space="0" w:color="auto"/>
      </w:divBdr>
    </w:div>
    <w:div w:id="728722475">
      <w:bodyDiv w:val="1"/>
      <w:marLeft w:val="0"/>
      <w:marRight w:val="0"/>
      <w:marTop w:val="0"/>
      <w:marBottom w:val="0"/>
      <w:divBdr>
        <w:top w:val="none" w:sz="0" w:space="0" w:color="auto"/>
        <w:left w:val="none" w:sz="0" w:space="0" w:color="auto"/>
        <w:bottom w:val="none" w:sz="0" w:space="0" w:color="auto"/>
        <w:right w:val="none" w:sz="0" w:space="0" w:color="auto"/>
      </w:divBdr>
    </w:div>
    <w:div w:id="737441393">
      <w:bodyDiv w:val="1"/>
      <w:marLeft w:val="0"/>
      <w:marRight w:val="0"/>
      <w:marTop w:val="0"/>
      <w:marBottom w:val="0"/>
      <w:divBdr>
        <w:top w:val="none" w:sz="0" w:space="0" w:color="auto"/>
        <w:left w:val="none" w:sz="0" w:space="0" w:color="auto"/>
        <w:bottom w:val="none" w:sz="0" w:space="0" w:color="auto"/>
        <w:right w:val="none" w:sz="0" w:space="0" w:color="auto"/>
      </w:divBdr>
    </w:div>
    <w:div w:id="770048469">
      <w:bodyDiv w:val="1"/>
      <w:marLeft w:val="0"/>
      <w:marRight w:val="0"/>
      <w:marTop w:val="0"/>
      <w:marBottom w:val="0"/>
      <w:divBdr>
        <w:top w:val="none" w:sz="0" w:space="0" w:color="auto"/>
        <w:left w:val="none" w:sz="0" w:space="0" w:color="auto"/>
        <w:bottom w:val="none" w:sz="0" w:space="0" w:color="auto"/>
        <w:right w:val="none" w:sz="0" w:space="0" w:color="auto"/>
      </w:divBdr>
    </w:div>
    <w:div w:id="784933152">
      <w:bodyDiv w:val="1"/>
      <w:marLeft w:val="0"/>
      <w:marRight w:val="0"/>
      <w:marTop w:val="0"/>
      <w:marBottom w:val="0"/>
      <w:divBdr>
        <w:top w:val="none" w:sz="0" w:space="0" w:color="auto"/>
        <w:left w:val="none" w:sz="0" w:space="0" w:color="auto"/>
        <w:bottom w:val="none" w:sz="0" w:space="0" w:color="auto"/>
        <w:right w:val="none" w:sz="0" w:space="0" w:color="auto"/>
      </w:divBdr>
    </w:div>
    <w:div w:id="804853269">
      <w:bodyDiv w:val="1"/>
      <w:marLeft w:val="0"/>
      <w:marRight w:val="0"/>
      <w:marTop w:val="0"/>
      <w:marBottom w:val="0"/>
      <w:divBdr>
        <w:top w:val="none" w:sz="0" w:space="0" w:color="auto"/>
        <w:left w:val="none" w:sz="0" w:space="0" w:color="auto"/>
        <w:bottom w:val="none" w:sz="0" w:space="0" w:color="auto"/>
        <w:right w:val="none" w:sz="0" w:space="0" w:color="auto"/>
      </w:divBdr>
    </w:div>
    <w:div w:id="813642745">
      <w:bodyDiv w:val="1"/>
      <w:marLeft w:val="0"/>
      <w:marRight w:val="0"/>
      <w:marTop w:val="0"/>
      <w:marBottom w:val="0"/>
      <w:divBdr>
        <w:top w:val="none" w:sz="0" w:space="0" w:color="auto"/>
        <w:left w:val="none" w:sz="0" w:space="0" w:color="auto"/>
        <w:bottom w:val="none" w:sz="0" w:space="0" w:color="auto"/>
        <w:right w:val="none" w:sz="0" w:space="0" w:color="auto"/>
      </w:divBdr>
    </w:div>
    <w:div w:id="819807250">
      <w:bodyDiv w:val="1"/>
      <w:marLeft w:val="0"/>
      <w:marRight w:val="0"/>
      <w:marTop w:val="0"/>
      <w:marBottom w:val="0"/>
      <w:divBdr>
        <w:top w:val="none" w:sz="0" w:space="0" w:color="auto"/>
        <w:left w:val="none" w:sz="0" w:space="0" w:color="auto"/>
        <w:bottom w:val="none" w:sz="0" w:space="0" w:color="auto"/>
        <w:right w:val="none" w:sz="0" w:space="0" w:color="auto"/>
      </w:divBdr>
    </w:div>
    <w:div w:id="885337706">
      <w:bodyDiv w:val="1"/>
      <w:marLeft w:val="0"/>
      <w:marRight w:val="0"/>
      <w:marTop w:val="0"/>
      <w:marBottom w:val="0"/>
      <w:divBdr>
        <w:top w:val="none" w:sz="0" w:space="0" w:color="auto"/>
        <w:left w:val="none" w:sz="0" w:space="0" w:color="auto"/>
        <w:bottom w:val="none" w:sz="0" w:space="0" w:color="auto"/>
        <w:right w:val="none" w:sz="0" w:space="0" w:color="auto"/>
      </w:divBdr>
    </w:div>
    <w:div w:id="919026919">
      <w:bodyDiv w:val="1"/>
      <w:marLeft w:val="0"/>
      <w:marRight w:val="0"/>
      <w:marTop w:val="0"/>
      <w:marBottom w:val="0"/>
      <w:divBdr>
        <w:top w:val="none" w:sz="0" w:space="0" w:color="auto"/>
        <w:left w:val="none" w:sz="0" w:space="0" w:color="auto"/>
        <w:bottom w:val="none" w:sz="0" w:space="0" w:color="auto"/>
        <w:right w:val="none" w:sz="0" w:space="0" w:color="auto"/>
      </w:divBdr>
    </w:div>
    <w:div w:id="936132684">
      <w:bodyDiv w:val="1"/>
      <w:marLeft w:val="0"/>
      <w:marRight w:val="0"/>
      <w:marTop w:val="0"/>
      <w:marBottom w:val="0"/>
      <w:divBdr>
        <w:top w:val="none" w:sz="0" w:space="0" w:color="auto"/>
        <w:left w:val="none" w:sz="0" w:space="0" w:color="auto"/>
        <w:bottom w:val="none" w:sz="0" w:space="0" w:color="auto"/>
        <w:right w:val="none" w:sz="0" w:space="0" w:color="auto"/>
      </w:divBdr>
    </w:div>
    <w:div w:id="936447610">
      <w:bodyDiv w:val="1"/>
      <w:marLeft w:val="0"/>
      <w:marRight w:val="0"/>
      <w:marTop w:val="0"/>
      <w:marBottom w:val="0"/>
      <w:divBdr>
        <w:top w:val="none" w:sz="0" w:space="0" w:color="auto"/>
        <w:left w:val="none" w:sz="0" w:space="0" w:color="auto"/>
        <w:bottom w:val="none" w:sz="0" w:space="0" w:color="auto"/>
        <w:right w:val="none" w:sz="0" w:space="0" w:color="auto"/>
      </w:divBdr>
    </w:div>
    <w:div w:id="945112697">
      <w:bodyDiv w:val="1"/>
      <w:marLeft w:val="0"/>
      <w:marRight w:val="0"/>
      <w:marTop w:val="0"/>
      <w:marBottom w:val="0"/>
      <w:divBdr>
        <w:top w:val="none" w:sz="0" w:space="0" w:color="auto"/>
        <w:left w:val="none" w:sz="0" w:space="0" w:color="auto"/>
        <w:bottom w:val="none" w:sz="0" w:space="0" w:color="auto"/>
        <w:right w:val="none" w:sz="0" w:space="0" w:color="auto"/>
      </w:divBdr>
    </w:div>
    <w:div w:id="983897738">
      <w:bodyDiv w:val="1"/>
      <w:marLeft w:val="0"/>
      <w:marRight w:val="0"/>
      <w:marTop w:val="0"/>
      <w:marBottom w:val="0"/>
      <w:divBdr>
        <w:top w:val="none" w:sz="0" w:space="0" w:color="auto"/>
        <w:left w:val="none" w:sz="0" w:space="0" w:color="auto"/>
        <w:bottom w:val="none" w:sz="0" w:space="0" w:color="auto"/>
        <w:right w:val="none" w:sz="0" w:space="0" w:color="auto"/>
      </w:divBdr>
    </w:div>
    <w:div w:id="1014302631">
      <w:bodyDiv w:val="1"/>
      <w:marLeft w:val="0"/>
      <w:marRight w:val="0"/>
      <w:marTop w:val="0"/>
      <w:marBottom w:val="0"/>
      <w:divBdr>
        <w:top w:val="none" w:sz="0" w:space="0" w:color="auto"/>
        <w:left w:val="none" w:sz="0" w:space="0" w:color="auto"/>
        <w:bottom w:val="none" w:sz="0" w:space="0" w:color="auto"/>
        <w:right w:val="none" w:sz="0" w:space="0" w:color="auto"/>
      </w:divBdr>
    </w:div>
    <w:div w:id="1042562506">
      <w:bodyDiv w:val="1"/>
      <w:marLeft w:val="0"/>
      <w:marRight w:val="0"/>
      <w:marTop w:val="0"/>
      <w:marBottom w:val="0"/>
      <w:divBdr>
        <w:top w:val="none" w:sz="0" w:space="0" w:color="auto"/>
        <w:left w:val="none" w:sz="0" w:space="0" w:color="auto"/>
        <w:bottom w:val="none" w:sz="0" w:space="0" w:color="auto"/>
        <w:right w:val="none" w:sz="0" w:space="0" w:color="auto"/>
      </w:divBdr>
    </w:div>
    <w:div w:id="1083797631">
      <w:bodyDiv w:val="1"/>
      <w:marLeft w:val="0"/>
      <w:marRight w:val="0"/>
      <w:marTop w:val="0"/>
      <w:marBottom w:val="0"/>
      <w:divBdr>
        <w:top w:val="none" w:sz="0" w:space="0" w:color="auto"/>
        <w:left w:val="none" w:sz="0" w:space="0" w:color="auto"/>
        <w:bottom w:val="none" w:sz="0" w:space="0" w:color="auto"/>
        <w:right w:val="none" w:sz="0" w:space="0" w:color="auto"/>
      </w:divBdr>
    </w:div>
    <w:div w:id="1098014997">
      <w:bodyDiv w:val="1"/>
      <w:marLeft w:val="0"/>
      <w:marRight w:val="0"/>
      <w:marTop w:val="0"/>
      <w:marBottom w:val="0"/>
      <w:divBdr>
        <w:top w:val="none" w:sz="0" w:space="0" w:color="auto"/>
        <w:left w:val="none" w:sz="0" w:space="0" w:color="auto"/>
        <w:bottom w:val="none" w:sz="0" w:space="0" w:color="auto"/>
        <w:right w:val="none" w:sz="0" w:space="0" w:color="auto"/>
      </w:divBdr>
    </w:div>
    <w:div w:id="1140879567">
      <w:bodyDiv w:val="1"/>
      <w:marLeft w:val="0"/>
      <w:marRight w:val="0"/>
      <w:marTop w:val="0"/>
      <w:marBottom w:val="0"/>
      <w:divBdr>
        <w:top w:val="none" w:sz="0" w:space="0" w:color="auto"/>
        <w:left w:val="none" w:sz="0" w:space="0" w:color="auto"/>
        <w:bottom w:val="none" w:sz="0" w:space="0" w:color="auto"/>
        <w:right w:val="none" w:sz="0" w:space="0" w:color="auto"/>
      </w:divBdr>
    </w:div>
    <w:div w:id="1146311695">
      <w:bodyDiv w:val="1"/>
      <w:marLeft w:val="0"/>
      <w:marRight w:val="0"/>
      <w:marTop w:val="0"/>
      <w:marBottom w:val="0"/>
      <w:divBdr>
        <w:top w:val="none" w:sz="0" w:space="0" w:color="auto"/>
        <w:left w:val="none" w:sz="0" w:space="0" w:color="auto"/>
        <w:bottom w:val="none" w:sz="0" w:space="0" w:color="auto"/>
        <w:right w:val="none" w:sz="0" w:space="0" w:color="auto"/>
      </w:divBdr>
    </w:div>
    <w:div w:id="1156189781">
      <w:bodyDiv w:val="1"/>
      <w:marLeft w:val="0"/>
      <w:marRight w:val="0"/>
      <w:marTop w:val="0"/>
      <w:marBottom w:val="0"/>
      <w:divBdr>
        <w:top w:val="none" w:sz="0" w:space="0" w:color="auto"/>
        <w:left w:val="none" w:sz="0" w:space="0" w:color="auto"/>
        <w:bottom w:val="none" w:sz="0" w:space="0" w:color="auto"/>
        <w:right w:val="none" w:sz="0" w:space="0" w:color="auto"/>
      </w:divBdr>
    </w:div>
    <w:div w:id="1251112495">
      <w:bodyDiv w:val="1"/>
      <w:marLeft w:val="0"/>
      <w:marRight w:val="0"/>
      <w:marTop w:val="0"/>
      <w:marBottom w:val="0"/>
      <w:divBdr>
        <w:top w:val="none" w:sz="0" w:space="0" w:color="auto"/>
        <w:left w:val="none" w:sz="0" w:space="0" w:color="auto"/>
        <w:bottom w:val="none" w:sz="0" w:space="0" w:color="auto"/>
        <w:right w:val="none" w:sz="0" w:space="0" w:color="auto"/>
      </w:divBdr>
    </w:div>
    <w:div w:id="1284847039">
      <w:bodyDiv w:val="1"/>
      <w:marLeft w:val="0"/>
      <w:marRight w:val="0"/>
      <w:marTop w:val="0"/>
      <w:marBottom w:val="0"/>
      <w:divBdr>
        <w:top w:val="none" w:sz="0" w:space="0" w:color="auto"/>
        <w:left w:val="none" w:sz="0" w:space="0" w:color="auto"/>
        <w:bottom w:val="none" w:sz="0" w:space="0" w:color="auto"/>
        <w:right w:val="none" w:sz="0" w:space="0" w:color="auto"/>
      </w:divBdr>
    </w:div>
    <w:div w:id="1381857832">
      <w:bodyDiv w:val="1"/>
      <w:marLeft w:val="0"/>
      <w:marRight w:val="0"/>
      <w:marTop w:val="0"/>
      <w:marBottom w:val="0"/>
      <w:divBdr>
        <w:top w:val="none" w:sz="0" w:space="0" w:color="auto"/>
        <w:left w:val="none" w:sz="0" w:space="0" w:color="auto"/>
        <w:bottom w:val="none" w:sz="0" w:space="0" w:color="auto"/>
        <w:right w:val="none" w:sz="0" w:space="0" w:color="auto"/>
      </w:divBdr>
    </w:div>
    <w:div w:id="1389962969">
      <w:bodyDiv w:val="1"/>
      <w:marLeft w:val="0"/>
      <w:marRight w:val="0"/>
      <w:marTop w:val="0"/>
      <w:marBottom w:val="0"/>
      <w:divBdr>
        <w:top w:val="none" w:sz="0" w:space="0" w:color="auto"/>
        <w:left w:val="none" w:sz="0" w:space="0" w:color="auto"/>
        <w:bottom w:val="none" w:sz="0" w:space="0" w:color="auto"/>
        <w:right w:val="none" w:sz="0" w:space="0" w:color="auto"/>
      </w:divBdr>
    </w:div>
    <w:div w:id="1439135209">
      <w:bodyDiv w:val="1"/>
      <w:marLeft w:val="0"/>
      <w:marRight w:val="0"/>
      <w:marTop w:val="0"/>
      <w:marBottom w:val="0"/>
      <w:divBdr>
        <w:top w:val="none" w:sz="0" w:space="0" w:color="auto"/>
        <w:left w:val="none" w:sz="0" w:space="0" w:color="auto"/>
        <w:bottom w:val="none" w:sz="0" w:space="0" w:color="auto"/>
        <w:right w:val="none" w:sz="0" w:space="0" w:color="auto"/>
      </w:divBdr>
    </w:div>
    <w:div w:id="1638294030">
      <w:bodyDiv w:val="1"/>
      <w:marLeft w:val="0"/>
      <w:marRight w:val="0"/>
      <w:marTop w:val="0"/>
      <w:marBottom w:val="0"/>
      <w:divBdr>
        <w:top w:val="none" w:sz="0" w:space="0" w:color="auto"/>
        <w:left w:val="none" w:sz="0" w:space="0" w:color="auto"/>
        <w:bottom w:val="none" w:sz="0" w:space="0" w:color="auto"/>
        <w:right w:val="none" w:sz="0" w:space="0" w:color="auto"/>
      </w:divBdr>
    </w:div>
    <w:div w:id="1660572038">
      <w:bodyDiv w:val="1"/>
      <w:marLeft w:val="0"/>
      <w:marRight w:val="0"/>
      <w:marTop w:val="0"/>
      <w:marBottom w:val="0"/>
      <w:divBdr>
        <w:top w:val="none" w:sz="0" w:space="0" w:color="auto"/>
        <w:left w:val="none" w:sz="0" w:space="0" w:color="auto"/>
        <w:bottom w:val="none" w:sz="0" w:space="0" w:color="auto"/>
        <w:right w:val="none" w:sz="0" w:space="0" w:color="auto"/>
      </w:divBdr>
    </w:div>
    <w:div w:id="1676419754">
      <w:bodyDiv w:val="1"/>
      <w:marLeft w:val="0"/>
      <w:marRight w:val="0"/>
      <w:marTop w:val="0"/>
      <w:marBottom w:val="0"/>
      <w:divBdr>
        <w:top w:val="none" w:sz="0" w:space="0" w:color="auto"/>
        <w:left w:val="none" w:sz="0" w:space="0" w:color="auto"/>
        <w:bottom w:val="none" w:sz="0" w:space="0" w:color="auto"/>
        <w:right w:val="none" w:sz="0" w:space="0" w:color="auto"/>
      </w:divBdr>
    </w:div>
    <w:div w:id="1682510818">
      <w:bodyDiv w:val="1"/>
      <w:marLeft w:val="0"/>
      <w:marRight w:val="0"/>
      <w:marTop w:val="0"/>
      <w:marBottom w:val="0"/>
      <w:divBdr>
        <w:top w:val="none" w:sz="0" w:space="0" w:color="auto"/>
        <w:left w:val="none" w:sz="0" w:space="0" w:color="auto"/>
        <w:bottom w:val="none" w:sz="0" w:space="0" w:color="auto"/>
        <w:right w:val="none" w:sz="0" w:space="0" w:color="auto"/>
      </w:divBdr>
    </w:div>
    <w:div w:id="1806393378">
      <w:bodyDiv w:val="1"/>
      <w:marLeft w:val="0"/>
      <w:marRight w:val="0"/>
      <w:marTop w:val="0"/>
      <w:marBottom w:val="0"/>
      <w:divBdr>
        <w:top w:val="none" w:sz="0" w:space="0" w:color="auto"/>
        <w:left w:val="none" w:sz="0" w:space="0" w:color="auto"/>
        <w:bottom w:val="none" w:sz="0" w:space="0" w:color="auto"/>
        <w:right w:val="none" w:sz="0" w:space="0" w:color="auto"/>
      </w:divBdr>
    </w:div>
    <w:div w:id="1819229026">
      <w:bodyDiv w:val="1"/>
      <w:marLeft w:val="0"/>
      <w:marRight w:val="0"/>
      <w:marTop w:val="0"/>
      <w:marBottom w:val="0"/>
      <w:divBdr>
        <w:top w:val="none" w:sz="0" w:space="0" w:color="auto"/>
        <w:left w:val="none" w:sz="0" w:space="0" w:color="auto"/>
        <w:bottom w:val="none" w:sz="0" w:space="0" w:color="auto"/>
        <w:right w:val="none" w:sz="0" w:space="0" w:color="auto"/>
      </w:divBdr>
    </w:div>
    <w:div w:id="1881162189">
      <w:bodyDiv w:val="1"/>
      <w:marLeft w:val="0"/>
      <w:marRight w:val="0"/>
      <w:marTop w:val="0"/>
      <w:marBottom w:val="0"/>
      <w:divBdr>
        <w:top w:val="none" w:sz="0" w:space="0" w:color="auto"/>
        <w:left w:val="none" w:sz="0" w:space="0" w:color="auto"/>
        <w:bottom w:val="none" w:sz="0" w:space="0" w:color="auto"/>
        <w:right w:val="none" w:sz="0" w:space="0" w:color="auto"/>
      </w:divBdr>
    </w:div>
    <w:div w:id="1891572913">
      <w:bodyDiv w:val="1"/>
      <w:marLeft w:val="0"/>
      <w:marRight w:val="0"/>
      <w:marTop w:val="0"/>
      <w:marBottom w:val="0"/>
      <w:divBdr>
        <w:top w:val="none" w:sz="0" w:space="0" w:color="auto"/>
        <w:left w:val="none" w:sz="0" w:space="0" w:color="auto"/>
        <w:bottom w:val="none" w:sz="0" w:space="0" w:color="auto"/>
        <w:right w:val="none" w:sz="0" w:space="0" w:color="auto"/>
      </w:divBdr>
    </w:div>
    <w:div w:id="1895390965">
      <w:bodyDiv w:val="1"/>
      <w:marLeft w:val="0"/>
      <w:marRight w:val="0"/>
      <w:marTop w:val="0"/>
      <w:marBottom w:val="0"/>
      <w:divBdr>
        <w:top w:val="none" w:sz="0" w:space="0" w:color="auto"/>
        <w:left w:val="none" w:sz="0" w:space="0" w:color="auto"/>
        <w:bottom w:val="none" w:sz="0" w:space="0" w:color="auto"/>
        <w:right w:val="none" w:sz="0" w:space="0" w:color="auto"/>
      </w:divBdr>
    </w:div>
    <w:div w:id="1895963216">
      <w:bodyDiv w:val="1"/>
      <w:marLeft w:val="0"/>
      <w:marRight w:val="0"/>
      <w:marTop w:val="0"/>
      <w:marBottom w:val="0"/>
      <w:divBdr>
        <w:top w:val="none" w:sz="0" w:space="0" w:color="auto"/>
        <w:left w:val="none" w:sz="0" w:space="0" w:color="auto"/>
        <w:bottom w:val="none" w:sz="0" w:space="0" w:color="auto"/>
        <w:right w:val="none" w:sz="0" w:space="0" w:color="auto"/>
      </w:divBdr>
    </w:div>
    <w:div w:id="1962296165">
      <w:bodyDiv w:val="1"/>
      <w:marLeft w:val="0"/>
      <w:marRight w:val="0"/>
      <w:marTop w:val="0"/>
      <w:marBottom w:val="0"/>
      <w:divBdr>
        <w:top w:val="none" w:sz="0" w:space="0" w:color="auto"/>
        <w:left w:val="none" w:sz="0" w:space="0" w:color="auto"/>
        <w:bottom w:val="none" w:sz="0" w:space="0" w:color="auto"/>
        <w:right w:val="none" w:sz="0" w:space="0" w:color="auto"/>
      </w:divBdr>
    </w:div>
    <w:div w:id="1971204056">
      <w:bodyDiv w:val="1"/>
      <w:marLeft w:val="0"/>
      <w:marRight w:val="0"/>
      <w:marTop w:val="0"/>
      <w:marBottom w:val="0"/>
      <w:divBdr>
        <w:top w:val="none" w:sz="0" w:space="0" w:color="auto"/>
        <w:left w:val="none" w:sz="0" w:space="0" w:color="auto"/>
        <w:bottom w:val="none" w:sz="0" w:space="0" w:color="auto"/>
        <w:right w:val="none" w:sz="0" w:space="0" w:color="auto"/>
      </w:divBdr>
    </w:div>
    <w:div w:id="1978945790">
      <w:bodyDiv w:val="1"/>
      <w:marLeft w:val="0"/>
      <w:marRight w:val="0"/>
      <w:marTop w:val="0"/>
      <w:marBottom w:val="0"/>
      <w:divBdr>
        <w:top w:val="none" w:sz="0" w:space="0" w:color="auto"/>
        <w:left w:val="none" w:sz="0" w:space="0" w:color="auto"/>
        <w:bottom w:val="none" w:sz="0" w:space="0" w:color="auto"/>
        <w:right w:val="none" w:sz="0" w:space="0" w:color="auto"/>
      </w:divBdr>
    </w:div>
    <w:div w:id="1979217979">
      <w:bodyDiv w:val="1"/>
      <w:marLeft w:val="0"/>
      <w:marRight w:val="0"/>
      <w:marTop w:val="0"/>
      <w:marBottom w:val="0"/>
      <w:divBdr>
        <w:top w:val="none" w:sz="0" w:space="0" w:color="auto"/>
        <w:left w:val="none" w:sz="0" w:space="0" w:color="auto"/>
        <w:bottom w:val="none" w:sz="0" w:space="0" w:color="auto"/>
        <w:right w:val="none" w:sz="0" w:space="0" w:color="auto"/>
      </w:divBdr>
    </w:div>
    <w:div w:id="1984774613">
      <w:bodyDiv w:val="1"/>
      <w:marLeft w:val="0"/>
      <w:marRight w:val="0"/>
      <w:marTop w:val="0"/>
      <w:marBottom w:val="0"/>
      <w:divBdr>
        <w:top w:val="none" w:sz="0" w:space="0" w:color="auto"/>
        <w:left w:val="none" w:sz="0" w:space="0" w:color="auto"/>
        <w:bottom w:val="none" w:sz="0" w:space="0" w:color="auto"/>
        <w:right w:val="none" w:sz="0" w:space="0" w:color="auto"/>
      </w:divBdr>
    </w:div>
    <w:div w:id="2084140236">
      <w:bodyDiv w:val="1"/>
      <w:marLeft w:val="0"/>
      <w:marRight w:val="0"/>
      <w:marTop w:val="0"/>
      <w:marBottom w:val="0"/>
      <w:divBdr>
        <w:top w:val="none" w:sz="0" w:space="0" w:color="auto"/>
        <w:left w:val="none" w:sz="0" w:space="0" w:color="auto"/>
        <w:bottom w:val="none" w:sz="0" w:space="0" w:color="auto"/>
        <w:right w:val="none" w:sz="0" w:space="0" w:color="auto"/>
      </w:divBdr>
    </w:div>
    <w:div w:id="20989393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Visio_Drawing.vsdx"/><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hyperlink" Target="http://jurnal.unmer.ac.id/index.php/jtmi"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97AL75oB89lSyP20kPNmKyLUfg==">CgMxLjAyCGguZ2pkZ3hzOAByITFXTXhRajVOWG0td085WnFzcDk4NUxGR2ptM2d4VkVDRg==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CC8C72D-F294-4159-B184-A590E7FE4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19690</Words>
  <Characters>112239</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Devita Bimantara</cp:lastModifiedBy>
  <cp:revision>151</cp:revision>
  <cp:lastPrinted>2024-06-19T00:53:00Z</cp:lastPrinted>
  <dcterms:created xsi:type="dcterms:W3CDTF">2024-06-07T09:35:00Z</dcterms:created>
  <dcterms:modified xsi:type="dcterms:W3CDTF">2024-06-19T00:53:00Z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979c7a23-92b5-3fd0-8e97-9e7e7145bcf7</vt:lpwstr>
  </property>
  <property fmtid="{D5CDD505-2E9C-101B-9397-08002B2CF9AE}" pid="24" name="Mendeley Citation Style_1">
    <vt:lpwstr>http://www.zotero.org/styles/ieee</vt:lpwstr>
  </property>
  <property fmtid="{D5CDD505-2E9C-101B-9397-08002B2CF9AE}" pid="25" name="GrammarlyDocumentId">
    <vt:lpwstr>bdf17db30d42160c64ad44471e119276941a700aaa3a682fb2138ec883393d34</vt:lpwstr>
  </property>
</Properties>
</file>