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68AEE" w14:textId="77777777" w:rsidR="00B70B7C" w:rsidRDefault="007B76B3">
      <w:pPr>
        <w:spacing w:after="0" w:line="240" w:lineRule="auto"/>
        <w:ind w:left="1" w:hanging="3"/>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Analisis Sistem Pembelajaran Daring Berbasis </w:t>
      </w:r>
      <w:r>
        <w:rPr>
          <w:rFonts w:ascii="Times New Roman" w:eastAsia="Times New Roman" w:hAnsi="Times New Roman" w:cs="Times New Roman"/>
          <w:b/>
          <w:i/>
          <w:sz w:val="28"/>
          <w:szCs w:val="28"/>
        </w:rPr>
        <w:t>Gamification Collaboration </w:t>
      </w:r>
      <w:r>
        <w:rPr>
          <w:rFonts w:ascii="Times New Roman" w:eastAsia="Times New Roman" w:hAnsi="Times New Roman" w:cs="Times New Roman"/>
          <w:b/>
          <w:sz w:val="28"/>
          <w:szCs w:val="28"/>
        </w:rPr>
        <w:t xml:space="preserve">untuk Mendukung Merdeka Belajar Menggunakan </w:t>
      </w:r>
      <w:r>
        <w:rPr>
          <w:rFonts w:ascii="Times New Roman" w:eastAsia="Times New Roman" w:hAnsi="Times New Roman" w:cs="Times New Roman"/>
          <w:b/>
          <w:i/>
          <w:sz w:val="28"/>
          <w:szCs w:val="28"/>
        </w:rPr>
        <w:t>Octalysis Framework</w:t>
      </w:r>
    </w:p>
    <w:p w14:paraId="6F9C7F8F" w14:textId="77777777" w:rsidR="00B70B7C" w:rsidRDefault="00B70B7C">
      <w:pPr>
        <w:spacing w:after="0" w:line="240" w:lineRule="auto"/>
        <w:ind w:left="0" w:hanging="2"/>
        <w:rPr>
          <w:rFonts w:ascii="Times New Roman" w:eastAsia="Times New Roman" w:hAnsi="Times New Roman" w:cs="Times New Roman"/>
          <w:sz w:val="24"/>
          <w:szCs w:val="24"/>
        </w:rPr>
      </w:pPr>
    </w:p>
    <w:p w14:paraId="61D68C81" w14:textId="61E74D77" w:rsidR="00B70B7C" w:rsidRPr="007D62C0" w:rsidRDefault="007B76B3">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Anastasia Lidya Maukar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sidR="007D62C0">
        <w:rPr>
          <w:rFonts w:ascii="Times New Roman" w:eastAsia="Times New Roman" w:hAnsi="Times New Roman" w:cs="Times New Roman"/>
          <w:sz w:val="24"/>
          <w:szCs w:val="24"/>
          <w:lang w:val="en-US"/>
        </w:rPr>
        <w:t>Anik</w:t>
      </w:r>
      <w:proofErr w:type="spellEnd"/>
      <w:r w:rsidR="007D62C0">
        <w:rPr>
          <w:rFonts w:ascii="Times New Roman" w:eastAsia="Times New Roman" w:hAnsi="Times New Roman" w:cs="Times New Roman"/>
          <w:sz w:val="24"/>
          <w:szCs w:val="24"/>
          <w:lang w:val="en-US"/>
        </w:rPr>
        <w:t xml:space="preserve"> Vega </w:t>
      </w:r>
      <w:proofErr w:type="spellStart"/>
      <w:r w:rsidR="007D62C0">
        <w:rPr>
          <w:rFonts w:ascii="Times New Roman" w:eastAsia="Times New Roman" w:hAnsi="Times New Roman" w:cs="Times New Roman"/>
          <w:sz w:val="24"/>
          <w:szCs w:val="24"/>
          <w:lang w:val="en-US"/>
        </w:rPr>
        <w:t>Vitianingsih</w:t>
      </w:r>
      <w:proofErr w:type="spellEnd"/>
      <w:r w:rsidR="007D62C0">
        <w:rPr>
          <w:rFonts w:ascii="Times New Roman" w:eastAsia="Times New Roman" w:hAnsi="Times New Roman" w:cs="Times New Roman"/>
          <w:sz w:val="24"/>
          <w:szCs w:val="24"/>
        </w:rPr>
        <w:t xml:space="preserve"> </w:t>
      </w:r>
      <w:r w:rsidR="007D62C0">
        <w:rPr>
          <w:rFonts w:ascii="Times New Roman" w:eastAsia="Times New Roman" w:hAnsi="Times New Roman" w:cs="Times New Roman"/>
          <w:sz w:val="24"/>
          <w:szCs w:val="24"/>
          <w:vertAlign w:val="superscript"/>
          <w:lang w:val="en-US"/>
        </w:rPr>
        <w:t>2</w:t>
      </w:r>
      <w:r w:rsidR="007D62C0">
        <w:rPr>
          <w:rFonts w:ascii="Times New Roman" w:eastAsia="Times New Roman" w:hAnsi="Times New Roman" w:cs="Times New Roman"/>
          <w:sz w:val="24"/>
          <w:szCs w:val="24"/>
        </w:rPr>
        <w:t xml:space="preserve">, </w:t>
      </w:r>
      <w:proofErr w:type="spellStart"/>
      <w:r w:rsidR="007D62C0">
        <w:rPr>
          <w:rFonts w:ascii="Times New Roman" w:eastAsia="Times New Roman" w:hAnsi="Times New Roman" w:cs="Times New Roman"/>
          <w:sz w:val="24"/>
          <w:szCs w:val="24"/>
          <w:lang w:val="en-US"/>
        </w:rPr>
        <w:t>Fitri</w:t>
      </w:r>
      <w:proofErr w:type="spellEnd"/>
      <w:r w:rsidR="007D62C0">
        <w:rPr>
          <w:rFonts w:ascii="Times New Roman" w:eastAsia="Times New Roman" w:hAnsi="Times New Roman" w:cs="Times New Roman"/>
          <w:sz w:val="24"/>
          <w:szCs w:val="24"/>
          <w:lang w:val="en-US"/>
        </w:rPr>
        <w:t xml:space="preserve"> Marisa</w:t>
      </w:r>
      <w:r w:rsidR="003D5C4A">
        <w:rPr>
          <w:rFonts w:ascii="Times New Roman" w:eastAsia="Times New Roman" w:hAnsi="Times New Roman" w:cs="Times New Roman"/>
          <w:sz w:val="24"/>
          <w:szCs w:val="24"/>
          <w:lang w:val="en-US"/>
        </w:rPr>
        <w:t xml:space="preserve"> </w:t>
      </w:r>
      <w:r w:rsidR="007D62C0">
        <w:rPr>
          <w:rFonts w:ascii="Times New Roman" w:eastAsia="Times New Roman" w:hAnsi="Times New Roman" w:cs="Times New Roman"/>
          <w:sz w:val="24"/>
          <w:szCs w:val="24"/>
          <w:vertAlign w:val="superscript"/>
          <w:lang w:val="en-US"/>
        </w:rPr>
        <w:t>3</w:t>
      </w:r>
      <w:r w:rsidR="003D5C4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Atanasia Pranasistha</w:t>
      </w:r>
      <w:r w:rsidR="000972E6">
        <w:rPr>
          <w:rFonts w:ascii="Times New Roman" w:eastAsia="Times New Roman" w:hAnsi="Times New Roman" w:cs="Times New Roman"/>
          <w:sz w:val="24"/>
          <w:szCs w:val="24"/>
          <w:lang w:val="en-US"/>
        </w:rPr>
        <w:t xml:space="preserve"> </w:t>
      </w:r>
      <w:proofErr w:type="spellStart"/>
      <w:r w:rsidR="000972E6">
        <w:rPr>
          <w:rFonts w:ascii="Times New Roman" w:eastAsia="Times New Roman" w:hAnsi="Times New Roman" w:cs="Times New Roman"/>
          <w:sz w:val="24"/>
          <w:szCs w:val="24"/>
          <w:lang w:val="en-US"/>
        </w:rPr>
        <w:t>Pramudita</w:t>
      </w:r>
      <w:proofErr w:type="spellEnd"/>
      <w:r w:rsidR="003D5C4A">
        <w:rPr>
          <w:rFonts w:ascii="Times New Roman" w:eastAsia="Times New Roman" w:hAnsi="Times New Roman" w:cs="Times New Roman"/>
          <w:sz w:val="24"/>
          <w:szCs w:val="24"/>
          <w:lang w:val="en-US"/>
        </w:rPr>
        <w:t xml:space="preserve"> </w:t>
      </w:r>
      <w:r w:rsidR="007D62C0" w:rsidRPr="002D4ECE">
        <w:rPr>
          <w:rFonts w:ascii="Times New Roman" w:eastAsia="Times New Roman" w:hAnsi="Times New Roman" w:cs="Times New Roman"/>
          <w:sz w:val="24"/>
          <w:szCs w:val="24"/>
          <w:vertAlign w:val="superscript"/>
          <w:lang w:val="en-US"/>
        </w:rPr>
        <w:t>4</w:t>
      </w:r>
      <w:r>
        <w:rPr>
          <w:rFonts w:ascii="Times New Roman" w:eastAsia="Times New Roman" w:hAnsi="Times New Roman" w:cs="Times New Roman"/>
          <w:sz w:val="24"/>
          <w:szCs w:val="24"/>
        </w:rPr>
        <w:t>, Jessica Ananda Putri</w:t>
      </w:r>
      <w:r w:rsidR="003D5C4A">
        <w:rPr>
          <w:rFonts w:ascii="Times New Roman" w:eastAsia="Times New Roman" w:hAnsi="Times New Roman" w:cs="Times New Roman"/>
          <w:sz w:val="24"/>
          <w:szCs w:val="24"/>
          <w:lang w:val="en-US"/>
        </w:rPr>
        <w:t xml:space="preserve"> </w:t>
      </w:r>
      <w:r w:rsidR="007D62C0" w:rsidRPr="007D62C0">
        <w:rPr>
          <w:rFonts w:ascii="Times New Roman" w:eastAsia="Times New Roman" w:hAnsi="Times New Roman" w:cs="Times New Roman"/>
          <w:sz w:val="24"/>
          <w:szCs w:val="24"/>
          <w:vertAlign w:val="superscript"/>
          <w:lang w:val="en-US"/>
        </w:rPr>
        <w:t>5</w:t>
      </w:r>
      <w:r>
        <w:rPr>
          <w:rFonts w:ascii="Times New Roman" w:eastAsia="Times New Roman" w:hAnsi="Times New Roman" w:cs="Times New Roman"/>
          <w:sz w:val="24"/>
          <w:szCs w:val="24"/>
        </w:rPr>
        <w:t>, Intan Yosa Pramisela</w:t>
      </w:r>
      <w:r w:rsidR="003D5C4A">
        <w:rPr>
          <w:rFonts w:ascii="Times New Roman" w:eastAsia="Times New Roman" w:hAnsi="Times New Roman" w:cs="Times New Roman"/>
          <w:sz w:val="24"/>
          <w:szCs w:val="24"/>
          <w:lang w:val="en-US"/>
        </w:rPr>
        <w:t xml:space="preserve"> </w:t>
      </w:r>
      <w:r w:rsidR="007D62C0" w:rsidRPr="007D62C0">
        <w:rPr>
          <w:rFonts w:ascii="Times New Roman" w:eastAsia="Times New Roman" w:hAnsi="Times New Roman" w:cs="Times New Roman"/>
          <w:sz w:val="24"/>
          <w:szCs w:val="24"/>
          <w:vertAlign w:val="superscript"/>
          <w:lang w:val="en-US"/>
        </w:rPr>
        <w:t>6</w:t>
      </w:r>
    </w:p>
    <w:p w14:paraId="7ED91EEE" w14:textId="77777777" w:rsidR="00B70B7C" w:rsidRDefault="00B70B7C">
      <w:pPr>
        <w:spacing w:after="0" w:line="240" w:lineRule="auto"/>
        <w:ind w:left="0" w:hanging="2"/>
        <w:rPr>
          <w:rFonts w:ascii="Times New Roman" w:eastAsia="Times New Roman" w:hAnsi="Times New Roman" w:cs="Times New Roman"/>
          <w:sz w:val="24"/>
          <w:szCs w:val="24"/>
        </w:rPr>
      </w:pPr>
    </w:p>
    <w:p w14:paraId="6A848A24" w14:textId="58303B7B" w:rsidR="00B70B7C" w:rsidRDefault="007B76B3">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vertAlign w:val="superscript"/>
        </w:rPr>
        <w:t>1</w:t>
      </w:r>
      <w:r w:rsidR="00111AD9">
        <w:rPr>
          <w:rFonts w:ascii="Times New Roman" w:eastAsia="Times New Roman" w:hAnsi="Times New Roman" w:cs="Times New Roman"/>
          <w:vertAlign w:val="superscript"/>
          <w:lang w:val="en-US"/>
        </w:rPr>
        <w:t>,4</w:t>
      </w:r>
      <w:r w:rsidR="00DE05A8">
        <w:rPr>
          <w:rFonts w:ascii="Times New Roman" w:eastAsia="Times New Roman" w:hAnsi="Times New Roman" w:cs="Times New Roman"/>
          <w:vertAlign w:val="superscript"/>
          <w:lang w:val="en-US"/>
        </w:rPr>
        <w:t>,5,6</w:t>
      </w:r>
      <w:r>
        <w:rPr>
          <w:rFonts w:ascii="Times New Roman" w:eastAsia="Times New Roman" w:hAnsi="Times New Roman" w:cs="Times New Roman"/>
        </w:rPr>
        <w:t xml:space="preserve"> President University, Indonesia</w:t>
      </w:r>
    </w:p>
    <w:p w14:paraId="79B486AE" w14:textId="7B5E8189" w:rsidR="00B70B7C" w:rsidRPr="00111AD9" w:rsidRDefault="00DE05A8">
      <w:pPr>
        <w:spacing w:after="0" w:line="240" w:lineRule="auto"/>
        <w:ind w:left="0" w:hanging="2"/>
        <w:rPr>
          <w:rFonts w:ascii="Times New Roman" w:eastAsia="Times New Roman" w:hAnsi="Times New Roman" w:cs="Times New Roman"/>
          <w:lang w:val="en-US"/>
        </w:rPr>
      </w:pPr>
      <w:r>
        <w:rPr>
          <w:rFonts w:ascii="Times New Roman" w:eastAsia="Times New Roman" w:hAnsi="Times New Roman" w:cs="Times New Roman"/>
          <w:vertAlign w:val="superscript"/>
          <w:lang w:val="en-US"/>
        </w:rPr>
        <w:t>2</w:t>
      </w:r>
      <w:r w:rsidR="007B76B3">
        <w:rPr>
          <w:rFonts w:ascii="Times New Roman" w:eastAsia="Times New Roman" w:hAnsi="Times New Roman" w:cs="Times New Roman"/>
        </w:rPr>
        <w:t xml:space="preserve"> </w:t>
      </w:r>
      <w:proofErr w:type="spellStart"/>
      <w:r w:rsidR="00111AD9">
        <w:rPr>
          <w:rFonts w:ascii="Times New Roman" w:eastAsia="Times New Roman" w:hAnsi="Times New Roman" w:cs="Times New Roman"/>
          <w:lang w:val="en-US"/>
        </w:rPr>
        <w:t>Universitas</w:t>
      </w:r>
      <w:proofErr w:type="spellEnd"/>
      <w:r w:rsidR="00111AD9">
        <w:rPr>
          <w:rFonts w:ascii="Times New Roman" w:eastAsia="Times New Roman" w:hAnsi="Times New Roman" w:cs="Times New Roman"/>
          <w:lang w:val="en-US"/>
        </w:rPr>
        <w:t xml:space="preserve"> Dr. </w:t>
      </w:r>
      <w:proofErr w:type="spellStart"/>
      <w:r w:rsidR="00111AD9">
        <w:rPr>
          <w:rFonts w:ascii="Times New Roman" w:eastAsia="Times New Roman" w:hAnsi="Times New Roman" w:cs="Times New Roman"/>
          <w:lang w:val="en-US"/>
        </w:rPr>
        <w:t>Soetomo</w:t>
      </w:r>
      <w:proofErr w:type="spellEnd"/>
      <w:r w:rsidR="00111AD9">
        <w:rPr>
          <w:rFonts w:ascii="Times New Roman" w:eastAsia="Times New Roman" w:hAnsi="Times New Roman" w:cs="Times New Roman"/>
          <w:lang w:val="en-US"/>
        </w:rPr>
        <w:t xml:space="preserve"> Surabaya, Indonesia</w:t>
      </w:r>
    </w:p>
    <w:p w14:paraId="1D9FA7DD" w14:textId="4F56932C" w:rsidR="00B70B7C" w:rsidRDefault="00DE05A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vertAlign w:val="superscript"/>
          <w:lang w:val="en-US"/>
        </w:rPr>
        <w:t>3</w:t>
      </w:r>
      <w:r w:rsidR="007B76B3">
        <w:rPr>
          <w:rFonts w:ascii="Times New Roman" w:eastAsia="Times New Roman" w:hAnsi="Times New Roman" w:cs="Times New Roman"/>
        </w:rPr>
        <w:t xml:space="preserve"> </w:t>
      </w:r>
      <w:proofErr w:type="spellStart"/>
      <w:r w:rsidR="00111AD9">
        <w:rPr>
          <w:rFonts w:ascii="Times New Roman" w:eastAsia="Times New Roman" w:hAnsi="Times New Roman" w:cs="Times New Roman"/>
          <w:lang w:val="en-US"/>
        </w:rPr>
        <w:t>Universitas</w:t>
      </w:r>
      <w:proofErr w:type="spellEnd"/>
      <w:r w:rsidR="00111AD9">
        <w:rPr>
          <w:rFonts w:ascii="Times New Roman" w:eastAsia="Times New Roman" w:hAnsi="Times New Roman" w:cs="Times New Roman"/>
          <w:lang w:val="en-US"/>
        </w:rPr>
        <w:t xml:space="preserve"> </w:t>
      </w:r>
      <w:proofErr w:type="spellStart"/>
      <w:r w:rsidR="00111AD9">
        <w:rPr>
          <w:rFonts w:ascii="Times New Roman" w:eastAsia="Times New Roman" w:hAnsi="Times New Roman" w:cs="Times New Roman"/>
          <w:lang w:val="en-US"/>
        </w:rPr>
        <w:t>Widyagama</w:t>
      </w:r>
      <w:proofErr w:type="spellEnd"/>
      <w:r w:rsidR="00111AD9">
        <w:rPr>
          <w:rFonts w:ascii="Times New Roman" w:eastAsia="Times New Roman" w:hAnsi="Times New Roman" w:cs="Times New Roman"/>
          <w:lang w:val="en-US"/>
        </w:rPr>
        <w:t xml:space="preserve"> Malang</w:t>
      </w:r>
      <w:r w:rsidR="007B76B3">
        <w:rPr>
          <w:rFonts w:ascii="Times New Roman" w:eastAsia="Times New Roman" w:hAnsi="Times New Roman" w:cs="Times New Roman"/>
        </w:rPr>
        <w:t>, Indonesia</w:t>
      </w:r>
    </w:p>
    <w:p w14:paraId="065F5E21" w14:textId="77777777" w:rsidR="00B70B7C" w:rsidRDefault="00B70B7C">
      <w:pPr>
        <w:spacing w:after="0" w:line="240" w:lineRule="auto"/>
        <w:ind w:left="0" w:hanging="2"/>
        <w:rPr>
          <w:rFonts w:ascii="Times New Roman" w:eastAsia="Times New Roman" w:hAnsi="Times New Roman" w:cs="Times New Roman"/>
          <w:sz w:val="24"/>
          <w:szCs w:val="24"/>
        </w:rPr>
      </w:pPr>
    </w:p>
    <w:p w14:paraId="13AAD150" w14:textId="77777777" w:rsidR="00B70B7C" w:rsidRDefault="00B70B7C">
      <w:pPr>
        <w:spacing w:after="0" w:line="240" w:lineRule="auto"/>
        <w:ind w:left="0" w:hanging="2"/>
        <w:rPr>
          <w:rFonts w:ascii="Times New Roman" w:eastAsia="Times New Roman" w:hAnsi="Times New Roman" w:cs="Times New Roman"/>
          <w:sz w:val="24"/>
          <w:szCs w:val="24"/>
        </w:rPr>
      </w:pPr>
    </w:p>
    <w:tbl>
      <w:tblPr>
        <w:tblStyle w:val="a9"/>
        <w:tblW w:w="9072" w:type="dxa"/>
        <w:tblBorders>
          <w:top w:val="single" w:sz="4" w:space="0" w:color="000000"/>
        </w:tblBorders>
        <w:tblLayout w:type="fixed"/>
        <w:tblLook w:val="0000" w:firstRow="0" w:lastRow="0" w:firstColumn="0" w:lastColumn="0" w:noHBand="0" w:noVBand="0"/>
      </w:tblPr>
      <w:tblGrid>
        <w:gridCol w:w="2835"/>
        <w:gridCol w:w="284"/>
        <w:gridCol w:w="5953"/>
      </w:tblGrid>
      <w:tr w:rsidR="00B70B7C" w14:paraId="3E02EAA2" w14:textId="77777777" w:rsidTr="001E5B43">
        <w:tc>
          <w:tcPr>
            <w:tcW w:w="2835" w:type="dxa"/>
            <w:tcBorders>
              <w:top w:val="single" w:sz="4" w:space="0" w:color="000000"/>
              <w:bottom w:val="single" w:sz="4" w:space="0" w:color="000000"/>
            </w:tcBorders>
          </w:tcPr>
          <w:p w14:paraId="1B2C9BD1" w14:textId="05C360F5" w:rsidR="00B70B7C" w:rsidRPr="000B6A20" w:rsidRDefault="000B6A20">
            <w:pPr>
              <w:ind w:left="0" w:hanging="2"/>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Article Info</w:t>
            </w:r>
          </w:p>
        </w:tc>
        <w:tc>
          <w:tcPr>
            <w:tcW w:w="284" w:type="dxa"/>
            <w:tcBorders>
              <w:top w:val="single" w:sz="4" w:space="0" w:color="000000"/>
              <w:bottom w:val="nil"/>
            </w:tcBorders>
          </w:tcPr>
          <w:p w14:paraId="19626BC8" w14:textId="77777777" w:rsidR="00B70B7C" w:rsidRDefault="00B70B7C">
            <w:pPr>
              <w:ind w:left="0" w:hanging="2"/>
              <w:rPr>
                <w:rFonts w:ascii="Times New Roman" w:eastAsia="Times New Roman" w:hAnsi="Times New Roman" w:cs="Times New Roman"/>
                <w:sz w:val="24"/>
                <w:szCs w:val="24"/>
              </w:rPr>
            </w:pPr>
          </w:p>
        </w:tc>
        <w:tc>
          <w:tcPr>
            <w:tcW w:w="5953" w:type="dxa"/>
            <w:tcBorders>
              <w:top w:val="single" w:sz="4" w:space="0" w:color="000000"/>
              <w:bottom w:val="single" w:sz="4" w:space="0" w:color="000000"/>
            </w:tcBorders>
          </w:tcPr>
          <w:p w14:paraId="6FCD9CBD" w14:textId="07853CE2" w:rsidR="00B70B7C" w:rsidRPr="000B6A20" w:rsidRDefault="007B76B3">
            <w:pPr>
              <w:ind w:left="0" w:hanging="2"/>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w:t>
            </w:r>
            <w:r w:rsidR="000B6A20">
              <w:rPr>
                <w:rFonts w:ascii="Times New Roman" w:eastAsia="Times New Roman" w:hAnsi="Times New Roman" w:cs="Times New Roman"/>
                <w:b/>
                <w:sz w:val="24"/>
                <w:szCs w:val="24"/>
                <w:lang w:val="en-US"/>
              </w:rPr>
              <w:t>CT</w:t>
            </w:r>
          </w:p>
        </w:tc>
      </w:tr>
      <w:tr w:rsidR="00B70B7C" w14:paraId="14BB71FF" w14:textId="77777777" w:rsidTr="001E5B43">
        <w:tc>
          <w:tcPr>
            <w:tcW w:w="2835" w:type="dxa"/>
            <w:tcBorders>
              <w:top w:val="single" w:sz="4" w:space="0" w:color="000000"/>
            </w:tcBorders>
          </w:tcPr>
          <w:p w14:paraId="10F018F4" w14:textId="77777777" w:rsidR="00B70B7C" w:rsidRDefault="00B70B7C">
            <w:pPr>
              <w:ind w:left="0" w:hanging="2"/>
              <w:rPr>
                <w:rFonts w:ascii="Times New Roman" w:eastAsia="Times New Roman" w:hAnsi="Times New Roman" w:cs="Times New Roman"/>
                <w:sz w:val="24"/>
                <w:szCs w:val="24"/>
              </w:rPr>
            </w:pPr>
          </w:p>
          <w:p w14:paraId="65FA02C8" w14:textId="25178286" w:rsidR="00B70B7C" w:rsidRPr="000B6A20" w:rsidRDefault="000B6A20">
            <w:pPr>
              <w:ind w:left="0" w:hanging="2"/>
              <w:rPr>
                <w:rFonts w:ascii="Times New Roman" w:eastAsia="Times New Roman" w:hAnsi="Times New Roman" w:cs="Times New Roman"/>
                <w:u w:val="single"/>
                <w:lang w:val="en-US"/>
              </w:rPr>
            </w:pPr>
            <w:r>
              <w:rPr>
                <w:rFonts w:ascii="Times New Roman" w:eastAsia="Times New Roman" w:hAnsi="Times New Roman" w:cs="Times New Roman"/>
                <w:u w:val="single"/>
                <w:lang w:val="en-US"/>
              </w:rPr>
              <w:t>Article History</w:t>
            </w:r>
          </w:p>
          <w:p w14:paraId="0AA46270" w14:textId="00E024EE" w:rsidR="000B6A20" w:rsidRPr="00D3162D" w:rsidRDefault="000B6A20" w:rsidP="000B6A20">
            <w:pPr>
              <w:ind w:left="0" w:hanging="2"/>
              <w:rPr>
                <w:rFonts w:ascii="Times New Roman" w:hAnsi="Times New Roman"/>
                <w:color w:val="000000"/>
                <w:lang w:val="en-US"/>
              </w:rPr>
            </w:pPr>
            <w:r w:rsidRPr="005C5B49">
              <w:rPr>
                <w:rFonts w:ascii="Times New Roman" w:eastAsia="Times New Roman" w:hAnsi="Times New Roman"/>
              </w:rPr>
              <w:t>Received:</w:t>
            </w:r>
            <w:r>
              <w:rPr>
                <w:rFonts w:ascii="Times New Roman" w:eastAsia="Times New Roman" w:hAnsi="Times New Roman"/>
              </w:rPr>
              <w:t xml:space="preserve"> </w:t>
            </w:r>
            <w:r>
              <w:rPr>
                <w:rFonts w:ascii="Times New Roman" w:hAnsi="Times New Roman"/>
                <w:color w:val="000000"/>
                <w:lang w:val="en-US"/>
              </w:rPr>
              <w:t>05-06-2022</w:t>
            </w:r>
          </w:p>
          <w:p w14:paraId="5F612273" w14:textId="0CB8236B" w:rsidR="000B6A20" w:rsidRPr="00C67B21" w:rsidRDefault="000B6A20" w:rsidP="000B6A20">
            <w:pPr>
              <w:ind w:left="0" w:hanging="2"/>
              <w:rPr>
                <w:rFonts w:ascii="Times New Roman" w:eastAsia="Times New Roman" w:hAnsi="Times New Roman"/>
                <w:lang w:val="en-US"/>
              </w:rPr>
            </w:pPr>
            <w:proofErr w:type="spellStart"/>
            <w:proofErr w:type="gramStart"/>
            <w:r>
              <w:rPr>
                <w:rFonts w:ascii="Times New Roman" w:eastAsia="Times New Roman" w:hAnsi="Times New Roman"/>
                <w:lang w:val="en-US"/>
              </w:rPr>
              <w:t>Revides</w:t>
            </w:r>
            <w:proofErr w:type="spellEnd"/>
            <w:r>
              <w:rPr>
                <w:rFonts w:ascii="Times New Roman" w:eastAsia="Times New Roman" w:hAnsi="Times New Roman"/>
                <w:lang w:val="en-US"/>
              </w:rPr>
              <w:t xml:space="preserve">  :</w:t>
            </w:r>
            <w:proofErr w:type="gramEnd"/>
            <w:r>
              <w:rPr>
                <w:rFonts w:ascii="Times New Roman" w:eastAsia="Times New Roman" w:hAnsi="Times New Roman"/>
                <w:lang w:val="en-US"/>
              </w:rPr>
              <w:t xml:space="preserve"> 14-07-2022</w:t>
            </w:r>
          </w:p>
          <w:p w14:paraId="2C7385B9" w14:textId="621A39F6" w:rsidR="000B6A20" w:rsidRPr="00D3162D" w:rsidRDefault="000B6A20" w:rsidP="000B6A20">
            <w:pPr>
              <w:ind w:left="0" w:hanging="2"/>
              <w:rPr>
                <w:rFonts w:ascii="Times New Roman" w:hAnsi="Times New Roman"/>
                <w:color w:val="000000"/>
                <w:lang w:val="en-US"/>
              </w:rPr>
            </w:pPr>
            <w:r>
              <w:rPr>
                <w:rFonts w:ascii="Times New Roman" w:eastAsia="Times New Roman" w:hAnsi="Times New Roman"/>
                <w:lang w:val="en-US"/>
              </w:rPr>
              <w:t>Accepted</w:t>
            </w:r>
            <w:r>
              <w:rPr>
                <w:rFonts w:ascii="Times New Roman" w:eastAsia="Times New Roman" w:hAnsi="Times New Roman"/>
              </w:rPr>
              <w:t xml:space="preserve">: </w:t>
            </w:r>
            <w:r>
              <w:rPr>
                <w:rFonts w:ascii="Times New Roman" w:eastAsia="Times New Roman" w:hAnsi="Times New Roman"/>
                <w:lang w:val="en-US"/>
              </w:rPr>
              <w:t>10-08-2022</w:t>
            </w:r>
          </w:p>
          <w:p w14:paraId="7B487A3B" w14:textId="77777777" w:rsidR="00B70B7C" w:rsidRDefault="00B70B7C">
            <w:pPr>
              <w:ind w:left="0" w:hanging="2"/>
              <w:rPr>
                <w:rFonts w:ascii="Times New Roman" w:eastAsia="Times New Roman" w:hAnsi="Times New Roman" w:cs="Times New Roman"/>
              </w:rPr>
            </w:pPr>
          </w:p>
          <w:p w14:paraId="2686151C" w14:textId="77777777" w:rsidR="00B70B7C" w:rsidRDefault="00B70B7C">
            <w:pPr>
              <w:ind w:left="0" w:hanging="2"/>
              <w:rPr>
                <w:rFonts w:ascii="Times New Roman" w:eastAsia="Times New Roman" w:hAnsi="Times New Roman" w:cs="Times New Roman"/>
              </w:rPr>
            </w:pPr>
          </w:p>
          <w:p w14:paraId="00E48767" w14:textId="0FF5D8B1" w:rsidR="00B70B7C" w:rsidRPr="000B6A20" w:rsidRDefault="000B6A20">
            <w:pPr>
              <w:ind w:left="0" w:hanging="2"/>
              <w:rPr>
                <w:rFonts w:ascii="Times New Roman" w:eastAsia="Times New Roman" w:hAnsi="Times New Roman" w:cs="Times New Roman"/>
                <w:u w:val="single"/>
                <w:lang w:val="en-US"/>
              </w:rPr>
            </w:pPr>
            <w:r>
              <w:rPr>
                <w:rFonts w:ascii="Times New Roman" w:eastAsia="Times New Roman" w:hAnsi="Times New Roman" w:cs="Times New Roman"/>
                <w:u w:val="single"/>
                <w:lang w:val="en-US"/>
              </w:rPr>
              <w:t>Keywords</w:t>
            </w:r>
          </w:p>
          <w:p w14:paraId="5A2B1EAF" w14:textId="123285E7" w:rsidR="00B70B7C" w:rsidRPr="003D5C4A" w:rsidRDefault="007B76B3">
            <w:pPr>
              <w:ind w:left="0" w:hanging="2"/>
              <w:rPr>
                <w:rFonts w:ascii="Times New Roman" w:eastAsia="Times New Roman" w:hAnsi="Times New Roman" w:cs="Times New Roman"/>
                <w:sz w:val="20"/>
                <w:szCs w:val="20"/>
              </w:rPr>
            </w:pPr>
            <w:r w:rsidRPr="003D5C4A">
              <w:rPr>
                <w:rFonts w:ascii="Times New Roman" w:eastAsia="Times New Roman" w:hAnsi="Times New Roman" w:cs="Times New Roman"/>
              </w:rPr>
              <w:t>Gamifikasi</w:t>
            </w:r>
            <w:r w:rsidR="003D5C4A" w:rsidRPr="003D5C4A">
              <w:rPr>
                <w:rFonts w:ascii="Times New Roman" w:eastAsia="Times New Roman" w:hAnsi="Times New Roman" w:cs="Times New Roman"/>
                <w:lang w:val="en-US"/>
              </w:rPr>
              <w:t>;</w:t>
            </w:r>
            <w:r w:rsidRPr="003D5C4A">
              <w:rPr>
                <w:rFonts w:ascii="Times New Roman" w:eastAsia="Times New Roman" w:hAnsi="Times New Roman" w:cs="Times New Roman"/>
              </w:rPr>
              <w:t xml:space="preserve"> </w:t>
            </w:r>
          </w:p>
          <w:p w14:paraId="4344F61E" w14:textId="427D2D4B" w:rsidR="00B70B7C" w:rsidRPr="003D5C4A" w:rsidRDefault="007B76B3">
            <w:pPr>
              <w:ind w:left="0" w:hanging="2"/>
              <w:rPr>
                <w:rFonts w:ascii="Times New Roman" w:eastAsia="Times New Roman" w:hAnsi="Times New Roman" w:cs="Times New Roman"/>
                <w:i/>
                <w:sz w:val="20"/>
                <w:szCs w:val="20"/>
                <w:lang w:val="en-US"/>
              </w:rPr>
            </w:pPr>
            <w:r w:rsidRPr="003D5C4A">
              <w:rPr>
                <w:rFonts w:ascii="Times New Roman" w:eastAsia="Times New Roman" w:hAnsi="Times New Roman" w:cs="Times New Roman"/>
                <w:i/>
              </w:rPr>
              <w:t>Octalysis Framework</w:t>
            </w:r>
            <w:r w:rsidR="003D5C4A" w:rsidRPr="003D5C4A">
              <w:rPr>
                <w:rFonts w:ascii="Times New Roman" w:eastAsia="Times New Roman" w:hAnsi="Times New Roman" w:cs="Times New Roman"/>
                <w:i/>
                <w:lang w:val="en-US"/>
              </w:rPr>
              <w:t>;</w:t>
            </w:r>
          </w:p>
          <w:p w14:paraId="47A2BA55" w14:textId="1AC1C3E2" w:rsidR="00B70B7C" w:rsidRPr="003D5C4A" w:rsidRDefault="007B76B3">
            <w:pPr>
              <w:ind w:left="0" w:hanging="2"/>
              <w:rPr>
                <w:rFonts w:ascii="Times New Roman" w:eastAsia="Times New Roman" w:hAnsi="Times New Roman" w:cs="Times New Roman"/>
                <w:i/>
                <w:sz w:val="20"/>
                <w:szCs w:val="20"/>
                <w:lang w:val="en-US"/>
              </w:rPr>
            </w:pPr>
            <w:r w:rsidRPr="003D5C4A">
              <w:rPr>
                <w:rFonts w:ascii="Times New Roman" w:eastAsia="Times New Roman" w:hAnsi="Times New Roman" w:cs="Times New Roman"/>
                <w:i/>
              </w:rPr>
              <w:t>E-Learning</w:t>
            </w:r>
            <w:r w:rsidR="003D5C4A" w:rsidRPr="003D5C4A">
              <w:rPr>
                <w:rFonts w:ascii="Times New Roman" w:eastAsia="Times New Roman" w:hAnsi="Times New Roman" w:cs="Times New Roman"/>
                <w:i/>
                <w:lang w:val="en-US"/>
              </w:rPr>
              <w:t>;</w:t>
            </w:r>
          </w:p>
          <w:p w14:paraId="48D33C20" w14:textId="0AC45D0D" w:rsidR="00B70B7C" w:rsidRPr="003D5C4A" w:rsidRDefault="007B76B3">
            <w:pPr>
              <w:ind w:left="0" w:hanging="2"/>
              <w:rPr>
                <w:rFonts w:ascii="Times New Roman" w:eastAsia="Times New Roman" w:hAnsi="Times New Roman" w:cs="Times New Roman"/>
                <w:sz w:val="20"/>
                <w:szCs w:val="20"/>
                <w:lang w:val="en-US"/>
              </w:rPr>
            </w:pPr>
            <w:r w:rsidRPr="003D5C4A">
              <w:rPr>
                <w:rFonts w:ascii="Times New Roman" w:eastAsia="Times New Roman" w:hAnsi="Times New Roman" w:cs="Times New Roman"/>
              </w:rPr>
              <w:t>Motivasi Belajar</w:t>
            </w:r>
            <w:r w:rsidR="003D5C4A" w:rsidRPr="003D5C4A">
              <w:rPr>
                <w:rFonts w:ascii="Times New Roman" w:eastAsia="Times New Roman" w:hAnsi="Times New Roman" w:cs="Times New Roman"/>
                <w:lang w:val="en-US"/>
              </w:rPr>
              <w:t>.</w:t>
            </w:r>
          </w:p>
          <w:p w14:paraId="6AB66B05" w14:textId="77777777" w:rsidR="00B70B7C" w:rsidRDefault="00B70B7C">
            <w:pPr>
              <w:ind w:left="0" w:hanging="2"/>
              <w:rPr>
                <w:rFonts w:ascii="Times New Roman" w:eastAsia="Times New Roman" w:hAnsi="Times New Roman" w:cs="Times New Roman"/>
              </w:rPr>
            </w:pPr>
          </w:p>
          <w:p w14:paraId="73347F06" w14:textId="77777777" w:rsidR="00B70B7C" w:rsidRDefault="00B70B7C">
            <w:pPr>
              <w:ind w:left="0" w:hanging="2"/>
              <w:rPr>
                <w:rFonts w:ascii="Times New Roman" w:eastAsia="Times New Roman" w:hAnsi="Times New Roman" w:cs="Times New Roman"/>
              </w:rPr>
            </w:pPr>
          </w:p>
          <w:p w14:paraId="3FF9EBB6" w14:textId="77777777" w:rsidR="00B70B7C" w:rsidRDefault="007B76B3">
            <w:pPr>
              <w:ind w:left="0" w:hanging="2"/>
              <w:rPr>
                <w:rFonts w:ascii="Times New Roman" w:eastAsia="Times New Roman" w:hAnsi="Times New Roman" w:cs="Times New Roman"/>
                <w:u w:val="single"/>
              </w:rPr>
            </w:pPr>
            <w:r>
              <w:rPr>
                <w:rFonts w:ascii="Times New Roman" w:eastAsia="Times New Roman" w:hAnsi="Times New Roman" w:cs="Times New Roman"/>
                <w:noProof/>
                <w:lang w:eastAsia="id-ID"/>
              </w:rPr>
              <w:drawing>
                <wp:inline distT="0" distB="0" distL="114300" distR="114300" wp14:anchorId="4D4E53AD" wp14:editId="50ED0417">
                  <wp:extent cx="123190" cy="94615"/>
                  <wp:effectExtent l="0" t="0" r="0" b="0"/>
                  <wp:docPr id="10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23190" cy="94615"/>
                          </a:xfrm>
                          <a:prstGeom prst="rect">
                            <a:avLst/>
                          </a:prstGeom>
                          <a:ln/>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u w:val="single"/>
              </w:rPr>
              <w:t>Corresponding Author</w:t>
            </w:r>
          </w:p>
          <w:p w14:paraId="71D4798F" w14:textId="314405F7" w:rsidR="00B70B7C" w:rsidRDefault="00111AD9">
            <w:pPr>
              <w:ind w:left="0" w:hanging="2"/>
              <w:rPr>
                <w:rFonts w:ascii="Times New Roman" w:eastAsia="Times New Roman" w:hAnsi="Times New Roman" w:cs="Times New Roman"/>
              </w:rPr>
            </w:pPr>
            <w:proofErr w:type="spellStart"/>
            <w:r>
              <w:rPr>
                <w:rFonts w:ascii="Times New Roman" w:eastAsia="Times New Roman" w:hAnsi="Times New Roman" w:cs="Times New Roman"/>
                <w:b/>
                <w:lang w:val="en-US"/>
              </w:rPr>
              <w:t>Fitri</w:t>
            </w:r>
            <w:proofErr w:type="spellEnd"/>
            <w:r>
              <w:rPr>
                <w:rFonts w:ascii="Times New Roman" w:eastAsia="Times New Roman" w:hAnsi="Times New Roman" w:cs="Times New Roman"/>
                <w:b/>
                <w:lang w:val="en-US"/>
              </w:rPr>
              <w:t xml:space="preserve"> Marisa</w:t>
            </w:r>
            <w:r w:rsidR="007B76B3">
              <w:rPr>
                <w:rFonts w:ascii="Times New Roman" w:eastAsia="Times New Roman" w:hAnsi="Times New Roman" w:cs="Times New Roman"/>
                <w:b/>
              </w:rPr>
              <w:t>,</w:t>
            </w:r>
          </w:p>
          <w:p w14:paraId="7F4857FC" w14:textId="77777777" w:rsidR="00B70B7C" w:rsidRDefault="007B76B3">
            <w:pPr>
              <w:ind w:left="0" w:hanging="2"/>
              <w:rPr>
                <w:rFonts w:ascii="Times New Roman" w:eastAsia="Times New Roman" w:hAnsi="Times New Roman" w:cs="Times New Roman"/>
              </w:rPr>
            </w:pPr>
            <w:r>
              <w:rPr>
                <w:rFonts w:ascii="Times New Roman" w:eastAsia="Times New Roman" w:hAnsi="Times New Roman" w:cs="Times New Roman"/>
              </w:rPr>
              <w:t>President University,</w:t>
            </w:r>
          </w:p>
          <w:p w14:paraId="15645443" w14:textId="20469742" w:rsidR="00B70B7C" w:rsidRDefault="007B76B3">
            <w:pPr>
              <w:ind w:left="0" w:hanging="2"/>
              <w:rPr>
                <w:rFonts w:ascii="Times New Roman" w:eastAsia="Times New Roman" w:hAnsi="Times New Roman" w:cs="Times New Roman"/>
              </w:rPr>
            </w:pPr>
            <w:r>
              <w:rPr>
                <w:rFonts w:ascii="Times New Roman" w:eastAsia="Times New Roman" w:hAnsi="Times New Roman" w:cs="Times New Roman"/>
              </w:rPr>
              <w:t>Tel. +62</w:t>
            </w:r>
            <w:r w:rsidR="003D5C4A">
              <w:rPr>
                <w:rFonts w:ascii="Times New Roman" w:eastAsia="Times New Roman" w:hAnsi="Times New Roman" w:cs="Times New Roman"/>
                <w:lang w:val="en-US"/>
              </w:rPr>
              <w:t xml:space="preserve"> </w:t>
            </w:r>
            <w:r>
              <w:rPr>
                <w:rFonts w:ascii="Times New Roman" w:eastAsia="Times New Roman" w:hAnsi="Times New Roman" w:cs="Times New Roman"/>
              </w:rPr>
              <w:t>8155098730</w:t>
            </w:r>
          </w:p>
          <w:p w14:paraId="45014F9A" w14:textId="000B2E02" w:rsidR="00B70B7C" w:rsidRDefault="00111AD9">
            <w:pPr>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lang w:val="en-US"/>
              </w:rPr>
              <w:t>fitrimarisa</w:t>
            </w:r>
            <w:proofErr w:type="spellEnd"/>
            <w:r w:rsidR="007B76B3">
              <w:rPr>
                <w:rFonts w:ascii="Times New Roman" w:eastAsia="Times New Roman" w:hAnsi="Times New Roman" w:cs="Times New Roman"/>
              </w:rPr>
              <w:t>@</w:t>
            </w:r>
            <w:r w:rsidR="001E5B43">
              <w:rPr>
                <w:rFonts w:ascii="Times New Roman" w:eastAsia="Times New Roman" w:hAnsi="Times New Roman" w:cs="Times New Roman"/>
                <w:lang w:val="en-US"/>
              </w:rPr>
              <w:t>g</w:t>
            </w:r>
            <w:r w:rsidR="007B76B3">
              <w:rPr>
                <w:rFonts w:ascii="Times New Roman" w:eastAsia="Times New Roman" w:hAnsi="Times New Roman" w:cs="Times New Roman"/>
              </w:rPr>
              <w:t>mail.com</w:t>
            </w:r>
          </w:p>
        </w:tc>
        <w:tc>
          <w:tcPr>
            <w:tcW w:w="284" w:type="dxa"/>
            <w:tcBorders>
              <w:top w:val="nil"/>
            </w:tcBorders>
          </w:tcPr>
          <w:p w14:paraId="5E57A8CD" w14:textId="77777777" w:rsidR="00B70B7C" w:rsidRDefault="00B70B7C">
            <w:pPr>
              <w:ind w:left="0" w:hanging="2"/>
              <w:rPr>
                <w:rFonts w:ascii="Times New Roman" w:eastAsia="Times New Roman" w:hAnsi="Times New Roman" w:cs="Times New Roman"/>
                <w:sz w:val="24"/>
                <w:szCs w:val="24"/>
              </w:rPr>
            </w:pPr>
          </w:p>
        </w:tc>
        <w:tc>
          <w:tcPr>
            <w:tcW w:w="5953" w:type="dxa"/>
            <w:tcBorders>
              <w:top w:val="single" w:sz="4" w:space="0" w:color="000000"/>
            </w:tcBorders>
          </w:tcPr>
          <w:p w14:paraId="63F3A2DA" w14:textId="53DC44F3" w:rsidR="00B70B7C" w:rsidRPr="00412927" w:rsidRDefault="00412927">
            <w:pPr>
              <w:ind w:left="0" w:hanging="2"/>
              <w:jc w:val="both"/>
              <w:rPr>
                <w:rFonts w:ascii="Times New Roman" w:eastAsia="Times New Roman" w:hAnsi="Times New Roman" w:cs="Times New Roman"/>
                <w:sz w:val="24"/>
                <w:szCs w:val="24"/>
                <w:lang w:val="en-US"/>
              </w:rPr>
            </w:pPr>
            <w:r w:rsidRPr="00412927">
              <w:rPr>
                <w:rFonts w:ascii="Times New Roman" w:hAnsi="Times New Roman" w:cs="Times New Roman"/>
                <w:lang w:val="en"/>
              </w:rPr>
              <w:t xml:space="preserve">The COVID-19 pandemic has had a major impact on many things. Education, which is one of the important aspects in supporting human life, also felt the impact of the pandemic. Based on Circular Letter Number 4 of 2020 concerning the Implementation of Education Policies during the emergency period of the spread of COVID-19, the government has a policy that face-to-face education is not allowed to be carried out. Therefore, the world of education began to implement distance learning or </w:t>
            </w:r>
            <w:r w:rsidRPr="00412927">
              <w:rPr>
                <w:rFonts w:ascii="Times New Roman" w:hAnsi="Times New Roman" w:cs="Times New Roman"/>
                <w:i/>
                <w:lang w:val="en"/>
              </w:rPr>
              <w:t>e-Learning.</w:t>
            </w:r>
            <w:r w:rsidRPr="00412927">
              <w:rPr>
                <w:rFonts w:ascii="Times New Roman" w:hAnsi="Times New Roman" w:cs="Times New Roman"/>
                <w:lang w:val="en"/>
              </w:rPr>
              <w:t xml:space="preserve">  In addition to how to teach and learn, there are other things that need to be considered for the success of the process. Another thing is student learning motivation. Changes in the teaching and learning process also have an impact on student learning motivation. In this study, a questionnaire has been distributed to find out the </w:t>
            </w:r>
            <w:r w:rsidRPr="00412927">
              <w:rPr>
                <w:rFonts w:ascii="Times New Roman" w:hAnsi="Times New Roman" w:cs="Times New Roman"/>
                <w:i/>
                <w:lang w:val="en"/>
              </w:rPr>
              <w:t xml:space="preserve">core drive </w:t>
            </w:r>
            <w:r w:rsidRPr="00412927">
              <w:rPr>
                <w:rFonts w:ascii="Times New Roman" w:hAnsi="Times New Roman" w:cs="Times New Roman"/>
                <w:lang w:val="en"/>
              </w:rPr>
              <w:t xml:space="preserve">of student learning motivation. Based on a questionnaire that has been filled out by 167 respondents, the </w:t>
            </w:r>
            <w:r w:rsidRPr="00412927">
              <w:rPr>
                <w:rFonts w:ascii="Times New Roman" w:hAnsi="Times New Roman" w:cs="Times New Roman"/>
                <w:i/>
                <w:iCs/>
                <w:lang w:val="en"/>
              </w:rPr>
              <w:t>core drive</w:t>
            </w:r>
            <w:r w:rsidRPr="00412927">
              <w:rPr>
                <w:rFonts w:ascii="Times New Roman" w:hAnsi="Times New Roman" w:cs="Times New Roman"/>
                <w:lang w:val="en"/>
              </w:rPr>
              <w:t xml:space="preserve"> that influences students' learning motivation is at a high level. This indicates that the level of student learning motivation during the COVID-19 pandemic is still high.</w:t>
            </w:r>
          </w:p>
        </w:tc>
      </w:tr>
    </w:tbl>
    <w:p w14:paraId="7610ED38" w14:textId="77777777" w:rsidR="00B70B7C" w:rsidRDefault="00B70B7C">
      <w:pPr>
        <w:spacing w:after="0" w:line="240" w:lineRule="auto"/>
        <w:ind w:left="0" w:hanging="2"/>
        <w:rPr>
          <w:rFonts w:ascii="Times New Roman" w:eastAsia="Times New Roman" w:hAnsi="Times New Roman" w:cs="Times New Roman"/>
          <w:sz w:val="24"/>
          <w:szCs w:val="24"/>
        </w:rPr>
      </w:pPr>
    </w:p>
    <w:p w14:paraId="02697648" w14:textId="77777777" w:rsidR="00B70B7C" w:rsidRDefault="00B70B7C">
      <w:pPr>
        <w:spacing w:after="0" w:line="240" w:lineRule="auto"/>
        <w:ind w:left="0" w:hanging="2"/>
        <w:rPr>
          <w:rFonts w:ascii="Times New Roman" w:eastAsia="Times New Roman" w:hAnsi="Times New Roman" w:cs="Times New Roman"/>
          <w:sz w:val="24"/>
          <w:szCs w:val="24"/>
        </w:rPr>
      </w:pPr>
    </w:p>
    <w:p w14:paraId="22EB623A" w14:textId="77777777" w:rsidR="00B70B7C" w:rsidRDefault="007B76B3" w:rsidP="00871A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PENDAHULUAN </w:t>
      </w:r>
    </w:p>
    <w:p w14:paraId="3B241C25" w14:textId="5A91C80D" w:rsidR="00B70B7C" w:rsidRDefault="007B76B3" w:rsidP="00871A7C">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masa pandemi COVID-19, pembelajaran yang dilakukan secara </w:t>
      </w:r>
      <w:r w:rsidRPr="001E5B43">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atau daring tidak lagi dianggap sebagai fenomena asing</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1E5B43">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alam dunia pendidikan</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fenomena pembelajaran daring sudah familiar terutama semenjak pandemi C</w:t>
      </w:r>
      <w:r w:rsidR="001E5B43">
        <w:rPr>
          <w:rFonts w:ascii="Times New Roman" w:eastAsia="Times New Roman" w:hAnsi="Times New Roman" w:cs="Times New Roman"/>
          <w:sz w:val="24"/>
          <w:szCs w:val="24"/>
          <w:lang w:val="en-US"/>
        </w:rPr>
        <w:t>OVID</w:t>
      </w:r>
      <w:r>
        <w:rPr>
          <w:rFonts w:ascii="Times New Roman" w:eastAsia="Times New Roman" w:hAnsi="Times New Roman" w:cs="Times New Roman"/>
          <w:sz w:val="24"/>
          <w:szCs w:val="24"/>
        </w:rPr>
        <w:t>-19</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"The application of social distancing by the government has a significant impact on learning activities in tertiary institutions. Colleges divert class meetings with online meetings in networking and home assignments. This study aims to describe the variation of models and platforms used in online learning for prospective teachers during the social distancing period. This research was conducted through a survey and focus group discussion (FGD) conducted online to obtain information about the implementation of learning, applications used, constraints during learning, how to deliver material, and the number of meetings held weekly. Survey data and FGDs obtained were analyzed descriptively. The survey results show that all lecturers carry out online learning during the COVID-19 prevention period. Most lecturers organize learning and discussion through social media applications such as WhatsApp. Submission of material is mostly done by sharing files through WhatsApp messages and other social media. The most common obstacle that arises during the implementation of online learning is the limited internet access by lecturers and student teacher candidates. Learning is carried out in both categories with an average number of online meetings twice a week according to the credits of each lecture.", "author" : [ { "dropping-particle" : "", "family" : "Gunawan", "given" : "", "non-dropping-particle" : "", "parse-names" : false, "suffix" : "" }, { "dropping-particle" : "", "family" : "Suranti", "given" : "Ni Made Yeni", "non-dropping-particle" : "", "parse-names" : false, "suffix" : "" }, { "dropping-particle" : "", "family" : "Fathoroni", "given" : "", "non-dropping-particle" : "", "parse-names" : false, "suffix" : "" } ], "container-title" : "Indonesian Journal of Teacher Education", "id" : "ITEM-1", "issue" : "2", "issued" : { "date-parts" : [ [ "2020" ] ] }, "page" : "61-70", "title" : "Variations of Models and Learning Platforms for Prospective Teachers During the COVID-19 Pandemic Period", "type" : "article-journal", "volume" : "1" }, "uris" : [ "http://www.mendeley.com/documents/?uuid=04330ae2-78e6-435b-ac5d-989cf8ee0094" ] } ], "mendeley" : { "formattedCitation" : "[1]", "plainTextFormattedCitation" : "[1]", "previouslyFormattedCitation" : "[1]"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Ada banyak jenis </w:t>
      </w:r>
      <w:r w:rsidRPr="001E5B43">
        <w:rPr>
          <w:rFonts w:ascii="Times New Roman" w:eastAsia="Times New Roman" w:hAnsi="Times New Roman" w:cs="Times New Roman"/>
          <w:i/>
          <w:iCs/>
          <w:sz w:val="24"/>
          <w:szCs w:val="24"/>
        </w:rPr>
        <w:t>platform</w:t>
      </w:r>
      <w:r>
        <w:rPr>
          <w:rFonts w:ascii="Times New Roman" w:eastAsia="Times New Roman" w:hAnsi="Times New Roman" w:cs="Times New Roman"/>
          <w:sz w:val="24"/>
          <w:szCs w:val="24"/>
        </w:rPr>
        <w:t xml:space="preserve"> yang berfungsi sebagai media pembelajaran yang bisa digunakan ketika pembelajaran </w:t>
      </w:r>
      <w:r w:rsidRPr="001E5B43">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seperti Youtube, Zoom, Google Meet-Classroom, dan WhatsApp Group (WAG). Bahkan sebelum adanya wabah pandemi C</w:t>
      </w:r>
      <w:r w:rsidR="001E5B43">
        <w:rPr>
          <w:rFonts w:ascii="Times New Roman" w:eastAsia="Times New Roman" w:hAnsi="Times New Roman" w:cs="Times New Roman"/>
          <w:sz w:val="24"/>
          <w:szCs w:val="24"/>
          <w:lang w:val="en-US"/>
        </w:rPr>
        <w:t>OVID</w:t>
      </w:r>
      <w:r>
        <w:rPr>
          <w:rFonts w:ascii="Times New Roman" w:eastAsia="Times New Roman" w:hAnsi="Times New Roman" w:cs="Times New Roman"/>
          <w:sz w:val="24"/>
          <w:szCs w:val="24"/>
        </w:rPr>
        <w:t xml:space="preserve">-19, </w:t>
      </w:r>
      <w:r w:rsidRPr="001E5B43">
        <w:rPr>
          <w:rFonts w:ascii="Times New Roman" w:eastAsia="Times New Roman" w:hAnsi="Times New Roman" w:cs="Times New Roman"/>
          <w:i/>
          <w:iCs/>
          <w:sz w:val="24"/>
          <w:szCs w:val="24"/>
        </w:rPr>
        <w:t xml:space="preserve">platform </w:t>
      </w:r>
      <w:r>
        <w:rPr>
          <w:rFonts w:ascii="Times New Roman" w:eastAsia="Times New Roman" w:hAnsi="Times New Roman" w:cs="Times New Roman"/>
          <w:sz w:val="24"/>
          <w:szCs w:val="24"/>
        </w:rPr>
        <w:t xml:space="preserve">pembelajaran </w:t>
      </w:r>
      <w:r w:rsidRPr="001E5B43">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sudah lebih dahulu familiar untuk digunakan oleh kalangan dosen dan mahasiswa karena dianggap sebagai salah satu bentuk majunya teknologi dan majunya inovasi di zaman sekarang ini terutama pada bidang pendidikan</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"Perkembangan teknologi informasi dan komunikasi melaju begitu cepat merambah kesemua sector kehidupan. Seiring dengan perkembangan Teknologi Informasi dan Komunikasi (TIK) yang semakin pesat. Konsep dan mekanisme belajar mengajar berbasis TI , mau tidak mau tak dapat dihindarkan. Konsep yang disebut e-learning ini memengaruhi terjadinya proses transformasi pendidikan konvensional ke bentuk digital, baik secara isi dan sistemnya. Saat ini konsep e-learning banyak diterima oleh masyarakat di dunia, terbukti dengan maraknya implementasi e-learning khususnya di lembaga pendidikan (sekolah, training dan universitas). Sistem ini merupakan sistem yang efisien dan efektif karena dengan hanya menggunakan koneksi internet akan terwujud suatu proses pembelajaran.Sumber belajar dalam era digital ini dikenal dengan intilah OER (Open Educational Resourses)yaitu setiap aset atau sumber belajar (cetak/elektronik) yang dapat diakses, diunduh dan digunakan secara bebas dan terbuka oleh publik (siapapun) untuk kepentingan pembelajaran dan penelitian, tanpa perlu mengajukan ijin tertulis kepada pencipta/ penerbit (hak cipta) (dholakia , king, &amp; baraniuk, 2006; oecd, 2007). Sumber pembelajaran yang dimanfaatkan dan dikembangkan dalam Pendidikan Tinggi Jarak Jauh (PTJJ) sebagai Media pembelajaran secara online (online media). K", "author" : [ { "dropping-particle" : "", "family" : "Anshori", "given" : "Sodiq", "non-dropping-particle" : "", "parse-names" : false, "suffix" : "" } ], "container-title" : "Jurnal Ilmu Pendidikan PKn dan Sosial Budaya", "id" : "ITEM-1", "issue" : "1", "issued" : { "date-parts" : [ [ "2017" ] ] }, "page" : "10-20", "title" : "Pemanfaatan TIK sebagai Sumber dan Media Pembelajaran di Sekolah", "type" : "article-journal", "volume" : "1" }, "uris" : [ "http://www.mendeley.com/documents/?uuid=4d9e30fc-d1e6-4fe3-baf5-f5c5f9c35b1e" ] } ], "mendeley" : { "formattedCitation" : "[2]", "plainTextFormattedCitation" : "[2]", "previouslyFormattedCitation" : "[2]"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[2]</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8909FE8" w14:textId="552F9760" w:rsidR="00B70B7C" w:rsidRDefault="007B76B3" w:rsidP="00871A7C">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Admin Univ (2021) kelebihan yang dimiliki dari pembelajaran daring diantaranya </w:t>
      </w:r>
      <w:r w:rsidR="001E5B43">
        <w:rPr>
          <w:rFonts w:ascii="Times New Roman" w:eastAsia="Times New Roman" w:hAnsi="Times New Roman" w:cs="Times New Roman"/>
          <w:sz w:val="24"/>
          <w:szCs w:val="24"/>
        </w:rPr>
        <w:t xml:space="preserve">yaitu </w:t>
      </w:r>
      <w:r>
        <w:rPr>
          <w:rFonts w:ascii="Times New Roman" w:eastAsia="Times New Roman" w:hAnsi="Times New Roman" w:cs="Times New Roman"/>
          <w:sz w:val="24"/>
          <w:szCs w:val="24"/>
        </w:rPr>
        <w:t>biaya yang relatif lebih murah apabila dibandingkan dengan pembelajaran konvensional</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akses yang lebih mudah atau bisa diakses kapan saja dan dimana saja sehingga fleksibel terhadap tempat dan waktu, menambah wawasan terutama terhadap teknologi, melatih penggunaan teknologi informasi</w:t>
      </w:r>
      <w:r w:rsidR="001E5B43">
        <w:rPr>
          <w:rFonts w:ascii="Times New Roman" w:eastAsia="Times New Roman" w:hAnsi="Times New Roman" w:cs="Times New Roman"/>
          <w:sz w:val="24"/>
          <w:szCs w:val="24"/>
          <w:lang w:val="en-US"/>
        </w:rPr>
        <w:t xml:space="preserve">, </w:t>
      </w:r>
      <w:proofErr w:type="spellStart"/>
      <w:r w:rsidR="001E5B43">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rPr>
        <w:t xml:space="preserve"> melatih kemandirian baik bagi mahasiswa maupun </w:t>
      </w:r>
      <w:r>
        <w:rPr>
          <w:rFonts w:ascii="Times New Roman" w:eastAsia="Times New Roman" w:hAnsi="Times New Roman" w:cs="Times New Roman"/>
          <w:sz w:val="24"/>
          <w:szCs w:val="24"/>
        </w:rPr>
        <w:lastRenderedPageBreak/>
        <w:t>dosen. Sama seperti pembelajaran dengan metode lainnya, pembelajaran daring juga memiliki beberapa kekurangan seperti kurangnya interaksi antara mahasiswa dan dosen, fokus mahasiswa terganggu, jaringan yang tidak stabil, kurangnya pemahaman terhadap materi, dan dosen kesulitan memberikan nilai. Pandemi C</w:t>
      </w:r>
      <w:r w:rsidR="001E5B43">
        <w:rPr>
          <w:rFonts w:ascii="Times New Roman" w:eastAsia="Times New Roman" w:hAnsi="Times New Roman" w:cs="Times New Roman"/>
          <w:sz w:val="24"/>
          <w:szCs w:val="24"/>
          <w:lang w:val="en-US"/>
        </w:rPr>
        <w:t>OVID</w:t>
      </w:r>
      <w:r>
        <w:rPr>
          <w:rFonts w:ascii="Times New Roman" w:eastAsia="Times New Roman" w:hAnsi="Times New Roman" w:cs="Times New Roman"/>
          <w:sz w:val="24"/>
          <w:szCs w:val="24"/>
        </w:rPr>
        <w:t xml:space="preserve">-19 berdampak tidak hanya kepada jajaran masyarakat atau pekerja, bahkan mahasiswa dan siswa sebagai pelajar turut terkena dampaknya. Dampak ini </w:t>
      </w:r>
      <w:proofErr w:type="spellStart"/>
      <w:r w:rsidR="001E5B43">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rPr>
        <w:t xml:space="preserve"> dirasakan dari peralihan pembelajaran yang biasa dilakukan secara konvensional atau tatap muka, kini dilakukan secara daring melalui pertemuan </w:t>
      </w:r>
      <w:r w:rsidRPr="001E5B43">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Biasanya, pertemuan </w:t>
      </w:r>
      <w:r w:rsidRPr="001E5B43">
        <w:rPr>
          <w:rFonts w:ascii="Times New Roman" w:eastAsia="Times New Roman" w:hAnsi="Times New Roman" w:cs="Times New Roman"/>
          <w:i/>
          <w:iCs/>
          <w:sz w:val="24"/>
          <w:szCs w:val="24"/>
        </w:rPr>
        <w:t>online</w:t>
      </w:r>
      <w:r>
        <w:rPr>
          <w:rFonts w:ascii="Times New Roman" w:eastAsia="Times New Roman" w:hAnsi="Times New Roman" w:cs="Times New Roman"/>
          <w:sz w:val="24"/>
          <w:szCs w:val="24"/>
        </w:rPr>
        <w:t xml:space="preserve"> ini dilakukan dengan memanfaatkan </w:t>
      </w:r>
      <w:r w:rsidRPr="001E5B43">
        <w:rPr>
          <w:rFonts w:ascii="Times New Roman" w:eastAsia="Times New Roman" w:hAnsi="Times New Roman" w:cs="Times New Roman"/>
          <w:i/>
          <w:iCs/>
          <w:sz w:val="24"/>
          <w:szCs w:val="24"/>
        </w:rPr>
        <w:t>platform</w:t>
      </w:r>
      <w:r>
        <w:rPr>
          <w:rFonts w:ascii="Times New Roman" w:eastAsia="Times New Roman" w:hAnsi="Times New Roman" w:cs="Times New Roman"/>
          <w:sz w:val="24"/>
          <w:szCs w:val="24"/>
        </w:rPr>
        <w:t xml:space="preserve"> </w:t>
      </w:r>
      <w:r w:rsidR="001E5B43">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 xml:space="preserve">oogle </w:t>
      </w:r>
      <w:r w:rsidR="001E5B43">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 xml:space="preserve">eet ataupun </w:t>
      </w:r>
      <w:r w:rsidR="001E5B43">
        <w:rPr>
          <w:rFonts w:ascii="Times New Roman" w:eastAsia="Times New Roman" w:hAnsi="Times New Roman" w:cs="Times New Roman"/>
          <w:sz w:val="24"/>
          <w:szCs w:val="24"/>
          <w:lang w:val="en-US"/>
        </w:rPr>
        <w:t>Z</w:t>
      </w:r>
      <w:r>
        <w:rPr>
          <w:rFonts w:ascii="Times New Roman" w:eastAsia="Times New Roman" w:hAnsi="Times New Roman" w:cs="Times New Roman"/>
          <w:sz w:val="24"/>
          <w:szCs w:val="24"/>
        </w:rPr>
        <w:t xml:space="preserve">oom </w:t>
      </w:r>
      <w:r w:rsidR="001E5B43">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eeting. Bahkan sebelum diputuskan untuk melanjutkan pembelajaran secara daring, pembelajaran pada fasilitas-fasilitas pendidikan sempat terhenti sementara di awal pandemi C</w:t>
      </w:r>
      <w:r w:rsidR="001E5B43">
        <w:rPr>
          <w:rFonts w:ascii="Times New Roman" w:eastAsia="Times New Roman" w:hAnsi="Times New Roman" w:cs="Times New Roman"/>
          <w:sz w:val="24"/>
          <w:szCs w:val="24"/>
          <w:lang w:val="en-US"/>
        </w:rPr>
        <w:t>OVID</w:t>
      </w:r>
      <w:r>
        <w:rPr>
          <w:rFonts w:ascii="Times New Roman" w:eastAsia="Times New Roman" w:hAnsi="Times New Roman" w:cs="Times New Roman"/>
          <w:sz w:val="24"/>
          <w:szCs w:val="24"/>
        </w:rPr>
        <w:t>-19 dan mempengaruhi minat dan motivasi belajar dalam menempuh pembelajaran</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"Motivation to learn is the drive in a person to learn in accordance with his wishes to achieve a goal. The purpose of this study was to determine the impact of Covid-19 on student and student motivation. Student or student research subjects. The data collection method uses literature review in journals and books. The results of the data obtained are true that the impact of Covid-19 has affected the learning motivation of students and students, during this pandemic the learning motivation of students and students has greatly decreased. The best support that can be given to keep learning motivation balanced is support from the social environment and support from parents. The solution given to keep learning motivation in balance is to surrender to God Almighty, and can try to develop yourself through writing.", "author" : [ { "dropping-particle" : "", "family" : "Febrianti", "given" : "Ella Puspita", "non-dropping-particle" : "", "parse-names" : false, "suffix" : "" } ], "id" : "ITEM-1", "issued" : { "date-parts" : [ [ "2021" ] ] }, "page" : "1-7", "title" : "Motivasi Belajar Menurun Imbas dari Covid-19", "type" : "article-journal" }, "uris" : [ "http://www.mendeley.com/documents/?uuid=28416048-f20b-4d2b-86d7-7496ef33e756" ] } ], "mendeley" : { "formattedCitation" : "[3]", "plainTextFormattedCitation" : "[3]", "previouslyFormattedCitation" : "[3]"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[3]</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A54CFDE" w14:textId="0631B43A" w:rsidR="00B70B7C" w:rsidRDefault="007B76B3" w:rsidP="00871A7C">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dahulu pelajar merasa semangat untuk belajar ke sekolah atau universitas karena berbagai faktor seperti bertemu teman, bermain setelah belajar, kini motivasi itu tidak lagi ada karena tidak diperbolehkannya pertemuan secara intens di lingkungan fasilitas pendidikan bahkan hanya untuk belajar. Hal ini cukup mempengaruhi motivasi belajar para pelajar karena tidak ada perasaan timbal balik yang menyenangkan dari lingkungan belajarnya sehingga pelajar seringkali merasa jenuh. Pembelajaran daring saat ini lebih dirasa tidak nyaman dibanding pembelajaran langsung secara tatap muka</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"Motivation to learn is the drive in a person to learn in accordance with his wishes to achieve a goal. The purpose of this study was to determine the impact of Covid-19 on student and student motivation. Student or student research subjects. The data collection method uses literature review in journals and books. The results of the data obtained are true that the impact of Covid-19 has affected the learning motivation of students and students, during this pandemic the learning motivation of students and students has greatly decreased. The best support that can be given to keep learning motivation balanced is support from the social environment and support from parents. The solution given to keep learning motivation in balance is to surrender to God Almighty, and can try to develop yourself through writing.", "author" : [ { "dropping-particle" : "", "family" : "Febrianti", "given" : "Ella Puspita", "non-dropping-particle" : "", "parse-names" : false, "suffix" : "" } ], "id" : "ITEM-1", "issued" : { "date-parts" : [ [ "2021" ] ] }, "page" : "1-7", "title" : "Motivasi Belajar Menurun Imbas dari Covid-19", "type" : "article-journal" }, "uris" : [ "http://www.mendeley.com/documents/?uuid=28416048-f20b-4d2b-86d7-7496ef33e756" ] } ], "mendeley" : { "formattedCitation" : "[3]", "plainTextFormattedCitation" : "[3]", "previouslyFormattedCitation" : "[3]"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[3]</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Model kerangka kerja </w:t>
      </w:r>
      <w:r w:rsidR="004E0BC8">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 xml:space="preserve">amifikasi </w:t>
      </w:r>
      <w:r w:rsidRPr="004E0BC8">
        <w:rPr>
          <w:rFonts w:ascii="Times New Roman" w:eastAsia="Times New Roman" w:hAnsi="Times New Roman" w:cs="Times New Roman"/>
          <w:i/>
          <w:iCs/>
          <w:sz w:val="24"/>
          <w:szCs w:val="24"/>
        </w:rPr>
        <w:t>Octalysis</w:t>
      </w:r>
      <w:r>
        <w:rPr>
          <w:rFonts w:ascii="Times New Roman" w:eastAsia="Times New Roman" w:hAnsi="Times New Roman" w:cs="Times New Roman"/>
          <w:sz w:val="24"/>
          <w:szCs w:val="24"/>
        </w:rPr>
        <w:t xml:space="preserve"> merupakan salah satu pendekatan yang digunakan untuk dapat menggali motivasi</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"Under de senaste \u00e5ren har gamification blivit alltmer f\u00f6rekommande i f\u00f6retagssammanhang. Grundid\u00e9n bakom gamification \u00e4r att anv\u00e4nda spel-element i icke-spel kontexter, med avsikt att motivera och engagera anst\u00e4llda. Dagens arbetsplats har genom \u00e5ren genomg\u00e5tt en omfattande f\u00f6r\u00e4ndring, och i dagens organisationer f\u00f6rv\u00e4ntas anst\u00e4llda vara kreativa och anv\u00e4nda sina entrepren\u00f6riska egenskaper f\u00f6r att bidra till organisationens f\u00f6retagsm\u00e5l och aff\u00e4rsnytta. Enligt unders\u00f6kningar speglar detta tyv\u00e4rr inte dagens verklighet. Det rapporteras att s\u00e5 lite som 13% av alla anst\u00e4llda \u00e4r engagerade i sitt arbete, och s\u00e5 mycket som 24% \u00e4r aktivt likgiltiga till deras arbete. Det \u00e4r alarmerande siffror som f\u00f6retag har f\u00f6rs\u00f6kt att motverka med hj\u00e4lp av gamification, men det \u00e4r f\u00e5 som lyckas. Denna studie presenterar genom en kvalitativ metod, begr\u00e4nsningar och m\u00f6jligheter vid till\u00e4mpningen av gamification i f\u00f6retagssammanhang, och vilka faktorer som \u00e4r avg\u00f6rande f\u00f6r framg\u00e5ng. Studien syftar \u00e4ven p\u00e5 att unders\u00f6ka hur organisationer kan g\u00e5 tillv\u00e4ga f\u00f6r att h\u00e5lla anst\u00e4llda motiverade p\u00e5 l\u00e5ng sikt. Vi kunde urskilja att det finns fyra huvudomr\u00e5den som utm\u00e4rkte sig som bidragande faktorer: spelar types, spelarresan, motivation och utv\u00e4rdering. Detta resulterade i att vi kunde urskilja vilka faktorer som fr\u00e4mjar anv\u00e4ndarm\u00e5l och vilka som fr\u00e4mjar verksamhetsm\u00e5l. B\u00e5da dessa aspekter ska bidra till att l\u00f6sa organisatoriska problem och gynna f\u00f6retagsm\u00e5l. F\u00f6r att lyckas med gamification m\u00e5ste man kunna motivera de anst\u00e4llda, men \u00e4ven bidra till aff\u00e4rsnytta. Vi identifierade att utv\u00e4rderingsaspekten \u00e4r en avg\u00f6rande faktor f\u00f6r lyckad gamification och att bristen av forskning kring detta omr\u00e5de kan utg\u00f6ra en anledning till varf\u00f6r vissa misslyckas. Utifr\u00e5n dessa framg\u00e5ngsfaktorer presenterar vi d\u00e4refter ett ramverk, Enterprise Gamification Evaluation Framework, vars syfte \u00e4r att fungera som ett st\u00f6d f\u00f6r implementation av gamification.", "author" : [ { "dropping-particle" : "", "family" : "Landsell", "given" : "Julia", "non-dropping-particle" : "", "parse-names" : false, "suffix" : "" }, { "dropping-particle" : "", "family" : "H\u00e4gglund", "given" : "Emelie", "non-dropping-particle" : "", "parse-names" : false, "suffix" : "" } ], "id" : "ITEM-1", "issued" : { "date-parts" : [ [ "2016" ] ] }, "title" : "Towards a Gamification Framework : Limitations and Opportunities When Gamifying Business Processes", "type" : "article-journal" }, "uris" : [ "http://www.mendeley.com/documents/?uuid=8357b8bc-5ac8-4573-8bcb-210bcdffe07e" ] } ], "mendeley" : { "formattedCitation" : "[4]", "plainTextFormattedCitation" : "[4]", "previouslyFormattedCitation" : "[4]"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[4]</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Di </w:t>
      </w:r>
      <w:r w:rsidR="001E5B43">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xml:space="preserve">alam model kerangka kerja ini terdapat 8 </w:t>
      </w:r>
      <w:r w:rsidRPr="001E5B43">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yang dapat digunakan sebagai patokan untuk mengukur motivasi, yaitu</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Loss and avoidance refers</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Unpredictability and curiosity</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Scarcity and impatience</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Social influence and relatedness</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Ownership and possession</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Empowering of creativity and feedback</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1E5B43">
        <w:rPr>
          <w:rFonts w:ascii="Times New Roman" w:eastAsia="Times New Roman" w:hAnsi="Times New Roman" w:cs="Times New Roman"/>
          <w:i/>
          <w:iCs/>
          <w:sz w:val="24"/>
          <w:szCs w:val="24"/>
        </w:rPr>
        <w:t>Development and accomplishment</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dan </w:t>
      </w:r>
      <w:r w:rsidRPr="001E5B43">
        <w:rPr>
          <w:rFonts w:ascii="Times New Roman" w:eastAsia="Times New Roman" w:hAnsi="Times New Roman" w:cs="Times New Roman"/>
          <w:i/>
          <w:iCs/>
          <w:sz w:val="24"/>
          <w:szCs w:val="24"/>
        </w:rPr>
        <w:t>Epic meaning and calling</w:t>
      </w:r>
      <w:r>
        <w:rPr>
          <w:rFonts w:ascii="Times New Roman" w:eastAsia="Times New Roman" w:hAnsi="Times New Roman" w:cs="Times New Roman"/>
          <w:sz w:val="24"/>
          <w:szCs w:val="24"/>
        </w:rPr>
        <w:t xml:space="preserve">. Gamifikasi sendiri merupakan sebuah pendekatan yang dalam prosesnya memanfaatkan komponen-komponen </w:t>
      </w:r>
      <w:r w:rsidRPr="001E5B43">
        <w:rPr>
          <w:rFonts w:ascii="Times New Roman" w:eastAsia="Times New Roman" w:hAnsi="Times New Roman" w:cs="Times New Roman"/>
          <w:i/>
          <w:iCs/>
          <w:sz w:val="24"/>
          <w:szCs w:val="24"/>
        </w:rPr>
        <w:t>game</w:t>
      </w:r>
      <w:r>
        <w:rPr>
          <w:rFonts w:ascii="Times New Roman" w:eastAsia="Times New Roman" w:hAnsi="Times New Roman" w:cs="Times New Roman"/>
          <w:sz w:val="24"/>
          <w:szCs w:val="24"/>
        </w:rPr>
        <w:t xml:space="preserve"> untuk dapat membantu penyelesaian permasalahan yang ada pada dunia atau bidang non-</w:t>
      </w:r>
      <w:r w:rsidRPr="001E5B43">
        <w:rPr>
          <w:rFonts w:ascii="Times New Roman" w:eastAsia="Times New Roman" w:hAnsi="Times New Roman" w:cs="Times New Roman"/>
          <w:i/>
          <w:iCs/>
          <w:sz w:val="24"/>
          <w:szCs w:val="24"/>
        </w:rPr>
        <w:t>game</w:t>
      </w:r>
      <w:r>
        <w:rPr>
          <w:rFonts w:ascii="Times New Roman" w:eastAsia="Times New Roman" w:hAnsi="Times New Roman" w:cs="Times New Roman"/>
          <w:sz w:val="24"/>
          <w:szCs w:val="24"/>
        </w:rPr>
        <w:t xml:space="preserve">. Gamifikasi memiliki tujuan utama untuk dapat meningkatkan motivasi maupun retensi dari penggunanya dalam menggunakan sistem </w:t>
      </w:r>
      <w:r w:rsidRPr="001E5B43">
        <w:rPr>
          <w:rFonts w:ascii="Times New Roman" w:eastAsia="Times New Roman" w:hAnsi="Times New Roman" w:cs="Times New Roman"/>
          <w:i/>
          <w:iCs/>
          <w:sz w:val="24"/>
          <w:szCs w:val="24"/>
        </w:rPr>
        <w:t>gamified</w:t>
      </w:r>
      <w:r w:rsidR="00E2246F">
        <w:rPr>
          <w:rFonts w:ascii="Times New Roman" w:eastAsia="Times New Roman" w:hAnsi="Times New Roman" w:cs="Times New Roman"/>
          <w:sz w:val="24"/>
          <w:szCs w:val="24"/>
        </w:rPr>
        <w:t xml:space="preserve"> </w:t>
      </w:r>
      <w:r w:rsidR="00E2246F">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"ISSN" : "18173195", "abstract" : "The CLV model is an indicator used to measure and evaluate the future value of customers to the company. But the CLV model is predictive where it will be more accurate if there are many supporting variables, one of which is customer motivation. Adopt the point of view of the Octalysis gamification framework, that behavior occurs because of an individual's motivation or drive. Therefore, it is important to explore what drives influence customer behavior, so that it can affect the customer's future value (Customer Lifetime Value). By using the K-Means clustering approach, CLV value weighting, and Octalysis framework, the study analyzes the relationship between CLV and 8 core drives to customer motivation to produce 3 contributions: (1) The results of K-Means analysis of customers based on variables L, R, F, M and CLV value weights have produced the best cluster k = 2 where segment-2 has a future value level (CLV) of the company higher than segment-1, (2) Likert scale comparison analysis and the relationship between the results of CLV segmentation on 8 core drives motivational resellers to produce similarity of ranking patterns on each core drive and its average, meaning that between the customer's future value (CLV) with 8 core drives the customer motivation is not interplay. (3) Comparative Octalysis analysis of the balance of 8 core drives resellers in the two segments results in a difference in the total Octagon score (segment-2 = 368, segment-1 = 419), and this means that the high or low future value of the customer against the company is inversely proportional to the high and low of 8 core drives reseller of companies.", "author" : [ { "dropping-particle" : "", "family" : "Marisa", "given" : "Fitri", "non-dropping-particle" : "", "parse-names" : false, "suffix" : "" }, { "dropping-particle" : "", "family" : "Ahmad", "given" : "Sharifah Sakinah Syed", "non-dropping-particle" : "", "parse-names" : false, "suffix" : "" }, { "dropping-particle" : "", "family" : "Yusoh", "given" : "Zeratul Izzah Mohd", "non-dropping-particle" : "", "parse-names" : false, "suffix" : "" }, { "dropping-particle" : "", "family" : "Akhriza", "given" : "Tubagus Mohammad", "non-dropping-particle" : "", "parse-names" : false, "suffix" : "" }, { "dropping-particle" : "", "family" : "Maukar", "given" : "Anastasia L.", "non-dropping-particle" : "", "parse-names" : false, "suffix" : "" }, { "dropping-particle" : "", "family" : "Widodo", "given" : "Anang Aris", "non-dropping-particle" : "", "parse-names" : false, "suffix" : "" } ], "container-title" : "Journal of Theoretical and Applied Information Technology", "id" : "ITEM-1", "issue" : "20", "issued" : { "date-parts" : [ [ "2020" ] ] }, "page" : "3151-3164", "title" : "Analysis of Relationship CLV with 8 Core Drives Using Clustering K-Means and Octalysis Gamification Framework", "type" : "article-journal", "volume" : "98" }, "uris" : [ "http://www.mendeley.com/documents/?uuid=31d159ee-ec4b-48e9-b5c1-f5cb7ff34ab6" ] } ], "mendeley" : { "formattedCitation" : "[5]", "plainTextFormattedCitation" : "[5]", "previouslyFormattedCitation" : "[5]" }, "properties" : { "noteIndex" : 0 }, "schema" : "https://github.com/citation-style-language/schema/raw/master/csl-citation.json" }</w:instrText>
      </w:r>
      <w:r w:rsidR="00E2246F">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[5]</w:t>
      </w:r>
      <w:r w:rsidR="00E2246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2B758D5" w14:textId="77777777" w:rsidR="00B70B7C" w:rsidRDefault="00B70B7C" w:rsidP="00871A7C">
      <w:pPr>
        <w:spacing w:after="0" w:line="240" w:lineRule="auto"/>
        <w:ind w:left="0" w:hanging="2"/>
        <w:jc w:val="both"/>
        <w:rPr>
          <w:rFonts w:ascii="Times New Roman" w:eastAsia="Times New Roman" w:hAnsi="Times New Roman" w:cs="Times New Roman"/>
          <w:sz w:val="24"/>
          <w:szCs w:val="24"/>
        </w:rPr>
      </w:pPr>
    </w:p>
    <w:p w14:paraId="3ED7AD69" w14:textId="77777777" w:rsidR="00B70B7C" w:rsidRDefault="007B76B3" w:rsidP="00871A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TEORI</w:t>
      </w:r>
    </w:p>
    <w:p w14:paraId="54A92EE9" w14:textId="77777777" w:rsidR="00B70B7C" w:rsidRDefault="007B76B3" w:rsidP="00871A7C">
      <w:pPr>
        <w:spacing w:after="0" w:line="240" w:lineRule="auto"/>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E-Learning</w:t>
      </w:r>
    </w:p>
    <w:p w14:paraId="77196D3D" w14:textId="04701AF8" w:rsidR="001E5B43" w:rsidRDefault="007B76B3" w:rsidP="00871A7C">
      <w:pPr>
        <w:spacing w:after="0" w:line="240" w:lineRule="auto"/>
        <w:ind w:leftChars="0" w:left="-2" w:firstLineChars="237"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Pandemi COVID-19 membawa dampak yang besar terhadap berbagai hal. Pendidikan yang adalah salah satu aspek penting dalam menunjang kehidupan manusia, juga ikut turut merasakan dampak dari pandemi tersebut. Menurut</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".1037//0033-2909.I26.1.78", "abstract" : "\u0395\u0399\u03a3 \u03a4\u039f\u039d \u0391\u0399\u03a9\u039d\u0391", "author" : [ { "dropping-particle" : "", "family" : "Alpian", "given" : "Yayan", "non-dropping-particle" : "", "parse-names" : false, "suffix" : "" }, { "dropping-particle" : "", "family" : "Anggraeni", "given" : "Sri Wulan", "non-dropping-particle" : "", "parse-names" : false, "suffix" : "" }, { "dropping-particle" : "", "family" : "Wiharti", "given" : "Unika", "non-dropping-particle" : "", "parse-names" : false, "suffix" : "" }, { "dropping-particle" : "", "family" : "Soleha", "given" : "Nizmah Maratos", "non-dropping-particle" : "", "parse-names" : false, "suffix" : "" } ], "container-title" : "Jurna Buana Pengabdian", "id" : "ITEM-1", "issue" : "1", "issued" : { "date-parts" : [ [ "2019" ] ] }, "page" : "66-72", "title" : "Pentingnya Pendidikan Bagi Manusia", "type" : "article-journal", "volume" : "1" }, "uris" : [ "http://www.mendeley.com/documents/?uuid=4ac547d1-8633-44bc-bfea-4c400d3d8c94" ] } ], "mendeley" : { "formattedCitation" : "[6]", "plainTextFormattedCitation" : "[6]", "previouslyFormattedCitation" : "[6]"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[6]</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1E5B43">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endidikan memiliki peranan penting dalam mempersiapkan dan memajukan sumber daya manusia yang cakap dan mampu bersaing. Namun, berdasarkan Surat Edaran Nomor 4 Tahun 2020 mengenai Pelaksanaan Kebijakan Pendidkan dalam masa darurat penyebaran COVID-19, pemerintah mem</w:t>
      </w:r>
      <w:r w:rsidR="00290B7F">
        <w:rPr>
          <w:rFonts w:ascii="Times New Roman" w:eastAsia="Times New Roman" w:hAnsi="Times New Roman" w:cs="Times New Roman"/>
          <w:sz w:val="24"/>
          <w:szCs w:val="24"/>
          <w:lang w:val="en-US"/>
        </w:rPr>
        <w:t xml:space="preserve"> </w:t>
      </w:r>
      <w:r w:rsidR="00117C65">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iliki kebijakan bahwa pendidikan tatap muka tidak diperkenankan untuk dilakukan. Maka dari itu, masyarakat yang terlibat dalam proses pendidikan, berusaha mencari berbagai cara agar proses pendidikan tetap dapat berjalan selama pandemi berlangsung.</w:t>
      </w:r>
    </w:p>
    <w:p w14:paraId="480B8E4D" w14:textId="5B474C04" w:rsidR="00B70B7C" w:rsidRDefault="007B76B3" w:rsidP="00871A7C">
      <w:pPr>
        <w:spacing w:after="0" w:line="240" w:lineRule="auto"/>
        <w:ind w:leftChars="0" w:left="-2" w:firstLineChars="237"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Pembelajaran secara daring atau yang biasa disebut juga sebagai </w:t>
      </w:r>
      <w:r w:rsidR="00871A7C">
        <w:rPr>
          <w:rFonts w:ascii="Times New Roman" w:eastAsia="Times New Roman" w:hAnsi="Times New Roman" w:cs="Times New Roman"/>
          <w:i/>
          <w:sz w:val="24"/>
          <w:szCs w:val="24"/>
          <w:lang w:val="en-US"/>
        </w:rPr>
        <w:t>e</w:t>
      </w:r>
      <w:r>
        <w:rPr>
          <w:rFonts w:ascii="Times New Roman" w:eastAsia="Times New Roman" w:hAnsi="Times New Roman" w:cs="Times New Roman"/>
          <w:i/>
          <w:sz w:val="24"/>
          <w:szCs w:val="24"/>
        </w:rPr>
        <w:t xml:space="preserve">-Learning, </w:t>
      </w:r>
      <w:r>
        <w:rPr>
          <w:rFonts w:ascii="Times New Roman" w:eastAsia="Times New Roman" w:hAnsi="Times New Roman" w:cs="Times New Roman"/>
          <w:sz w:val="24"/>
          <w:szCs w:val="24"/>
        </w:rPr>
        <w:t xml:space="preserve">adalah alternatif yang diimplementasikan sebagai solusi dari proses pendidikan yang tidak dapat dilakukan secara tatap muka. Metode pembelajaran ini memanfaatkan teknologi terkini.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"10.51836/je.v4i2.92", "ISSN" : "2443-0455", "abstract" : "Research on the development of e-learning module in learning Pendidikan Pancasila dan Kewarganegaraan has a goal where the e-learning module into an alternative web-based teaching materials that are easily accessible and used IKIP Budi Utomo Malang students. The e-learning module is web-based learning Pendidikan Pancasila dan Kewarganegaraan intended for students IKIP Budi Utomo Malang where subjects Pendidikan Pancasila dan Kewarganegaraan be compulsory subject as the formation of characters berbudiutama college students who are in harmony with the vision of campus IKIP Budi Utomo Malang that is \"Became Higher Education university Education and Training excellence of superior, healthy and standard international in the year 2022 \"where Berbudiutama in the vision as an effort to form a noble personality or berakhlaq noble (akhlaqul karimah). IKIP Budi Utomo Malang must carry and realize the values of usefulness, awareness, compliance, propriety and Indonesian. Implementation of research begins with Research and information, where Research and information is used to collect information about the needs of learning materials that are easily accessible by students with the sophistication of IT. Then proceed to the ADDIE model. The result of research of the development of web-based e-learning module in learning Pendidikan Pancasila dan Kewarganegaraan to improve the character of good students of IKIP Budi Utomo Malang.", "author" : [ { "dropping-particle" : "", "family" : "Firdausi", "given" : "Faizah Ulumi", "non-dropping-particle" : "", "parse-names" : false, "suffix" : "" }, { "dropping-particle" : "", "family" : "Setiani", "given" : "Puspita Pebri", "non-dropping-particle" : "", "parse-names" : false, "suffix" : "" } ], "container-title" : "Jurnal Mitra Pendidikan (JMP Online)", "id" : "ITEM-1", "issue" : "11", "issued" : { "date-parts" : [ [ "2018" ] ] }, "page" : "1203-1217", "title" : "Pengembangan Modul E-Learning Berbasis Web Dalam Pembelajaran Pendidikan Pancasila dan Kewarganegaraan Pada Mahasiswa Ikip Budi Utomo Malang", "type" : "article-journal", "volume" : "2" }, "uris" : [ "http://www.mendeley.com/documents/?uuid=57120d2c-6655-43df-b104-b39bdd26774e" ] } ], "mendeley" : { "formattedCitation" : "[7]", "plainTextFormattedCitation" : "[7]", "previouslyFormattedCitation" : "[7]"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[7]</w:t>
      </w:r>
      <w:r w:rsidR="00E92D35">
        <w:rPr>
          <w:rFonts w:ascii="Times New Roman" w:eastAsia="Times New Roman" w:hAnsi="Times New Roman" w:cs="Times New Roman"/>
          <w:sz w:val="24"/>
          <w:szCs w:val="24"/>
        </w:rPr>
        <w:fldChar w:fldCharType="end"/>
      </w:r>
      <w:r w:rsidR="00E92D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menjelaskan bahwa </w:t>
      </w:r>
      <w:r w:rsidR="00871A7C">
        <w:rPr>
          <w:rFonts w:ascii="Times New Roman" w:eastAsia="Times New Roman" w:hAnsi="Times New Roman" w:cs="Times New Roman"/>
          <w:i/>
          <w:sz w:val="24"/>
          <w:szCs w:val="24"/>
          <w:lang w:val="en-US"/>
        </w:rPr>
        <w:t>e</w:t>
      </w:r>
      <w:r>
        <w:rPr>
          <w:rFonts w:ascii="Times New Roman" w:eastAsia="Times New Roman" w:hAnsi="Times New Roman" w:cs="Times New Roman"/>
          <w:i/>
          <w:sz w:val="24"/>
          <w:szCs w:val="24"/>
        </w:rPr>
        <w:t>-Learning</w:t>
      </w:r>
      <w:r>
        <w:rPr>
          <w:rFonts w:ascii="Times New Roman" w:eastAsia="Times New Roman" w:hAnsi="Times New Roman" w:cs="Times New Roman"/>
          <w:sz w:val="24"/>
          <w:szCs w:val="24"/>
        </w:rPr>
        <w:t xml:space="preserve"> adalah proses pembelajaran yang memanfaatkan aplikasi elektronik dan terhubung dengan internet. Dengan internet yang baik, penggunaan </w:t>
      </w:r>
      <w:r w:rsidR="00871A7C">
        <w:rPr>
          <w:rFonts w:ascii="Times New Roman" w:eastAsia="Times New Roman" w:hAnsi="Times New Roman" w:cs="Times New Roman"/>
          <w:i/>
          <w:sz w:val="24"/>
          <w:szCs w:val="24"/>
          <w:lang w:val="en-US"/>
        </w:rPr>
        <w:t>e</w:t>
      </w:r>
      <w:r w:rsidR="001E5B43">
        <w:rPr>
          <w:rFonts w:ascii="Times New Roman" w:eastAsia="Times New Roman" w:hAnsi="Times New Roman" w:cs="Times New Roman"/>
          <w:i/>
          <w:sz w:val="24"/>
          <w:szCs w:val="24"/>
        </w:rPr>
        <w:t>-Learning</w:t>
      </w:r>
      <w:r w:rsidR="001E5B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dapat menjadi fleksibel sehingga cocok dengan situasi yang memaksa peserta didik agar belajar jarak</w:t>
      </w:r>
      <w:r w:rsidR="001E5B4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jauh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"10.51878/teaching.v1i3.525", "ISSN" : "2775-717X", "abstract" : "Dunia pendidikan di Indonesia sekarang sedang melaksanakan proses pembelajaran daring karena pandemi yang sangat luar biasa. Proses pembelajaran dipaksa untuk dilakukan secara jarak jauh. Maka e-learning merupakan salah satu solusi yang tepat untuk mendukung pembelajaran daring saat ini, bahkan bisa menjadi variasi baru dalam pembelajaran normal nantinya. Penelitian ini menggunakan metode kajian pustaka dengan mengumpulkan data dari buku dan media digital. Fokus pada pengertian, manfaat, dan keunggulan dari media e-learning. Maka ditemukan bahwa penggunaan e-learning memiliki beberapa keunggulan yang tepat digunakan pada saat pandemi covid-19 saat ini. Pertama, lebih murah biaya yang digunakan sehingga membantu orang tua peserta didik yang ekonominya terdampak pandemi. Kedua, lebih fleksibel tempat dan waktu maka dapat digunakan kapan saja dan dimana saja sesuai dengan kondisi peserta didik. Ketiga, kemandirian dalam belajar bagi peserta didik untuk membantu mereka mampu bertanggung jawab pada diri mereka sendiri. Keempat, penguasaan teknologi informatika meningkat bagi guru dan peserta didik. Kelima, kualitas materi yang baik dengan sumber yang bervariasi. Keenam, dapat diperbaharui setiap waktu tanpa memerlukan biaya untuk distribusi dan cetaknya. Namun semua keunggulan dapat dinikmati dengan maksimal ketika e-learning dibuat dengan ketentuan yang benar. Seperti menggunakan bahasa yang populer, singkat dan jelas dalam menjelaskan materinya. Kemudian, memuat kompetensi pembelajaran, penjelasan materi, tugas dan tes yang harus peserta didik kerjakan, menampilkan sumber bacaan sebegai pendukung penjelasan, dll.", "author" : [ { "dropping-particle" : "", "family" : "Sajiatmojo", "given" : "Aan S.", "non-dropping-particle" : "", "parse-names" : false, "suffix" : "" } ], "container-title" : "TEACHING : Jurnal Inovasi Keguruan dan Ilmu Pendidikan", "id" : "ITEM-1", "issue" : "3", "issued" : { "date-parts" : [ [ "2021" ] ] }, "page" : "229-235", "title" : "Penggunaan E-Learning Pada Proses Pembelajaran Daring", "type" : "article-journal", "volume" : "1" }, "uris" : [ "http://www.mendeley.com/documents/?uuid=8b58382c-5c20-490c-8e73-33f1ecb3e0de" ] } ], "mendeley" : { "formattedCitation" : "[8]", "plainTextFormattedCitation" : "[8]", "previouslyFormattedCitation" : "[8]"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[8]</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CCFFD91" w14:textId="77777777" w:rsidR="001E5B43" w:rsidRDefault="001E5B43" w:rsidP="00871A7C">
      <w:pPr>
        <w:spacing w:after="0" w:line="240" w:lineRule="auto"/>
        <w:ind w:leftChars="0" w:left="-2" w:firstLineChars="237" w:firstLine="571"/>
        <w:jc w:val="both"/>
        <w:rPr>
          <w:rFonts w:ascii="Times New Roman" w:eastAsia="Times New Roman" w:hAnsi="Times New Roman" w:cs="Times New Roman"/>
          <w:b/>
          <w:sz w:val="24"/>
          <w:szCs w:val="24"/>
        </w:rPr>
      </w:pPr>
    </w:p>
    <w:p w14:paraId="7E5EF084" w14:textId="04041CC2" w:rsidR="00B70B7C" w:rsidRDefault="007B76B3" w:rsidP="00871A7C">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Motivasi Belajar</w:t>
      </w:r>
    </w:p>
    <w:p w14:paraId="1B3E0246" w14:textId="3C90FA25" w:rsidR="00B70B7C" w:rsidRDefault="007B76B3" w:rsidP="00871A7C">
      <w:pPr>
        <w:spacing w:after="0" w:line="240" w:lineRule="auto"/>
        <w:ind w:leftChars="0" w:left="-2" w:firstLineChars="237"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proses pendidikan, motivasi menjadi salah satu aspek yang berpengaruh. Motivasi belajar dapat dikatakan sebagai keseluruhan daya penggerak dalam diri pelajar yang </w:t>
      </w:r>
      <w:r>
        <w:rPr>
          <w:rFonts w:ascii="Times New Roman" w:eastAsia="Times New Roman" w:hAnsi="Times New Roman" w:cs="Times New Roman"/>
          <w:sz w:val="24"/>
          <w:szCs w:val="24"/>
        </w:rPr>
        <w:lastRenderedPageBreak/>
        <w:t>menumbuhkan keinginan untuk belajar, dan hadir dalam proses belajar, serta memberikan arah dalam proses belajar sehingga tujuan dapat tercapai</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"10.24176/perseptual.v5i2.5168", "ISSN" : "2528-1895", "abstract" : "Online learning for college students during COVID-19 pandemic influences their learning motivation. Learning motivation is a motor of the learning process. Thus, it is important to find out the source of learning motivation. This case study reviews influential factors to improve the learning motivation of college students in Universitas Selamat Sri Kendal. This case study applied a qualitative method by involving three students of Universitas Selamat Sri Kendal as the subjects. They had a function to enhance the case study results. The data were obtained through observation and interview. The findings showed the influential factors improved learning motivations. They were such as social support and self-concepts of the students.", "author" : [ { "dropping-particle" : "", "family" : "Agustina", "given" : "Menik Tetha", "non-dropping-particle" : "", "parse-names" : false, "suffix" : "" }, { "dropping-particle" : "", "family" : "Kurniawan", "given" : "Danang Afi", "non-dropping-particle" : "", "parse-names" : false, "suffix" : "" } ], "container-title" : "Jurnal Psikologi Perseptual", "id" : "ITEM-1", "issue" : "2", "issued" : { "date-parts" : [ [ "2020" ] ] }, "page" : "120-128", "title" : "Motivasi Belajar Mahasiswa di Masa Pandemi Covid-19", "type" : "article-journal", "volume" : "5" }, "uris" : [ "http://www.mendeley.com/documents/?uuid=3cdbe121-8739-4005-ae89-3c0ebc977914" ] } ], "mendeley" : { "formattedCitation" : "[9]", "plainTextFormattedCitation" : "[9]", "previouslyFormattedCitation" : "[9]"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[9]</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Motivasi belajar berpengaruh terhadap keberhasilan pembelajaran</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"10.37542/iq.v3i01.57", "ISSN" : "2338-4131", "abstract" : "Education system in Indonesia is experiencing new challenges due to the Covid-19 virus outbreak, which has caused the entire learning system in educational institutions to be transferred to online learning methods. The disruption in the learning process causes some changes to students which ultimately affect the motivation to learn. This research uses a quantitative approach, with the sampling technique used is accidental sampling. The population in this study were all high school students who took part in the process online learning. The analytical method used to analyze the data obtained in this study uses the Mann Whitney U analysis method. This type of research uses the foundation of learning motivation theory and aspects from Chernis &amp; Goleman's theory (2011). The results of this study indicate that the significance value of Mann Whitney U is 0,000 which means the motivation to learn in students who take online or online learning in the midst of the pandemic situation of the Covid-19 virus is decreasing, because the significance value of 0,000 is less than 0.05 (p &lt;0,05).", "author" : [ { "dropping-particle" : "", "family" : "Cahyani", "given" : "Adhetya", "non-dropping-particle" : "", "parse-names" : false, "suffix" : "" }, { "dropping-particle" : "", "family" : "Listiana", "given" : "Iin Diah", "non-dropping-particle" : "", "parse-names" : false, "suffix" : "" }, { "dropping-particle" : "", "family" : "Larasati", "given" : "Sari Puteri Deta", "non-dropping-particle" : "", "parse-names" : false, "suffix" : "" } ], "container-title" : "IQ (Ilmu Al-qur'an): Jurnal Pendidikan Islam", "id" : "ITEM-1", "issue" : "1", "issued" : { "date-parts" : [ [ "2020" ] ] }, "page" : "123-140", "title" : "Motivasi Belajar Siswa SMA pada Pembelajaran Daring di Masa Pandemi Covid-19", "type" : "article-journal", "volume" : "3" }, "uris" : [ "http://www.mendeley.com/documents/?uuid=a1b9e34a-3f88-4214-999a-3d2fabae9353" ] } ], "mendeley" : { "formattedCitation" : "[10]", "plainTextFormattedCitation" : "[10]", "previouslyFormattedCitation" : "[10]"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[10]</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Motivasi belajar menjadi penting karena motivasi belajar dapat menentukan keterlibatan pelajar dalam proses pembelajaran hingga keberhasilan proses tersebut. Setiap individu dapat memiliki pendekatan terhadap motivasi yang berbeda. Motivasi sendiri dapat berasal dari dalam maupun luar</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"Penelitian ini mengkaji motivasi belajar siswa selama pandemi dalam proses belajar dari rumah. Dalam proses belajar, motivasi sangat dibutuhkan. Motivasi dapat timbul dari intrinsik (dalam diri individu) maupun ekstrinsik (luar individu). Kedua faktor ini sangat penting dan berkesinambungan dalam meningkatkan motivasi siswa. Selama pandemi COVID-19, proses pembelajaran dilakukan dari rumah, sehingga motivasi belajar dapat berpengaruh dari beberapa faktor. Dari hasil penelitian yang didapat, banyak faktor-faktor yang tidak mendukung proses belajar siswa selama pandemi. Faktor-faktor tersebut, diantaranya; kemampuan teknologi, koneksi akses jaringan internet, media pembelajaran yang digunakan, kapasitas siswa untuk pembelajaran online, dan lain-lain, sehingga motivasi belajar siswa berubah menjadi menurun. Dengan demikian, dapat disimpulkan bahwa motivasi belajar siswa selama pandemi dalam proses belajar dari rumah mengalami penurunan.", "author" : [ { "dropping-particle" : "", "family" : "Nurfaisal", "given" : "", "non-dropping-particle" : "", "parse-names" : false, "suffix" : "" } ], "container-title" : "Jurnal Ilmiah MEA (Manajemen, Ekonomi, dan Akuntansi)", "id" : "ITEM-1", "issue" : "1", "issued" : { "date-parts" : [ [ "2021" ] ] }, "page" : "1800-1808", "title" : "Motivasi Belajar Siswa Selama Pandemi Covid-19", "type" : "article-journal", "volume" : "5" }, "uris" : [ "http://www.mendeley.com/documents/?uuid=a96fc1c3-4b44-4fad-b5b7-b41684371ef5" ] } ], "mendeley" : { "formattedCitation" : "[11]", "plainTextFormattedCitation" : "[11]", "previouslyFormattedCitation" : "[11]"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[11]</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Bersama dengan berjalannya pandemi ini, diharapkan agar para pemeran penting dalam proses pembelajaran yaitu guru maupun dosen dapat menjadi salah satu pendongkrak motivasi belajar secara eksternal.</w:t>
      </w:r>
    </w:p>
    <w:p w14:paraId="1868C682" w14:textId="77777777" w:rsidR="001E5B43" w:rsidRDefault="001E5B43" w:rsidP="00871A7C">
      <w:pPr>
        <w:spacing w:after="0" w:line="240" w:lineRule="auto"/>
        <w:ind w:leftChars="0" w:left="0" w:firstLineChars="0" w:firstLine="0"/>
        <w:jc w:val="both"/>
        <w:rPr>
          <w:rFonts w:ascii="Times New Roman" w:eastAsia="Times New Roman" w:hAnsi="Times New Roman" w:cs="Times New Roman"/>
          <w:b/>
          <w:sz w:val="24"/>
          <w:szCs w:val="24"/>
        </w:rPr>
      </w:pPr>
    </w:p>
    <w:p w14:paraId="34E9F6E5" w14:textId="423F7B44" w:rsidR="00B70B7C" w:rsidRDefault="007B76B3" w:rsidP="00871A7C">
      <w:pPr>
        <w:spacing w:after="0" w:line="240" w:lineRule="auto"/>
        <w:ind w:leftChars="0" w:left="0" w:firstLineChars="0" w:firstLine="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Gamifikasi </w:t>
      </w:r>
      <w:r>
        <w:rPr>
          <w:rFonts w:ascii="Times New Roman" w:eastAsia="Times New Roman" w:hAnsi="Times New Roman" w:cs="Times New Roman"/>
          <w:b/>
          <w:i/>
          <w:sz w:val="24"/>
          <w:szCs w:val="24"/>
        </w:rPr>
        <w:t>Octalysis</w:t>
      </w:r>
    </w:p>
    <w:p w14:paraId="0EB18344" w14:textId="2A0C4117" w:rsidR="00B70B7C" w:rsidRDefault="007B76B3" w:rsidP="00871A7C">
      <w:pPr>
        <w:spacing w:after="0" w:line="240" w:lineRule="auto"/>
        <w:ind w:leftChars="0" w:left="-2" w:firstLineChars="237"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Pendekatan yang dilakukan oleh tenaga pengajar untuk mendongkrak motivasi belajar pelajar dapat melalui pengimplementasian gamifikasi dalam proses belajar mengajar. Gamifikasi adalah proses pemecahan masalah dengan menggunakan elemen-elemen </w:t>
      </w:r>
      <w:r>
        <w:rPr>
          <w:rFonts w:ascii="Times New Roman" w:eastAsia="Times New Roman" w:hAnsi="Times New Roman" w:cs="Times New Roman"/>
          <w:i/>
          <w:sz w:val="24"/>
          <w:szCs w:val="24"/>
        </w:rPr>
        <w:t>game</w:t>
      </w:r>
      <w:r>
        <w:rPr>
          <w:rFonts w:ascii="Times New Roman" w:eastAsia="Times New Roman" w:hAnsi="Times New Roman" w:cs="Times New Roman"/>
          <w:sz w:val="24"/>
          <w:szCs w:val="24"/>
        </w:rPr>
        <w:t xml:space="preserve"> melalui peningkatan kinerja sistem dengan cara meningkatkan motivasi</w:t>
      </w:r>
      <w:r w:rsidR="001B7B2A">
        <w:rPr>
          <w:rFonts w:ascii="Times New Roman" w:eastAsia="Times New Roman" w:hAnsi="Times New Roman" w:cs="Times New Roman"/>
          <w:sz w:val="24"/>
          <w:szCs w:val="24"/>
        </w:rPr>
        <w:t xml:space="preserve"> </w:t>
      </w:r>
      <w:r w:rsidR="001B7B2A">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"This research discusses the concept of gamification science in the study of literature. The concepts discussed include the basic concepts of gamification based on the opinions of the researchers and presented graphs of the trends in the application of gamification in several fields during the 2015-2019 period. Four gamification models are also described by explaining the basic concepts, ways of working, and the best models currently based on the literature reviewed in this article. Some elements of gamification are explained in two categories based on the study of literature involved. Gamification research has been described as information for the development of gamification which can also be combined with other to produce targeted solutions is to increase user retention.", "author" : [ { "dropping-particle" : "", "family" : "Marisa", "given" : "Fitri", "non-dropping-particle" : "", "parse-names" : false, "suffix" : "" }, { "dropping-particle" : "", "family" : "Akhriza", "given" : "Tubagus Mohammad", "non-dropping-particle" : "", "parse-names" : false, "suffix" : "" }, { "dropping-particle" : "", "family" : "Maukar", "given" : "Anastasia Lidya", "non-dropping-particle" : "", "parse-names" : false, "suffix" : "" }, { "dropping-particle" : "", "family" : "Wardhani", "given" : "Arie Restu", "non-dropping-particle" : "", "parse-names" : false, "suffix" : "" }, { "dropping-particle" : "", "family" : "Iriananda", "given" : "Syahroni Wahyu", "non-dropping-particle" : "", "parse-names" : false, "suffix" : "" }, { "dropping-particle" : "", "family" : "Andarwati", "given" : "Mardiana", "non-dropping-particle" : "", "parse-names" : false, "suffix" : "" } ], "container-title" : "Journal of Information Technology and Computer Science", "id" : "ITEM-1", "issue" : "3", "issued" : { "date-parts" : [ [ "2020" ] ] }, "page" : "219-228", "title" : "Gamifikasi (Gamification) Konsep dan Penerapan", "type" : "article-journal", "volume" : "5" }, "uris" : [ "http://www.mendeley.com/documents/?uuid=6ab74941-e07e-4b26-a3f9-e46c53a0c79b" ] } ], "mendeley" : { "formattedCitation" : "[12]", "plainTextFormattedCitation" : "[12]", "previouslyFormattedCitation" : "[12]" }, "properties" : { "noteIndex" : 0 }, "schema" : "https://github.com/citation-style-language/schema/raw/master/csl-citation.json" }</w:instrText>
      </w:r>
      <w:r w:rsidR="001B7B2A">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[12]</w:t>
      </w:r>
      <w:r w:rsidR="001B7B2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Seperti yang dikutip dari</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"10.24140/issn.1645-7250.rle41.04", "ISSN" : "1646401X", "abstract" : "The \u201cKwesukasukela\u201d project, which focuses on African oral tradition storytelling intermingled with the Ubuntu philosophy (Varty, 2013), has as its main aim to stimulate collaboration, communication, critical thinking and creativity, within primary school settings. In fact, through an experiential communicative approach (Fern\u00e1ndez-Corbacho, 2014), South African storytelling can become a gamified experience and integrated into English classroom practices as a means of transformation and stimulation of social cohesion and sustainable development (Bat-tiste, 2005).The aim of this study is to reflect upon Chou\u2019s (2016) Octalysis framework and how it can effectively be applied in Primary English Teaching contexts. The implementation of gamification designs and practices within this type of framework allowed us to understand how we can implement effective approaches towards a transformative classroom. An ethnographic methodological approach, with triangulation of data collection tools (questionnaires, self-assessment worksheets and project work), was resorted. Gamified practices, which deal with South African cultural and linguistic varieties (Nomlomo &amp; Zilungile, 2016) and 21st Century Learning skills, were analized (Cruz &amp; Orange, 2016).The project\u2019s main results show that the gamification approach can foster the development of transformative skills.", "author" : [ { "dropping-particle" : "", "family" : "Oliveira", "given" : "Suzette", "non-dropping-particle" : "", "parse-names" : false, "suffix" : "" }, { "dropping-particle" : "", "family" : "Cruz", "given" : "M\u00e1rio", "non-dropping-particle" : "", "parse-names" : false, "suffix" : "" } ], "container-title" : "Revista Lusofona de Educacao", "id" : "ITEM-1", "issued" : { "date-parts" : [ [ "2018" ] ] }, "page" : "63-82", "title" : "The Gamification Octalysis Framework within the Primary English Teaching Process: the Quest for a Transformative Classroom", "type" : "article-journal", "volume" : "41" }, "uris" : [ "http://www.mendeley.com/documents/?uuid=90dee89e-f935-447b-923c-24f072b5ac0d" ] } ], "mendeley" : { "formattedCitation" : "[13]", "plainTextFormattedCitation" : "[13]", "previouslyFormattedCitation" : "[13]"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[13]</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Chou </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2016</w:t>
      </w:r>
      <w:r w:rsidR="001E5B4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berpendapat bahwa setiap permainan atau tugas yang berhasil dapat meningkatkan motivasi </w:t>
      </w:r>
      <w:r>
        <w:rPr>
          <w:rFonts w:ascii="Times New Roman" w:eastAsia="Times New Roman" w:hAnsi="Times New Roman" w:cs="Times New Roman"/>
          <w:i/>
          <w:sz w:val="24"/>
          <w:szCs w:val="24"/>
        </w:rPr>
        <w:t xml:space="preserve">core drive </w:t>
      </w:r>
      <w:r>
        <w:rPr>
          <w:rFonts w:ascii="Times New Roman" w:eastAsia="Times New Roman" w:hAnsi="Times New Roman" w:cs="Times New Roman"/>
          <w:sz w:val="24"/>
          <w:szCs w:val="24"/>
        </w:rPr>
        <w:t xml:space="preserve">yang dapat meningkatkan motivasi terhadap berbagai keputusan dan aktivitas. </w:t>
      </w:r>
      <w:r>
        <w:rPr>
          <w:rFonts w:ascii="Times New Roman" w:eastAsia="Times New Roman" w:hAnsi="Times New Roman" w:cs="Times New Roman"/>
          <w:i/>
          <w:sz w:val="24"/>
          <w:szCs w:val="24"/>
        </w:rPr>
        <w:t>Core drive</w:t>
      </w:r>
      <w:r>
        <w:rPr>
          <w:rFonts w:ascii="Times New Roman" w:eastAsia="Times New Roman" w:hAnsi="Times New Roman" w:cs="Times New Roman"/>
          <w:sz w:val="24"/>
          <w:szCs w:val="24"/>
        </w:rPr>
        <w:t xml:space="preserve"> tersebut adalah yang disebut sebagai </w:t>
      </w:r>
      <w:r>
        <w:rPr>
          <w:rFonts w:ascii="Times New Roman" w:eastAsia="Times New Roman" w:hAnsi="Times New Roman" w:cs="Times New Roman"/>
          <w:i/>
          <w:sz w:val="24"/>
          <w:szCs w:val="24"/>
        </w:rPr>
        <w:t>octalysis</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"abstract" : "Gamification is one of the learning innovations which implement the element of games within the learning process to attract students' attention. This paper discusses the octalysis gamification framework applied in language learning and the effect of it towards students' \u2026", "author" : [ { "dropping-particle" : "", "family" : "Sulispera", "given" : "Trihartita", "non-dropping-particle" : "", "parse-names" : false, "suffix" : "" }, { "dropping-particle" : "", "family" : "Recard", "given" : "Michael", "non-dropping-particle" : "", "parse-names" : false, "suffix" : "" } ], "container-title" : "Dialektika: Jurnal Pendidikan Bahasa Inggris", "id" : "ITEM-1", "issue" : "2", "issued" : { "date-parts" : [ [ "2020" ] ] }, "page" : "103-128", "title" : "Octalysis Gamification Framework for Enhancing Students' Engagement in Language Learning", "type" : "article-journal", "volume" : "8" }, "uris" : [ "http://www.mendeley.com/documents/?uuid=888a5368-2332-459d-a87c-da07a9479713" ] } ], "mendeley" : { "formattedCitation" : "[14]", "plainTextFormattedCitation" : "[14]", "previouslyFormattedCitation" : "[14]"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[14]</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B057389" w14:textId="67D328B9" w:rsidR="00B70B7C" w:rsidRDefault="007B76B3" w:rsidP="00871A7C">
      <w:pPr>
        <w:spacing w:after="0" w:line="240" w:lineRule="auto"/>
        <w:ind w:leftChars="0" w:left="-2" w:firstLineChars="237"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Gamifikasi </w:t>
      </w:r>
      <w:r>
        <w:rPr>
          <w:rFonts w:ascii="Times New Roman" w:eastAsia="Times New Roman" w:hAnsi="Times New Roman" w:cs="Times New Roman"/>
          <w:i/>
          <w:sz w:val="24"/>
          <w:szCs w:val="24"/>
        </w:rPr>
        <w:t>Octalysis</w:t>
      </w:r>
      <w:r>
        <w:rPr>
          <w:rFonts w:ascii="Times New Roman" w:eastAsia="Times New Roman" w:hAnsi="Times New Roman" w:cs="Times New Roman"/>
          <w:sz w:val="24"/>
          <w:szCs w:val="24"/>
        </w:rPr>
        <w:t xml:space="preserve"> pertama kali dicetuskan oleh Yu-Kai Chou</w:t>
      </w:r>
      <w:r w:rsidR="001B7B2A">
        <w:rPr>
          <w:rFonts w:ascii="Times New Roman" w:eastAsia="Times New Roman" w:hAnsi="Times New Roman" w:cs="Times New Roman"/>
          <w:sz w:val="24"/>
          <w:szCs w:val="24"/>
        </w:rPr>
        <w:t xml:space="preserve"> </w:t>
      </w:r>
      <w:r w:rsidR="001B7B2A">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"10.14569/IJACSA.2020.0111114", "ISSN" : "21565570", "abstract" : "Learning activities during the Covid-19 pandemic were carried out with an online system even though in reality many institutions had not prepared their systems and infrastructure properly. Some e-learning media that are generally used based on survey results include 53.81% google classrooms combined with other applications that are not integrated with the institution\u2019s Learning Management System. This condition provides research opportunities to evaluate the effectiveness of online learning, especially how students are motivated to learn the method, where the results can be used as a reference in developing and refining the method. Based on many studies, that the gamification model can increase individual motivation in carrying out activities, this study uses a gamification octalysis framework to analyze the extent of the role of gamification in the learning process and measure the amount of student motivation in online learning activities. The evaluation results show that the conclusion of the Likert scale results in a \u201cHigh\u201d level, while the highest score is \u201cVery High\u201d. As for the octalysis test scale, the average score of 6.5 on a scale of 1 to 10. The conclusion from the results of this evaluation is that the motivation to learn e-learning during the Covid-19 period is quite high and has the potential to be developed. While the results of the Octalysis framework with 8 core drives are still average, for that we need innovation in E-learning which aims to increase student motivation based on Octalysis\u2019s 8 core drives. The results of this study recommend that gamification is needed to increase student learning motivation in order to improve learning outcomes.", "author" : [ { "dropping-particle" : "", "family" : "Marisa", "given" : "Fitri", "non-dropping-particle" : "", "parse-names" : false, "suffix" : "" }, { "dropping-particle" : "", "family" : "Ahmad", "given" : "Sharifah Sakinah Syed", "non-dropping-particle" : "", "parse-names" : false, "suffix" : "" }, { "dropping-particle" : "", "family" : "Yusoh", "given" : "Zeratul Izzah Mohd", "non-dropping-particle" : "", "parse-names" : false, "suffix" : "" }, { "dropping-particle" : "", "family" : "Maukar", "given" : "Anastasia L.", "non-dropping-particle" : "", "parse-names" : false, "suffix" : "" }, { "dropping-particle" : "", "family" : "Marcus", "given" : "Ronald David", "non-dropping-particle" : "", "parse-names" : false, "suffix" : "" }, { "dropping-particle" : "", "family" : "Widodo", "given" : "Anang Aris", "non-dropping-particle" : "", "parse-names" : false, "suffix" : "" } ], "container-title" : "International Journal of Advanced Computer Science and Applications", "id" : "ITEM-1", "issue" : "11", "issued" : { "date-parts" : [ [ "2020" ] ] }, "page" : "104-116", "title" : "Evaluation of Student Core Drives on e-Learning during the Covid-19 with Octalysis Gamification Framework", "type" : "article-journal", "volume" : "11" }, "uris" : [ "http://www.mendeley.com/documents/?uuid=23d4ff96-5094-437b-97c6-9b6794818ffc" ] } ], "mendeley" : { "formattedCitation" : "[15]", "plainTextFormattedCitation" : "[15]", "previouslyFormattedCitation" : "[15]" }, "properties" : { "noteIndex" : 0 }, "schema" : "https://github.com/citation-style-language/schema/raw/master/csl-citation.json" }</w:instrText>
      </w:r>
      <w:r w:rsidR="001B7B2A">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[15]</w:t>
      </w:r>
      <w:r w:rsidR="001B7B2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Seperti yang dikutip dari</w:t>
      </w:r>
      <w:r w:rsidR="00E92D35">
        <w:rPr>
          <w:rFonts w:ascii="Times New Roman" w:eastAsia="Times New Roman" w:hAnsi="Times New Roman" w:cs="Times New Roman"/>
          <w:sz w:val="24"/>
          <w:szCs w:val="24"/>
        </w:rPr>
        <w:t xml:space="preserve"> </w:t>
      </w:r>
      <w:r w:rsidR="00E92D35">
        <w:rPr>
          <w:rFonts w:ascii="Times New Roman" w:eastAsia="Times New Roman" w:hAnsi="Times New Roman" w:cs="Times New Roman"/>
          <w:sz w:val="24"/>
          <w:szCs w:val="24"/>
        </w:rPr>
        <w:fldChar w:fldCharType="begin" w:fldLock="1"/>
      </w:r>
      <w:r w:rsidR="001C739C">
        <w:rPr>
          <w:rFonts w:ascii="Times New Roman" w:eastAsia="Times New Roman" w:hAnsi="Times New Roman" w:cs="Times New Roman"/>
          <w:sz w:val="24"/>
          <w:szCs w:val="24"/>
        </w:rPr>
        <w:instrText>ADDIN CSL_CITATION { "citationItems" : [ { "id" : "ITEM-1", "itemData" : { "DOI" : "10.34190/GBL.21.022", "ISBN" : "9781914587122", "ISSN" : "20490992", "abstract" : "Many publications have been devoted to gamification in recent years, but most studies have focused on younger populations in educational contexts. The elderly have been neglected in research, and most of the few studies with senior users have been conducted in the health context, e. g., to increase physical activity. However, only a few studies with senior users addressed gamification in the educational context. Gamified systems hold the potential for offering a wide range of new leisure activities for senior users that can improve their quality of life. Therefore, this publication, which is part of the ePA-Coach project, addresses the motivation of senior learners in an e-learning context. The ePA-Coach project aims to develop a digital learning environment for the elderly to improve their digital literacy in the context of the German electronic health record. Previous research recommended the need for age-specific considerations of gamification because of the deficits in older peoples' cognitive and physical abilities. Also, studies identified age-dependent differences regarding the persuasiveness of gamification. This paper presents an initial gamification approach for senior learners in e-learning, which we developed using an extensive literature review, the guidelines from the Octalysis framework, and data from a survey with experts from the project partner organisations. First, we describe the background of gamification and the Octalysis framework. Then we show senior users' game and gamification preferences and provide a review of the persuasiveness and gamification for the elderly. Based on the literature review results, we summarise implications for gamification designs for older learners and the quantitative survey results. Next, we outline the base gamification model with eight senior-friendly gamification techniques, including qualitative feedback and considerations for implementing an e-learning environment. The base gamification model described in this paper can be used by other researchers and designers. The paper ends with conclusions and next steps in research and development in the ePA-Coach project and general recommendations for further research.", "author" : [ { "dropping-particle" : "", "family" : "Gellner", "given" : "Carolin", "non-dropping-particle" : "", "parse-names" : false, "suffix" : "" }, { "dropping-particle" : "", "family" : "Buchem", "given" : "Ilona", "non-dropping-particle" : "", "parse-names" : false, "suffix" : "" }, { "dropping-particle" : "", "family" : "M\u00fcller", "given" : "Jana", "non-dropping-particle" : "", "parse-names" : false, "suffix" : "" } ], "container-title" : "Proceedings of the European Conference on Games-based Learning", "id" : "ITEM-1", "issued" : { "date-parts" : [ [ "2021" ] ] }, "page" : "260-267", "title" : "Application of The Octalysis Framework to Gamification Designs for The Elderly", "type" : "article-journal" }, "uris" : [ "http://www.mendeley.com/documents/?uuid=f49445bb-ce22-4529-bde6-455944681aaa" ] } ], "mendeley" : { "formattedCitation" : "[16]", "plainTextFormattedCitation" : "[16]", "previouslyFormattedCitation" : "[16]" }, "properties" : { "noteIndex" : 0 }, "schema" : "https://github.com/citation-style-language/schema/raw/master/csl-citation.json" }</w:instrText>
      </w:r>
      <w:r w:rsidR="00E92D35">
        <w:rPr>
          <w:rFonts w:ascii="Times New Roman" w:eastAsia="Times New Roman" w:hAnsi="Times New Roman" w:cs="Times New Roman"/>
          <w:sz w:val="24"/>
          <w:szCs w:val="24"/>
        </w:rPr>
        <w:fldChar w:fldCharType="separate"/>
      </w:r>
      <w:r w:rsidR="001C739C" w:rsidRPr="001C739C">
        <w:rPr>
          <w:rFonts w:ascii="Times New Roman" w:eastAsia="Times New Roman" w:hAnsi="Times New Roman" w:cs="Times New Roman"/>
          <w:noProof/>
          <w:sz w:val="24"/>
          <w:szCs w:val="24"/>
        </w:rPr>
        <w:t>[16]</w:t>
      </w:r>
      <w:r w:rsidR="00E92D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Yu-Kai Chou berpendapat bahwa dalam metode </w:t>
      </w:r>
      <w:r>
        <w:rPr>
          <w:rFonts w:ascii="Times New Roman" w:eastAsia="Times New Roman" w:hAnsi="Times New Roman" w:cs="Times New Roman"/>
          <w:i/>
          <w:sz w:val="24"/>
          <w:szCs w:val="24"/>
        </w:rPr>
        <w:t>octalysis</w:t>
      </w:r>
      <w:r>
        <w:rPr>
          <w:rFonts w:ascii="Times New Roman" w:eastAsia="Times New Roman" w:hAnsi="Times New Roman" w:cs="Times New Roman"/>
          <w:sz w:val="24"/>
          <w:szCs w:val="24"/>
        </w:rPr>
        <w:t xml:space="preserve"> terdapat 8 </w:t>
      </w:r>
      <w:r w:rsidRPr="001E5B43">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yang telah diringkas pada Tabe</w:t>
      </w:r>
      <w:r w:rsidR="00062313">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rPr>
        <w:t xml:space="preserve"> 1.</w:t>
      </w:r>
    </w:p>
    <w:p w14:paraId="2B2E3293" w14:textId="3C3A898B" w:rsidR="00B70B7C" w:rsidRPr="00062313" w:rsidRDefault="007B76B3">
      <w:pPr>
        <w:pBdr>
          <w:top w:val="nil"/>
          <w:left w:val="nil"/>
          <w:bottom w:val="nil"/>
          <w:right w:val="nil"/>
          <w:between w:val="nil"/>
        </w:pBdr>
        <w:spacing w:after="0" w:line="240" w:lineRule="auto"/>
        <w:ind w:left="0" w:hanging="2"/>
        <w:jc w:val="center"/>
        <w:rPr>
          <w:rFonts w:ascii="Times New Roman" w:eastAsia="Times New Roman" w:hAnsi="Times New Roman" w:cs="Times New Roman"/>
          <w:iCs/>
          <w:color w:val="000000"/>
        </w:rPr>
      </w:pPr>
      <w:r w:rsidRPr="00062313">
        <w:rPr>
          <w:rStyle w:val="TableChar"/>
          <w:rFonts w:eastAsia="Calibri"/>
        </w:rPr>
        <w:t>Tab</w:t>
      </w:r>
      <w:r w:rsidR="00062313" w:rsidRPr="00062313">
        <w:rPr>
          <w:rStyle w:val="TableChar"/>
          <w:rFonts w:eastAsia="Calibri"/>
        </w:rPr>
        <w:t>el</w:t>
      </w:r>
      <w:r w:rsidRPr="00062313">
        <w:rPr>
          <w:rStyle w:val="TableChar"/>
          <w:rFonts w:eastAsia="Calibri"/>
        </w:rPr>
        <w:t xml:space="preserve"> 1</w:t>
      </w:r>
      <w:r w:rsidR="00062313" w:rsidRPr="00062313">
        <w:rPr>
          <w:rStyle w:val="TableChar"/>
          <w:rFonts w:eastAsia="Calibri"/>
        </w:rPr>
        <w:t>.</w:t>
      </w:r>
      <w:r w:rsidRPr="00062313">
        <w:rPr>
          <w:rFonts w:ascii="Times New Roman" w:eastAsia="Times New Roman" w:hAnsi="Times New Roman" w:cs="Times New Roman"/>
          <w:iCs/>
          <w:color w:val="000000"/>
        </w:rPr>
        <w:t xml:space="preserve"> </w:t>
      </w:r>
      <w:r w:rsidRPr="00062313">
        <w:rPr>
          <w:rFonts w:ascii="Times New Roman" w:eastAsia="Times New Roman" w:hAnsi="Times New Roman" w:cs="Times New Roman"/>
          <w:i/>
          <w:color w:val="000000"/>
        </w:rPr>
        <w:t>Octalysis Framework</w:t>
      </w:r>
    </w:p>
    <w:tbl>
      <w:tblPr>
        <w:tblStyle w:val="aa"/>
        <w:tblW w:w="6425" w:type="dxa"/>
        <w:jc w:val="center"/>
        <w:tblLayout w:type="fixed"/>
        <w:tblLook w:val="0400" w:firstRow="0" w:lastRow="0" w:firstColumn="0" w:lastColumn="0" w:noHBand="0" w:noVBand="1"/>
      </w:tblPr>
      <w:tblGrid>
        <w:gridCol w:w="325"/>
        <w:gridCol w:w="2240"/>
        <w:gridCol w:w="3860"/>
      </w:tblGrid>
      <w:tr w:rsidR="00B70B7C" w14:paraId="666A1E35" w14:textId="77777777" w:rsidTr="0091076E">
        <w:trPr>
          <w:trHeight w:val="300"/>
          <w:tblHeader/>
          <w:jc w:val="center"/>
        </w:trPr>
        <w:tc>
          <w:tcPr>
            <w:tcW w:w="325" w:type="dxa"/>
            <w:tcBorders>
              <w:top w:val="single" w:sz="4" w:space="0" w:color="auto"/>
              <w:bottom w:val="single" w:sz="4" w:space="0" w:color="auto"/>
            </w:tcBorders>
            <w:shd w:val="clear" w:color="auto" w:fill="auto"/>
            <w:vAlign w:val="center"/>
          </w:tcPr>
          <w:p w14:paraId="26570925" w14:textId="77777777" w:rsidR="00B70B7C" w:rsidRDefault="007B76B3" w:rsidP="0091076E">
            <w:pPr>
              <w:spacing w:after="0" w:line="240" w:lineRule="auto"/>
              <w:ind w:left="0" w:hanging="2"/>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240" w:type="dxa"/>
            <w:tcBorders>
              <w:top w:val="single" w:sz="4" w:space="0" w:color="auto"/>
              <w:bottom w:val="single" w:sz="4" w:space="0" w:color="auto"/>
            </w:tcBorders>
            <w:shd w:val="clear" w:color="auto" w:fill="auto"/>
            <w:vAlign w:val="center"/>
          </w:tcPr>
          <w:p w14:paraId="74069ED0" w14:textId="77777777" w:rsidR="00B70B7C" w:rsidRDefault="007B76B3" w:rsidP="0091076E">
            <w:pPr>
              <w:spacing w:after="0" w:line="240" w:lineRule="auto"/>
              <w:ind w:left="0" w:hanging="2"/>
              <w:contextualSpacing/>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Core Drive</w:t>
            </w:r>
          </w:p>
        </w:tc>
        <w:tc>
          <w:tcPr>
            <w:tcW w:w="3860" w:type="dxa"/>
            <w:tcBorders>
              <w:top w:val="single" w:sz="4" w:space="0" w:color="auto"/>
              <w:bottom w:val="single" w:sz="4" w:space="0" w:color="auto"/>
            </w:tcBorders>
            <w:shd w:val="clear" w:color="auto" w:fill="auto"/>
            <w:vAlign w:val="center"/>
          </w:tcPr>
          <w:p w14:paraId="3D07919E" w14:textId="77777777" w:rsidR="00B70B7C" w:rsidRDefault="007B76B3" w:rsidP="0091076E">
            <w:pPr>
              <w:spacing w:after="0" w:line="240" w:lineRule="auto"/>
              <w:ind w:left="0" w:hanging="2"/>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Isi dan Tujuan</w:t>
            </w:r>
          </w:p>
        </w:tc>
      </w:tr>
      <w:tr w:rsidR="00B70B7C" w14:paraId="39762904" w14:textId="77777777" w:rsidTr="0091076E">
        <w:trPr>
          <w:trHeight w:val="354"/>
          <w:jc w:val="center"/>
        </w:trPr>
        <w:tc>
          <w:tcPr>
            <w:tcW w:w="325" w:type="dxa"/>
            <w:tcBorders>
              <w:top w:val="single" w:sz="4" w:space="0" w:color="auto"/>
            </w:tcBorders>
            <w:shd w:val="clear" w:color="auto" w:fill="auto"/>
            <w:vAlign w:val="center"/>
          </w:tcPr>
          <w:p w14:paraId="1015BFDB"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40" w:type="dxa"/>
            <w:tcBorders>
              <w:top w:val="single" w:sz="4" w:space="0" w:color="auto"/>
            </w:tcBorders>
            <w:shd w:val="clear" w:color="auto" w:fill="auto"/>
            <w:vAlign w:val="center"/>
          </w:tcPr>
          <w:p w14:paraId="2D6DFDEA"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Epic Meaning &amp; Calling</w:t>
            </w:r>
          </w:p>
        </w:tc>
        <w:tc>
          <w:tcPr>
            <w:tcW w:w="3860" w:type="dxa"/>
            <w:tcBorders>
              <w:top w:val="single" w:sz="4" w:space="0" w:color="auto"/>
            </w:tcBorders>
            <w:shd w:val="clear" w:color="auto" w:fill="auto"/>
            <w:vAlign w:val="center"/>
          </w:tcPr>
          <w:p w14:paraId="6FB2CD2D"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menjadi lebih hebat dan memiliki makna yang tinggi</w:t>
            </w:r>
          </w:p>
        </w:tc>
      </w:tr>
      <w:tr w:rsidR="00B70B7C" w14:paraId="07BA7E6F" w14:textId="77777777" w:rsidTr="0091076E">
        <w:trPr>
          <w:trHeight w:val="526"/>
          <w:jc w:val="center"/>
        </w:trPr>
        <w:tc>
          <w:tcPr>
            <w:tcW w:w="325" w:type="dxa"/>
            <w:shd w:val="clear" w:color="auto" w:fill="auto"/>
            <w:vAlign w:val="center"/>
          </w:tcPr>
          <w:p w14:paraId="05104710"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40" w:type="dxa"/>
            <w:shd w:val="clear" w:color="auto" w:fill="auto"/>
            <w:vAlign w:val="center"/>
          </w:tcPr>
          <w:p w14:paraId="5C82E4A9"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Development &amp; Accomplishment</w:t>
            </w:r>
          </w:p>
        </w:tc>
        <w:tc>
          <w:tcPr>
            <w:tcW w:w="3860" w:type="dxa"/>
            <w:shd w:val="clear" w:color="auto" w:fill="auto"/>
            <w:vAlign w:val="center"/>
          </w:tcPr>
          <w:p w14:paraId="248B1BE9"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Termotivasi untuk berkembang, mencapai tujuan, dan mendapat penghargaan </w:t>
            </w:r>
          </w:p>
        </w:tc>
      </w:tr>
      <w:tr w:rsidR="00B70B7C" w14:paraId="07F13440" w14:textId="77777777" w:rsidTr="0091076E">
        <w:trPr>
          <w:trHeight w:val="640"/>
          <w:jc w:val="center"/>
        </w:trPr>
        <w:tc>
          <w:tcPr>
            <w:tcW w:w="325" w:type="dxa"/>
            <w:shd w:val="clear" w:color="auto" w:fill="auto"/>
            <w:vAlign w:val="center"/>
          </w:tcPr>
          <w:p w14:paraId="18911210"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40" w:type="dxa"/>
            <w:shd w:val="clear" w:color="auto" w:fill="auto"/>
            <w:vAlign w:val="center"/>
          </w:tcPr>
          <w:p w14:paraId="106EA9F6"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Empowerment of Creativity &amp; Feedback</w:t>
            </w:r>
          </w:p>
        </w:tc>
        <w:tc>
          <w:tcPr>
            <w:tcW w:w="3860" w:type="dxa"/>
            <w:shd w:val="clear" w:color="auto" w:fill="auto"/>
            <w:vAlign w:val="center"/>
          </w:tcPr>
          <w:p w14:paraId="007AF40D"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memberikan respon yang baik, kreatif, positif, dan inspiratif</w:t>
            </w:r>
          </w:p>
        </w:tc>
      </w:tr>
      <w:tr w:rsidR="00B70B7C" w14:paraId="622CF680" w14:textId="77777777" w:rsidTr="0091076E">
        <w:trPr>
          <w:trHeight w:val="334"/>
          <w:jc w:val="center"/>
        </w:trPr>
        <w:tc>
          <w:tcPr>
            <w:tcW w:w="325" w:type="dxa"/>
            <w:shd w:val="clear" w:color="auto" w:fill="auto"/>
            <w:vAlign w:val="center"/>
          </w:tcPr>
          <w:p w14:paraId="4B6E1E18"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40" w:type="dxa"/>
            <w:shd w:val="clear" w:color="auto" w:fill="auto"/>
            <w:vAlign w:val="center"/>
          </w:tcPr>
          <w:p w14:paraId="5A854F74"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Ownership &amp; </w:t>
            </w:r>
            <w:r>
              <w:rPr>
                <w:rFonts w:ascii="Times New Roman" w:eastAsia="Times New Roman" w:hAnsi="Times New Roman" w:cs="Times New Roman"/>
                <w:i/>
              </w:rPr>
              <w:t>Possession</w:t>
            </w:r>
          </w:p>
        </w:tc>
        <w:tc>
          <w:tcPr>
            <w:tcW w:w="3860" w:type="dxa"/>
            <w:shd w:val="clear" w:color="auto" w:fill="auto"/>
            <w:vAlign w:val="center"/>
          </w:tcPr>
          <w:p w14:paraId="4745F74C"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melindungi sesuatu</w:t>
            </w:r>
          </w:p>
        </w:tc>
      </w:tr>
      <w:tr w:rsidR="00B70B7C" w14:paraId="428E69DD" w14:textId="77777777" w:rsidTr="0091076E">
        <w:trPr>
          <w:trHeight w:val="940"/>
          <w:jc w:val="center"/>
        </w:trPr>
        <w:tc>
          <w:tcPr>
            <w:tcW w:w="325" w:type="dxa"/>
            <w:shd w:val="clear" w:color="auto" w:fill="auto"/>
            <w:vAlign w:val="center"/>
          </w:tcPr>
          <w:p w14:paraId="71F968CF"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40" w:type="dxa"/>
            <w:shd w:val="clear" w:color="auto" w:fill="auto"/>
            <w:vAlign w:val="center"/>
          </w:tcPr>
          <w:p w14:paraId="0836C503"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Social Influence &amp; Relatedness</w:t>
            </w:r>
          </w:p>
        </w:tc>
        <w:tc>
          <w:tcPr>
            <w:tcW w:w="3860" w:type="dxa"/>
            <w:shd w:val="clear" w:color="auto" w:fill="auto"/>
            <w:vAlign w:val="center"/>
          </w:tcPr>
          <w:p w14:paraId="3830C8A6"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mendapatkan inspirasi dari aksi dan pemikiran tentang orang lain, dan terkoneksi dengan orang lain secara emosional</w:t>
            </w:r>
          </w:p>
        </w:tc>
      </w:tr>
      <w:tr w:rsidR="00B70B7C" w14:paraId="39E5F8E9" w14:textId="77777777" w:rsidTr="0091076E">
        <w:trPr>
          <w:trHeight w:val="511"/>
          <w:jc w:val="center"/>
        </w:trPr>
        <w:tc>
          <w:tcPr>
            <w:tcW w:w="325" w:type="dxa"/>
            <w:shd w:val="clear" w:color="auto" w:fill="auto"/>
            <w:vAlign w:val="center"/>
          </w:tcPr>
          <w:p w14:paraId="6C8009CA"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40" w:type="dxa"/>
            <w:shd w:val="clear" w:color="auto" w:fill="auto"/>
            <w:vAlign w:val="center"/>
          </w:tcPr>
          <w:p w14:paraId="070487AB"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Scarcity &amp; Impatience</w:t>
            </w:r>
          </w:p>
        </w:tc>
        <w:tc>
          <w:tcPr>
            <w:tcW w:w="3860" w:type="dxa"/>
            <w:shd w:val="clear" w:color="auto" w:fill="auto"/>
            <w:vAlign w:val="center"/>
          </w:tcPr>
          <w:p w14:paraId="53D55335"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memiliki atau menggapai sesuatu karena butuh upaya yang besar dalam pencapaiannya</w:t>
            </w:r>
          </w:p>
        </w:tc>
      </w:tr>
      <w:tr w:rsidR="00B70B7C" w14:paraId="53A32ADF" w14:textId="77777777" w:rsidTr="0091076E">
        <w:trPr>
          <w:trHeight w:val="412"/>
          <w:jc w:val="center"/>
        </w:trPr>
        <w:tc>
          <w:tcPr>
            <w:tcW w:w="325" w:type="dxa"/>
            <w:shd w:val="clear" w:color="auto" w:fill="auto"/>
            <w:vAlign w:val="center"/>
          </w:tcPr>
          <w:p w14:paraId="468AE89F"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40" w:type="dxa"/>
            <w:shd w:val="clear" w:color="auto" w:fill="auto"/>
            <w:vAlign w:val="center"/>
          </w:tcPr>
          <w:p w14:paraId="5A0AFDC4"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Unpredictability &amp; Curiosity</w:t>
            </w:r>
          </w:p>
        </w:tc>
        <w:tc>
          <w:tcPr>
            <w:tcW w:w="3860" w:type="dxa"/>
            <w:shd w:val="clear" w:color="auto" w:fill="auto"/>
            <w:vAlign w:val="center"/>
          </w:tcPr>
          <w:p w14:paraId="72B63885"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menghadapi situasi yang tidak dapat ditebak atau diketahui</w:t>
            </w:r>
          </w:p>
        </w:tc>
      </w:tr>
      <w:tr w:rsidR="00B70B7C" w14:paraId="1DE29587" w14:textId="77777777" w:rsidTr="0091076E">
        <w:trPr>
          <w:trHeight w:val="960"/>
          <w:jc w:val="center"/>
        </w:trPr>
        <w:tc>
          <w:tcPr>
            <w:tcW w:w="325" w:type="dxa"/>
            <w:tcBorders>
              <w:bottom w:val="single" w:sz="4" w:space="0" w:color="auto"/>
            </w:tcBorders>
            <w:shd w:val="clear" w:color="auto" w:fill="auto"/>
            <w:vAlign w:val="center"/>
          </w:tcPr>
          <w:p w14:paraId="35B07DDC" w14:textId="77777777" w:rsidR="00B70B7C" w:rsidRDefault="007B76B3" w:rsidP="0091076E">
            <w:pPr>
              <w:spacing w:after="0" w:line="240" w:lineRule="auto"/>
              <w:ind w:left="0" w:hanging="2"/>
              <w:contextualSpacing/>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240" w:type="dxa"/>
            <w:tcBorders>
              <w:bottom w:val="single" w:sz="4" w:space="0" w:color="auto"/>
            </w:tcBorders>
            <w:shd w:val="clear" w:color="auto" w:fill="auto"/>
            <w:vAlign w:val="center"/>
          </w:tcPr>
          <w:p w14:paraId="4ED93A63" w14:textId="77777777" w:rsidR="00B70B7C" w:rsidRDefault="007B76B3" w:rsidP="0091076E">
            <w:pPr>
              <w:spacing w:after="0" w:line="240" w:lineRule="auto"/>
              <w:ind w:left="0" w:hanging="2"/>
              <w:contextualSpacing/>
              <w:rPr>
                <w:rFonts w:ascii="Times New Roman" w:eastAsia="Times New Roman" w:hAnsi="Times New Roman" w:cs="Times New Roman"/>
                <w:i/>
                <w:color w:val="000000"/>
              </w:rPr>
            </w:pPr>
            <w:r>
              <w:rPr>
                <w:rFonts w:ascii="Times New Roman" w:eastAsia="Times New Roman" w:hAnsi="Times New Roman" w:cs="Times New Roman"/>
                <w:i/>
                <w:color w:val="000000"/>
              </w:rPr>
              <w:t>Loss &amp; Avoidance</w:t>
            </w:r>
          </w:p>
        </w:tc>
        <w:tc>
          <w:tcPr>
            <w:tcW w:w="3860" w:type="dxa"/>
            <w:tcBorders>
              <w:bottom w:val="single" w:sz="4" w:space="0" w:color="auto"/>
            </w:tcBorders>
            <w:shd w:val="clear" w:color="auto" w:fill="auto"/>
            <w:vAlign w:val="center"/>
          </w:tcPr>
          <w:p w14:paraId="7EA1BD28" w14:textId="77777777" w:rsidR="00B70B7C" w:rsidRDefault="007B76B3" w:rsidP="0091076E">
            <w:pPr>
              <w:spacing w:after="0" w:line="240" w:lineRule="auto"/>
              <w:ind w:left="0" w:hanging="2"/>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Termotivasi untuk takut akan kehilangan dan berbagai konsekuensi yang merugikan</w:t>
            </w:r>
          </w:p>
        </w:tc>
      </w:tr>
    </w:tbl>
    <w:p w14:paraId="470D880D" w14:textId="77777777" w:rsidR="00B70B7C" w:rsidRDefault="00B70B7C">
      <w:pPr>
        <w:spacing w:after="0" w:line="240" w:lineRule="auto"/>
        <w:ind w:left="0" w:hanging="2"/>
        <w:rPr>
          <w:rFonts w:ascii="Times New Roman" w:eastAsia="Times New Roman" w:hAnsi="Times New Roman" w:cs="Times New Roman"/>
          <w:b/>
          <w:sz w:val="24"/>
          <w:szCs w:val="24"/>
        </w:rPr>
      </w:pPr>
    </w:p>
    <w:p w14:paraId="6D2940FF" w14:textId="77777777" w:rsidR="00B70B7C" w:rsidRDefault="007B76B3" w:rsidP="00871A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62F16A90" w14:textId="703D60C0" w:rsidR="00CF1A24" w:rsidRDefault="007B76B3" w:rsidP="00871A7C">
      <w:pPr>
        <w:pBdr>
          <w:top w:val="nil"/>
          <w:left w:val="nil"/>
          <w:bottom w:val="nil"/>
          <w:right w:val="nil"/>
          <w:between w:val="nil"/>
        </w:pBdr>
        <w:spacing w:after="0" w:line="240" w:lineRule="auto"/>
        <w:ind w:left="-2" w:firstLineChars="236" w:firstLine="5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Metode penelitian ini adalah dengan mengadopsi strategi pembelajaran gamifikasi dan menggabungkan elemen permainan dengan kegiatan </w:t>
      </w:r>
      <w:r w:rsidR="00871A7C">
        <w:rPr>
          <w:rFonts w:ascii="Times New Roman" w:eastAsia="Times New Roman" w:hAnsi="Times New Roman" w:cs="Times New Roman"/>
          <w:i/>
          <w:sz w:val="24"/>
          <w:szCs w:val="24"/>
          <w:lang w:val="en-US"/>
        </w:rPr>
        <w:t>e</w:t>
      </w:r>
      <w:r w:rsidR="001E5B43">
        <w:rPr>
          <w:rFonts w:ascii="Times New Roman" w:eastAsia="Times New Roman" w:hAnsi="Times New Roman" w:cs="Times New Roman"/>
          <w:i/>
          <w:sz w:val="24"/>
          <w:szCs w:val="24"/>
        </w:rPr>
        <w:t>-Learning</w:t>
      </w:r>
      <w:r w:rsidR="001E5B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yang di</w:t>
      </w:r>
      <w:r>
        <w:rPr>
          <w:rFonts w:ascii="Times New Roman" w:eastAsia="Times New Roman" w:hAnsi="Times New Roman" w:cs="Times New Roman"/>
          <w:sz w:val="24"/>
          <w:szCs w:val="24"/>
        </w:rPr>
        <w:t>des</w:t>
      </w:r>
      <w:proofErr w:type="spellStart"/>
      <w:r w:rsidR="001E5B43">
        <w:rPr>
          <w:rFonts w:ascii="Times New Roman" w:eastAsia="Times New Roman" w:hAnsi="Times New Roman" w:cs="Times New Roman"/>
          <w:sz w:val="24"/>
          <w:szCs w:val="24"/>
          <w:lang w:val="en-US"/>
        </w:rPr>
        <w:t>ain</w:t>
      </w:r>
      <w:proofErr w:type="spellEnd"/>
      <w:r>
        <w:rPr>
          <w:rFonts w:ascii="Times New Roman" w:eastAsia="Times New Roman" w:hAnsi="Times New Roman" w:cs="Times New Roman"/>
          <w:sz w:val="24"/>
          <w:szCs w:val="24"/>
        </w:rPr>
        <w:t xml:space="preserve"> dengan skala digunakan untuk menjaring data</w:t>
      </w:r>
      <w:r w:rsidR="00CF1A2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data kuesioner  dari  pertanyaan-pertanyaan  kepada responden dengan skala yang terukur dan skala </w:t>
      </w:r>
      <w:r w:rsidRPr="00CF1A24">
        <w:rPr>
          <w:rFonts w:ascii="Times New Roman" w:eastAsia="Times New Roman" w:hAnsi="Times New Roman" w:cs="Times New Roman"/>
          <w:i/>
          <w:iCs/>
          <w:sz w:val="24"/>
          <w:szCs w:val="24"/>
        </w:rPr>
        <w:t>octalysis</w:t>
      </w:r>
      <w:r>
        <w:rPr>
          <w:rFonts w:ascii="Times New Roman" w:eastAsia="Times New Roman" w:hAnsi="Times New Roman" w:cs="Times New Roman"/>
          <w:sz w:val="24"/>
          <w:szCs w:val="24"/>
        </w:rPr>
        <w:t xml:space="preserve"> digunakan untuk mengukur dan menganalisa </w:t>
      </w:r>
      <w:r w:rsidRPr="00CF1A24">
        <w:rPr>
          <w:rFonts w:ascii="Times New Roman" w:eastAsia="Times New Roman" w:hAnsi="Times New Roman" w:cs="Times New Roman"/>
          <w:i/>
          <w:iCs/>
          <w:sz w:val="24"/>
          <w:szCs w:val="24"/>
        </w:rPr>
        <w:t xml:space="preserve">core  drive </w:t>
      </w:r>
      <w:r>
        <w:rPr>
          <w:rFonts w:ascii="Times New Roman" w:eastAsia="Times New Roman" w:hAnsi="Times New Roman" w:cs="Times New Roman"/>
          <w:sz w:val="24"/>
          <w:szCs w:val="24"/>
        </w:rPr>
        <w:t xml:space="preserve">responden. </w:t>
      </w:r>
      <w:proofErr w:type="spellStart"/>
      <w:r w:rsidR="00062313">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rPr>
        <w:t xml:space="preserve"> melakukan penelitian</w:t>
      </w:r>
      <w:r w:rsidR="00CF1A24">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terdapat beberapa langkah</w:t>
      </w:r>
      <w:r w:rsidR="00062313">
        <w:rPr>
          <w:rFonts w:ascii="Times New Roman" w:eastAsia="Times New Roman" w:hAnsi="Times New Roman" w:cs="Times New Roman"/>
          <w:color w:val="000000"/>
          <w:sz w:val="24"/>
          <w:szCs w:val="24"/>
          <w:lang w:val="en-US"/>
        </w:rPr>
        <w:t xml:space="preserve"> </w:t>
      </w:r>
      <w:proofErr w:type="spellStart"/>
      <w:r w:rsidR="009E5598">
        <w:rPr>
          <w:rFonts w:ascii="Times New Roman" w:eastAsia="Times New Roman" w:hAnsi="Times New Roman" w:cs="Times New Roman"/>
          <w:color w:val="000000"/>
          <w:sz w:val="24"/>
          <w:szCs w:val="24"/>
          <w:lang w:val="en-US"/>
        </w:rPr>
        <w:t>seperti</w:t>
      </w:r>
      <w:proofErr w:type="spellEnd"/>
      <w:r w:rsidR="009E5598">
        <w:rPr>
          <w:rFonts w:ascii="Times New Roman" w:eastAsia="Times New Roman" w:hAnsi="Times New Roman" w:cs="Times New Roman"/>
          <w:color w:val="000000"/>
          <w:sz w:val="24"/>
          <w:szCs w:val="24"/>
          <w:lang w:val="en-US"/>
        </w:rPr>
        <w:t xml:space="preserve"> yang </w:t>
      </w:r>
      <w:proofErr w:type="spellStart"/>
      <w:r w:rsidR="009E5598">
        <w:rPr>
          <w:rFonts w:ascii="Times New Roman" w:eastAsia="Times New Roman" w:hAnsi="Times New Roman" w:cs="Times New Roman"/>
          <w:color w:val="000000"/>
          <w:sz w:val="24"/>
          <w:szCs w:val="24"/>
          <w:lang w:val="en-US"/>
        </w:rPr>
        <w:t>terlihat</w:t>
      </w:r>
      <w:proofErr w:type="spellEnd"/>
      <w:r w:rsidR="009E5598">
        <w:rPr>
          <w:rFonts w:ascii="Times New Roman" w:eastAsia="Times New Roman" w:hAnsi="Times New Roman" w:cs="Times New Roman"/>
          <w:color w:val="000000"/>
          <w:sz w:val="24"/>
          <w:szCs w:val="24"/>
          <w:lang w:val="en-US"/>
        </w:rPr>
        <w:t xml:space="preserve"> </w:t>
      </w:r>
      <w:proofErr w:type="spellStart"/>
      <w:r w:rsidR="00CF1A24">
        <w:rPr>
          <w:rFonts w:ascii="Times New Roman" w:eastAsia="Times New Roman" w:hAnsi="Times New Roman" w:cs="Times New Roman"/>
          <w:color w:val="000000"/>
          <w:sz w:val="24"/>
          <w:szCs w:val="24"/>
          <w:lang w:val="en-US"/>
        </w:rPr>
        <w:t>dalam</w:t>
      </w:r>
      <w:proofErr w:type="spellEnd"/>
      <w:r w:rsidR="009E5598">
        <w:rPr>
          <w:rFonts w:ascii="Times New Roman" w:eastAsia="Times New Roman" w:hAnsi="Times New Roman" w:cs="Times New Roman"/>
          <w:color w:val="000000"/>
          <w:sz w:val="24"/>
          <w:szCs w:val="24"/>
          <w:lang w:val="en-US"/>
        </w:rPr>
        <w:t xml:space="preserve"> </w:t>
      </w:r>
      <w:proofErr w:type="spellStart"/>
      <w:r w:rsidR="009E5598">
        <w:rPr>
          <w:rFonts w:ascii="Times New Roman" w:eastAsia="Times New Roman" w:hAnsi="Times New Roman" w:cs="Times New Roman"/>
          <w:color w:val="000000"/>
          <w:sz w:val="24"/>
          <w:szCs w:val="24"/>
          <w:lang w:val="en-US"/>
        </w:rPr>
        <w:t>kerangka</w:t>
      </w:r>
      <w:proofErr w:type="spellEnd"/>
      <w:r w:rsidR="009E5598">
        <w:rPr>
          <w:rFonts w:ascii="Times New Roman" w:eastAsia="Times New Roman" w:hAnsi="Times New Roman" w:cs="Times New Roman"/>
          <w:color w:val="000000"/>
          <w:sz w:val="24"/>
          <w:szCs w:val="24"/>
          <w:lang w:val="en-US"/>
        </w:rPr>
        <w:t xml:space="preserve"> </w:t>
      </w:r>
      <w:proofErr w:type="spellStart"/>
      <w:r w:rsidR="009E5598">
        <w:rPr>
          <w:rFonts w:ascii="Times New Roman" w:eastAsia="Times New Roman" w:hAnsi="Times New Roman" w:cs="Times New Roman"/>
          <w:color w:val="000000"/>
          <w:sz w:val="24"/>
          <w:szCs w:val="24"/>
          <w:lang w:val="en-US"/>
        </w:rPr>
        <w:t>penelitian</w:t>
      </w:r>
      <w:proofErr w:type="spellEnd"/>
      <w:r w:rsidR="009E5598">
        <w:rPr>
          <w:rFonts w:ascii="Times New Roman" w:eastAsia="Times New Roman" w:hAnsi="Times New Roman" w:cs="Times New Roman"/>
          <w:color w:val="000000"/>
          <w:sz w:val="24"/>
          <w:szCs w:val="24"/>
          <w:lang w:val="en-US"/>
        </w:rPr>
        <w:t xml:space="preserve"> pada Gambar 1. </w:t>
      </w:r>
    </w:p>
    <w:p w14:paraId="6FC9165E" w14:textId="77777777" w:rsidR="00B70B7C" w:rsidRDefault="007B76B3" w:rsidP="00871A7C">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w:lastRenderedPageBreak/>
        <w:drawing>
          <wp:inline distT="114300" distB="114300" distL="114300" distR="114300" wp14:anchorId="2FC2C3F1" wp14:editId="4ECC02BF">
            <wp:extent cx="4729517" cy="4292301"/>
            <wp:effectExtent l="0" t="0" r="0" b="0"/>
            <wp:docPr id="10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50041" cy="4310927"/>
                    </a:xfrm>
                    <a:prstGeom prst="rect">
                      <a:avLst/>
                    </a:prstGeom>
                    <a:ln/>
                  </pic:spPr>
                </pic:pic>
              </a:graphicData>
            </a:graphic>
          </wp:inline>
        </w:drawing>
      </w:r>
    </w:p>
    <w:p w14:paraId="106C0DFC" w14:textId="1883C7D1" w:rsidR="00B70B7C" w:rsidRDefault="007B76B3" w:rsidP="00871A7C">
      <w:pPr>
        <w:pBdr>
          <w:top w:val="nil"/>
          <w:left w:val="nil"/>
          <w:bottom w:val="nil"/>
          <w:right w:val="nil"/>
          <w:between w:val="nil"/>
        </w:pBdr>
        <w:spacing w:after="0" w:line="240" w:lineRule="auto"/>
        <w:ind w:left="0" w:hanging="2"/>
        <w:jc w:val="center"/>
        <w:rPr>
          <w:rFonts w:ascii="Times New Roman" w:eastAsia="Times New Roman" w:hAnsi="Times New Roman" w:cs="Times New Roman"/>
          <w:i/>
        </w:rPr>
      </w:pPr>
      <w:r>
        <w:rPr>
          <w:rFonts w:ascii="Times New Roman" w:eastAsia="Times New Roman" w:hAnsi="Times New Roman" w:cs="Times New Roman"/>
          <w:b/>
        </w:rPr>
        <w:t>Gambar 1</w:t>
      </w:r>
      <w:r>
        <w:rPr>
          <w:rFonts w:ascii="Times New Roman" w:eastAsia="Times New Roman" w:hAnsi="Times New Roman" w:cs="Times New Roman"/>
        </w:rPr>
        <w:t xml:space="preserve">. </w:t>
      </w:r>
      <w:r>
        <w:rPr>
          <w:rFonts w:ascii="Times New Roman" w:eastAsia="Times New Roman" w:hAnsi="Times New Roman" w:cs="Times New Roman"/>
          <w:i/>
        </w:rPr>
        <w:t>Research Framework</w:t>
      </w:r>
    </w:p>
    <w:p w14:paraId="12955DBE" w14:textId="77777777" w:rsidR="00CF1A24" w:rsidRDefault="00CF1A24" w:rsidP="00871A7C">
      <w:pPr>
        <w:pBdr>
          <w:top w:val="nil"/>
          <w:left w:val="nil"/>
          <w:bottom w:val="nil"/>
          <w:right w:val="nil"/>
          <w:between w:val="nil"/>
        </w:pBdr>
        <w:spacing w:after="0" w:line="240" w:lineRule="auto"/>
        <w:ind w:left="0" w:hanging="2"/>
        <w:jc w:val="center"/>
        <w:rPr>
          <w:rFonts w:ascii="Times New Roman" w:eastAsia="Times New Roman" w:hAnsi="Times New Roman" w:cs="Times New Roman"/>
          <w:i/>
        </w:rPr>
      </w:pPr>
    </w:p>
    <w:p w14:paraId="0E76D2ED" w14:textId="77777777" w:rsidR="00CF1A24" w:rsidRPr="00062313" w:rsidRDefault="00CF1A24" w:rsidP="00871A7C">
      <w:pPr>
        <w:pBdr>
          <w:top w:val="nil"/>
          <w:left w:val="nil"/>
          <w:bottom w:val="nil"/>
          <w:right w:val="nil"/>
          <w:between w:val="nil"/>
        </w:pBdr>
        <w:spacing w:after="0" w:line="240" w:lineRule="auto"/>
        <w:ind w:left="-2" w:firstLineChars="236" w:firstLine="566"/>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Adapun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langkah-langkahnya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berikut</w:t>
      </w:r>
      <w:proofErr w:type="spellEnd"/>
      <w:r>
        <w:rPr>
          <w:rFonts w:ascii="Times New Roman" w:eastAsia="Times New Roman" w:hAnsi="Times New Roman" w:cs="Times New Roman"/>
          <w:color w:val="000000"/>
          <w:sz w:val="24"/>
          <w:szCs w:val="24"/>
          <w:lang w:val="en-US"/>
        </w:rPr>
        <w:t>:</w:t>
      </w:r>
    </w:p>
    <w:p w14:paraId="7F869460" w14:textId="77777777" w:rsidR="00CF1A24" w:rsidRDefault="00CF1A24" w:rsidP="00871A7C">
      <w:pPr>
        <w:numPr>
          <w:ilvl w:val="0"/>
          <w:numId w:val="1"/>
        </w:numPr>
        <w:pBdr>
          <w:top w:val="nil"/>
          <w:left w:val="nil"/>
          <w:bottom w:val="nil"/>
          <w:right w:val="nil"/>
          <w:between w:val="nil"/>
        </w:pBdr>
        <w:spacing w:after="0" w:line="240" w:lineRule="auto"/>
        <w:ind w:leftChars="130" w:left="708" w:hangingChars="176" w:hanging="4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Menganalisis kebutuhan</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untuk mengembangkan aplikasi edukasi pembelajaran daring berbasis </w:t>
      </w:r>
      <w:r>
        <w:rPr>
          <w:rFonts w:ascii="Times New Roman" w:eastAsia="Times New Roman" w:hAnsi="Times New Roman" w:cs="Times New Roman"/>
          <w:i/>
          <w:color w:val="000000"/>
          <w:sz w:val="24"/>
          <w:szCs w:val="24"/>
          <w:lang w:val="en-US"/>
        </w:rPr>
        <w:t>g</w:t>
      </w:r>
      <w:r>
        <w:rPr>
          <w:rFonts w:ascii="Times New Roman" w:eastAsia="Times New Roman" w:hAnsi="Times New Roman" w:cs="Times New Roman"/>
          <w:i/>
          <w:color w:val="000000"/>
          <w:sz w:val="24"/>
          <w:szCs w:val="24"/>
        </w:rPr>
        <w:t>amification</w:t>
      </w:r>
      <w:r>
        <w:rPr>
          <w:rFonts w:ascii="Times New Roman" w:eastAsia="Times New Roman" w:hAnsi="Times New Roman" w:cs="Times New Roman"/>
          <w:color w:val="000000"/>
          <w:sz w:val="24"/>
          <w:szCs w:val="24"/>
        </w:rPr>
        <w:t xml:space="preserve"> yang interaktif dan efektif untuk pembelajaran, dibutuhkan spesifikasi kebutuhan fungsional yang direpresentasikan oleh diagram kasus penggunaan.</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Sebelumnya, aplikasi terlebih dahulu dideskripsikan secara umum agar diketahui garis besar dan tujuan dari aplikasi yang dirancang.</w:t>
      </w:r>
    </w:p>
    <w:p w14:paraId="68F7359C" w14:textId="77777777" w:rsidR="00CF1A24" w:rsidRDefault="00CF1A24" w:rsidP="00871A7C">
      <w:pPr>
        <w:numPr>
          <w:ilvl w:val="0"/>
          <w:numId w:val="1"/>
        </w:numPr>
        <w:pBdr>
          <w:top w:val="nil"/>
          <w:left w:val="nil"/>
          <w:bottom w:val="nil"/>
          <w:right w:val="nil"/>
          <w:between w:val="nil"/>
        </w:pBdr>
        <w:spacing w:after="0" w:line="240" w:lineRule="auto"/>
        <w:ind w:leftChars="130" w:left="708" w:hangingChars="176" w:hanging="4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Menentukan populasi dan sampel</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 xml:space="preserve">ample dipilih secara acak kepada </w:t>
      </w:r>
      <w:r>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rPr>
        <w:t>ahasiswa</w:t>
      </w:r>
      <w:r>
        <w:rPr>
          <w:rFonts w:ascii="Times New Roman" w:eastAsia="Times New Roman" w:hAnsi="Times New Roman" w:cs="Times New Roman"/>
          <w:color w:val="000000"/>
          <w:sz w:val="24"/>
          <w:szCs w:val="24"/>
          <w:lang w:val="en-US"/>
        </w:rPr>
        <w:t xml:space="preserve"> dan</w:t>
      </w:r>
      <w:r>
        <w:rPr>
          <w:rFonts w:ascii="Times New Roman" w:eastAsia="Times New Roman" w:hAnsi="Times New Roman" w:cs="Times New Roman"/>
          <w:color w:val="000000"/>
          <w:sz w:val="24"/>
          <w:szCs w:val="24"/>
        </w:rPr>
        <w:t xml:space="preserve"> pertanyaan menggunakan skala yang isinya menggali data 8 </w:t>
      </w:r>
      <w:r w:rsidRPr="009E5598">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pembelajaran gamifikasi</w:t>
      </w:r>
      <w:r>
        <w:rPr>
          <w:rFonts w:ascii="Times New Roman" w:eastAsia="Times New Roman" w:hAnsi="Times New Roman" w:cs="Times New Roman"/>
          <w:color w:val="000000"/>
          <w:sz w:val="24"/>
          <w:szCs w:val="24"/>
          <w:lang w:val="en-US"/>
        </w:rPr>
        <w:t>.</w:t>
      </w:r>
    </w:p>
    <w:p w14:paraId="6ED0A2EC" w14:textId="46DA0241" w:rsidR="00CF1A24" w:rsidRDefault="00CF1A24" w:rsidP="00871A7C">
      <w:pPr>
        <w:numPr>
          <w:ilvl w:val="0"/>
          <w:numId w:val="1"/>
        </w:numPr>
        <w:pBdr>
          <w:top w:val="nil"/>
          <w:left w:val="nil"/>
          <w:bottom w:val="nil"/>
          <w:right w:val="nil"/>
          <w:between w:val="nil"/>
        </w:pBdr>
        <w:spacing w:after="0" w:line="240" w:lineRule="auto"/>
        <w:ind w:leftChars="130" w:left="708" w:hangingChars="176" w:hanging="4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Menyebarkan kuesioner</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penyebaran kuesioner</w:t>
      </w:r>
      <w:r w:rsidRPr="00CF1A24">
        <w:rPr>
          <w:rFonts w:ascii="Times New Roman" w:eastAsia="Times New Roman" w:hAnsi="Times New Roman" w:cs="Times New Roman"/>
          <w:i/>
          <w:iCs/>
          <w:color w:val="000000"/>
          <w:sz w:val="24"/>
          <w:szCs w:val="24"/>
        </w:rPr>
        <w:t xml:space="preserve"> online</w:t>
      </w:r>
      <w:r>
        <w:rPr>
          <w:rFonts w:ascii="Times New Roman" w:eastAsia="Times New Roman" w:hAnsi="Times New Roman" w:cs="Times New Roman"/>
          <w:color w:val="000000"/>
          <w:sz w:val="24"/>
          <w:szCs w:val="24"/>
        </w:rPr>
        <w:t xml:space="preserve"> ke beberapa universitas, baik PTN maupun PTS. Pe</w:t>
      </w:r>
      <w:proofErr w:type="spellStart"/>
      <w:r w:rsidR="00871A7C">
        <w:rPr>
          <w:rFonts w:ascii="Times New Roman" w:eastAsia="Times New Roman" w:hAnsi="Times New Roman" w:cs="Times New Roman"/>
          <w:color w:val="000000"/>
          <w:sz w:val="24"/>
          <w:szCs w:val="24"/>
          <w:lang w:val="en-US"/>
        </w:rPr>
        <w:t>rs</w:t>
      </w:r>
      <w:proofErr w:type="spellEnd"/>
      <w:r>
        <w:rPr>
          <w:rFonts w:ascii="Times New Roman" w:eastAsia="Times New Roman" w:hAnsi="Times New Roman" w:cs="Times New Roman"/>
          <w:color w:val="000000"/>
          <w:sz w:val="24"/>
          <w:szCs w:val="24"/>
        </w:rPr>
        <w:t>ebaran data dilakukan pada April 2022 hingga Mei 2022 dan berhasil mengumpulkan responden sebanyak 167 orang.</w:t>
      </w:r>
    </w:p>
    <w:p w14:paraId="55071E3C" w14:textId="7C1EF835" w:rsidR="00CF1A24" w:rsidRDefault="00CF1A24" w:rsidP="00871A7C">
      <w:pPr>
        <w:numPr>
          <w:ilvl w:val="0"/>
          <w:numId w:val="1"/>
        </w:numPr>
        <w:pBdr>
          <w:top w:val="nil"/>
          <w:left w:val="nil"/>
          <w:bottom w:val="nil"/>
          <w:right w:val="nil"/>
          <w:between w:val="nil"/>
        </w:pBdr>
        <w:spacing w:after="0" w:line="240" w:lineRule="auto"/>
        <w:ind w:leftChars="130" w:left="708" w:hangingChars="176" w:hanging="4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Melakukan tabulasi dan menganalisis data secara statisti</w:t>
      </w:r>
      <w:r>
        <w:rPr>
          <w:rFonts w:ascii="Times New Roman" w:eastAsia="Times New Roman" w:hAnsi="Times New Roman" w:cs="Times New Roman"/>
          <w:color w:val="000000"/>
          <w:sz w:val="24"/>
          <w:szCs w:val="24"/>
          <w:lang w:val="en-US"/>
        </w:rPr>
        <w:t>k</w:t>
      </w:r>
      <w:r>
        <w:rPr>
          <w:rFonts w:ascii="Times New Roman" w:eastAsia="Times New Roman" w:hAnsi="Times New Roman" w:cs="Times New Roman"/>
          <w:color w:val="000000"/>
          <w:sz w:val="24"/>
          <w:szCs w:val="24"/>
        </w:rPr>
        <w:t xml:space="preserve">, perhitungan </w:t>
      </w:r>
      <w:r w:rsidRPr="00CF1A24">
        <w:rPr>
          <w:rFonts w:ascii="Times New Roman" w:eastAsia="Times New Roman" w:hAnsi="Times New Roman" w:cs="Times New Roman"/>
          <w:i/>
          <w:iCs/>
          <w:color w:val="000000"/>
          <w:sz w:val="24"/>
          <w:szCs w:val="24"/>
        </w:rPr>
        <w:t>octa analysis</w:t>
      </w:r>
      <w:r>
        <w:rPr>
          <w:rFonts w:ascii="Times New Roman" w:eastAsia="Times New Roman" w:hAnsi="Times New Roman" w:cs="Times New Roman"/>
          <w:color w:val="000000"/>
          <w:sz w:val="24"/>
          <w:szCs w:val="24"/>
        </w:rPr>
        <w:t xml:space="preserve">, penggambaran grafik, elemen-elemen gamifikasi didefinisikan melalui analisis diagram </w:t>
      </w:r>
      <w:r w:rsidR="004E0BC8">
        <w:rPr>
          <w:rFonts w:ascii="Times New Roman" w:eastAsia="Times New Roman" w:hAnsi="Times New Roman" w:cs="Times New Roman"/>
          <w:i/>
          <w:iCs/>
          <w:color w:val="000000"/>
          <w:sz w:val="24"/>
          <w:szCs w:val="24"/>
          <w:lang w:val="en-US"/>
        </w:rPr>
        <w:t>o</w:t>
      </w:r>
      <w:r w:rsidRPr="00CF1A24">
        <w:rPr>
          <w:rFonts w:ascii="Times New Roman" w:eastAsia="Times New Roman" w:hAnsi="Times New Roman" w:cs="Times New Roman"/>
          <w:i/>
          <w:iCs/>
          <w:color w:val="000000"/>
          <w:sz w:val="24"/>
          <w:szCs w:val="24"/>
        </w:rPr>
        <w:t>ctalysis</w:t>
      </w:r>
      <w:r>
        <w:rPr>
          <w:rFonts w:ascii="Times New Roman" w:eastAsia="Times New Roman" w:hAnsi="Times New Roman" w:cs="Times New Roman"/>
          <w:color w:val="000000"/>
          <w:sz w:val="24"/>
          <w:szCs w:val="24"/>
        </w:rPr>
        <w:t xml:space="preserve">. Kemudian, elemen-elemen disematkan pada fitur-fitur aplikasi yang berdasarkan spesifikasi kebutuhan aplikasi perbandingan dari hasil </w:t>
      </w:r>
      <w:r w:rsidRPr="00CF1A24">
        <w:rPr>
          <w:rFonts w:ascii="Times New Roman" w:eastAsia="Times New Roman" w:hAnsi="Times New Roman" w:cs="Times New Roman"/>
          <w:i/>
          <w:iCs/>
          <w:color w:val="000000"/>
          <w:sz w:val="24"/>
          <w:szCs w:val="24"/>
        </w:rPr>
        <w:t>octalysis</w:t>
      </w:r>
      <w:r>
        <w:rPr>
          <w:rFonts w:ascii="Times New Roman" w:eastAsia="Times New Roman" w:hAnsi="Times New Roman" w:cs="Times New Roman"/>
          <w:color w:val="000000"/>
          <w:sz w:val="24"/>
          <w:szCs w:val="24"/>
        </w:rPr>
        <w:t xml:space="preserve"> data awal dan akhir</w:t>
      </w:r>
      <w:r>
        <w:rPr>
          <w:rFonts w:ascii="Times New Roman" w:eastAsia="Times New Roman" w:hAnsi="Times New Roman" w:cs="Times New Roman"/>
          <w:color w:val="000000"/>
          <w:sz w:val="24"/>
          <w:szCs w:val="24"/>
          <w:lang w:val="en-US"/>
        </w:rPr>
        <w:t>.</w:t>
      </w:r>
    </w:p>
    <w:p w14:paraId="0D1FD039" w14:textId="77777777" w:rsidR="00CF1A24" w:rsidRDefault="00CF1A24" w:rsidP="00871A7C">
      <w:pPr>
        <w:numPr>
          <w:ilvl w:val="0"/>
          <w:numId w:val="1"/>
        </w:numPr>
        <w:pBdr>
          <w:top w:val="nil"/>
          <w:left w:val="nil"/>
          <w:bottom w:val="nil"/>
          <w:right w:val="nil"/>
          <w:between w:val="nil"/>
        </w:pBdr>
        <w:spacing w:after="120" w:line="240" w:lineRule="auto"/>
        <w:ind w:leftChars="130" w:left="708" w:hangingChars="176" w:hanging="4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Menguraikan implikasi hasil pengolahan data s</w:t>
      </w:r>
      <w:r>
        <w:rPr>
          <w:rFonts w:ascii="Times New Roman" w:eastAsia="Times New Roman" w:hAnsi="Times New Roman" w:cs="Times New Roman"/>
          <w:i/>
          <w:color w:val="000000"/>
          <w:sz w:val="24"/>
          <w:szCs w:val="24"/>
        </w:rPr>
        <w:t>tatistics descriptive</w:t>
      </w:r>
      <w:r>
        <w:rPr>
          <w:rFonts w:ascii="Times New Roman" w:eastAsia="Times New Roman" w:hAnsi="Times New Roman" w:cs="Times New Roman"/>
          <w:color w:val="000000"/>
          <w:sz w:val="24"/>
          <w:szCs w:val="24"/>
        </w:rPr>
        <w:t>, hasil analisis terhadap hasil grafik.</w:t>
      </w:r>
    </w:p>
    <w:p w14:paraId="1DE2522A" w14:textId="77777777" w:rsidR="00CF1A24" w:rsidRDefault="00CF1A24" w:rsidP="00871A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9819092" w14:textId="77777777" w:rsidR="00B70B7C" w:rsidRDefault="007B76B3" w:rsidP="00871A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A9423E7" w14:textId="412915AA" w:rsidR="00B70B7C" w:rsidRPr="000933AF" w:rsidRDefault="007B76B3" w:rsidP="00871A7C">
      <w:pPr>
        <w:spacing w:after="0" w:line="240" w:lineRule="auto"/>
        <w:ind w:left="-2" w:firstLineChars="236" w:firstLine="5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memiliki fokus pembahasan terkait metode pembelajaran daring dengan menggunakan sistem gamifikasi. Pengumpulan data awal sebagai tolak ukur perhitungan </w:t>
      </w:r>
      <w:r w:rsidR="004E0BC8" w:rsidRPr="004E0BC8">
        <w:rPr>
          <w:rFonts w:ascii="Times New Roman" w:eastAsia="Times New Roman" w:hAnsi="Times New Roman" w:cs="Times New Roman"/>
          <w:i/>
          <w:iCs/>
          <w:sz w:val="24"/>
          <w:szCs w:val="24"/>
        </w:rPr>
        <w:t>Octalysis Framework</w:t>
      </w:r>
      <w:r w:rsidR="004E0B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dilakukan dengan penyebaran kuesioner </w:t>
      </w:r>
      <w:r w:rsidR="004E0BC8" w:rsidRPr="00871A7C">
        <w:rPr>
          <w:rFonts w:ascii="Times New Roman" w:eastAsia="Times New Roman" w:hAnsi="Times New Roman" w:cs="Times New Roman"/>
          <w:i/>
          <w:iCs/>
          <w:sz w:val="24"/>
          <w:szCs w:val="24"/>
        </w:rPr>
        <w:t>online</w:t>
      </w:r>
      <w:r w:rsidR="004E0B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 beberapa universitas, baik PTN maupun PTS. Pe</w:t>
      </w:r>
      <w:proofErr w:type="spellStart"/>
      <w:r w:rsidR="00871A7C">
        <w:rPr>
          <w:rFonts w:ascii="Times New Roman" w:eastAsia="Times New Roman" w:hAnsi="Times New Roman" w:cs="Times New Roman"/>
          <w:sz w:val="24"/>
          <w:szCs w:val="24"/>
          <w:lang w:val="en-US"/>
        </w:rPr>
        <w:t>rsebaran</w:t>
      </w:r>
      <w:proofErr w:type="spellEnd"/>
      <w:r>
        <w:rPr>
          <w:rFonts w:ascii="Times New Roman" w:eastAsia="Times New Roman" w:hAnsi="Times New Roman" w:cs="Times New Roman"/>
          <w:sz w:val="24"/>
          <w:szCs w:val="24"/>
        </w:rPr>
        <w:t xml:space="preserve"> data dilakukan pada April 2022 hingga Mei 2022 dan </w:t>
      </w:r>
      <w:r>
        <w:rPr>
          <w:rFonts w:ascii="Times New Roman" w:eastAsia="Times New Roman" w:hAnsi="Times New Roman" w:cs="Times New Roman"/>
          <w:sz w:val="24"/>
          <w:szCs w:val="24"/>
        </w:rPr>
        <w:lastRenderedPageBreak/>
        <w:t xml:space="preserve">berhasil mengumpulkan responden sebanyak 167 orang. Hasil persebaran data </w:t>
      </w:r>
      <w:proofErr w:type="spellStart"/>
      <w:r w:rsidR="000933AF">
        <w:rPr>
          <w:rFonts w:ascii="Times New Roman" w:eastAsia="Times New Roman" w:hAnsi="Times New Roman" w:cs="Times New Roman"/>
          <w:sz w:val="24"/>
          <w:szCs w:val="24"/>
          <w:lang w:val="en-US"/>
        </w:rPr>
        <w:t>responden</w:t>
      </w:r>
      <w:proofErr w:type="spellEnd"/>
      <w:r w:rsidR="000933AF">
        <w:rPr>
          <w:rFonts w:ascii="Times New Roman" w:eastAsia="Times New Roman" w:hAnsi="Times New Roman" w:cs="Times New Roman"/>
          <w:sz w:val="24"/>
          <w:szCs w:val="24"/>
          <w:lang w:val="en-US"/>
        </w:rPr>
        <w:t xml:space="preserve"> </w:t>
      </w:r>
      <w:proofErr w:type="spellStart"/>
      <w:r w:rsidR="000933AF">
        <w:rPr>
          <w:rFonts w:ascii="Times New Roman" w:eastAsia="Times New Roman" w:hAnsi="Times New Roman" w:cs="Times New Roman"/>
          <w:sz w:val="24"/>
          <w:szCs w:val="24"/>
          <w:lang w:val="en-US"/>
        </w:rPr>
        <w:t>akan</w:t>
      </w:r>
      <w:proofErr w:type="spellEnd"/>
      <w:r w:rsidR="000933AF">
        <w:rPr>
          <w:rFonts w:ascii="Times New Roman" w:eastAsia="Times New Roman" w:hAnsi="Times New Roman" w:cs="Times New Roman"/>
          <w:sz w:val="24"/>
          <w:szCs w:val="24"/>
          <w:lang w:val="en-US"/>
        </w:rPr>
        <w:t xml:space="preserve"> </w:t>
      </w:r>
      <w:proofErr w:type="spellStart"/>
      <w:r w:rsidR="000933AF">
        <w:rPr>
          <w:rFonts w:ascii="Times New Roman" w:eastAsia="Times New Roman" w:hAnsi="Times New Roman" w:cs="Times New Roman"/>
          <w:sz w:val="24"/>
          <w:szCs w:val="24"/>
          <w:lang w:val="en-US"/>
        </w:rPr>
        <w:t>dijelaskan</w:t>
      </w:r>
      <w:proofErr w:type="spellEnd"/>
      <w:r w:rsidR="000933AF">
        <w:rPr>
          <w:rFonts w:ascii="Times New Roman" w:eastAsia="Times New Roman" w:hAnsi="Times New Roman" w:cs="Times New Roman"/>
          <w:sz w:val="24"/>
          <w:szCs w:val="24"/>
          <w:lang w:val="en-US"/>
        </w:rPr>
        <w:t xml:space="preserve"> </w:t>
      </w:r>
      <w:proofErr w:type="spellStart"/>
      <w:r w:rsidR="000933AF">
        <w:rPr>
          <w:rFonts w:ascii="Times New Roman" w:eastAsia="Times New Roman" w:hAnsi="Times New Roman" w:cs="Times New Roman"/>
          <w:sz w:val="24"/>
          <w:szCs w:val="24"/>
          <w:lang w:val="en-US"/>
        </w:rPr>
        <w:t>berikut</w:t>
      </w:r>
      <w:proofErr w:type="spellEnd"/>
      <w:r w:rsidR="000933AF">
        <w:rPr>
          <w:rFonts w:ascii="Times New Roman" w:eastAsia="Times New Roman" w:hAnsi="Times New Roman" w:cs="Times New Roman"/>
          <w:sz w:val="24"/>
          <w:szCs w:val="24"/>
          <w:lang w:val="en-US"/>
        </w:rPr>
        <w:t xml:space="preserve"> </w:t>
      </w:r>
      <w:proofErr w:type="spellStart"/>
      <w:r w:rsidR="000933AF">
        <w:rPr>
          <w:rFonts w:ascii="Times New Roman" w:eastAsia="Times New Roman" w:hAnsi="Times New Roman" w:cs="Times New Roman"/>
          <w:sz w:val="24"/>
          <w:szCs w:val="24"/>
          <w:lang w:val="en-US"/>
        </w:rPr>
        <w:t>ini</w:t>
      </w:r>
      <w:proofErr w:type="spellEnd"/>
      <w:r w:rsidR="000933AF">
        <w:rPr>
          <w:rFonts w:ascii="Times New Roman" w:eastAsia="Times New Roman" w:hAnsi="Times New Roman" w:cs="Times New Roman"/>
          <w:sz w:val="24"/>
          <w:szCs w:val="24"/>
          <w:lang w:val="en-US"/>
        </w:rPr>
        <w:t>.</w:t>
      </w:r>
    </w:p>
    <w:p w14:paraId="22D65C05" w14:textId="77777777" w:rsidR="00B70B7C" w:rsidRDefault="007B76B3" w:rsidP="00871A7C">
      <w:pPr>
        <w:spacing w:before="60" w:after="0" w:line="240" w:lineRule="auto"/>
        <w:ind w:left="0" w:hanging="2"/>
        <w:jc w:val="center"/>
      </w:pPr>
      <w:r>
        <w:rPr>
          <w:noProof/>
          <w:lang w:eastAsia="id-ID"/>
        </w:rPr>
        <w:drawing>
          <wp:inline distT="0" distB="0" distL="0" distR="0" wp14:anchorId="06B10CAB" wp14:editId="50F91521">
            <wp:extent cx="3471169" cy="1722268"/>
            <wp:effectExtent l="0" t="0" r="15240" b="11430"/>
            <wp:docPr id="1041" name="Chart 10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94DDB9" w14:textId="6BFC2AE3" w:rsidR="00B70B7C" w:rsidRDefault="000933AF" w:rsidP="00871A7C">
      <w:pPr>
        <w:spacing w:after="0" w:line="240" w:lineRule="auto"/>
        <w:ind w:left="0" w:hanging="2"/>
        <w:jc w:val="center"/>
        <w:rPr>
          <w:rFonts w:ascii="Times New Roman" w:eastAsia="Times New Roman" w:hAnsi="Times New Roman" w:cs="Times New Roman"/>
          <w:lang w:val="en-US"/>
        </w:rPr>
      </w:pPr>
      <w:r w:rsidRPr="005148F2">
        <w:rPr>
          <w:rStyle w:val="GambarChar"/>
          <w:rFonts w:eastAsia="Calibri"/>
          <w:sz w:val="22"/>
          <w:szCs w:val="22"/>
        </w:rPr>
        <w:t>Gambar 2.</w:t>
      </w:r>
      <w:r w:rsidRPr="005148F2">
        <w:rPr>
          <w:rFonts w:ascii="Times New Roman" w:eastAsia="Times New Roman" w:hAnsi="Times New Roman" w:cs="Times New Roman"/>
          <w:lang w:val="en-US"/>
        </w:rPr>
        <w:t xml:space="preserve"> </w:t>
      </w:r>
      <w:proofErr w:type="spellStart"/>
      <w:r w:rsidRPr="005148F2">
        <w:rPr>
          <w:rFonts w:ascii="Times New Roman" w:eastAsia="Times New Roman" w:hAnsi="Times New Roman" w:cs="Times New Roman"/>
          <w:lang w:val="en-US"/>
        </w:rPr>
        <w:t>Asal</w:t>
      </w:r>
      <w:proofErr w:type="spellEnd"/>
      <w:r w:rsidRPr="005148F2">
        <w:rPr>
          <w:rFonts w:ascii="Times New Roman" w:eastAsia="Times New Roman" w:hAnsi="Times New Roman" w:cs="Times New Roman"/>
          <w:lang w:val="en-US"/>
        </w:rPr>
        <w:t xml:space="preserve"> </w:t>
      </w:r>
      <w:proofErr w:type="spellStart"/>
      <w:r w:rsidR="00871A7C" w:rsidRPr="005148F2">
        <w:rPr>
          <w:rFonts w:ascii="Times New Roman" w:eastAsia="Times New Roman" w:hAnsi="Times New Roman" w:cs="Times New Roman"/>
          <w:lang w:val="en-US"/>
        </w:rPr>
        <w:t>perguruan</w:t>
      </w:r>
      <w:proofErr w:type="spellEnd"/>
      <w:r w:rsidR="00871A7C" w:rsidRPr="005148F2">
        <w:rPr>
          <w:rFonts w:ascii="Times New Roman" w:eastAsia="Times New Roman" w:hAnsi="Times New Roman" w:cs="Times New Roman"/>
          <w:lang w:val="en-US"/>
        </w:rPr>
        <w:t xml:space="preserve"> </w:t>
      </w:r>
      <w:proofErr w:type="spellStart"/>
      <w:r w:rsidR="00871A7C" w:rsidRPr="005148F2">
        <w:rPr>
          <w:rFonts w:ascii="Times New Roman" w:eastAsia="Times New Roman" w:hAnsi="Times New Roman" w:cs="Times New Roman"/>
          <w:lang w:val="en-US"/>
        </w:rPr>
        <w:t>tinggi</w:t>
      </w:r>
      <w:proofErr w:type="spellEnd"/>
      <w:r w:rsidR="00871A7C" w:rsidRPr="005148F2">
        <w:rPr>
          <w:rFonts w:ascii="Times New Roman" w:eastAsia="Times New Roman" w:hAnsi="Times New Roman" w:cs="Times New Roman"/>
          <w:lang w:val="en-US"/>
        </w:rPr>
        <w:t xml:space="preserve"> </w:t>
      </w:r>
      <w:proofErr w:type="spellStart"/>
      <w:r w:rsidR="00871A7C" w:rsidRPr="005148F2">
        <w:rPr>
          <w:rFonts w:ascii="Times New Roman" w:eastAsia="Times New Roman" w:hAnsi="Times New Roman" w:cs="Times New Roman"/>
          <w:lang w:val="en-US"/>
        </w:rPr>
        <w:t>dari</w:t>
      </w:r>
      <w:proofErr w:type="spellEnd"/>
      <w:r w:rsidR="00871A7C" w:rsidRPr="005148F2">
        <w:rPr>
          <w:rFonts w:ascii="Times New Roman" w:eastAsia="Times New Roman" w:hAnsi="Times New Roman" w:cs="Times New Roman"/>
          <w:lang w:val="en-US"/>
        </w:rPr>
        <w:t xml:space="preserve"> </w:t>
      </w:r>
      <w:proofErr w:type="spellStart"/>
      <w:r w:rsidR="00871A7C" w:rsidRPr="005148F2">
        <w:rPr>
          <w:rFonts w:ascii="Times New Roman" w:eastAsia="Times New Roman" w:hAnsi="Times New Roman" w:cs="Times New Roman"/>
          <w:lang w:val="en-US"/>
        </w:rPr>
        <w:t>responden</w:t>
      </w:r>
      <w:proofErr w:type="spellEnd"/>
    </w:p>
    <w:p w14:paraId="5385C7D6" w14:textId="77777777" w:rsidR="00871A7C" w:rsidRPr="005148F2" w:rsidRDefault="00871A7C" w:rsidP="00871A7C">
      <w:pPr>
        <w:spacing w:after="0" w:line="240" w:lineRule="auto"/>
        <w:ind w:left="0" w:hanging="2"/>
        <w:jc w:val="center"/>
        <w:rPr>
          <w:rFonts w:ascii="Times New Roman" w:eastAsia="Times New Roman" w:hAnsi="Times New Roman" w:cs="Times New Roman"/>
          <w:lang w:val="en-US"/>
        </w:rPr>
      </w:pPr>
    </w:p>
    <w:p w14:paraId="7D599E10" w14:textId="6A2EB2E7" w:rsidR="00FF2E11" w:rsidRDefault="000933AF" w:rsidP="00871A7C">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Dari Gambar 2, </w:t>
      </w:r>
      <w:r w:rsidR="007B76B3">
        <w:rPr>
          <w:rFonts w:ascii="Times New Roman" w:eastAsia="Times New Roman" w:hAnsi="Times New Roman" w:cs="Times New Roman"/>
          <w:sz w:val="24"/>
          <w:szCs w:val="24"/>
        </w:rPr>
        <w:t xml:space="preserve">dapat disimpulkan bahwa </w:t>
      </w:r>
      <w:proofErr w:type="spellStart"/>
      <w:r>
        <w:rPr>
          <w:rFonts w:ascii="Times New Roman" w:eastAsia="Times New Roman" w:hAnsi="Times New Roman" w:cs="Times New Roman"/>
          <w:sz w:val="24"/>
          <w:szCs w:val="24"/>
          <w:lang w:val="en-US"/>
        </w:rPr>
        <w:t>asal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mahasiswa</w:t>
      </w:r>
      <w:proofErr w:type="spellEnd"/>
      <w:r>
        <w:rPr>
          <w:rFonts w:ascii="Times New Roman" w:eastAsia="Times New Roman" w:hAnsi="Times New Roman" w:cs="Times New Roman"/>
          <w:sz w:val="24"/>
          <w:szCs w:val="24"/>
          <w:lang w:val="en-US"/>
        </w:rPr>
        <w:t xml:space="preserve"> </w:t>
      </w:r>
      <w:proofErr w:type="spellStart"/>
      <w:r w:rsidR="00FF2E11">
        <w:rPr>
          <w:rFonts w:ascii="Times New Roman" w:eastAsia="Times New Roman" w:hAnsi="Times New Roman" w:cs="Times New Roman"/>
          <w:sz w:val="24"/>
          <w:szCs w:val="24"/>
          <w:lang w:val="en-US"/>
        </w:rPr>
        <w:t>dari</w:t>
      </w:r>
      <w:proofErr w:type="spellEnd"/>
      <w:r w:rsidR="007B76B3">
        <w:rPr>
          <w:rFonts w:ascii="Times New Roman" w:eastAsia="Times New Roman" w:hAnsi="Times New Roman" w:cs="Times New Roman"/>
          <w:sz w:val="24"/>
          <w:szCs w:val="24"/>
        </w:rPr>
        <w:t xml:space="preserve"> PTS </w:t>
      </w:r>
      <w:proofErr w:type="spellStart"/>
      <w:r w:rsidR="00FF2E11">
        <w:rPr>
          <w:rFonts w:ascii="Times New Roman" w:eastAsia="Times New Roman" w:hAnsi="Times New Roman" w:cs="Times New Roman"/>
          <w:sz w:val="24"/>
          <w:szCs w:val="24"/>
          <w:lang w:val="en-US"/>
        </w:rPr>
        <w:t>memiliki</w:t>
      </w:r>
      <w:proofErr w:type="spellEnd"/>
      <w:r w:rsidR="00FF2E11">
        <w:rPr>
          <w:rFonts w:ascii="Times New Roman" w:eastAsia="Times New Roman" w:hAnsi="Times New Roman" w:cs="Times New Roman"/>
          <w:sz w:val="24"/>
          <w:szCs w:val="24"/>
          <w:lang w:val="en-US"/>
        </w:rPr>
        <w:t xml:space="preserve"> </w:t>
      </w:r>
      <w:r w:rsidR="007B76B3">
        <w:rPr>
          <w:rFonts w:ascii="Times New Roman" w:eastAsia="Times New Roman" w:hAnsi="Times New Roman" w:cs="Times New Roman"/>
          <w:sz w:val="24"/>
          <w:szCs w:val="24"/>
        </w:rPr>
        <w:t>persentase sebesar 93% atau sebanyak 156 responden</w:t>
      </w:r>
      <w:r w:rsidR="00FF2E11">
        <w:rPr>
          <w:rFonts w:ascii="Times New Roman" w:eastAsia="Times New Roman" w:hAnsi="Times New Roman" w:cs="Times New Roman"/>
          <w:sz w:val="24"/>
          <w:szCs w:val="24"/>
          <w:lang w:val="en-US"/>
        </w:rPr>
        <w:t xml:space="preserve">. </w:t>
      </w:r>
      <w:r w:rsidR="007B76B3">
        <w:rPr>
          <w:rFonts w:ascii="Times New Roman" w:eastAsia="Times New Roman" w:hAnsi="Times New Roman" w:cs="Times New Roman"/>
          <w:sz w:val="24"/>
          <w:szCs w:val="24"/>
        </w:rPr>
        <w:t>Sedangkan, PTN hanya memiliki persentase 7% dimana hanya ada 11 responden yang berasal dari ruang lingkup PTN. Kemudian</w:t>
      </w:r>
      <w:r w:rsidR="00FF2E11">
        <w:rPr>
          <w:rFonts w:ascii="Times New Roman" w:eastAsia="Times New Roman" w:hAnsi="Times New Roman" w:cs="Times New Roman"/>
          <w:sz w:val="24"/>
          <w:szCs w:val="24"/>
          <w:lang w:val="en-US"/>
        </w:rPr>
        <w:t xml:space="preserve"> </w:t>
      </w:r>
      <w:r w:rsidR="007B76B3">
        <w:rPr>
          <w:rFonts w:ascii="Times New Roman" w:eastAsia="Times New Roman" w:hAnsi="Times New Roman" w:cs="Times New Roman"/>
          <w:sz w:val="24"/>
          <w:szCs w:val="24"/>
        </w:rPr>
        <w:t xml:space="preserve">jika </w:t>
      </w:r>
      <w:proofErr w:type="spellStart"/>
      <w:r w:rsidR="00FF2E11">
        <w:rPr>
          <w:rFonts w:ascii="Times New Roman" w:eastAsia="Times New Roman" w:hAnsi="Times New Roman" w:cs="Times New Roman"/>
          <w:sz w:val="24"/>
          <w:szCs w:val="24"/>
          <w:lang w:val="en-US"/>
        </w:rPr>
        <w:t>dilihat</w:t>
      </w:r>
      <w:proofErr w:type="spellEnd"/>
      <w:r w:rsidR="007B76B3">
        <w:rPr>
          <w:rFonts w:ascii="Times New Roman" w:eastAsia="Times New Roman" w:hAnsi="Times New Roman" w:cs="Times New Roman"/>
          <w:sz w:val="24"/>
          <w:szCs w:val="24"/>
        </w:rPr>
        <w:t xml:space="preserve"> gender</w:t>
      </w:r>
      <w:r w:rsidR="00FF2E11">
        <w:rPr>
          <w:rFonts w:ascii="Times New Roman" w:eastAsia="Times New Roman" w:hAnsi="Times New Roman" w:cs="Times New Roman"/>
          <w:sz w:val="24"/>
          <w:szCs w:val="24"/>
          <w:lang w:val="en-US"/>
        </w:rPr>
        <w:t xml:space="preserve"> (</w:t>
      </w:r>
      <w:r w:rsidR="00871A7C">
        <w:rPr>
          <w:rFonts w:ascii="Times New Roman" w:eastAsia="Times New Roman" w:hAnsi="Times New Roman" w:cs="Times New Roman"/>
          <w:sz w:val="24"/>
          <w:szCs w:val="24"/>
          <w:lang w:val="en-US"/>
        </w:rPr>
        <w:t>pada</w:t>
      </w:r>
      <w:r w:rsidR="00FF2E11">
        <w:rPr>
          <w:rFonts w:ascii="Times New Roman" w:eastAsia="Times New Roman" w:hAnsi="Times New Roman" w:cs="Times New Roman"/>
          <w:sz w:val="24"/>
          <w:szCs w:val="24"/>
          <w:lang w:val="en-US"/>
        </w:rPr>
        <w:t xml:space="preserve"> Gambar 3), </w:t>
      </w:r>
      <w:r w:rsidR="00FF2E11">
        <w:rPr>
          <w:rFonts w:ascii="Times New Roman" w:eastAsia="Times New Roman" w:hAnsi="Times New Roman" w:cs="Times New Roman"/>
          <w:sz w:val="24"/>
          <w:szCs w:val="24"/>
        </w:rPr>
        <w:t xml:space="preserve">sebanyak 55% atau 92 responden merupakan laki-laki yang berkuliah di sebuah universitas. Sedangkan, hanya ada 45% (75 orang) responden yang merupakan perempuan pada persebaran data </w:t>
      </w:r>
      <w:r w:rsidR="00FF2E11" w:rsidRPr="00871A7C">
        <w:rPr>
          <w:rFonts w:ascii="Times New Roman" w:eastAsia="Times New Roman" w:hAnsi="Times New Roman" w:cs="Times New Roman"/>
          <w:i/>
          <w:iCs/>
          <w:sz w:val="24"/>
          <w:szCs w:val="24"/>
        </w:rPr>
        <w:t>gamification</w:t>
      </w:r>
      <w:r w:rsidR="00FF2E11">
        <w:rPr>
          <w:rFonts w:ascii="Times New Roman" w:eastAsia="Times New Roman" w:hAnsi="Times New Roman" w:cs="Times New Roman"/>
          <w:sz w:val="24"/>
          <w:szCs w:val="24"/>
        </w:rPr>
        <w:t xml:space="preserve"> ini. Hal ini berarti</w:t>
      </w:r>
      <w:r w:rsidR="00FF2E11" w:rsidRPr="00FF2E11">
        <w:rPr>
          <w:rFonts w:ascii="Times New Roman" w:eastAsia="Times New Roman" w:hAnsi="Times New Roman" w:cs="Times New Roman"/>
          <w:i/>
          <w:iCs/>
          <w:sz w:val="24"/>
          <w:szCs w:val="24"/>
        </w:rPr>
        <w:t xml:space="preserve"> </w:t>
      </w:r>
      <w:r w:rsidR="00FF2E11">
        <w:rPr>
          <w:rFonts w:ascii="Times New Roman" w:eastAsia="Times New Roman" w:hAnsi="Times New Roman" w:cs="Times New Roman"/>
          <w:sz w:val="24"/>
          <w:szCs w:val="24"/>
        </w:rPr>
        <w:t xml:space="preserve">kuesioner </w:t>
      </w:r>
      <w:r w:rsidR="00871A7C" w:rsidRPr="00FF2E11">
        <w:rPr>
          <w:rFonts w:ascii="Times New Roman" w:eastAsia="Times New Roman" w:hAnsi="Times New Roman" w:cs="Times New Roman"/>
          <w:i/>
          <w:iCs/>
          <w:sz w:val="24"/>
          <w:szCs w:val="24"/>
        </w:rPr>
        <w:t xml:space="preserve">online </w:t>
      </w:r>
      <w:r w:rsidR="00FF2E11">
        <w:rPr>
          <w:rFonts w:ascii="Times New Roman" w:eastAsia="Times New Roman" w:hAnsi="Times New Roman" w:cs="Times New Roman"/>
          <w:sz w:val="24"/>
          <w:szCs w:val="24"/>
        </w:rPr>
        <w:t xml:space="preserve">lebih banyak tersebar pada kaum laki-laki dibandingkan perempuan pada suatu universitas PTN maupun PTS. </w:t>
      </w:r>
    </w:p>
    <w:p w14:paraId="09E606D1" w14:textId="77777777" w:rsidR="00B70B7C" w:rsidRDefault="007B76B3" w:rsidP="00871A7C">
      <w:pPr>
        <w:spacing w:before="60" w:after="0" w:line="240" w:lineRule="auto"/>
        <w:ind w:left="0" w:hanging="2"/>
        <w:jc w:val="center"/>
        <w:rPr>
          <w:rFonts w:ascii="Times New Roman" w:eastAsia="Times New Roman" w:hAnsi="Times New Roman" w:cs="Times New Roman"/>
          <w:sz w:val="24"/>
          <w:szCs w:val="24"/>
        </w:rPr>
      </w:pPr>
      <w:r>
        <w:rPr>
          <w:noProof/>
          <w:lang w:eastAsia="id-ID"/>
        </w:rPr>
        <w:drawing>
          <wp:inline distT="0" distB="0" distL="0" distR="0" wp14:anchorId="145165F9" wp14:editId="11C1AC9E">
            <wp:extent cx="3817398" cy="1624330"/>
            <wp:effectExtent l="0" t="0" r="0" b="0"/>
            <wp:docPr id="1043" name="Chart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D97193" w14:textId="1F739430" w:rsidR="00722D6F" w:rsidRPr="005148F2" w:rsidRDefault="00722D6F" w:rsidP="00871A7C">
      <w:pPr>
        <w:spacing w:after="0" w:line="240" w:lineRule="auto"/>
        <w:ind w:left="0" w:hanging="2"/>
        <w:jc w:val="center"/>
        <w:rPr>
          <w:rFonts w:ascii="Times New Roman" w:eastAsia="Times New Roman" w:hAnsi="Times New Roman" w:cs="Times New Roman"/>
          <w:lang w:val="en-US"/>
        </w:rPr>
      </w:pPr>
      <w:r w:rsidRPr="005148F2">
        <w:rPr>
          <w:rStyle w:val="GambarChar"/>
          <w:rFonts w:eastAsia="Calibri"/>
          <w:sz w:val="22"/>
          <w:szCs w:val="22"/>
        </w:rPr>
        <w:t>Gambar 3.</w:t>
      </w:r>
      <w:r w:rsidRPr="005148F2">
        <w:rPr>
          <w:rFonts w:ascii="Times New Roman" w:eastAsia="Times New Roman" w:hAnsi="Times New Roman" w:cs="Times New Roman"/>
          <w:lang w:val="en-US"/>
        </w:rPr>
        <w:t xml:space="preserve"> </w:t>
      </w:r>
      <w:proofErr w:type="spellStart"/>
      <w:r w:rsidRPr="005148F2">
        <w:rPr>
          <w:rFonts w:ascii="Times New Roman" w:eastAsia="Times New Roman" w:hAnsi="Times New Roman" w:cs="Times New Roman"/>
          <w:lang w:val="en-US"/>
        </w:rPr>
        <w:t>Jenis</w:t>
      </w:r>
      <w:proofErr w:type="spellEnd"/>
      <w:r w:rsidRPr="005148F2">
        <w:rPr>
          <w:rFonts w:ascii="Times New Roman" w:eastAsia="Times New Roman" w:hAnsi="Times New Roman" w:cs="Times New Roman"/>
          <w:lang w:val="en-US"/>
        </w:rPr>
        <w:t xml:space="preserve"> </w:t>
      </w:r>
      <w:proofErr w:type="spellStart"/>
      <w:r w:rsidR="00871A7C" w:rsidRPr="005148F2">
        <w:rPr>
          <w:rFonts w:ascii="Times New Roman" w:eastAsia="Times New Roman" w:hAnsi="Times New Roman" w:cs="Times New Roman"/>
          <w:lang w:val="en-US"/>
        </w:rPr>
        <w:t>kelamin</w:t>
      </w:r>
      <w:proofErr w:type="spellEnd"/>
      <w:r w:rsidR="00871A7C" w:rsidRPr="005148F2">
        <w:rPr>
          <w:rFonts w:ascii="Times New Roman" w:eastAsia="Times New Roman" w:hAnsi="Times New Roman" w:cs="Times New Roman"/>
          <w:lang w:val="en-US"/>
        </w:rPr>
        <w:t xml:space="preserve"> </w:t>
      </w:r>
      <w:proofErr w:type="spellStart"/>
      <w:r w:rsidR="00871A7C" w:rsidRPr="005148F2">
        <w:rPr>
          <w:rFonts w:ascii="Times New Roman" w:eastAsia="Times New Roman" w:hAnsi="Times New Roman" w:cs="Times New Roman"/>
          <w:lang w:val="en-US"/>
        </w:rPr>
        <w:t>responden</w:t>
      </w:r>
      <w:proofErr w:type="spellEnd"/>
    </w:p>
    <w:p w14:paraId="1922A957" w14:textId="77777777" w:rsidR="006470E0" w:rsidRPr="00871A7C" w:rsidRDefault="006470E0" w:rsidP="00871A7C">
      <w:pPr>
        <w:spacing w:after="0" w:line="240" w:lineRule="auto"/>
        <w:ind w:left="0" w:hanging="2"/>
        <w:jc w:val="center"/>
        <w:rPr>
          <w:rFonts w:ascii="Times New Roman" w:eastAsia="Times New Roman" w:hAnsi="Times New Roman" w:cs="Times New Roman"/>
          <w:lang w:val="en-US"/>
        </w:rPr>
      </w:pPr>
    </w:p>
    <w:p w14:paraId="58A0442F" w14:textId="0E8A54E0" w:rsidR="00B70B7C" w:rsidRDefault="00457D1B" w:rsidP="00871A7C">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akan dilakukan analisis persebaran data pada segi keilmuan </w:t>
      </w:r>
      <w:proofErr w:type="spellStart"/>
      <w:r>
        <w:rPr>
          <w:rFonts w:ascii="Times New Roman" w:eastAsia="Times New Roman" w:hAnsi="Times New Roman" w:cs="Times New Roman"/>
          <w:sz w:val="24"/>
          <w:szCs w:val="24"/>
          <w:lang w:val="en-US"/>
        </w:rPr>
        <w:t>responde</w:t>
      </w:r>
      <w:r w:rsidR="00871A7C">
        <w:rPr>
          <w:rFonts w:ascii="Times New Roman" w:eastAsia="Times New Roman" w:hAnsi="Times New Roman" w:cs="Times New Roman"/>
          <w:sz w:val="24"/>
          <w:szCs w:val="24"/>
          <w:lang w:val="en-US"/>
        </w:rPr>
        <w:t>n</w:t>
      </w:r>
      <w:proofErr w:type="spellEnd"/>
      <w:r>
        <w:rPr>
          <w:rFonts w:ascii="Times New Roman" w:eastAsia="Times New Roman" w:hAnsi="Times New Roman" w:cs="Times New Roman"/>
          <w:sz w:val="24"/>
          <w:szCs w:val="24"/>
        </w:rPr>
        <w:t xml:space="preserve"> selama berada di universitas. Data persebaran jenis keilmuan </w:t>
      </w:r>
      <w:proofErr w:type="spellStart"/>
      <w:r w:rsidR="00AC15D5">
        <w:rPr>
          <w:rFonts w:ascii="Times New Roman" w:eastAsia="Times New Roman" w:hAnsi="Times New Roman" w:cs="Times New Roman"/>
          <w:sz w:val="24"/>
          <w:szCs w:val="24"/>
          <w:lang w:val="en-US"/>
        </w:rPr>
        <w:t>atau</w:t>
      </w:r>
      <w:proofErr w:type="spellEnd"/>
      <w:r w:rsidR="00AC15D5">
        <w:rPr>
          <w:rFonts w:ascii="Times New Roman" w:eastAsia="Times New Roman" w:hAnsi="Times New Roman" w:cs="Times New Roman"/>
          <w:sz w:val="24"/>
          <w:szCs w:val="24"/>
          <w:lang w:val="en-US"/>
        </w:rPr>
        <w:t xml:space="preserve"> program </w:t>
      </w:r>
      <w:proofErr w:type="spellStart"/>
      <w:r w:rsidR="00AC15D5">
        <w:rPr>
          <w:rFonts w:ascii="Times New Roman" w:eastAsia="Times New Roman" w:hAnsi="Times New Roman" w:cs="Times New Roman"/>
          <w:sz w:val="24"/>
          <w:szCs w:val="24"/>
          <w:lang w:val="en-US"/>
        </w:rPr>
        <w:t>studi</w:t>
      </w:r>
      <w:proofErr w:type="spellEnd"/>
      <w:r w:rsidR="00AC15D5">
        <w:rPr>
          <w:rFonts w:ascii="Times New Roman" w:eastAsia="Times New Roman" w:hAnsi="Times New Roman" w:cs="Times New Roman"/>
          <w:sz w:val="24"/>
          <w:szCs w:val="24"/>
          <w:lang w:val="en-US"/>
        </w:rPr>
        <w:t xml:space="preserve"> </w:t>
      </w:r>
      <w:proofErr w:type="spellStart"/>
      <w:r w:rsidR="00AC15D5">
        <w:rPr>
          <w:rFonts w:ascii="Times New Roman" w:eastAsia="Times New Roman" w:hAnsi="Times New Roman" w:cs="Times New Roman"/>
          <w:sz w:val="24"/>
          <w:szCs w:val="24"/>
          <w:lang w:val="en-US"/>
        </w:rPr>
        <w:t>dari</w:t>
      </w:r>
      <w:proofErr w:type="spellEnd"/>
      <w:r w:rsidR="00AC15D5">
        <w:rPr>
          <w:rFonts w:ascii="Times New Roman" w:eastAsia="Times New Roman" w:hAnsi="Times New Roman" w:cs="Times New Roman"/>
          <w:sz w:val="24"/>
          <w:szCs w:val="24"/>
          <w:lang w:val="en-US"/>
        </w:rPr>
        <w:t xml:space="preserve"> </w:t>
      </w:r>
      <w:proofErr w:type="spellStart"/>
      <w:r w:rsidR="00AC15D5">
        <w:rPr>
          <w:rFonts w:ascii="Times New Roman" w:eastAsia="Times New Roman" w:hAnsi="Times New Roman" w:cs="Times New Roman"/>
          <w:sz w:val="24"/>
          <w:szCs w:val="24"/>
          <w:lang w:val="en-US"/>
        </w:rPr>
        <w:t>responden</w:t>
      </w:r>
      <w:proofErr w:type="spellEnd"/>
      <w:r w:rsidR="00AC15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mahasiswa dapat terlihat </w:t>
      </w:r>
      <w:r>
        <w:rPr>
          <w:rFonts w:ascii="Times New Roman" w:eastAsia="Times New Roman" w:hAnsi="Times New Roman" w:cs="Times New Roman"/>
          <w:sz w:val="24"/>
          <w:szCs w:val="24"/>
          <w:lang w:val="en-US"/>
        </w:rPr>
        <w:t>pada Gambar 4</w:t>
      </w:r>
      <w:r w:rsidR="006470E0">
        <w:rPr>
          <w:rFonts w:ascii="Times New Roman" w:eastAsia="Times New Roman" w:hAnsi="Times New Roman" w:cs="Times New Roman"/>
          <w:sz w:val="24"/>
          <w:szCs w:val="24"/>
          <w:lang w:val="en-US"/>
        </w:rPr>
        <w:t xml:space="preserve">, </w:t>
      </w:r>
      <w:proofErr w:type="spellStart"/>
      <w:r w:rsidR="00871A7C">
        <w:rPr>
          <w:rFonts w:ascii="Times New Roman" w:eastAsia="Times New Roman" w:hAnsi="Times New Roman" w:cs="Times New Roman"/>
          <w:sz w:val="24"/>
          <w:szCs w:val="24"/>
          <w:lang w:val="en-US"/>
        </w:rPr>
        <w:t>yaitu</w:t>
      </w:r>
      <w:proofErr w:type="spellEnd"/>
      <w:r w:rsidR="00871A7C">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rPr>
        <w:t>sebanyak 35% atau 58 responden berasal dari rumpun teknik. Kemudian, sebanyak 27% atau 33 responden memilih untuk menjawab lainnya sebagai jenis keilmuan yang mereka tempuh. Lalu, sebanyak 17% atau 28 responden berasal dari pendidikan dan 20% atau 33 responden berasal dari ruang lingkup so</w:t>
      </w:r>
      <w:r w:rsidR="00871A7C">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 xml:space="preserve">ial. </w:t>
      </w:r>
      <w:proofErr w:type="spellStart"/>
      <w:r w:rsidR="006470E0">
        <w:rPr>
          <w:rFonts w:ascii="Times New Roman" w:eastAsia="Times New Roman" w:hAnsi="Times New Roman" w:cs="Times New Roman"/>
          <w:color w:val="000000"/>
          <w:sz w:val="24"/>
          <w:szCs w:val="24"/>
          <w:lang w:val="en-US"/>
        </w:rPr>
        <w:t>Terakhir</w:t>
      </w:r>
      <w:proofErr w:type="spellEnd"/>
      <w:r w:rsidR="00AC15D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sebanyak 1% atau 2 responden berasal dari </w:t>
      </w:r>
      <w:r w:rsidR="00871A7C">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ksakta</w:t>
      </w:r>
      <w:r>
        <w:rPr>
          <w:rFonts w:ascii="Times New Roman" w:eastAsia="Times New Roman" w:hAnsi="Times New Roman" w:cs="Times New Roman"/>
          <w:color w:val="000000"/>
          <w:sz w:val="24"/>
          <w:szCs w:val="24"/>
        </w:rPr>
        <w:t xml:space="preserve">. Hal ini berarti data kuesioner lebih banyak tersebar pada ruang lingkup keilmuan teknik </w:t>
      </w:r>
      <w:r>
        <w:rPr>
          <w:rFonts w:ascii="Times New Roman" w:eastAsia="Times New Roman" w:hAnsi="Times New Roman" w:cs="Times New Roman"/>
          <w:sz w:val="24"/>
          <w:szCs w:val="24"/>
        </w:rPr>
        <w:t>dibanding</w:t>
      </w:r>
      <w:r>
        <w:rPr>
          <w:rFonts w:ascii="Times New Roman" w:eastAsia="Times New Roman" w:hAnsi="Times New Roman" w:cs="Times New Roman"/>
          <w:color w:val="000000"/>
          <w:sz w:val="24"/>
          <w:szCs w:val="24"/>
        </w:rPr>
        <w:t xml:space="preserve"> dengan keilmuan lainnya</w:t>
      </w:r>
      <w:r w:rsidR="00871A7C">
        <w:rPr>
          <w:rFonts w:ascii="Times New Roman" w:eastAsia="Times New Roman" w:hAnsi="Times New Roman" w:cs="Times New Roman"/>
          <w:color w:val="000000"/>
          <w:sz w:val="24"/>
          <w:szCs w:val="24"/>
          <w:lang w:val="en-US"/>
        </w:rPr>
        <w:t>.</w:t>
      </w:r>
    </w:p>
    <w:p w14:paraId="4E21E208" w14:textId="77777777" w:rsidR="00B70B7C" w:rsidRDefault="007B76B3" w:rsidP="00871A7C">
      <w:pPr>
        <w:spacing w:before="60" w:after="0" w:line="240" w:lineRule="auto"/>
        <w:ind w:left="0" w:hanging="2"/>
        <w:jc w:val="center"/>
        <w:rPr>
          <w:rFonts w:ascii="Times New Roman" w:eastAsia="Times New Roman" w:hAnsi="Times New Roman" w:cs="Times New Roman"/>
          <w:sz w:val="24"/>
          <w:szCs w:val="24"/>
        </w:rPr>
      </w:pPr>
      <w:r>
        <w:rPr>
          <w:noProof/>
          <w:lang w:eastAsia="id-ID"/>
        </w:rPr>
        <w:lastRenderedPageBreak/>
        <w:drawing>
          <wp:inline distT="0" distB="0" distL="0" distR="0" wp14:anchorId="4E07F4DA" wp14:editId="224925AA">
            <wp:extent cx="4314547" cy="2059305"/>
            <wp:effectExtent l="0" t="0" r="0" b="0"/>
            <wp:docPr id="1042" name="Chart 10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5AB0DC" w14:textId="14A1EF60" w:rsidR="006470E0" w:rsidRDefault="007B76B3" w:rsidP="00871A7C">
      <w:pPr>
        <w:spacing w:after="0" w:line="240" w:lineRule="auto"/>
        <w:ind w:left="0" w:hanging="2"/>
        <w:jc w:val="center"/>
        <w:rPr>
          <w:rFonts w:ascii="Times New Roman" w:eastAsia="Times New Roman" w:hAnsi="Times New Roman" w:cs="Times New Roman"/>
          <w:lang w:val="en-US"/>
        </w:rPr>
      </w:pPr>
      <w:r>
        <w:rPr>
          <w:rFonts w:ascii="Times New Roman" w:eastAsia="Times New Roman" w:hAnsi="Times New Roman" w:cs="Times New Roman"/>
          <w:b/>
          <w:sz w:val="24"/>
          <w:szCs w:val="24"/>
        </w:rPr>
        <w:t xml:space="preserve"> </w:t>
      </w:r>
      <w:r w:rsidR="006470E0" w:rsidRPr="00045B4C">
        <w:rPr>
          <w:rStyle w:val="GambarChar"/>
          <w:rFonts w:eastAsia="Calibri"/>
          <w:sz w:val="22"/>
          <w:szCs w:val="22"/>
        </w:rPr>
        <w:t>Gambar 4.</w:t>
      </w:r>
      <w:r w:rsidR="006470E0" w:rsidRPr="00045B4C">
        <w:rPr>
          <w:rFonts w:ascii="Times New Roman" w:eastAsia="Times New Roman" w:hAnsi="Times New Roman" w:cs="Times New Roman"/>
          <w:lang w:val="en-US"/>
        </w:rPr>
        <w:t xml:space="preserve"> Program </w:t>
      </w:r>
      <w:proofErr w:type="spellStart"/>
      <w:r w:rsidR="006470E0" w:rsidRPr="00045B4C">
        <w:rPr>
          <w:rFonts w:ascii="Times New Roman" w:eastAsia="Times New Roman" w:hAnsi="Times New Roman" w:cs="Times New Roman"/>
          <w:lang w:val="en-US"/>
        </w:rPr>
        <w:t>Studi</w:t>
      </w:r>
      <w:proofErr w:type="spellEnd"/>
      <w:r w:rsidR="006470E0" w:rsidRPr="00045B4C">
        <w:rPr>
          <w:rFonts w:ascii="Times New Roman" w:eastAsia="Times New Roman" w:hAnsi="Times New Roman" w:cs="Times New Roman"/>
          <w:lang w:val="en-US"/>
        </w:rPr>
        <w:t xml:space="preserve"> </w:t>
      </w:r>
      <w:proofErr w:type="spellStart"/>
      <w:r w:rsidR="00871A7C">
        <w:rPr>
          <w:rFonts w:ascii="Times New Roman" w:eastAsia="Times New Roman" w:hAnsi="Times New Roman" w:cs="Times New Roman"/>
          <w:lang w:val="en-US"/>
        </w:rPr>
        <w:t>r</w:t>
      </w:r>
      <w:r w:rsidR="006470E0" w:rsidRPr="00045B4C">
        <w:rPr>
          <w:rFonts w:ascii="Times New Roman" w:eastAsia="Times New Roman" w:hAnsi="Times New Roman" w:cs="Times New Roman"/>
          <w:lang w:val="en-US"/>
        </w:rPr>
        <w:t>esponden</w:t>
      </w:r>
      <w:proofErr w:type="spellEnd"/>
    </w:p>
    <w:p w14:paraId="2369018E" w14:textId="77777777" w:rsidR="00871A7C" w:rsidRPr="00045B4C" w:rsidRDefault="00871A7C" w:rsidP="00871A7C">
      <w:pPr>
        <w:spacing w:after="0" w:line="240" w:lineRule="auto"/>
        <w:ind w:left="0" w:hanging="2"/>
        <w:jc w:val="center"/>
        <w:rPr>
          <w:rFonts w:ascii="Times New Roman" w:eastAsia="Times New Roman" w:hAnsi="Times New Roman" w:cs="Times New Roman"/>
          <w:lang w:val="en-US"/>
        </w:rPr>
      </w:pPr>
    </w:p>
    <w:p w14:paraId="7FE7BA66" w14:textId="4EE008D3" w:rsidR="00B70B7C" w:rsidRPr="006E4152" w:rsidRDefault="007B76B3" w:rsidP="00871A7C">
      <w:pPr>
        <w:spacing w:after="0" w:line="240" w:lineRule="auto"/>
        <w:ind w:left="-2" w:firstLineChars="236" w:firstLine="5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Sebelum mengarah ke hasil pengolahan data, </w:t>
      </w:r>
      <w:r w:rsidR="00871A7C">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rPr>
        <w:t>ata yang dihasilkan dari persebaran data kuesioner mengenai media pembelajaran</w:t>
      </w:r>
      <w:r w:rsidR="006E4152">
        <w:rPr>
          <w:rFonts w:ascii="Times New Roman" w:eastAsia="Times New Roman" w:hAnsi="Times New Roman" w:cs="Times New Roman"/>
          <w:color w:val="000000"/>
          <w:sz w:val="24"/>
          <w:szCs w:val="24"/>
          <w:lang w:val="en-US"/>
        </w:rPr>
        <w:t xml:space="preserve"> daring </w:t>
      </w:r>
      <w:proofErr w:type="spellStart"/>
      <w:r w:rsidR="006E4152">
        <w:rPr>
          <w:rFonts w:ascii="Times New Roman" w:eastAsia="Times New Roman" w:hAnsi="Times New Roman" w:cs="Times New Roman"/>
          <w:color w:val="000000"/>
          <w:sz w:val="24"/>
          <w:szCs w:val="24"/>
          <w:lang w:val="en-US"/>
        </w:rPr>
        <w:t>atau</w:t>
      </w:r>
      <w:proofErr w:type="spellEnd"/>
      <w:r w:rsidR="006E41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r w:rsidRPr="006E4152">
        <w:rPr>
          <w:rFonts w:ascii="Times New Roman" w:eastAsia="Times New Roman" w:hAnsi="Times New Roman" w:cs="Times New Roman"/>
          <w:i/>
          <w:iCs/>
          <w:color w:val="000000"/>
          <w:sz w:val="24"/>
          <w:szCs w:val="24"/>
        </w:rPr>
        <w:t xml:space="preserve">online </w:t>
      </w:r>
      <w:r w:rsidR="006E4152">
        <w:rPr>
          <w:rFonts w:ascii="Times New Roman" w:eastAsia="Times New Roman" w:hAnsi="Times New Roman" w:cs="Times New Roman"/>
          <w:color w:val="000000"/>
          <w:sz w:val="24"/>
          <w:szCs w:val="24"/>
          <w:lang w:val="en-US"/>
        </w:rPr>
        <w:t xml:space="preserve"> yang </w:t>
      </w:r>
      <w:proofErr w:type="spellStart"/>
      <w:r w:rsidR="006E4152">
        <w:rPr>
          <w:rFonts w:ascii="Times New Roman" w:eastAsia="Times New Roman" w:hAnsi="Times New Roman" w:cs="Times New Roman"/>
          <w:color w:val="000000"/>
          <w:sz w:val="24"/>
          <w:szCs w:val="24"/>
          <w:lang w:val="en-US"/>
        </w:rPr>
        <w:t>digunakan</w:t>
      </w:r>
      <w:proofErr w:type="spellEnd"/>
      <w:r w:rsidR="006E415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dapat dilihat </w:t>
      </w:r>
      <w:r w:rsidR="006E4152">
        <w:rPr>
          <w:rFonts w:ascii="Times New Roman" w:eastAsia="Times New Roman" w:hAnsi="Times New Roman" w:cs="Times New Roman"/>
          <w:color w:val="000000"/>
          <w:sz w:val="24"/>
          <w:szCs w:val="24"/>
          <w:lang w:val="en-US"/>
        </w:rPr>
        <w:t>pada Gambar 5.</w:t>
      </w:r>
      <w:r w:rsidR="006707BB">
        <w:rPr>
          <w:rFonts w:ascii="Times New Roman" w:eastAsia="Times New Roman" w:hAnsi="Times New Roman" w:cs="Times New Roman"/>
          <w:color w:val="000000"/>
          <w:sz w:val="24"/>
          <w:szCs w:val="24"/>
          <w:lang w:val="en-US"/>
        </w:rPr>
        <w:t xml:space="preserve"> D</w:t>
      </w:r>
      <w:r w:rsidR="006707BB">
        <w:rPr>
          <w:rFonts w:ascii="Times New Roman" w:eastAsia="Times New Roman" w:hAnsi="Times New Roman" w:cs="Times New Roman"/>
          <w:color w:val="000000"/>
          <w:sz w:val="24"/>
          <w:szCs w:val="24"/>
        </w:rPr>
        <w:t xml:space="preserve">iketahui bahwa 48% atau 80 responden melakukan pembelajaran </w:t>
      </w:r>
      <w:r w:rsidR="006707BB" w:rsidRPr="00871A7C">
        <w:rPr>
          <w:rFonts w:ascii="Times New Roman" w:eastAsia="Times New Roman" w:hAnsi="Times New Roman" w:cs="Times New Roman"/>
          <w:i/>
          <w:iCs/>
          <w:color w:val="000000"/>
          <w:sz w:val="24"/>
          <w:szCs w:val="24"/>
        </w:rPr>
        <w:t>online</w:t>
      </w:r>
      <w:r w:rsidR="006707BB">
        <w:rPr>
          <w:rFonts w:ascii="Times New Roman" w:eastAsia="Times New Roman" w:hAnsi="Times New Roman" w:cs="Times New Roman"/>
          <w:color w:val="000000"/>
          <w:sz w:val="24"/>
          <w:szCs w:val="24"/>
        </w:rPr>
        <w:t xml:space="preserve"> hanya dengan menggunakan </w:t>
      </w:r>
      <w:r w:rsidR="006707BB" w:rsidRPr="006707BB">
        <w:rPr>
          <w:rFonts w:ascii="Times New Roman" w:eastAsia="Times New Roman" w:hAnsi="Times New Roman" w:cs="Times New Roman"/>
          <w:i/>
          <w:iCs/>
          <w:color w:val="000000"/>
          <w:sz w:val="24"/>
          <w:szCs w:val="24"/>
        </w:rPr>
        <w:t>e-</w:t>
      </w:r>
      <w:r w:rsidR="00871A7C">
        <w:rPr>
          <w:rFonts w:ascii="Times New Roman" w:eastAsia="Times New Roman" w:hAnsi="Times New Roman" w:cs="Times New Roman"/>
          <w:i/>
          <w:iCs/>
          <w:sz w:val="24"/>
          <w:szCs w:val="24"/>
          <w:lang w:val="en-US"/>
        </w:rPr>
        <w:t>L</w:t>
      </w:r>
      <w:r w:rsidR="006707BB" w:rsidRPr="006707BB">
        <w:rPr>
          <w:rFonts w:ascii="Times New Roman" w:eastAsia="Times New Roman" w:hAnsi="Times New Roman" w:cs="Times New Roman"/>
          <w:i/>
          <w:iCs/>
          <w:sz w:val="24"/>
          <w:szCs w:val="24"/>
        </w:rPr>
        <w:t>earning</w:t>
      </w:r>
      <w:r w:rsidR="006707BB">
        <w:rPr>
          <w:rFonts w:ascii="Times New Roman" w:eastAsia="Times New Roman" w:hAnsi="Times New Roman" w:cs="Times New Roman"/>
          <w:color w:val="000000"/>
          <w:sz w:val="24"/>
          <w:szCs w:val="24"/>
        </w:rPr>
        <w:t xml:space="preserve"> yang disediakan oleh kampus masing-masing</w:t>
      </w:r>
      <w:r w:rsidR="006707BB">
        <w:rPr>
          <w:rFonts w:ascii="Times New Roman" w:eastAsia="Times New Roman" w:hAnsi="Times New Roman" w:cs="Times New Roman"/>
          <w:b/>
          <w:sz w:val="24"/>
          <w:szCs w:val="24"/>
        </w:rPr>
        <w:t xml:space="preserve">. </w:t>
      </w:r>
      <w:r w:rsidR="006707BB">
        <w:rPr>
          <w:rFonts w:ascii="Times New Roman" w:eastAsia="Times New Roman" w:hAnsi="Times New Roman" w:cs="Times New Roman"/>
          <w:sz w:val="24"/>
          <w:szCs w:val="24"/>
        </w:rPr>
        <w:t>Lalu,</w:t>
      </w:r>
      <w:r w:rsidR="006707BB">
        <w:rPr>
          <w:rFonts w:ascii="Times New Roman" w:eastAsia="Times New Roman" w:hAnsi="Times New Roman" w:cs="Times New Roman"/>
          <w:color w:val="000000"/>
          <w:sz w:val="24"/>
          <w:szCs w:val="24"/>
        </w:rPr>
        <w:t xml:space="preserve"> 38% atau 64 responden melakukan </w:t>
      </w:r>
      <w:r w:rsidR="00871A7C">
        <w:rPr>
          <w:rFonts w:ascii="Times New Roman" w:eastAsia="Times New Roman" w:hAnsi="Times New Roman" w:cs="Times New Roman"/>
          <w:color w:val="000000"/>
          <w:sz w:val="24"/>
          <w:szCs w:val="24"/>
          <w:lang w:val="en-US"/>
        </w:rPr>
        <w:t>c</w:t>
      </w:r>
      <w:r w:rsidR="006707BB">
        <w:rPr>
          <w:rFonts w:ascii="Times New Roman" w:eastAsia="Times New Roman" w:hAnsi="Times New Roman" w:cs="Times New Roman"/>
          <w:color w:val="000000"/>
          <w:sz w:val="24"/>
          <w:szCs w:val="24"/>
        </w:rPr>
        <w:t xml:space="preserve">ampuran, yang berarti pembelajaran tidak hanya menggunakan satu media khusus saja. Kemudian, sebanyak 12% atau 20 responden menggunakan </w:t>
      </w:r>
      <w:r w:rsidR="006707BB" w:rsidRPr="006707BB">
        <w:rPr>
          <w:rFonts w:ascii="Times New Roman" w:eastAsia="Times New Roman" w:hAnsi="Times New Roman" w:cs="Times New Roman"/>
          <w:i/>
          <w:iCs/>
          <w:color w:val="000000"/>
          <w:sz w:val="24"/>
          <w:szCs w:val="24"/>
        </w:rPr>
        <w:t>Google Classroom</w:t>
      </w:r>
      <w:r w:rsidR="006707BB">
        <w:rPr>
          <w:rFonts w:ascii="Times New Roman" w:eastAsia="Times New Roman" w:hAnsi="Times New Roman" w:cs="Times New Roman"/>
          <w:color w:val="000000"/>
          <w:sz w:val="24"/>
          <w:szCs w:val="24"/>
        </w:rPr>
        <w:t xml:space="preserve"> sebagai media pembelajaran </w:t>
      </w:r>
      <w:r w:rsidR="00871A7C" w:rsidRPr="00871A7C">
        <w:rPr>
          <w:rFonts w:ascii="Times New Roman" w:eastAsia="Times New Roman" w:hAnsi="Times New Roman" w:cs="Times New Roman"/>
          <w:i/>
          <w:iCs/>
          <w:color w:val="000000"/>
          <w:sz w:val="24"/>
          <w:szCs w:val="24"/>
          <w:lang w:val="en-US"/>
        </w:rPr>
        <w:t>e</w:t>
      </w:r>
      <w:r w:rsidR="006707BB" w:rsidRPr="00871A7C">
        <w:rPr>
          <w:rFonts w:ascii="Times New Roman" w:eastAsia="Times New Roman" w:hAnsi="Times New Roman" w:cs="Times New Roman"/>
          <w:i/>
          <w:iCs/>
          <w:color w:val="000000"/>
          <w:sz w:val="24"/>
          <w:szCs w:val="24"/>
        </w:rPr>
        <w:t>-Learning</w:t>
      </w:r>
      <w:r w:rsidR="006707BB">
        <w:rPr>
          <w:rFonts w:ascii="Times New Roman" w:eastAsia="Times New Roman" w:hAnsi="Times New Roman" w:cs="Times New Roman"/>
          <w:color w:val="000000"/>
          <w:sz w:val="24"/>
          <w:szCs w:val="24"/>
        </w:rPr>
        <w:t xml:space="preserve">. Selanjutnya, sebanyak 2% atau 3 responden melakukan pembelajaran </w:t>
      </w:r>
      <w:r w:rsidR="006707BB" w:rsidRPr="00871A7C">
        <w:rPr>
          <w:rFonts w:ascii="Times New Roman" w:eastAsia="Times New Roman" w:hAnsi="Times New Roman" w:cs="Times New Roman"/>
          <w:i/>
          <w:iCs/>
          <w:color w:val="000000"/>
          <w:sz w:val="24"/>
          <w:szCs w:val="24"/>
        </w:rPr>
        <w:t>online</w:t>
      </w:r>
      <w:r w:rsidR="006707BB">
        <w:rPr>
          <w:rFonts w:ascii="Times New Roman" w:eastAsia="Times New Roman" w:hAnsi="Times New Roman" w:cs="Times New Roman"/>
          <w:color w:val="000000"/>
          <w:sz w:val="24"/>
          <w:szCs w:val="24"/>
        </w:rPr>
        <w:t xml:space="preserve"> melalui media selain </w:t>
      </w:r>
      <w:r w:rsidR="006707BB" w:rsidRPr="00C178AD">
        <w:rPr>
          <w:rFonts w:ascii="Times New Roman" w:eastAsia="Times New Roman" w:hAnsi="Times New Roman" w:cs="Times New Roman"/>
          <w:i/>
          <w:iCs/>
          <w:color w:val="000000"/>
          <w:sz w:val="24"/>
          <w:szCs w:val="24"/>
        </w:rPr>
        <w:t>e-</w:t>
      </w:r>
      <w:r w:rsidR="00871A7C">
        <w:rPr>
          <w:rFonts w:ascii="Times New Roman" w:eastAsia="Times New Roman" w:hAnsi="Times New Roman" w:cs="Times New Roman"/>
          <w:i/>
          <w:iCs/>
          <w:color w:val="000000"/>
          <w:sz w:val="24"/>
          <w:szCs w:val="24"/>
          <w:lang w:val="en-US"/>
        </w:rPr>
        <w:t>Le</w:t>
      </w:r>
      <w:r w:rsidR="006707BB" w:rsidRPr="00C178AD">
        <w:rPr>
          <w:rFonts w:ascii="Times New Roman" w:eastAsia="Times New Roman" w:hAnsi="Times New Roman" w:cs="Times New Roman"/>
          <w:i/>
          <w:iCs/>
          <w:color w:val="000000"/>
          <w:sz w:val="24"/>
          <w:szCs w:val="24"/>
        </w:rPr>
        <w:t>arning</w:t>
      </w:r>
      <w:r w:rsidR="006707BB">
        <w:rPr>
          <w:rFonts w:ascii="Times New Roman" w:eastAsia="Times New Roman" w:hAnsi="Times New Roman" w:cs="Times New Roman"/>
          <w:color w:val="000000"/>
          <w:sz w:val="24"/>
          <w:szCs w:val="24"/>
        </w:rPr>
        <w:t xml:space="preserve"> kampus dan </w:t>
      </w:r>
      <w:r w:rsidR="00C178AD" w:rsidRPr="00C178AD">
        <w:rPr>
          <w:rFonts w:ascii="Times New Roman" w:eastAsia="Times New Roman" w:hAnsi="Times New Roman" w:cs="Times New Roman"/>
          <w:i/>
          <w:iCs/>
          <w:color w:val="000000"/>
          <w:sz w:val="24"/>
          <w:szCs w:val="24"/>
          <w:lang w:val="en-US"/>
        </w:rPr>
        <w:t>G</w:t>
      </w:r>
      <w:r w:rsidR="006707BB" w:rsidRPr="00C178AD">
        <w:rPr>
          <w:rFonts w:ascii="Times New Roman" w:eastAsia="Times New Roman" w:hAnsi="Times New Roman" w:cs="Times New Roman"/>
          <w:i/>
          <w:iCs/>
          <w:color w:val="000000"/>
          <w:sz w:val="24"/>
          <w:szCs w:val="24"/>
        </w:rPr>
        <w:t xml:space="preserve">oogle </w:t>
      </w:r>
      <w:r w:rsidR="00871A7C">
        <w:rPr>
          <w:rFonts w:ascii="Times New Roman" w:eastAsia="Times New Roman" w:hAnsi="Times New Roman" w:cs="Times New Roman"/>
          <w:i/>
          <w:iCs/>
          <w:sz w:val="24"/>
          <w:szCs w:val="24"/>
          <w:lang w:val="en-US"/>
        </w:rPr>
        <w:t>Cl</w:t>
      </w:r>
      <w:r w:rsidR="006707BB" w:rsidRPr="00C178AD">
        <w:rPr>
          <w:rFonts w:ascii="Times New Roman" w:eastAsia="Times New Roman" w:hAnsi="Times New Roman" w:cs="Times New Roman"/>
          <w:i/>
          <w:iCs/>
          <w:sz w:val="24"/>
          <w:szCs w:val="24"/>
        </w:rPr>
        <w:t>assroom</w:t>
      </w:r>
      <w:r w:rsidR="006707BB" w:rsidRPr="00C178AD">
        <w:rPr>
          <w:rFonts w:ascii="Times New Roman" w:eastAsia="Times New Roman" w:hAnsi="Times New Roman" w:cs="Times New Roman"/>
          <w:i/>
          <w:iCs/>
          <w:color w:val="000000"/>
          <w:sz w:val="24"/>
          <w:szCs w:val="24"/>
        </w:rPr>
        <w:t xml:space="preserve">. </w:t>
      </w:r>
    </w:p>
    <w:p w14:paraId="77E6DFE6" w14:textId="77777777" w:rsidR="00B70B7C" w:rsidRDefault="007B76B3" w:rsidP="00871A7C">
      <w:pPr>
        <w:spacing w:before="60" w:after="0" w:line="240" w:lineRule="auto"/>
        <w:ind w:left="0" w:hanging="2"/>
        <w:jc w:val="center"/>
        <w:rPr>
          <w:rFonts w:ascii="Times New Roman" w:eastAsia="Times New Roman" w:hAnsi="Times New Roman" w:cs="Times New Roman"/>
          <w:b/>
          <w:sz w:val="24"/>
          <w:szCs w:val="24"/>
        </w:rPr>
      </w:pPr>
      <w:r>
        <w:rPr>
          <w:noProof/>
          <w:lang w:eastAsia="id-ID"/>
        </w:rPr>
        <w:drawing>
          <wp:inline distT="0" distB="0" distL="0" distR="0" wp14:anchorId="6B36B5C2" wp14:editId="22A9A02F">
            <wp:extent cx="4927107" cy="2192655"/>
            <wp:effectExtent l="0" t="0" r="0" b="0"/>
            <wp:docPr id="1044" name="Chart 10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345760" w14:textId="3B31CBDB" w:rsidR="006E4152" w:rsidRPr="00045B4C" w:rsidRDefault="006E4152" w:rsidP="006E4152">
      <w:pPr>
        <w:spacing w:after="0" w:line="276" w:lineRule="auto"/>
        <w:ind w:left="0" w:hanging="2"/>
        <w:jc w:val="center"/>
        <w:rPr>
          <w:rFonts w:ascii="Times New Roman" w:eastAsia="Times New Roman" w:hAnsi="Times New Roman" w:cs="Times New Roman"/>
          <w:lang w:val="en-US"/>
        </w:rPr>
      </w:pPr>
      <w:r w:rsidRPr="00045B4C">
        <w:rPr>
          <w:rStyle w:val="GambarChar"/>
          <w:rFonts w:eastAsia="Calibri"/>
          <w:sz w:val="22"/>
          <w:szCs w:val="22"/>
        </w:rPr>
        <w:t>Gambar 5.</w:t>
      </w:r>
      <w:r w:rsidRPr="00045B4C">
        <w:rPr>
          <w:rFonts w:ascii="Times New Roman" w:eastAsia="Times New Roman" w:hAnsi="Times New Roman" w:cs="Times New Roman"/>
          <w:lang w:val="en-US"/>
        </w:rPr>
        <w:t xml:space="preserve"> Media </w:t>
      </w:r>
      <w:proofErr w:type="spellStart"/>
      <w:r w:rsidR="00871A7C" w:rsidRPr="00045B4C">
        <w:rPr>
          <w:rFonts w:ascii="Times New Roman" w:eastAsia="Times New Roman" w:hAnsi="Times New Roman" w:cs="Times New Roman"/>
          <w:lang w:val="en-US"/>
        </w:rPr>
        <w:t>pembelajaran</w:t>
      </w:r>
      <w:proofErr w:type="spellEnd"/>
      <w:r w:rsidR="00871A7C" w:rsidRPr="00045B4C">
        <w:rPr>
          <w:rFonts w:ascii="Times New Roman" w:eastAsia="Times New Roman" w:hAnsi="Times New Roman" w:cs="Times New Roman"/>
          <w:lang w:val="en-US"/>
        </w:rPr>
        <w:t xml:space="preserve"> daring/</w:t>
      </w:r>
      <w:r w:rsidR="00871A7C" w:rsidRPr="00045B4C">
        <w:rPr>
          <w:rFonts w:ascii="Times New Roman" w:eastAsia="Times New Roman" w:hAnsi="Times New Roman" w:cs="Times New Roman"/>
          <w:i/>
          <w:iCs/>
          <w:lang w:val="en-US"/>
        </w:rPr>
        <w:t>e-</w:t>
      </w:r>
      <w:r w:rsidR="00871A7C">
        <w:rPr>
          <w:rFonts w:ascii="Times New Roman" w:eastAsia="Times New Roman" w:hAnsi="Times New Roman" w:cs="Times New Roman"/>
          <w:i/>
          <w:iCs/>
          <w:lang w:val="en-US"/>
        </w:rPr>
        <w:t>Le</w:t>
      </w:r>
      <w:r w:rsidR="00871A7C" w:rsidRPr="00045B4C">
        <w:rPr>
          <w:rFonts w:ascii="Times New Roman" w:eastAsia="Times New Roman" w:hAnsi="Times New Roman" w:cs="Times New Roman"/>
          <w:i/>
          <w:iCs/>
          <w:lang w:val="en-US"/>
        </w:rPr>
        <w:t>arning</w:t>
      </w:r>
      <w:r w:rsidR="00871A7C" w:rsidRPr="00045B4C">
        <w:rPr>
          <w:rFonts w:ascii="Times New Roman" w:eastAsia="Times New Roman" w:hAnsi="Times New Roman" w:cs="Times New Roman"/>
          <w:lang w:val="en-US"/>
        </w:rPr>
        <w:t xml:space="preserve"> </w:t>
      </w:r>
      <w:proofErr w:type="spellStart"/>
      <w:r w:rsidR="00871A7C" w:rsidRPr="00045B4C">
        <w:rPr>
          <w:rFonts w:ascii="Times New Roman" w:eastAsia="Times New Roman" w:hAnsi="Times New Roman" w:cs="Times New Roman"/>
          <w:lang w:val="en-US"/>
        </w:rPr>
        <w:t>responden</w:t>
      </w:r>
      <w:proofErr w:type="spellEnd"/>
    </w:p>
    <w:p w14:paraId="289E0BB8" w14:textId="77777777" w:rsidR="006E4152" w:rsidRDefault="006E4152">
      <w:pPr>
        <w:spacing w:after="0" w:line="276" w:lineRule="auto"/>
        <w:ind w:left="0" w:hanging="2"/>
        <w:jc w:val="both"/>
        <w:rPr>
          <w:rFonts w:ascii="Times New Roman" w:eastAsia="Times New Roman" w:hAnsi="Times New Roman" w:cs="Times New Roman"/>
          <w:color w:val="000000"/>
          <w:sz w:val="24"/>
          <w:szCs w:val="24"/>
        </w:rPr>
      </w:pPr>
    </w:p>
    <w:p w14:paraId="1325CA4D" w14:textId="35458B77" w:rsidR="00B70B7C" w:rsidRPr="00023F66" w:rsidRDefault="00871A7C" w:rsidP="00871A7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023F66">
        <w:rPr>
          <w:rFonts w:ascii="Times New Roman" w:eastAsia="Times New Roman" w:hAnsi="Times New Roman" w:cs="Times New Roman"/>
          <w:b/>
          <w:sz w:val="24"/>
          <w:szCs w:val="24"/>
        </w:rPr>
        <w:t>Pengolahan</w:t>
      </w:r>
      <w:r w:rsidRPr="00023F66">
        <w:rPr>
          <w:rFonts w:ascii="Times New Roman" w:eastAsia="Times New Roman" w:hAnsi="Times New Roman" w:cs="Times New Roman"/>
          <w:b/>
          <w:color w:val="000000"/>
          <w:sz w:val="24"/>
          <w:szCs w:val="24"/>
        </w:rPr>
        <w:t xml:space="preserve"> Data </w:t>
      </w:r>
      <w:r w:rsidRPr="00023F66">
        <w:rPr>
          <w:rFonts w:ascii="Times New Roman" w:eastAsia="Times New Roman" w:hAnsi="Times New Roman" w:cs="Times New Roman"/>
          <w:b/>
          <w:i/>
          <w:iCs/>
          <w:color w:val="000000"/>
          <w:sz w:val="24"/>
          <w:szCs w:val="24"/>
        </w:rPr>
        <w:t>Core Drive</w:t>
      </w:r>
    </w:p>
    <w:p w14:paraId="2BCEA080" w14:textId="505CD343" w:rsidR="00B70B7C" w:rsidRDefault="007B76B3" w:rsidP="00871A7C">
      <w:pPr>
        <w:pBdr>
          <w:top w:val="nil"/>
          <w:left w:val="nil"/>
          <w:bottom w:val="nil"/>
          <w:right w:val="nil"/>
          <w:between w:val="nil"/>
        </w:pBdr>
        <w:spacing w:after="0" w:line="240" w:lineRule="auto"/>
        <w:ind w:left="-2" w:firstLineChars="236"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Pengolahan data diawali dengan analis</w:t>
      </w:r>
      <w:r w:rsidR="00C178AD">
        <w:rPr>
          <w:rFonts w:ascii="Times New Roman" w:eastAsia="Times New Roman" w:hAnsi="Times New Roman" w:cs="Times New Roman"/>
          <w:color w:val="000000"/>
          <w:sz w:val="24"/>
          <w:szCs w:val="24"/>
          <w:lang w:val="en-US"/>
        </w:rPr>
        <w:t>is</w:t>
      </w:r>
      <w:r>
        <w:rPr>
          <w:rFonts w:ascii="Times New Roman" w:eastAsia="Times New Roman" w:hAnsi="Times New Roman" w:cs="Times New Roman"/>
          <w:color w:val="000000"/>
          <w:sz w:val="24"/>
          <w:szCs w:val="24"/>
        </w:rPr>
        <w:t xml:space="preserve">a hasil dari masing-masing </w:t>
      </w:r>
      <w:r w:rsidRPr="00871A7C">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yang didasarkan pada pertanyaan-pertanyaan yang diajukan pada kuesioner</w:t>
      </w:r>
      <w:r w:rsidR="00871A7C">
        <w:rPr>
          <w:rFonts w:ascii="Times New Roman" w:eastAsia="Times New Roman" w:hAnsi="Times New Roman" w:cs="Times New Roman"/>
          <w:color w:val="000000"/>
          <w:sz w:val="24"/>
          <w:szCs w:val="24"/>
          <w:lang w:val="en-US"/>
        </w:rPr>
        <w:t xml:space="preserve"> </w:t>
      </w:r>
      <w:r w:rsidR="00871A7C" w:rsidRPr="00871A7C">
        <w:rPr>
          <w:rFonts w:ascii="Times New Roman" w:eastAsia="Times New Roman" w:hAnsi="Times New Roman" w:cs="Times New Roman"/>
          <w:i/>
          <w:iCs/>
          <w:color w:val="000000"/>
          <w:sz w:val="24"/>
          <w:szCs w:val="24"/>
        </w:rPr>
        <w:t>online</w:t>
      </w:r>
      <w:r>
        <w:rPr>
          <w:rFonts w:ascii="Times New Roman" w:eastAsia="Times New Roman" w:hAnsi="Times New Roman" w:cs="Times New Roman"/>
          <w:color w:val="000000"/>
          <w:sz w:val="24"/>
          <w:szCs w:val="24"/>
        </w:rPr>
        <w:t xml:space="preserve">. Pada pengukuran </w:t>
      </w:r>
      <w:r w:rsidRPr="00871A7C">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terdapat 4 tingkatan yang dapat dipilih oleh responden yaitu: </w:t>
      </w:r>
    </w:p>
    <w:p w14:paraId="30F00EA4" w14:textId="77777777" w:rsidR="00B70B7C" w:rsidRPr="00871A7C" w:rsidRDefault="007B76B3" w:rsidP="00871A7C">
      <w:pPr>
        <w:pStyle w:val="ListParagraph"/>
        <w:numPr>
          <w:ilvl w:val="0"/>
          <w:numId w:val="2"/>
        </w:numPr>
        <w:pBdr>
          <w:top w:val="nil"/>
          <w:left w:val="nil"/>
          <w:bottom w:val="nil"/>
          <w:right w:val="nil"/>
          <w:between w:val="nil"/>
        </w:pBdr>
        <w:spacing w:after="0" w:line="240" w:lineRule="auto"/>
        <w:ind w:leftChars="0" w:firstLineChars="0" w:hanging="434"/>
        <w:jc w:val="both"/>
        <w:rPr>
          <w:rFonts w:ascii="Times New Roman" w:eastAsia="Times New Roman" w:hAnsi="Times New Roman" w:cs="Times New Roman"/>
          <w:color w:val="000000"/>
          <w:sz w:val="24"/>
          <w:szCs w:val="24"/>
        </w:rPr>
      </w:pPr>
      <w:r w:rsidRPr="00871A7C">
        <w:rPr>
          <w:rFonts w:ascii="Times New Roman" w:eastAsia="Times New Roman" w:hAnsi="Times New Roman" w:cs="Times New Roman"/>
          <w:color w:val="000000"/>
          <w:sz w:val="24"/>
          <w:szCs w:val="24"/>
        </w:rPr>
        <w:t xml:space="preserve">1 : </w:t>
      </w:r>
      <w:r w:rsidRPr="00871A7C">
        <w:rPr>
          <w:rFonts w:ascii="Times New Roman" w:eastAsia="Times New Roman" w:hAnsi="Times New Roman" w:cs="Times New Roman"/>
          <w:i/>
          <w:iCs/>
          <w:color w:val="000000"/>
          <w:sz w:val="24"/>
          <w:szCs w:val="24"/>
        </w:rPr>
        <w:t>Very Weak</w:t>
      </w:r>
      <w:r w:rsidRPr="00871A7C">
        <w:rPr>
          <w:rFonts w:ascii="Times New Roman" w:eastAsia="Times New Roman" w:hAnsi="Times New Roman" w:cs="Times New Roman"/>
          <w:color w:val="000000"/>
          <w:sz w:val="24"/>
          <w:szCs w:val="24"/>
        </w:rPr>
        <w:t xml:space="preserve"> </w:t>
      </w:r>
    </w:p>
    <w:p w14:paraId="046E6FA4" w14:textId="77777777" w:rsidR="00B70B7C" w:rsidRPr="00871A7C" w:rsidRDefault="007B76B3" w:rsidP="00871A7C">
      <w:pPr>
        <w:pStyle w:val="ListParagraph"/>
        <w:numPr>
          <w:ilvl w:val="0"/>
          <w:numId w:val="2"/>
        </w:numPr>
        <w:pBdr>
          <w:top w:val="nil"/>
          <w:left w:val="nil"/>
          <w:bottom w:val="nil"/>
          <w:right w:val="nil"/>
          <w:between w:val="nil"/>
        </w:pBdr>
        <w:spacing w:after="0" w:line="240" w:lineRule="auto"/>
        <w:ind w:leftChars="0" w:firstLineChars="0" w:hanging="434"/>
        <w:jc w:val="both"/>
        <w:rPr>
          <w:rFonts w:ascii="Times New Roman" w:eastAsia="Times New Roman" w:hAnsi="Times New Roman" w:cs="Times New Roman"/>
          <w:color w:val="000000"/>
          <w:sz w:val="24"/>
          <w:szCs w:val="24"/>
        </w:rPr>
      </w:pPr>
      <w:r w:rsidRPr="00871A7C">
        <w:rPr>
          <w:rFonts w:ascii="Times New Roman" w:eastAsia="Times New Roman" w:hAnsi="Times New Roman" w:cs="Times New Roman"/>
          <w:color w:val="000000"/>
          <w:sz w:val="24"/>
          <w:szCs w:val="24"/>
        </w:rPr>
        <w:t xml:space="preserve">2 : </w:t>
      </w:r>
      <w:r w:rsidRPr="00871A7C">
        <w:rPr>
          <w:rFonts w:ascii="Times New Roman" w:eastAsia="Times New Roman" w:hAnsi="Times New Roman" w:cs="Times New Roman"/>
          <w:i/>
          <w:iCs/>
          <w:color w:val="000000"/>
          <w:sz w:val="24"/>
          <w:szCs w:val="24"/>
        </w:rPr>
        <w:t xml:space="preserve">Weak </w:t>
      </w:r>
    </w:p>
    <w:p w14:paraId="1BBD93B0" w14:textId="77777777" w:rsidR="00B70B7C" w:rsidRPr="00871A7C" w:rsidRDefault="007B76B3" w:rsidP="00871A7C">
      <w:pPr>
        <w:pStyle w:val="ListParagraph"/>
        <w:numPr>
          <w:ilvl w:val="0"/>
          <w:numId w:val="2"/>
        </w:numPr>
        <w:pBdr>
          <w:top w:val="nil"/>
          <w:left w:val="nil"/>
          <w:bottom w:val="nil"/>
          <w:right w:val="nil"/>
          <w:between w:val="nil"/>
        </w:pBdr>
        <w:spacing w:after="0" w:line="240" w:lineRule="auto"/>
        <w:ind w:leftChars="0" w:firstLineChars="0" w:hanging="434"/>
        <w:jc w:val="both"/>
        <w:rPr>
          <w:rFonts w:ascii="Times New Roman" w:eastAsia="Times New Roman" w:hAnsi="Times New Roman" w:cs="Times New Roman"/>
          <w:color w:val="000000"/>
          <w:sz w:val="24"/>
          <w:szCs w:val="24"/>
        </w:rPr>
      </w:pPr>
      <w:r w:rsidRPr="00871A7C">
        <w:rPr>
          <w:rFonts w:ascii="Times New Roman" w:eastAsia="Times New Roman" w:hAnsi="Times New Roman" w:cs="Times New Roman"/>
          <w:color w:val="000000"/>
          <w:sz w:val="24"/>
          <w:szCs w:val="24"/>
        </w:rPr>
        <w:t xml:space="preserve">3 : </w:t>
      </w:r>
      <w:r w:rsidRPr="00871A7C">
        <w:rPr>
          <w:rFonts w:ascii="Times New Roman" w:eastAsia="Times New Roman" w:hAnsi="Times New Roman" w:cs="Times New Roman"/>
          <w:i/>
          <w:iCs/>
          <w:color w:val="000000"/>
          <w:sz w:val="24"/>
          <w:szCs w:val="24"/>
        </w:rPr>
        <w:t>Strong</w:t>
      </w:r>
      <w:r w:rsidRPr="00871A7C">
        <w:rPr>
          <w:rFonts w:ascii="Times New Roman" w:eastAsia="Times New Roman" w:hAnsi="Times New Roman" w:cs="Times New Roman"/>
          <w:color w:val="000000"/>
          <w:sz w:val="24"/>
          <w:szCs w:val="24"/>
        </w:rPr>
        <w:t xml:space="preserve"> </w:t>
      </w:r>
    </w:p>
    <w:p w14:paraId="52D787C0" w14:textId="77777777" w:rsidR="00B70B7C" w:rsidRPr="00871A7C" w:rsidRDefault="007B76B3" w:rsidP="00871A7C">
      <w:pPr>
        <w:pStyle w:val="ListParagraph"/>
        <w:numPr>
          <w:ilvl w:val="0"/>
          <w:numId w:val="2"/>
        </w:numPr>
        <w:pBdr>
          <w:top w:val="nil"/>
          <w:left w:val="nil"/>
          <w:bottom w:val="nil"/>
          <w:right w:val="nil"/>
          <w:between w:val="nil"/>
        </w:pBdr>
        <w:spacing w:after="0" w:line="240" w:lineRule="auto"/>
        <w:ind w:leftChars="0" w:firstLineChars="0" w:hanging="434"/>
        <w:jc w:val="both"/>
        <w:rPr>
          <w:rFonts w:ascii="Times New Roman" w:eastAsia="Times New Roman" w:hAnsi="Times New Roman" w:cs="Times New Roman"/>
          <w:color w:val="000000"/>
          <w:sz w:val="24"/>
          <w:szCs w:val="24"/>
        </w:rPr>
      </w:pPr>
      <w:r w:rsidRPr="00871A7C">
        <w:rPr>
          <w:rFonts w:ascii="Times New Roman" w:eastAsia="Times New Roman" w:hAnsi="Times New Roman" w:cs="Times New Roman"/>
          <w:color w:val="000000"/>
          <w:sz w:val="24"/>
          <w:szCs w:val="24"/>
        </w:rPr>
        <w:t xml:space="preserve">4 : </w:t>
      </w:r>
      <w:r w:rsidRPr="00871A7C">
        <w:rPr>
          <w:rFonts w:ascii="Times New Roman" w:eastAsia="Times New Roman" w:hAnsi="Times New Roman" w:cs="Times New Roman"/>
          <w:i/>
          <w:iCs/>
          <w:color w:val="000000"/>
          <w:sz w:val="24"/>
          <w:szCs w:val="24"/>
        </w:rPr>
        <w:t>Very Strong</w:t>
      </w:r>
    </w:p>
    <w:p w14:paraId="0A6F8CA4" w14:textId="2145727F" w:rsidR="00B70B7C" w:rsidRPr="00871A7C" w:rsidRDefault="007B76B3" w:rsidP="00871A7C">
      <w:pPr>
        <w:tabs>
          <w:tab w:val="left" w:pos="1141"/>
        </w:tabs>
        <w:spacing w:after="0" w:line="240" w:lineRule="auto"/>
        <w:ind w:left="-2"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Berikut disajikan perhitungan nilai tertinggi dan terendah yang didasarkan dari total responden</w:t>
      </w:r>
      <w:r w:rsidR="00871A7C">
        <w:rPr>
          <w:rFonts w:ascii="Times New Roman" w:eastAsia="Times New Roman" w:hAnsi="Times New Roman" w:cs="Times New Roman"/>
          <w:sz w:val="24"/>
          <w:szCs w:val="24"/>
          <w:lang w:val="en-US"/>
        </w:rPr>
        <w:t>:</w:t>
      </w:r>
    </w:p>
    <w:p w14:paraId="747333C3" w14:textId="77777777" w:rsidR="00B70B7C" w:rsidRPr="00871A7C" w:rsidRDefault="007B76B3" w:rsidP="00871A7C">
      <w:pPr>
        <w:spacing w:after="120" w:line="240" w:lineRule="auto"/>
        <w:ind w:left="0" w:hanging="2"/>
        <w:jc w:val="center"/>
        <w:rPr>
          <w:rFonts w:ascii="Cambria Math" w:eastAsia="Cambria Math" w:hAnsi="Cambria Math" w:cs="Cambria Math"/>
          <w:sz w:val="24"/>
          <w:szCs w:val="24"/>
        </w:rPr>
      </w:pPr>
      <m:oMathPara>
        <m:oMathParaPr>
          <m:jc m:val="center"/>
        </m:oMathParaPr>
        <m:oMath>
          <m:r>
            <w:rPr>
              <w:rFonts w:ascii="Cambria Math" w:eastAsia="Cambria Math" w:hAnsi="Cambria Math" w:cs="Cambria Math"/>
              <w:sz w:val="24"/>
              <w:szCs w:val="24"/>
            </w:rPr>
            <m:t>Total keseluruhan=Jumlah respon x angka tingkatan level masing-masing</m:t>
          </m:r>
        </m:oMath>
      </m:oMathPara>
    </w:p>
    <w:p w14:paraId="0295A4EC" w14:textId="64073144" w:rsidR="00B70B7C" w:rsidRDefault="007B76B3" w:rsidP="00871A7C">
      <w:pPr>
        <w:tabs>
          <w:tab w:val="left" w:pos="1141"/>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formula tersebut, didapatkan hasil perhitungan dan analisa secara keseluruhan seperti pembahasan dibawah ini:</w:t>
      </w:r>
    </w:p>
    <w:p w14:paraId="02F9D812" w14:textId="77777777" w:rsidR="000E312F" w:rsidRDefault="000E312F" w:rsidP="00871A7C">
      <w:pPr>
        <w:tabs>
          <w:tab w:val="left" w:pos="1141"/>
        </w:tabs>
        <w:spacing w:after="0" w:line="240" w:lineRule="auto"/>
        <w:ind w:left="0" w:hanging="2"/>
        <w:jc w:val="both"/>
        <w:rPr>
          <w:rFonts w:ascii="Times New Roman" w:eastAsia="Times New Roman" w:hAnsi="Times New Roman" w:cs="Times New Roman"/>
          <w:sz w:val="24"/>
          <w:szCs w:val="24"/>
        </w:rPr>
      </w:pPr>
    </w:p>
    <w:p w14:paraId="41E4A68F" w14:textId="77777777" w:rsidR="00B70B7C" w:rsidRPr="00871A7C" w:rsidRDefault="007B76B3" w:rsidP="000E312F">
      <w:pPr>
        <w:spacing w:after="120" w:line="240" w:lineRule="auto"/>
        <w:ind w:left="0" w:hanging="2"/>
        <w:jc w:val="center"/>
        <w:rPr>
          <w:rFonts w:ascii="Cambria Math" w:eastAsia="Cambria Math" w:hAnsi="Cambria Math" w:cs="Cambria Math"/>
          <w:sz w:val="24"/>
          <w:szCs w:val="24"/>
        </w:rPr>
      </w:pPr>
      <m:oMathPara>
        <m:oMathParaPr>
          <m:jc m:val="center"/>
        </m:oMathParaPr>
        <m:oMath>
          <m:r>
            <w:rPr>
              <w:rFonts w:ascii="Cambria Math" w:eastAsia="Cambria Math" w:hAnsi="Cambria Math" w:cs="Cambria Math"/>
              <w:sz w:val="24"/>
              <w:szCs w:val="24"/>
            </w:rPr>
            <w:lastRenderedPageBreak/>
            <m:t>Rata-rata keseluruhan=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Hasil tertinggi-hasil terendah</m:t>
              </m:r>
            </m:num>
            <m:den>
              <m:r>
                <w:rPr>
                  <w:rFonts w:ascii="Cambria Math" w:eastAsia="Cambria Math" w:hAnsi="Cambria Math" w:cs="Cambria Math"/>
                  <w:sz w:val="24"/>
                  <w:szCs w:val="24"/>
                </w:rPr>
                <m:t>jumlah tingkatan</m:t>
              </m:r>
            </m:den>
          </m:f>
        </m:oMath>
      </m:oMathPara>
    </w:p>
    <w:p w14:paraId="7BD697F6" w14:textId="77777777" w:rsidR="00B70B7C" w:rsidRDefault="007B76B3" w:rsidP="000E312F">
      <w:pPr>
        <w:spacing w:after="0" w:line="240" w:lineRule="auto"/>
        <w:ind w:left="0"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Hasil tertinggi=334x 4=1336</m:t>
          </m:r>
        </m:oMath>
      </m:oMathPara>
    </w:p>
    <w:p w14:paraId="7290AB4E" w14:textId="77777777" w:rsidR="00B70B7C" w:rsidRDefault="007B76B3" w:rsidP="000E312F">
      <w:pPr>
        <w:spacing w:after="0" w:line="240" w:lineRule="auto"/>
        <w:ind w:left="0"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Hasil terendah=334 x 1=334</m:t>
          </m:r>
        </m:oMath>
      </m:oMathPara>
    </w:p>
    <w:p w14:paraId="3308C1C1" w14:textId="77777777" w:rsidR="00B70B7C" w:rsidRDefault="007B76B3" w:rsidP="000E312F">
      <w:pPr>
        <w:spacing w:after="120" w:line="240" w:lineRule="auto"/>
        <w:ind w:left="0"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Rata-rata keseluruhan=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1336-334</m:t>
              </m:r>
            </m:num>
            <m:den>
              <m:r>
                <w:rPr>
                  <w:rFonts w:ascii="Cambria Math" w:eastAsia="Cambria Math" w:hAnsi="Cambria Math" w:cs="Cambria Math"/>
                  <w:sz w:val="24"/>
                  <w:szCs w:val="24"/>
                </w:rPr>
                <m:t>4</m:t>
              </m:r>
            </m:den>
          </m:f>
          <m:r>
            <w:rPr>
              <w:rFonts w:ascii="Cambria Math" w:eastAsia="Cambria Math" w:hAnsi="Cambria Math" w:cs="Cambria Math"/>
              <w:sz w:val="24"/>
              <w:szCs w:val="24"/>
            </w:rPr>
            <m:t>=250,05</m:t>
          </m:r>
        </m:oMath>
      </m:oMathPara>
    </w:p>
    <w:p w14:paraId="71FDCAAC" w14:textId="09E0E686" w:rsidR="00B70B7C" w:rsidRDefault="007B76B3" w:rsidP="00871A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perhitungan diatas, </w:t>
      </w:r>
      <w:r w:rsidR="00871A7C">
        <w:rPr>
          <w:rFonts w:ascii="Times New Roman" w:eastAsia="Times New Roman" w:hAnsi="Times New Roman" w:cs="Times New Roman"/>
          <w:sz w:val="24"/>
          <w:szCs w:val="24"/>
          <w:lang w:val="en-US"/>
        </w:rPr>
        <w:t>di</w:t>
      </w:r>
      <w:r>
        <w:rPr>
          <w:rFonts w:ascii="Times New Roman" w:eastAsia="Times New Roman" w:hAnsi="Times New Roman" w:cs="Times New Roman"/>
          <w:sz w:val="24"/>
          <w:szCs w:val="24"/>
        </w:rPr>
        <w:t xml:space="preserve">dapatkan nilai terendah berada di angka 334, sedangkan nilai tertinggi berada di angka 1336. Sehingga didapatkan nilai </w:t>
      </w:r>
      <w:r w:rsidRPr="00871A7C">
        <w:rPr>
          <w:rFonts w:ascii="Times New Roman" w:eastAsia="Times New Roman" w:hAnsi="Times New Roman" w:cs="Times New Roman"/>
          <w:i/>
          <w:iCs/>
          <w:sz w:val="24"/>
          <w:szCs w:val="24"/>
        </w:rPr>
        <w:t>range</w:t>
      </w:r>
      <w:r>
        <w:rPr>
          <w:rFonts w:ascii="Times New Roman" w:eastAsia="Times New Roman" w:hAnsi="Times New Roman" w:cs="Times New Roman"/>
          <w:sz w:val="24"/>
          <w:szCs w:val="24"/>
        </w:rPr>
        <w:t xml:space="preserve"> dari kedua angka tersebut ialah 250,5. Nilai </w:t>
      </w:r>
      <w:r w:rsidRPr="00871A7C">
        <w:rPr>
          <w:rFonts w:ascii="Times New Roman" w:eastAsia="Times New Roman" w:hAnsi="Times New Roman" w:cs="Times New Roman"/>
          <w:i/>
          <w:iCs/>
          <w:sz w:val="24"/>
          <w:szCs w:val="24"/>
        </w:rPr>
        <w:t>range</w:t>
      </w:r>
      <w:r>
        <w:rPr>
          <w:rFonts w:ascii="Times New Roman" w:eastAsia="Times New Roman" w:hAnsi="Times New Roman" w:cs="Times New Roman"/>
          <w:sz w:val="24"/>
          <w:szCs w:val="24"/>
        </w:rPr>
        <w:t xml:space="preserve"> yang berasal dari nilai terendah dan tertinggi inilah yang akan digunakan untuk mencari </w:t>
      </w:r>
      <w:r w:rsidRPr="00871A7C">
        <w:rPr>
          <w:rFonts w:ascii="Times New Roman" w:eastAsia="Times New Roman" w:hAnsi="Times New Roman" w:cs="Times New Roman"/>
          <w:i/>
          <w:iCs/>
          <w:sz w:val="24"/>
          <w:szCs w:val="24"/>
        </w:rPr>
        <w:t>range</w:t>
      </w:r>
      <w:r>
        <w:rPr>
          <w:rFonts w:ascii="Times New Roman" w:eastAsia="Times New Roman" w:hAnsi="Times New Roman" w:cs="Times New Roman"/>
          <w:sz w:val="24"/>
          <w:szCs w:val="24"/>
        </w:rPr>
        <w:t xml:space="preserve"> dari setiap tingkatan dalam pengukuran </w:t>
      </w:r>
      <w:r w:rsidRPr="00284D90">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w:t>
      </w:r>
    </w:p>
    <w:p w14:paraId="30552637" w14:textId="27E212F8" w:rsidR="00B70B7C" w:rsidRDefault="00814241" w:rsidP="00871A7C">
      <w:pPr>
        <w:spacing w:after="0" w:line="240" w:lineRule="auto"/>
        <w:ind w:left="-2" w:firstLineChars="236"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Tabel</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menyajikan</w:t>
      </w:r>
      <w:proofErr w:type="spellEnd"/>
      <w:r w:rsidR="007B76B3">
        <w:rPr>
          <w:rFonts w:ascii="Times New Roman" w:eastAsia="Times New Roman" w:hAnsi="Times New Roman" w:cs="Times New Roman"/>
          <w:sz w:val="24"/>
          <w:szCs w:val="24"/>
        </w:rPr>
        <w:t xml:space="preserve"> </w:t>
      </w:r>
      <w:r w:rsidR="007B76B3" w:rsidRPr="00871A7C">
        <w:rPr>
          <w:rFonts w:ascii="Times New Roman" w:eastAsia="Times New Roman" w:hAnsi="Times New Roman" w:cs="Times New Roman"/>
          <w:i/>
          <w:iCs/>
          <w:sz w:val="24"/>
          <w:szCs w:val="24"/>
        </w:rPr>
        <w:t>range</w:t>
      </w:r>
      <w:r w:rsidR="007B76B3">
        <w:rPr>
          <w:rFonts w:ascii="Times New Roman" w:eastAsia="Times New Roman" w:hAnsi="Times New Roman" w:cs="Times New Roman"/>
          <w:sz w:val="24"/>
          <w:szCs w:val="24"/>
        </w:rPr>
        <w:t xml:space="preserve"> yang berlaku untuk setiap tingkatan </w:t>
      </w:r>
      <w:r w:rsidR="007B76B3" w:rsidRPr="00284D90">
        <w:rPr>
          <w:rFonts w:ascii="Times New Roman" w:eastAsia="Times New Roman" w:hAnsi="Times New Roman" w:cs="Times New Roman"/>
          <w:i/>
          <w:iCs/>
          <w:sz w:val="24"/>
          <w:szCs w:val="24"/>
        </w:rPr>
        <w:t>core drive</w:t>
      </w:r>
      <w:r w:rsidR="007B76B3">
        <w:rPr>
          <w:rFonts w:ascii="Times New Roman" w:eastAsia="Times New Roman" w:hAnsi="Times New Roman" w:cs="Times New Roman"/>
          <w:sz w:val="24"/>
          <w:szCs w:val="24"/>
        </w:rPr>
        <w:t xml:space="preserve"> yang didasarkan pada hasil perhitungan data kuesioner yang telah disebarkan.</w:t>
      </w:r>
    </w:p>
    <w:p w14:paraId="0A8A2A30" w14:textId="66562783" w:rsidR="00814241" w:rsidRPr="00814241" w:rsidRDefault="00814241" w:rsidP="00814241">
      <w:pPr>
        <w:pStyle w:val="Table"/>
        <w:rPr>
          <w:lang w:val="en-US"/>
        </w:rPr>
      </w:pPr>
      <w:proofErr w:type="spellStart"/>
      <w:r>
        <w:rPr>
          <w:lang w:val="en-US"/>
        </w:rPr>
        <w:t>Tabe</w:t>
      </w:r>
      <w:r w:rsidR="00871A7C">
        <w:rPr>
          <w:lang w:val="en-US"/>
        </w:rPr>
        <w:t>l</w:t>
      </w:r>
      <w:proofErr w:type="spellEnd"/>
      <w:r>
        <w:rPr>
          <w:lang w:val="en-US"/>
        </w:rPr>
        <w:t xml:space="preserve"> 2. </w:t>
      </w:r>
      <w:r w:rsidRPr="00C7768C">
        <w:rPr>
          <w:b w:val="0"/>
          <w:bCs w:val="0"/>
          <w:lang w:val="en-US"/>
        </w:rPr>
        <w:t xml:space="preserve">Range </w:t>
      </w:r>
      <w:proofErr w:type="spellStart"/>
      <w:r w:rsidR="00871A7C" w:rsidRPr="00C7768C">
        <w:rPr>
          <w:b w:val="0"/>
          <w:bCs w:val="0"/>
          <w:lang w:val="en-US"/>
        </w:rPr>
        <w:t>tingkatan</w:t>
      </w:r>
      <w:proofErr w:type="spellEnd"/>
      <w:r w:rsidR="00871A7C" w:rsidRPr="00C7768C">
        <w:rPr>
          <w:b w:val="0"/>
          <w:bCs w:val="0"/>
          <w:lang w:val="en-US"/>
        </w:rPr>
        <w:t xml:space="preserve"> </w:t>
      </w:r>
      <w:r w:rsidR="00871A7C" w:rsidRPr="00C7768C">
        <w:rPr>
          <w:b w:val="0"/>
          <w:bCs w:val="0"/>
          <w:i/>
          <w:iCs w:val="0"/>
          <w:lang w:val="en-US"/>
        </w:rPr>
        <w:t>core dr</w:t>
      </w:r>
      <w:r w:rsidR="00C7768C" w:rsidRPr="00C7768C">
        <w:rPr>
          <w:b w:val="0"/>
          <w:bCs w:val="0"/>
          <w:i/>
          <w:iCs w:val="0"/>
          <w:lang w:val="en-US"/>
        </w:rPr>
        <w:t>ive</w:t>
      </w:r>
    </w:p>
    <w:tbl>
      <w:tblPr>
        <w:tblStyle w:val="ab"/>
        <w:tblW w:w="5030" w:type="dxa"/>
        <w:jc w:val="center"/>
        <w:tblLayout w:type="fixed"/>
        <w:tblLook w:val="0400" w:firstRow="0" w:lastRow="0" w:firstColumn="0" w:lastColumn="0" w:noHBand="0" w:noVBand="1"/>
      </w:tblPr>
      <w:tblGrid>
        <w:gridCol w:w="1555"/>
        <w:gridCol w:w="1916"/>
        <w:gridCol w:w="1559"/>
      </w:tblGrid>
      <w:tr w:rsidR="008E6E51" w14:paraId="6419674E" w14:textId="77777777" w:rsidTr="0091076E">
        <w:trPr>
          <w:trHeight w:val="250"/>
          <w:jc w:val="center"/>
        </w:trPr>
        <w:tc>
          <w:tcPr>
            <w:tcW w:w="1555" w:type="dxa"/>
            <w:tcBorders>
              <w:top w:val="single" w:sz="4" w:space="0" w:color="auto"/>
              <w:bottom w:val="single" w:sz="4" w:space="0" w:color="auto"/>
            </w:tcBorders>
            <w:shd w:val="clear" w:color="auto" w:fill="auto"/>
            <w:vAlign w:val="center"/>
          </w:tcPr>
          <w:p w14:paraId="1FC53AE0" w14:textId="56953C1A" w:rsidR="008E6E51" w:rsidRPr="00C7768C" w:rsidRDefault="008E6E51" w:rsidP="0091076E">
            <w:pPr>
              <w:ind w:left="0" w:hanging="2"/>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Kategori</w:t>
            </w:r>
            <w:proofErr w:type="spellEnd"/>
          </w:p>
        </w:tc>
        <w:tc>
          <w:tcPr>
            <w:tcW w:w="1916" w:type="dxa"/>
            <w:tcBorders>
              <w:top w:val="single" w:sz="4" w:space="0" w:color="auto"/>
              <w:bottom w:val="single" w:sz="4" w:space="0" w:color="auto"/>
            </w:tcBorders>
            <w:shd w:val="clear" w:color="auto" w:fill="auto"/>
            <w:vAlign w:val="center"/>
          </w:tcPr>
          <w:p w14:paraId="2ED762D0" w14:textId="529599FD" w:rsidR="008E6E51" w:rsidRPr="008E6E51" w:rsidRDefault="008E6E51" w:rsidP="0091076E">
            <w:pPr>
              <w:ind w:left="0" w:hanging="2"/>
              <w:rPr>
                <w:rFonts w:ascii="Times New Roman" w:eastAsia="Times New Roman" w:hAnsi="Times New Roman" w:cs="Times New Roman"/>
                <w:color w:val="000000"/>
                <w:lang w:val="en-US"/>
              </w:rPr>
            </w:pPr>
            <w:proofErr w:type="gramStart"/>
            <w:r>
              <w:rPr>
                <w:rFonts w:ascii="Times New Roman" w:eastAsia="Times New Roman" w:hAnsi="Times New Roman" w:cs="Times New Roman"/>
                <w:color w:val="000000"/>
                <w:lang w:val="en-US"/>
              </w:rPr>
              <w:t xml:space="preserve">Batas  </w:t>
            </w:r>
            <w:proofErr w:type="spellStart"/>
            <w:r>
              <w:rPr>
                <w:rFonts w:ascii="Times New Roman" w:eastAsia="Times New Roman" w:hAnsi="Times New Roman" w:cs="Times New Roman"/>
                <w:color w:val="000000"/>
                <w:lang w:val="en-US"/>
              </w:rPr>
              <w:t>Bawah</w:t>
            </w:r>
            <w:proofErr w:type="spellEnd"/>
            <w:proofErr w:type="gramEnd"/>
          </w:p>
        </w:tc>
        <w:tc>
          <w:tcPr>
            <w:tcW w:w="1559" w:type="dxa"/>
            <w:tcBorders>
              <w:top w:val="single" w:sz="4" w:space="0" w:color="auto"/>
              <w:bottom w:val="single" w:sz="4" w:space="0" w:color="auto"/>
            </w:tcBorders>
            <w:shd w:val="clear" w:color="auto" w:fill="auto"/>
            <w:vAlign w:val="center"/>
          </w:tcPr>
          <w:p w14:paraId="6B598392" w14:textId="1F6C7BE7" w:rsidR="008E6E51" w:rsidRPr="008E6E51" w:rsidRDefault="008E6E51" w:rsidP="0091076E">
            <w:pPr>
              <w:ind w:left="0" w:hanging="2"/>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Batas </w:t>
            </w:r>
            <w:proofErr w:type="spellStart"/>
            <w:r>
              <w:rPr>
                <w:rFonts w:ascii="Times New Roman" w:eastAsia="Times New Roman" w:hAnsi="Times New Roman" w:cs="Times New Roman"/>
                <w:color w:val="000000"/>
                <w:lang w:val="en-US"/>
              </w:rPr>
              <w:t>Atas</w:t>
            </w:r>
            <w:proofErr w:type="spellEnd"/>
          </w:p>
        </w:tc>
      </w:tr>
      <w:tr w:rsidR="008E6E51" w14:paraId="2BC2C23A" w14:textId="77777777" w:rsidTr="0091076E">
        <w:trPr>
          <w:trHeight w:val="250"/>
          <w:jc w:val="center"/>
        </w:trPr>
        <w:tc>
          <w:tcPr>
            <w:tcW w:w="1555" w:type="dxa"/>
            <w:tcBorders>
              <w:top w:val="single" w:sz="4" w:space="0" w:color="auto"/>
            </w:tcBorders>
            <w:shd w:val="clear" w:color="auto" w:fill="auto"/>
            <w:vAlign w:val="center"/>
          </w:tcPr>
          <w:p w14:paraId="4DA7DE07" w14:textId="77777777" w:rsidR="008E6E51" w:rsidRPr="00C576F8" w:rsidRDefault="008E6E51" w:rsidP="0091076E">
            <w:pPr>
              <w:ind w:left="0" w:hanging="2"/>
              <w:rPr>
                <w:rFonts w:ascii="Times New Roman" w:eastAsia="Times New Roman" w:hAnsi="Times New Roman" w:cs="Times New Roman"/>
                <w:i/>
                <w:iCs/>
                <w:color w:val="000000"/>
              </w:rPr>
            </w:pPr>
            <w:r w:rsidRPr="00C576F8">
              <w:rPr>
                <w:rFonts w:ascii="Times New Roman" w:eastAsia="Times New Roman" w:hAnsi="Times New Roman" w:cs="Times New Roman"/>
                <w:i/>
                <w:iCs/>
                <w:color w:val="000000"/>
              </w:rPr>
              <w:t>Very low</w:t>
            </w:r>
          </w:p>
        </w:tc>
        <w:tc>
          <w:tcPr>
            <w:tcW w:w="1916" w:type="dxa"/>
            <w:tcBorders>
              <w:top w:val="single" w:sz="4" w:space="0" w:color="auto"/>
            </w:tcBorders>
            <w:shd w:val="clear" w:color="auto" w:fill="auto"/>
            <w:vAlign w:val="center"/>
          </w:tcPr>
          <w:p w14:paraId="08670422"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334</w:t>
            </w:r>
          </w:p>
        </w:tc>
        <w:tc>
          <w:tcPr>
            <w:tcW w:w="1559" w:type="dxa"/>
            <w:tcBorders>
              <w:top w:val="single" w:sz="4" w:space="0" w:color="auto"/>
            </w:tcBorders>
            <w:shd w:val="clear" w:color="auto" w:fill="auto"/>
            <w:vAlign w:val="center"/>
          </w:tcPr>
          <w:p w14:paraId="35C6EEC5"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584,5</w:t>
            </w:r>
          </w:p>
        </w:tc>
      </w:tr>
      <w:tr w:rsidR="008E6E51" w14:paraId="698637DC" w14:textId="77777777" w:rsidTr="0091076E">
        <w:trPr>
          <w:trHeight w:val="250"/>
          <w:jc w:val="center"/>
        </w:trPr>
        <w:tc>
          <w:tcPr>
            <w:tcW w:w="1555" w:type="dxa"/>
            <w:shd w:val="clear" w:color="auto" w:fill="auto"/>
            <w:vAlign w:val="center"/>
          </w:tcPr>
          <w:p w14:paraId="69A1E98F" w14:textId="77777777" w:rsidR="008E6E51" w:rsidRPr="00C576F8" w:rsidRDefault="008E6E51" w:rsidP="0091076E">
            <w:pPr>
              <w:ind w:left="0" w:hanging="2"/>
              <w:rPr>
                <w:rFonts w:ascii="Times New Roman" w:eastAsia="Times New Roman" w:hAnsi="Times New Roman" w:cs="Times New Roman"/>
                <w:i/>
                <w:iCs/>
                <w:color w:val="000000"/>
              </w:rPr>
            </w:pPr>
            <w:r w:rsidRPr="00C576F8">
              <w:rPr>
                <w:rFonts w:ascii="Times New Roman" w:eastAsia="Times New Roman" w:hAnsi="Times New Roman" w:cs="Times New Roman"/>
                <w:i/>
                <w:iCs/>
                <w:color w:val="000000"/>
              </w:rPr>
              <w:t>Low</w:t>
            </w:r>
          </w:p>
        </w:tc>
        <w:tc>
          <w:tcPr>
            <w:tcW w:w="1916" w:type="dxa"/>
            <w:shd w:val="clear" w:color="auto" w:fill="auto"/>
            <w:vAlign w:val="center"/>
          </w:tcPr>
          <w:p w14:paraId="601C72B9"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584,5</w:t>
            </w:r>
          </w:p>
        </w:tc>
        <w:tc>
          <w:tcPr>
            <w:tcW w:w="1559" w:type="dxa"/>
            <w:shd w:val="clear" w:color="auto" w:fill="auto"/>
            <w:vAlign w:val="center"/>
          </w:tcPr>
          <w:p w14:paraId="03E0FE3E"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835</w:t>
            </w:r>
          </w:p>
        </w:tc>
      </w:tr>
      <w:tr w:rsidR="008E6E51" w14:paraId="020E133A" w14:textId="77777777" w:rsidTr="0091076E">
        <w:trPr>
          <w:trHeight w:val="250"/>
          <w:jc w:val="center"/>
        </w:trPr>
        <w:tc>
          <w:tcPr>
            <w:tcW w:w="1555" w:type="dxa"/>
            <w:shd w:val="clear" w:color="auto" w:fill="auto"/>
            <w:vAlign w:val="center"/>
          </w:tcPr>
          <w:p w14:paraId="5D19DA9F" w14:textId="77777777" w:rsidR="008E6E51" w:rsidRPr="00C576F8" w:rsidRDefault="008E6E51" w:rsidP="0091076E">
            <w:pPr>
              <w:ind w:left="0" w:hanging="2"/>
              <w:rPr>
                <w:rFonts w:ascii="Times New Roman" w:eastAsia="Times New Roman" w:hAnsi="Times New Roman" w:cs="Times New Roman"/>
                <w:i/>
                <w:iCs/>
                <w:color w:val="000000"/>
              </w:rPr>
            </w:pPr>
            <w:r w:rsidRPr="00C576F8">
              <w:rPr>
                <w:rFonts w:ascii="Times New Roman" w:eastAsia="Times New Roman" w:hAnsi="Times New Roman" w:cs="Times New Roman"/>
                <w:i/>
                <w:iCs/>
                <w:color w:val="000000"/>
              </w:rPr>
              <w:t>High</w:t>
            </w:r>
          </w:p>
        </w:tc>
        <w:tc>
          <w:tcPr>
            <w:tcW w:w="1916" w:type="dxa"/>
            <w:shd w:val="clear" w:color="auto" w:fill="auto"/>
            <w:vAlign w:val="center"/>
          </w:tcPr>
          <w:p w14:paraId="40A1CEC1"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835</w:t>
            </w:r>
          </w:p>
        </w:tc>
        <w:tc>
          <w:tcPr>
            <w:tcW w:w="1559" w:type="dxa"/>
            <w:shd w:val="clear" w:color="auto" w:fill="auto"/>
            <w:vAlign w:val="center"/>
          </w:tcPr>
          <w:p w14:paraId="0FE2922A"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1085,5</w:t>
            </w:r>
          </w:p>
        </w:tc>
      </w:tr>
      <w:tr w:rsidR="008E6E51" w14:paraId="63D3E67A" w14:textId="77777777" w:rsidTr="0091076E">
        <w:trPr>
          <w:trHeight w:val="250"/>
          <w:jc w:val="center"/>
        </w:trPr>
        <w:tc>
          <w:tcPr>
            <w:tcW w:w="1555" w:type="dxa"/>
            <w:tcBorders>
              <w:bottom w:val="single" w:sz="4" w:space="0" w:color="auto"/>
            </w:tcBorders>
            <w:shd w:val="clear" w:color="auto" w:fill="auto"/>
            <w:vAlign w:val="center"/>
          </w:tcPr>
          <w:p w14:paraId="710453DC" w14:textId="77777777" w:rsidR="008E6E51" w:rsidRPr="00C576F8" w:rsidRDefault="008E6E51" w:rsidP="0091076E">
            <w:pPr>
              <w:ind w:left="0" w:hanging="2"/>
              <w:rPr>
                <w:rFonts w:ascii="Times New Roman" w:eastAsia="Times New Roman" w:hAnsi="Times New Roman" w:cs="Times New Roman"/>
                <w:i/>
                <w:iCs/>
                <w:color w:val="000000"/>
              </w:rPr>
            </w:pPr>
            <w:r w:rsidRPr="00C576F8">
              <w:rPr>
                <w:rFonts w:ascii="Times New Roman" w:eastAsia="Times New Roman" w:hAnsi="Times New Roman" w:cs="Times New Roman"/>
                <w:i/>
                <w:iCs/>
                <w:color w:val="000000"/>
              </w:rPr>
              <w:t>Very High</w:t>
            </w:r>
          </w:p>
        </w:tc>
        <w:tc>
          <w:tcPr>
            <w:tcW w:w="1916" w:type="dxa"/>
            <w:tcBorders>
              <w:bottom w:val="single" w:sz="4" w:space="0" w:color="auto"/>
            </w:tcBorders>
            <w:shd w:val="clear" w:color="auto" w:fill="auto"/>
            <w:vAlign w:val="center"/>
          </w:tcPr>
          <w:p w14:paraId="27F63AAA"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1085,5</w:t>
            </w:r>
          </w:p>
        </w:tc>
        <w:tc>
          <w:tcPr>
            <w:tcW w:w="1559" w:type="dxa"/>
            <w:tcBorders>
              <w:bottom w:val="single" w:sz="4" w:space="0" w:color="auto"/>
            </w:tcBorders>
            <w:shd w:val="clear" w:color="auto" w:fill="auto"/>
            <w:vAlign w:val="center"/>
          </w:tcPr>
          <w:p w14:paraId="14E9AE64" w14:textId="77777777" w:rsidR="008E6E51" w:rsidRDefault="008E6E51"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1336</w:t>
            </w:r>
          </w:p>
        </w:tc>
      </w:tr>
    </w:tbl>
    <w:p w14:paraId="629BA143" w14:textId="77777777" w:rsidR="00871A7C" w:rsidRDefault="00871A7C" w:rsidP="00871A7C">
      <w:pPr>
        <w:tabs>
          <w:tab w:val="left" w:pos="1141"/>
        </w:tabs>
        <w:spacing w:after="0" w:line="240" w:lineRule="auto"/>
        <w:ind w:left="0" w:hanging="2"/>
        <w:jc w:val="both"/>
        <w:rPr>
          <w:rFonts w:ascii="Times New Roman" w:eastAsia="Times New Roman" w:hAnsi="Times New Roman" w:cs="Times New Roman"/>
          <w:i/>
          <w:iCs/>
          <w:sz w:val="24"/>
          <w:szCs w:val="24"/>
        </w:rPr>
      </w:pPr>
    </w:p>
    <w:p w14:paraId="533DC058" w14:textId="52069C01" w:rsidR="00B70B7C" w:rsidRDefault="007B76B3" w:rsidP="00871A7C">
      <w:pPr>
        <w:tabs>
          <w:tab w:val="left" w:pos="1141"/>
        </w:tabs>
        <w:spacing w:after="0" w:line="240" w:lineRule="auto"/>
        <w:ind w:left="0" w:hanging="2"/>
        <w:jc w:val="both"/>
        <w:rPr>
          <w:rFonts w:ascii="Times New Roman" w:eastAsia="Times New Roman" w:hAnsi="Times New Roman" w:cs="Times New Roman"/>
          <w:sz w:val="24"/>
          <w:szCs w:val="24"/>
        </w:rPr>
      </w:pPr>
      <w:r w:rsidRPr="00814241">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digolongkan pada </w:t>
      </w:r>
      <w:r w:rsidRPr="00871A7C">
        <w:rPr>
          <w:rFonts w:ascii="Times New Roman" w:eastAsia="Times New Roman" w:hAnsi="Times New Roman" w:cs="Times New Roman"/>
          <w:i/>
          <w:iCs/>
          <w:sz w:val="24"/>
          <w:szCs w:val="24"/>
        </w:rPr>
        <w:t>very low level</w:t>
      </w:r>
      <w:r>
        <w:rPr>
          <w:rFonts w:ascii="Times New Roman" w:eastAsia="Times New Roman" w:hAnsi="Times New Roman" w:cs="Times New Roman"/>
          <w:sz w:val="24"/>
          <w:szCs w:val="24"/>
        </w:rPr>
        <w:t>:</w:t>
      </w:r>
    </w:p>
    <w:p w14:paraId="0308CAA3" w14:textId="77777777" w:rsidR="00B70B7C" w:rsidRDefault="007B76B3" w:rsidP="00871A7C">
      <w:pPr>
        <w:spacing w:after="120" w:line="240" w:lineRule="auto"/>
        <w:ind w:left="0"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Very low level=Total responden+250,05</m:t>
          </m:r>
        </m:oMath>
      </m:oMathPara>
    </w:p>
    <w:p w14:paraId="03527A74" w14:textId="77777777" w:rsidR="00B70B7C" w:rsidRDefault="007B76B3" w:rsidP="00871A7C">
      <w:pPr>
        <w:spacing w:after="120" w:line="240" w:lineRule="auto"/>
        <w:ind w:left="0"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Very low level=334+250,05=584,5</m:t>
          </m:r>
        </m:oMath>
      </m:oMathPara>
    </w:p>
    <w:p w14:paraId="0E306034" w14:textId="270EFEF6" w:rsidR="00B70B7C" w:rsidRPr="00871A7C" w:rsidRDefault="00023F66" w:rsidP="00871A7C">
      <w:pPr>
        <w:pBdr>
          <w:top w:val="nil"/>
          <w:left w:val="nil"/>
          <w:bottom w:val="nil"/>
          <w:right w:val="nil"/>
          <w:between w:val="nil"/>
        </w:pBdr>
        <w:tabs>
          <w:tab w:val="left" w:pos="1141"/>
        </w:tabs>
        <w:spacing w:after="0" w:line="240" w:lineRule="auto"/>
        <w:ind w:left="0" w:hanging="2"/>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I</w:t>
      </w:r>
      <w:r w:rsidR="00871A7C">
        <w:rPr>
          <w:rFonts w:ascii="Times New Roman" w:eastAsia="Times New Roman" w:hAnsi="Times New Roman" w:cs="Times New Roman"/>
          <w:color w:val="000000"/>
          <w:sz w:val="24"/>
          <w:szCs w:val="24"/>
          <w:lang w:val="en-US"/>
        </w:rPr>
        <w:t>ni</w:t>
      </w:r>
      <w:proofErr w:type="spellEnd"/>
      <w:r w:rsidR="007B76B3">
        <w:rPr>
          <w:rFonts w:ascii="Times New Roman" w:eastAsia="Times New Roman" w:hAnsi="Times New Roman" w:cs="Times New Roman"/>
          <w:color w:val="000000"/>
          <w:sz w:val="24"/>
          <w:szCs w:val="24"/>
        </w:rPr>
        <w:t xml:space="preserve"> berarti </w:t>
      </w:r>
      <w:r w:rsidR="007B76B3" w:rsidRPr="00814241">
        <w:rPr>
          <w:rFonts w:ascii="Times New Roman" w:eastAsia="Times New Roman" w:hAnsi="Times New Roman" w:cs="Times New Roman"/>
          <w:i/>
          <w:iCs/>
          <w:color w:val="000000"/>
          <w:sz w:val="24"/>
          <w:szCs w:val="24"/>
        </w:rPr>
        <w:t>core drive</w:t>
      </w:r>
      <w:r w:rsidR="007B76B3">
        <w:rPr>
          <w:rFonts w:ascii="Times New Roman" w:eastAsia="Times New Roman" w:hAnsi="Times New Roman" w:cs="Times New Roman"/>
          <w:color w:val="000000"/>
          <w:sz w:val="24"/>
          <w:szCs w:val="24"/>
        </w:rPr>
        <w:t xml:space="preserve"> berada pada </w:t>
      </w:r>
      <w:r w:rsidR="007B76B3" w:rsidRPr="00871A7C">
        <w:rPr>
          <w:rFonts w:ascii="Times New Roman" w:eastAsia="Times New Roman" w:hAnsi="Times New Roman" w:cs="Times New Roman"/>
          <w:i/>
          <w:iCs/>
          <w:color w:val="000000"/>
          <w:sz w:val="24"/>
          <w:szCs w:val="24"/>
        </w:rPr>
        <w:t>very low level</w:t>
      </w:r>
      <w:r w:rsidR="007B76B3">
        <w:rPr>
          <w:rFonts w:ascii="Times New Roman" w:eastAsia="Times New Roman" w:hAnsi="Times New Roman" w:cs="Times New Roman"/>
          <w:color w:val="000000"/>
          <w:sz w:val="24"/>
          <w:szCs w:val="24"/>
        </w:rPr>
        <w:t xml:space="preserve"> jika berada pada </w:t>
      </w:r>
      <w:r w:rsidR="007B76B3" w:rsidRPr="00871A7C">
        <w:rPr>
          <w:rFonts w:ascii="Times New Roman" w:eastAsia="Times New Roman" w:hAnsi="Times New Roman" w:cs="Times New Roman"/>
          <w:i/>
          <w:iCs/>
          <w:color w:val="000000"/>
          <w:sz w:val="24"/>
          <w:szCs w:val="24"/>
        </w:rPr>
        <w:t>range</w:t>
      </w:r>
      <w:r w:rsidR="007B76B3">
        <w:rPr>
          <w:rFonts w:ascii="Times New Roman" w:eastAsia="Times New Roman" w:hAnsi="Times New Roman" w:cs="Times New Roman"/>
          <w:color w:val="000000"/>
          <w:sz w:val="24"/>
          <w:szCs w:val="24"/>
        </w:rPr>
        <w:t xml:space="preserve"> 334 sampai 584</w:t>
      </w:r>
      <w:r w:rsidR="00871A7C">
        <w:rPr>
          <w:rFonts w:ascii="Times New Roman" w:eastAsia="Times New Roman" w:hAnsi="Times New Roman" w:cs="Times New Roman"/>
          <w:color w:val="000000"/>
          <w:sz w:val="24"/>
          <w:szCs w:val="24"/>
          <w:lang w:val="en-US"/>
        </w:rPr>
        <w:t>,</w:t>
      </w:r>
      <w:r w:rsidR="007B76B3">
        <w:rPr>
          <w:rFonts w:ascii="Times New Roman" w:eastAsia="Times New Roman" w:hAnsi="Times New Roman" w:cs="Times New Roman"/>
          <w:color w:val="000000"/>
          <w:sz w:val="24"/>
          <w:szCs w:val="24"/>
        </w:rPr>
        <w:t>5</w:t>
      </w:r>
      <w:r w:rsidR="00871A7C">
        <w:rPr>
          <w:rFonts w:ascii="Times New Roman" w:eastAsia="Times New Roman" w:hAnsi="Times New Roman" w:cs="Times New Roman"/>
          <w:color w:val="000000"/>
          <w:sz w:val="24"/>
          <w:szCs w:val="24"/>
          <w:lang w:val="en-US"/>
        </w:rPr>
        <w:t>.</w:t>
      </w:r>
    </w:p>
    <w:p w14:paraId="796EE50F" w14:textId="13F857A8" w:rsidR="00B70B7C" w:rsidRDefault="007B76B3" w:rsidP="00871A7C">
      <w:pPr>
        <w:pBdr>
          <w:top w:val="nil"/>
          <w:left w:val="nil"/>
          <w:bottom w:val="nil"/>
          <w:right w:val="nil"/>
          <w:between w:val="nil"/>
        </w:pBdr>
        <w:tabs>
          <w:tab w:val="left" w:pos="1141"/>
        </w:tabs>
        <w:spacing w:before="120" w:after="0" w:line="240" w:lineRule="auto"/>
        <w:ind w:left="0" w:hanging="2"/>
        <w:rPr>
          <w:rFonts w:ascii="Times New Roman" w:eastAsia="Times New Roman" w:hAnsi="Times New Roman" w:cs="Times New Roman"/>
          <w:color w:val="000000"/>
          <w:sz w:val="24"/>
          <w:szCs w:val="24"/>
        </w:rPr>
      </w:pPr>
      <w:r w:rsidRPr="00814241">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digolongkan pada </w:t>
      </w:r>
      <w:r w:rsidRPr="00814241">
        <w:rPr>
          <w:rFonts w:ascii="Times New Roman" w:eastAsia="Times New Roman" w:hAnsi="Times New Roman" w:cs="Times New Roman"/>
          <w:i/>
          <w:iCs/>
          <w:color w:val="000000"/>
          <w:sz w:val="24"/>
          <w:szCs w:val="24"/>
        </w:rPr>
        <w:t>low level</w:t>
      </w:r>
      <w:r>
        <w:rPr>
          <w:rFonts w:ascii="Times New Roman" w:eastAsia="Times New Roman" w:hAnsi="Times New Roman" w:cs="Times New Roman"/>
          <w:color w:val="000000"/>
          <w:sz w:val="24"/>
          <w:szCs w:val="24"/>
        </w:rPr>
        <w:t>:</w:t>
      </w:r>
    </w:p>
    <w:p w14:paraId="2E56718D" w14:textId="592CF530" w:rsidR="00B70B7C" w:rsidRDefault="007B76B3" w:rsidP="00871A7C">
      <w:pPr>
        <w:spacing w:after="120" w:line="240" w:lineRule="auto"/>
        <w:ind w:left="0"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low level=584,5+250,05=835</m:t>
          </m:r>
        </m:oMath>
      </m:oMathPara>
    </w:p>
    <w:p w14:paraId="454F06DD" w14:textId="14E33FEA" w:rsidR="00B70B7C" w:rsidRDefault="00023F66" w:rsidP="00871A7C">
      <w:pPr>
        <w:pBdr>
          <w:top w:val="nil"/>
          <w:left w:val="nil"/>
          <w:bottom w:val="nil"/>
          <w:right w:val="nil"/>
          <w:between w:val="nil"/>
        </w:pBdr>
        <w:tabs>
          <w:tab w:val="left" w:pos="1141"/>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I</w:t>
      </w:r>
      <w:r w:rsidR="00871A7C">
        <w:rPr>
          <w:rFonts w:ascii="Times New Roman" w:eastAsia="Times New Roman" w:hAnsi="Times New Roman" w:cs="Times New Roman"/>
          <w:color w:val="000000"/>
          <w:sz w:val="24"/>
          <w:szCs w:val="24"/>
          <w:lang w:val="en-US"/>
        </w:rPr>
        <w:t>ni</w:t>
      </w:r>
      <w:proofErr w:type="spellEnd"/>
      <w:r w:rsidR="007B76B3">
        <w:rPr>
          <w:rFonts w:ascii="Times New Roman" w:eastAsia="Times New Roman" w:hAnsi="Times New Roman" w:cs="Times New Roman"/>
          <w:color w:val="000000"/>
          <w:sz w:val="24"/>
          <w:szCs w:val="24"/>
        </w:rPr>
        <w:t xml:space="preserve"> berarti </w:t>
      </w:r>
      <w:r w:rsidR="007B76B3" w:rsidRPr="00871A7C">
        <w:rPr>
          <w:rFonts w:ascii="Times New Roman" w:eastAsia="Times New Roman" w:hAnsi="Times New Roman" w:cs="Times New Roman"/>
          <w:i/>
          <w:iCs/>
          <w:color w:val="000000"/>
          <w:sz w:val="24"/>
          <w:szCs w:val="24"/>
        </w:rPr>
        <w:t>core drive</w:t>
      </w:r>
      <w:r w:rsidR="007B76B3">
        <w:rPr>
          <w:rFonts w:ascii="Times New Roman" w:eastAsia="Times New Roman" w:hAnsi="Times New Roman" w:cs="Times New Roman"/>
          <w:color w:val="000000"/>
          <w:sz w:val="24"/>
          <w:szCs w:val="24"/>
        </w:rPr>
        <w:t xml:space="preserve"> berada pada </w:t>
      </w:r>
      <w:r w:rsidR="007B76B3" w:rsidRPr="00871A7C">
        <w:rPr>
          <w:rFonts w:ascii="Times New Roman" w:eastAsia="Times New Roman" w:hAnsi="Times New Roman" w:cs="Times New Roman"/>
          <w:i/>
          <w:iCs/>
          <w:color w:val="000000"/>
          <w:sz w:val="24"/>
          <w:szCs w:val="24"/>
        </w:rPr>
        <w:t>low level</w:t>
      </w:r>
      <w:r w:rsidR="007B76B3">
        <w:rPr>
          <w:rFonts w:ascii="Times New Roman" w:eastAsia="Times New Roman" w:hAnsi="Times New Roman" w:cs="Times New Roman"/>
          <w:color w:val="000000"/>
          <w:sz w:val="24"/>
          <w:szCs w:val="24"/>
        </w:rPr>
        <w:t xml:space="preserve"> jika berada pada </w:t>
      </w:r>
      <w:r w:rsidR="007B76B3" w:rsidRPr="00871A7C">
        <w:rPr>
          <w:rFonts w:ascii="Times New Roman" w:eastAsia="Times New Roman" w:hAnsi="Times New Roman" w:cs="Times New Roman"/>
          <w:i/>
          <w:iCs/>
          <w:color w:val="000000"/>
          <w:sz w:val="24"/>
          <w:szCs w:val="24"/>
        </w:rPr>
        <w:t>range</w:t>
      </w:r>
      <w:r w:rsidR="007B76B3">
        <w:rPr>
          <w:rFonts w:ascii="Times New Roman" w:eastAsia="Times New Roman" w:hAnsi="Times New Roman" w:cs="Times New Roman"/>
          <w:color w:val="000000"/>
          <w:sz w:val="24"/>
          <w:szCs w:val="24"/>
        </w:rPr>
        <w:t xml:space="preserve"> 584,5 sampai 835.</w:t>
      </w:r>
    </w:p>
    <w:p w14:paraId="095F1330" w14:textId="08C40019" w:rsidR="00B70B7C" w:rsidRDefault="007B76B3" w:rsidP="00871A7C">
      <w:pPr>
        <w:pBdr>
          <w:top w:val="nil"/>
          <w:left w:val="nil"/>
          <w:bottom w:val="nil"/>
          <w:right w:val="nil"/>
          <w:between w:val="nil"/>
        </w:pBdr>
        <w:tabs>
          <w:tab w:val="left" w:pos="1141"/>
        </w:tabs>
        <w:spacing w:before="120" w:after="0" w:line="240" w:lineRule="auto"/>
        <w:ind w:left="0" w:hanging="2"/>
        <w:jc w:val="both"/>
        <w:rPr>
          <w:rFonts w:ascii="Times New Roman" w:eastAsia="Times New Roman" w:hAnsi="Times New Roman" w:cs="Times New Roman"/>
          <w:color w:val="000000"/>
          <w:sz w:val="24"/>
          <w:szCs w:val="24"/>
        </w:rPr>
      </w:pPr>
      <w:r w:rsidRPr="00814241">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digolongkan pada </w:t>
      </w:r>
      <w:r w:rsidRPr="00814241">
        <w:rPr>
          <w:rFonts w:ascii="Times New Roman" w:eastAsia="Times New Roman" w:hAnsi="Times New Roman" w:cs="Times New Roman"/>
          <w:i/>
          <w:iCs/>
          <w:color w:val="000000"/>
          <w:sz w:val="24"/>
          <w:szCs w:val="24"/>
        </w:rPr>
        <w:t>high level</w:t>
      </w:r>
      <w:r>
        <w:rPr>
          <w:rFonts w:ascii="Times New Roman" w:eastAsia="Times New Roman" w:hAnsi="Times New Roman" w:cs="Times New Roman"/>
          <w:color w:val="000000"/>
          <w:sz w:val="24"/>
          <w:szCs w:val="24"/>
        </w:rPr>
        <w:t>:</w:t>
      </w:r>
    </w:p>
    <w:p w14:paraId="1F6FE0AC" w14:textId="77777777" w:rsidR="00B70B7C" w:rsidRDefault="007B76B3" w:rsidP="00871A7C">
      <w:pPr>
        <w:spacing w:after="120" w:line="240" w:lineRule="auto"/>
        <w:ind w:left="0"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very high level=835+250,05=1085,5</m:t>
          </m:r>
        </m:oMath>
      </m:oMathPara>
    </w:p>
    <w:p w14:paraId="220ADDDC" w14:textId="20E18223" w:rsidR="00B70B7C" w:rsidRPr="00871A7C" w:rsidRDefault="007B76B3" w:rsidP="00871A7C">
      <w:pPr>
        <w:pBdr>
          <w:top w:val="nil"/>
          <w:left w:val="nil"/>
          <w:bottom w:val="nil"/>
          <w:right w:val="nil"/>
          <w:between w:val="nil"/>
        </w:pBdr>
        <w:tabs>
          <w:tab w:val="left" w:pos="1141"/>
        </w:tabs>
        <w:spacing w:after="0" w:line="240" w:lineRule="auto"/>
        <w:ind w:left="0" w:hanging="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Ini berarti </w:t>
      </w:r>
      <w:r w:rsidRPr="00871A7C">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w:t>
      </w:r>
      <w:r w:rsidRPr="00871A7C">
        <w:rPr>
          <w:rFonts w:ascii="Times New Roman" w:eastAsia="Times New Roman" w:hAnsi="Times New Roman" w:cs="Times New Roman"/>
          <w:i/>
          <w:iCs/>
          <w:color w:val="000000"/>
          <w:sz w:val="24"/>
          <w:szCs w:val="24"/>
        </w:rPr>
        <w:t>high level</w:t>
      </w:r>
      <w:r>
        <w:rPr>
          <w:rFonts w:ascii="Times New Roman" w:eastAsia="Times New Roman" w:hAnsi="Times New Roman" w:cs="Times New Roman"/>
          <w:color w:val="000000"/>
          <w:sz w:val="24"/>
          <w:szCs w:val="24"/>
        </w:rPr>
        <w:t xml:space="preserve"> jika berada pada </w:t>
      </w:r>
      <w:r w:rsidRPr="00871A7C">
        <w:rPr>
          <w:rFonts w:ascii="Times New Roman" w:eastAsia="Times New Roman" w:hAnsi="Times New Roman" w:cs="Times New Roman"/>
          <w:i/>
          <w:iCs/>
          <w:color w:val="000000"/>
          <w:sz w:val="24"/>
          <w:szCs w:val="24"/>
        </w:rPr>
        <w:t>range</w:t>
      </w:r>
      <w:r>
        <w:rPr>
          <w:rFonts w:ascii="Times New Roman" w:eastAsia="Times New Roman" w:hAnsi="Times New Roman" w:cs="Times New Roman"/>
          <w:color w:val="000000"/>
          <w:sz w:val="24"/>
          <w:szCs w:val="24"/>
        </w:rPr>
        <w:t xml:space="preserve"> 835 sampai 1085</w:t>
      </w:r>
      <w:r w:rsidR="00871A7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5</w:t>
      </w:r>
      <w:r w:rsidR="00871A7C">
        <w:rPr>
          <w:rFonts w:ascii="Times New Roman" w:eastAsia="Times New Roman" w:hAnsi="Times New Roman" w:cs="Times New Roman"/>
          <w:color w:val="000000"/>
          <w:sz w:val="24"/>
          <w:szCs w:val="24"/>
          <w:lang w:val="en-US"/>
        </w:rPr>
        <w:t>.</w:t>
      </w:r>
    </w:p>
    <w:p w14:paraId="661BCF56" w14:textId="764D90BB" w:rsidR="00B70B7C" w:rsidRDefault="007B76B3" w:rsidP="00871A7C">
      <w:pPr>
        <w:pBdr>
          <w:top w:val="nil"/>
          <w:left w:val="nil"/>
          <w:bottom w:val="nil"/>
          <w:right w:val="nil"/>
          <w:between w:val="nil"/>
        </w:pBdr>
        <w:tabs>
          <w:tab w:val="left" w:pos="1141"/>
        </w:tabs>
        <w:spacing w:before="120" w:after="0" w:line="240" w:lineRule="auto"/>
        <w:ind w:left="0" w:hanging="2"/>
        <w:jc w:val="both"/>
        <w:rPr>
          <w:rFonts w:ascii="Times New Roman" w:eastAsia="Times New Roman" w:hAnsi="Times New Roman" w:cs="Times New Roman"/>
          <w:color w:val="000000"/>
          <w:sz w:val="24"/>
          <w:szCs w:val="24"/>
        </w:rPr>
      </w:pPr>
      <w:r w:rsidRPr="00814241">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digolongkan pada very high level:</w:t>
      </w:r>
    </w:p>
    <w:p w14:paraId="53EDF7F3" w14:textId="64EA5CBA" w:rsidR="00B70B7C" w:rsidRDefault="007B76B3" w:rsidP="00871A7C">
      <w:pPr>
        <w:spacing w:after="120" w:line="240" w:lineRule="auto"/>
        <w:ind w:left="0"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Very high level=1085,5+25,05=1336</m:t>
          </m:r>
        </m:oMath>
      </m:oMathPara>
    </w:p>
    <w:p w14:paraId="6B4DF9B8" w14:textId="6D87D991" w:rsidR="00B70B7C" w:rsidRDefault="007B76B3" w:rsidP="00871A7C">
      <w:pPr>
        <w:pBdr>
          <w:top w:val="nil"/>
          <w:left w:val="nil"/>
          <w:bottom w:val="nil"/>
          <w:right w:val="nil"/>
          <w:between w:val="nil"/>
        </w:pBdr>
        <w:tabs>
          <w:tab w:val="left" w:pos="1141"/>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C576F8">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w:t>
      </w:r>
      <w:r w:rsidRPr="00C576F8">
        <w:rPr>
          <w:rFonts w:ascii="Times New Roman" w:eastAsia="Times New Roman" w:hAnsi="Times New Roman" w:cs="Times New Roman"/>
          <w:i/>
          <w:iCs/>
          <w:color w:val="000000"/>
          <w:sz w:val="24"/>
          <w:szCs w:val="24"/>
        </w:rPr>
        <w:t>very high level</w:t>
      </w:r>
      <w:r>
        <w:rPr>
          <w:rFonts w:ascii="Times New Roman" w:eastAsia="Times New Roman" w:hAnsi="Times New Roman" w:cs="Times New Roman"/>
          <w:color w:val="000000"/>
          <w:sz w:val="24"/>
          <w:szCs w:val="24"/>
        </w:rPr>
        <w:t xml:space="preserve"> jika berada pada </w:t>
      </w:r>
      <w:r w:rsidRPr="00871A7C">
        <w:rPr>
          <w:rFonts w:ascii="Times New Roman" w:eastAsia="Times New Roman" w:hAnsi="Times New Roman" w:cs="Times New Roman"/>
          <w:i/>
          <w:iCs/>
          <w:color w:val="000000"/>
          <w:sz w:val="24"/>
          <w:szCs w:val="24"/>
        </w:rPr>
        <w:t>range</w:t>
      </w:r>
      <w:r>
        <w:rPr>
          <w:rFonts w:ascii="Times New Roman" w:eastAsia="Times New Roman" w:hAnsi="Times New Roman" w:cs="Times New Roman"/>
          <w:color w:val="000000"/>
          <w:sz w:val="24"/>
          <w:szCs w:val="24"/>
        </w:rPr>
        <w:t xml:space="preserve"> 1085</w:t>
      </w:r>
      <w:r w:rsidR="00023F66">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5 sampai 1336.</w:t>
      </w:r>
    </w:p>
    <w:p w14:paraId="2971FCE2" w14:textId="38626797" w:rsidR="00B70B7C" w:rsidRDefault="007B76B3" w:rsidP="00871A7C">
      <w:pPr>
        <w:spacing w:before="120" w:after="0" w:line="240" w:lineRule="auto"/>
        <w:ind w:left="-2" w:firstLineChars="236" w:firstLine="5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Terdapat delapan jenis </w:t>
      </w:r>
      <w:r w:rsidRPr="008B1892">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yang </w:t>
      </w:r>
      <w:proofErr w:type="spellStart"/>
      <w:r w:rsidR="008B1892">
        <w:rPr>
          <w:rFonts w:ascii="Times New Roman" w:eastAsia="Times New Roman" w:hAnsi="Times New Roman" w:cs="Times New Roman"/>
          <w:sz w:val="24"/>
          <w:szCs w:val="24"/>
          <w:lang w:val="en-US"/>
        </w:rPr>
        <w:t>dianalisis</w:t>
      </w:r>
      <w:proofErr w:type="spellEnd"/>
      <w:r>
        <w:rPr>
          <w:rFonts w:ascii="Times New Roman" w:eastAsia="Times New Roman" w:hAnsi="Times New Roman" w:cs="Times New Roman"/>
          <w:sz w:val="24"/>
          <w:szCs w:val="24"/>
        </w:rPr>
        <w:t xml:space="preserve"> pada penelitian ini, yaitu meliputi </w:t>
      </w:r>
      <w:r w:rsidRPr="008B1892">
        <w:rPr>
          <w:rFonts w:ascii="Times New Roman" w:eastAsia="Times New Roman" w:hAnsi="Times New Roman" w:cs="Times New Roman"/>
          <w:i/>
          <w:iCs/>
          <w:sz w:val="24"/>
          <w:szCs w:val="24"/>
        </w:rPr>
        <w:t>epic meaning</w:t>
      </w:r>
      <w:r w:rsidRPr="00871A7C">
        <w:rPr>
          <w:rFonts w:ascii="Times New Roman" w:eastAsia="Times New Roman" w:hAnsi="Times New Roman" w:cs="Times New Roman"/>
          <w:sz w:val="24"/>
          <w:szCs w:val="24"/>
        </w:rPr>
        <w:t>,</w:t>
      </w:r>
      <w:r w:rsidRPr="008B1892">
        <w:rPr>
          <w:rFonts w:ascii="Times New Roman" w:eastAsia="Times New Roman" w:hAnsi="Times New Roman" w:cs="Times New Roman"/>
          <w:i/>
          <w:iCs/>
          <w:sz w:val="24"/>
          <w:szCs w:val="24"/>
        </w:rPr>
        <w:t xml:space="preserve"> accomplishment</w:t>
      </w:r>
      <w:r w:rsidRPr="00871A7C">
        <w:rPr>
          <w:rFonts w:ascii="Times New Roman" w:eastAsia="Times New Roman" w:hAnsi="Times New Roman" w:cs="Times New Roman"/>
          <w:sz w:val="24"/>
          <w:szCs w:val="24"/>
        </w:rPr>
        <w:t>,</w:t>
      </w:r>
      <w:r w:rsidRPr="008B1892">
        <w:rPr>
          <w:rFonts w:ascii="Times New Roman" w:eastAsia="Times New Roman" w:hAnsi="Times New Roman" w:cs="Times New Roman"/>
          <w:i/>
          <w:iCs/>
          <w:sz w:val="24"/>
          <w:szCs w:val="24"/>
        </w:rPr>
        <w:t xml:space="preserve"> empowering</w:t>
      </w:r>
      <w:r w:rsidRPr="00871A7C">
        <w:rPr>
          <w:rFonts w:ascii="Times New Roman" w:eastAsia="Times New Roman" w:hAnsi="Times New Roman" w:cs="Times New Roman"/>
          <w:sz w:val="24"/>
          <w:szCs w:val="24"/>
        </w:rPr>
        <w:t>,</w:t>
      </w:r>
      <w:r w:rsidRPr="008B1892">
        <w:rPr>
          <w:rFonts w:ascii="Times New Roman" w:eastAsia="Times New Roman" w:hAnsi="Times New Roman" w:cs="Times New Roman"/>
          <w:i/>
          <w:iCs/>
          <w:sz w:val="24"/>
          <w:szCs w:val="24"/>
        </w:rPr>
        <w:t xml:space="preserve"> ownership</w:t>
      </w:r>
      <w:r w:rsidRPr="00871A7C">
        <w:rPr>
          <w:rFonts w:ascii="Times New Roman" w:eastAsia="Times New Roman" w:hAnsi="Times New Roman" w:cs="Times New Roman"/>
          <w:sz w:val="24"/>
          <w:szCs w:val="24"/>
        </w:rPr>
        <w:t>,</w:t>
      </w:r>
      <w:r w:rsidRPr="008B1892">
        <w:rPr>
          <w:rFonts w:ascii="Times New Roman" w:eastAsia="Times New Roman" w:hAnsi="Times New Roman" w:cs="Times New Roman"/>
          <w:i/>
          <w:iCs/>
          <w:sz w:val="24"/>
          <w:szCs w:val="24"/>
        </w:rPr>
        <w:t xml:space="preserve"> social</w:t>
      </w:r>
      <w:r w:rsidRPr="00871A7C">
        <w:rPr>
          <w:rFonts w:ascii="Times New Roman" w:eastAsia="Times New Roman" w:hAnsi="Times New Roman" w:cs="Times New Roman"/>
          <w:sz w:val="24"/>
          <w:szCs w:val="24"/>
        </w:rPr>
        <w:t>,</w:t>
      </w:r>
      <w:r w:rsidRPr="008B1892">
        <w:rPr>
          <w:rFonts w:ascii="Times New Roman" w:eastAsia="Times New Roman" w:hAnsi="Times New Roman" w:cs="Times New Roman"/>
          <w:i/>
          <w:iCs/>
          <w:sz w:val="24"/>
          <w:szCs w:val="24"/>
        </w:rPr>
        <w:t xml:space="preserve"> scarcity</w:t>
      </w:r>
      <w:r w:rsidRPr="00871A7C">
        <w:rPr>
          <w:rFonts w:ascii="Times New Roman" w:eastAsia="Times New Roman" w:hAnsi="Times New Roman" w:cs="Times New Roman"/>
          <w:sz w:val="24"/>
          <w:szCs w:val="24"/>
        </w:rPr>
        <w:t>,</w:t>
      </w:r>
      <w:r w:rsidRPr="008B1892">
        <w:rPr>
          <w:rFonts w:ascii="Times New Roman" w:eastAsia="Times New Roman" w:hAnsi="Times New Roman" w:cs="Times New Roman"/>
          <w:i/>
          <w:iCs/>
          <w:sz w:val="24"/>
          <w:szCs w:val="24"/>
        </w:rPr>
        <w:t xml:space="preserve"> unpredictable</w:t>
      </w:r>
      <w:r w:rsidRPr="00871A7C">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dan </w:t>
      </w:r>
      <w:r w:rsidRPr="008B1892">
        <w:rPr>
          <w:rFonts w:ascii="Times New Roman" w:eastAsia="Times New Roman" w:hAnsi="Times New Roman" w:cs="Times New Roman"/>
          <w:i/>
          <w:iCs/>
          <w:sz w:val="24"/>
          <w:szCs w:val="24"/>
        </w:rPr>
        <w:t>loss</w:t>
      </w:r>
      <w:r>
        <w:rPr>
          <w:rFonts w:ascii="Times New Roman" w:eastAsia="Times New Roman" w:hAnsi="Times New Roman" w:cs="Times New Roman"/>
          <w:sz w:val="24"/>
          <w:szCs w:val="24"/>
        </w:rPr>
        <w:t xml:space="preserve">. </w:t>
      </w:r>
      <w:proofErr w:type="spellStart"/>
      <w:r w:rsidR="00370EDB">
        <w:rPr>
          <w:rFonts w:ascii="Times New Roman" w:eastAsia="Times New Roman" w:hAnsi="Times New Roman" w:cs="Times New Roman"/>
          <w:sz w:val="24"/>
          <w:szCs w:val="24"/>
          <w:lang w:val="en-US"/>
        </w:rPr>
        <w:t>Berdasarkan</w:t>
      </w:r>
      <w:proofErr w:type="spellEnd"/>
      <w:r w:rsidR="00370EDB">
        <w:rPr>
          <w:rFonts w:ascii="Times New Roman" w:eastAsia="Times New Roman" w:hAnsi="Times New Roman" w:cs="Times New Roman"/>
          <w:sz w:val="24"/>
          <w:szCs w:val="24"/>
          <w:lang w:val="en-US"/>
        </w:rPr>
        <w:t xml:space="preserve"> </w:t>
      </w:r>
      <w:proofErr w:type="spellStart"/>
      <w:r w:rsidR="00370EDB">
        <w:rPr>
          <w:rFonts w:ascii="Times New Roman" w:eastAsia="Times New Roman" w:hAnsi="Times New Roman" w:cs="Times New Roman"/>
          <w:sz w:val="24"/>
          <w:szCs w:val="24"/>
          <w:lang w:val="en-US"/>
        </w:rPr>
        <w:t>Tabel</w:t>
      </w:r>
      <w:proofErr w:type="spellEnd"/>
      <w:r w:rsidR="00370EDB">
        <w:rPr>
          <w:rFonts w:ascii="Times New Roman" w:eastAsia="Times New Roman" w:hAnsi="Times New Roman" w:cs="Times New Roman"/>
          <w:sz w:val="24"/>
          <w:szCs w:val="24"/>
          <w:lang w:val="en-US"/>
        </w:rPr>
        <w:t xml:space="preserve"> 2, </w:t>
      </w:r>
      <w:proofErr w:type="spellStart"/>
      <w:r w:rsidR="00370EDB">
        <w:rPr>
          <w:rFonts w:ascii="Times New Roman" w:eastAsia="Times New Roman" w:hAnsi="Times New Roman" w:cs="Times New Roman"/>
          <w:sz w:val="24"/>
          <w:szCs w:val="24"/>
          <w:lang w:val="en-US"/>
        </w:rPr>
        <w:t>didapatkan</w:t>
      </w:r>
      <w:proofErr w:type="spellEnd"/>
      <w:r w:rsidR="00370EDB">
        <w:rPr>
          <w:rFonts w:ascii="Times New Roman" w:eastAsia="Times New Roman" w:hAnsi="Times New Roman" w:cs="Times New Roman"/>
          <w:sz w:val="24"/>
          <w:szCs w:val="24"/>
          <w:lang w:val="en-US"/>
        </w:rPr>
        <w:t xml:space="preserve"> </w:t>
      </w:r>
      <w:proofErr w:type="spellStart"/>
      <w:r w:rsidR="00370EDB">
        <w:rPr>
          <w:rFonts w:ascii="Times New Roman" w:eastAsia="Times New Roman" w:hAnsi="Times New Roman" w:cs="Times New Roman"/>
          <w:sz w:val="24"/>
          <w:szCs w:val="24"/>
          <w:lang w:val="en-US"/>
        </w:rPr>
        <w:t>hasil</w:t>
      </w:r>
      <w:proofErr w:type="spellEnd"/>
      <w:r w:rsidR="00370EDB">
        <w:rPr>
          <w:rFonts w:ascii="Times New Roman" w:eastAsia="Times New Roman" w:hAnsi="Times New Roman" w:cs="Times New Roman"/>
          <w:sz w:val="24"/>
          <w:szCs w:val="24"/>
          <w:lang w:val="en-US"/>
        </w:rPr>
        <w:t xml:space="preserve"> </w:t>
      </w:r>
      <w:proofErr w:type="spellStart"/>
      <w:r w:rsidR="00370EDB">
        <w:rPr>
          <w:rFonts w:ascii="Times New Roman" w:eastAsia="Times New Roman" w:hAnsi="Times New Roman" w:cs="Times New Roman"/>
          <w:sz w:val="24"/>
          <w:szCs w:val="24"/>
          <w:lang w:val="en-US"/>
        </w:rPr>
        <w:t>perhitungan</w:t>
      </w:r>
      <w:proofErr w:type="spellEnd"/>
      <w:r w:rsidR="00370EDB">
        <w:rPr>
          <w:rFonts w:ascii="Times New Roman" w:eastAsia="Times New Roman" w:hAnsi="Times New Roman" w:cs="Times New Roman"/>
          <w:sz w:val="24"/>
          <w:szCs w:val="24"/>
          <w:lang w:val="en-US"/>
        </w:rPr>
        <w:t xml:space="preserve"> </w:t>
      </w:r>
      <w:proofErr w:type="spellStart"/>
      <w:r w:rsidR="00871A7C">
        <w:rPr>
          <w:rFonts w:ascii="Times New Roman" w:eastAsia="Times New Roman" w:hAnsi="Times New Roman" w:cs="Times New Roman"/>
          <w:sz w:val="24"/>
          <w:szCs w:val="24"/>
          <w:lang w:val="en-US"/>
        </w:rPr>
        <w:t>dari</w:t>
      </w:r>
      <w:proofErr w:type="spellEnd"/>
      <w:r w:rsidR="00871A7C">
        <w:rPr>
          <w:rFonts w:ascii="Times New Roman" w:eastAsia="Times New Roman" w:hAnsi="Times New Roman" w:cs="Times New Roman"/>
          <w:sz w:val="24"/>
          <w:szCs w:val="24"/>
          <w:lang w:val="en-US"/>
        </w:rPr>
        <w:t xml:space="preserve"> </w:t>
      </w:r>
      <w:proofErr w:type="spellStart"/>
      <w:r w:rsidR="001D4568">
        <w:rPr>
          <w:rFonts w:ascii="Times New Roman" w:eastAsia="Times New Roman" w:hAnsi="Times New Roman" w:cs="Times New Roman"/>
          <w:sz w:val="24"/>
          <w:szCs w:val="24"/>
          <w:lang w:val="en-US"/>
        </w:rPr>
        <w:t>setiap</w:t>
      </w:r>
      <w:proofErr w:type="spellEnd"/>
      <w:r w:rsidR="001D4568">
        <w:rPr>
          <w:rFonts w:ascii="Times New Roman" w:eastAsia="Times New Roman" w:hAnsi="Times New Roman" w:cs="Times New Roman"/>
          <w:sz w:val="24"/>
          <w:szCs w:val="24"/>
          <w:lang w:val="en-US"/>
        </w:rPr>
        <w:t xml:space="preserve"> </w:t>
      </w:r>
      <w:r w:rsidR="00370EDB" w:rsidRPr="00871A7C">
        <w:rPr>
          <w:rFonts w:ascii="Times New Roman" w:eastAsia="Times New Roman" w:hAnsi="Times New Roman" w:cs="Times New Roman"/>
          <w:i/>
          <w:iCs/>
          <w:sz w:val="24"/>
          <w:szCs w:val="24"/>
        </w:rPr>
        <w:t>core drive</w:t>
      </w:r>
      <w:r w:rsidR="001D4568">
        <w:rPr>
          <w:rFonts w:ascii="Times New Roman" w:eastAsia="Times New Roman" w:hAnsi="Times New Roman" w:cs="Times New Roman"/>
          <w:sz w:val="24"/>
          <w:szCs w:val="24"/>
          <w:lang w:val="en-US"/>
        </w:rPr>
        <w:t xml:space="preserve"> </w:t>
      </w:r>
      <w:proofErr w:type="spellStart"/>
      <w:r w:rsidR="001D4568">
        <w:rPr>
          <w:rFonts w:ascii="Times New Roman" w:eastAsia="Times New Roman" w:hAnsi="Times New Roman" w:cs="Times New Roman"/>
          <w:sz w:val="24"/>
          <w:szCs w:val="24"/>
          <w:lang w:val="en-US"/>
        </w:rPr>
        <w:t>seperti</w:t>
      </w:r>
      <w:proofErr w:type="spellEnd"/>
      <w:r w:rsidR="001D4568">
        <w:rPr>
          <w:rFonts w:ascii="Times New Roman" w:eastAsia="Times New Roman" w:hAnsi="Times New Roman" w:cs="Times New Roman"/>
          <w:sz w:val="24"/>
          <w:szCs w:val="24"/>
          <w:lang w:val="en-US"/>
        </w:rPr>
        <w:t xml:space="preserve"> </w:t>
      </w:r>
      <w:r w:rsidR="00871A7C">
        <w:rPr>
          <w:rFonts w:ascii="Times New Roman" w:eastAsia="Times New Roman" w:hAnsi="Times New Roman" w:cs="Times New Roman"/>
          <w:sz w:val="24"/>
          <w:szCs w:val="24"/>
          <w:lang w:val="en-US"/>
        </w:rPr>
        <w:t xml:space="preserve">yang </w:t>
      </w:r>
      <w:proofErr w:type="spellStart"/>
      <w:r w:rsidR="001D4568">
        <w:rPr>
          <w:rFonts w:ascii="Times New Roman" w:eastAsia="Times New Roman" w:hAnsi="Times New Roman" w:cs="Times New Roman"/>
          <w:sz w:val="24"/>
          <w:szCs w:val="24"/>
          <w:lang w:val="en-US"/>
        </w:rPr>
        <w:t>tersaji</w:t>
      </w:r>
      <w:proofErr w:type="spellEnd"/>
      <w:r w:rsidR="001D4568">
        <w:rPr>
          <w:rFonts w:ascii="Times New Roman" w:eastAsia="Times New Roman" w:hAnsi="Times New Roman" w:cs="Times New Roman"/>
          <w:sz w:val="24"/>
          <w:szCs w:val="24"/>
          <w:lang w:val="en-US"/>
        </w:rPr>
        <w:t xml:space="preserve"> pada </w:t>
      </w:r>
      <w:proofErr w:type="spellStart"/>
      <w:r w:rsidR="001D4568">
        <w:rPr>
          <w:rFonts w:ascii="Times New Roman" w:eastAsia="Times New Roman" w:hAnsi="Times New Roman" w:cs="Times New Roman"/>
          <w:sz w:val="24"/>
          <w:szCs w:val="24"/>
          <w:lang w:val="en-US"/>
        </w:rPr>
        <w:t>Tabel</w:t>
      </w:r>
      <w:proofErr w:type="spellEnd"/>
      <w:r w:rsidR="001D4568">
        <w:rPr>
          <w:rFonts w:ascii="Times New Roman" w:eastAsia="Times New Roman" w:hAnsi="Times New Roman" w:cs="Times New Roman"/>
          <w:sz w:val="24"/>
          <w:szCs w:val="24"/>
          <w:lang w:val="en-US"/>
        </w:rPr>
        <w:t xml:space="preserve"> 3. </w:t>
      </w:r>
    </w:p>
    <w:p w14:paraId="31793363" w14:textId="6C44239F" w:rsidR="001D4568" w:rsidRPr="00814241" w:rsidRDefault="001D4568" w:rsidP="001D4568">
      <w:pPr>
        <w:pStyle w:val="Table"/>
        <w:rPr>
          <w:lang w:val="en-US"/>
        </w:rPr>
      </w:pPr>
      <w:proofErr w:type="spellStart"/>
      <w:r>
        <w:rPr>
          <w:lang w:val="en-US"/>
        </w:rPr>
        <w:t>Tabe</w:t>
      </w:r>
      <w:r w:rsidR="00871A7C">
        <w:rPr>
          <w:lang w:val="en-US"/>
        </w:rPr>
        <w:t>l</w:t>
      </w:r>
      <w:proofErr w:type="spellEnd"/>
      <w:r>
        <w:rPr>
          <w:lang w:val="en-US"/>
        </w:rPr>
        <w:t xml:space="preserve"> 3. </w:t>
      </w:r>
      <w:r>
        <w:rPr>
          <w:b w:val="0"/>
          <w:bCs w:val="0"/>
          <w:lang w:val="en-US"/>
        </w:rPr>
        <w:t xml:space="preserve">Hasil </w:t>
      </w:r>
      <w:proofErr w:type="spellStart"/>
      <w:r w:rsidR="00871A7C">
        <w:rPr>
          <w:b w:val="0"/>
          <w:bCs w:val="0"/>
          <w:lang w:val="en-US"/>
        </w:rPr>
        <w:t>perhitungan</w:t>
      </w:r>
      <w:proofErr w:type="spellEnd"/>
      <w:r w:rsidR="00871A7C">
        <w:rPr>
          <w:b w:val="0"/>
          <w:bCs w:val="0"/>
          <w:lang w:val="en-US"/>
        </w:rPr>
        <w:t xml:space="preserve"> </w:t>
      </w:r>
      <w:proofErr w:type="spellStart"/>
      <w:r w:rsidR="00871A7C">
        <w:rPr>
          <w:b w:val="0"/>
          <w:bCs w:val="0"/>
          <w:lang w:val="en-US"/>
        </w:rPr>
        <w:t>skor</w:t>
      </w:r>
      <w:proofErr w:type="spellEnd"/>
      <w:r w:rsidR="00871A7C">
        <w:rPr>
          <w:b w:val="0"/>
          <w:bCs w:val="0"/>
          <w:lang w:val="en-US"/>
        </w:rPr>
        <w:t xml:space="preserve"> </w:t>
      </w:r>
      <w:proofErr w:type="spellStart"/>
      <w:r w:rsidR="00871A7C">
        <w:rPr>
          <w:b w:val="0"/>
          <w:bCs w:val="0"/>
          <w:lang w:val="en-US"/>
        </w:rPr>
        <w:t>dari</w:t>
      </w:r>
      <w:proofErr w:type="spellEnd"/>
      <w:r w:rsidR="00871A7C">
        <w:rPr>
          <w:b w:val="0"/>
          <w:bCs w:val="0"/>
          <w:lang w:val="en-US"/>
        </w:rPr>
        <w:t xml:space="preserve"> 8</w:t>
      </w:r>
      <w:r w:rsidR="00871A7C" w:rsidRPr="00C7768C">
        <w:rPr>
          <w:b w:val="0"/>
          <w:bCs w:val="0"/>
          <w:lang w:val="en-US"/>
        </w:rPr>
        <w:t xml:space="preserve"> </w:t>
      </w:r>
      <w:r w:rsidR="00871A7C" w:rsidRPr="00C7768C">
        <w:rPr>
          <w:b w:val="0"/>
          <w:bCs w:val="0"/>
          <w:i/>
          <w:iCs w:val="0"/>
          <w:lang w:val="en-US"/>
        </w:rPr>
        <w:t>core drive</w:t>
      </w:r>
    </w:p>
    <w:tbl>
      <w:tblPr>
        <w:tblStyle w:val="ac"/>
        <w:tblW w:w="6877" w:type="dxa"/>
        <w:jc w:val="center"/>
        <w:tblLayout w:type="fixed"/>
        <w:tblLook w:val="0400" w:firstRow="0" w:lastRow="0" w:firstColumn="0" w:lastColumn="0" w:noHBand="0" w:noVBand="1"/>
      </w:tblPr>
      <w:tblGrid>
        <w:gridCol w:w="5098"/>
        <w:gridCol w:w="1779"/>
      </w:tblGrid>
      <w:tr w:rsidR="00B70B7C" w14:paraId="5EB6E967" w14:textId="77777777" w:rsidTr="0091076E">
        <w:trPr>
          <w:trHeight w:val="255"/>
          <w:tblHeader/>
          <w:jc w:val="center"/>
        </w:trPr>
        <w:tc>
          <w:tcPr>
            <w:tcW w:w="5098" w:type="dxa"/>
            <w:tcBorders>
              <w:top w:val="single" w:sz="4" w:space="0" w:color="auto"/>
              <w:bottom w:val="single" w:sz="4" w:space="0" w:color="auto"/>
            </w:tcBorders>
            <w:shd w:val="clear" w:color="auto" w:fill="auto"/>
            <w:vAlign w:val="center"/>
          </w:tcPr>
          <w:p w14:paraId="14FF3974" w14:textId="77777777" w:rsidR="00B70B7C" w:rsidRPr="000419FF" w:rsidRDefault="007B76B3" w:rsidP="0091076E">
            <w:pPr>
              <w:ind w:left="0" w:hanging="2"/>
              <w:rPr>
                <w:rFonts w:ascii="Times New Roman" w:eastAsia="Times New Roman" w:hAnsi="Times New Roman" w:cs="Times New Roman"/>
                <w:color w:val="000000"/>
              </w:rPr>
            </w:pPr>
            <w:r w:rsidRPr="000419FF">
              <w:rPr>
                <w:rFonts w:ascii="Times New Roman" w:eastAsia="Times New Roman" w:hAnsi="Times New Roman" w:cs="Times New Roman"/>
                <w:color w:val="000000"/>
              </w:rPr>
              <w:t xml:space="preserve">8 </w:t>
            </w:r>
            <w:r w:rsidRPr="000419FF">
              <w:rPr>
                <w:rFonts w:ascii="Times New Roman" w:eastAsia="Times New Roman" w:hAnsi="Times New Roman" w:cs="Times New Roman"/>
                <w:i/>
                <w:iCs/>
                <w:color w:val="000000"/>
              </w:rPr>
              <w:t>Core Drives</w:t>
            </w:r>
          </w:p>
        </w:tc>
        <w:tc>
          <w:tcPr>
            <w:tcW w:w="1779" w:type="dxa"/>
            <w:tcBorders>
              <w:top w:val="single" w:sz="4" w:space="0" w:color="auto"/>
              <w:bottom w:val="single" w:sz="4" w:space="0" w:color="auto"/>
            </w:tcBorders>
            <w:shd w:val="clear" w:color="auto" w:fill="auto"/>
            <w:vAlign w:val="center"/>
          </w:tcPr>
          <w:p w14:paraId="1E4BD855" w14:textId="40E1070E" w:rsidR="00B70B7C" w:rsidRPr="000419FF" w:rsidRDefault="001D4568" w:rsidP="0091076E">
            <w:pPr>
              <w:ind w:left="0" w:hanging="2"/>
              <w:rPr>
                <w:rFonts w:ascii="Times New Roman" w:eastAsia="Times New Roman" w:hAnsi="Times New Roman" w:cs="Times New Roman"/>
                <w:color w:val="000000"/>
                <w:lang w:val="en-US"/>
              </w:rPr>
            </w:pPr>
            <w:proofErr w:type="spellStart"/>
            <w:r w:rsidRPr="000419FF">
              <w:rPr>
                <w:rFonts w:ascii="Times New Roman" w:eastAsia="Times New Roman" w:hAnsi="Times New Roman" w:cs="Times New Roman"/>
                <w:color w:val="000000"/>
                <w:lang w:val="en-US"/>
              </w:rPr>
              <w:t>Skor</w:t>
            </w:r>
            <w:proofErr w:type="spellEnd"/>
            <w:r w:rsidRPr="000419FF">
              <w:rPr>
                <w:rFonts w:ascii="Times New Roman" w:eastAsia="Times New Roman" w:hAnsi="Times New Roman" w:cs="Times New Roman"/>
                <w:color w:val="000000"/>
                <w:lang w:val="en-US"/>
              </w:rPr>
              <w:t xml:space="preserve"> </w:t>
            </w:r>
            <w:proofErr w:type="spellStart"/>
            <w:r w:rsidRPr="000419FF">
              <w:rPr>
                <w:rFonts w:ascii="Times New Roman" w:eastAsia="Times New Roman" w:hAnsi="Times New Roman" w:cs="Times New Roman"/>
                <w:color w:val="000000"/>
                <w:lang w:val="en-US"/>
              </w:rPr>
              <w:t>Kuesioner</w:t>
            </w:r>
            <w:proofErr w:type="spellEnd"/>
          </w:p>
        </w:tc>
      </w:tr>
      <w:tr w:rsidR="00B70B7C" w14:paraId="0A744038" w14:textId="77777777" w:rsidTr="0091076E">
        <w:trPr>
          <w:trHeight w:val="255"/>
          <w:jc w:val="center"/>
        </w:trPr>
        <w:tc>
          <w:tcPr>
            <w:tcW w:w="5098" w:type="dxa"/>
            <w:tcBorders>
              <w:top w:val="single" w:sz="4" w:space="0" w:color="auto"/>
            </w:tcBorders>
            <w:shd w:val="clear" w:color="auto" w:fill="auto"/>
            <w:vAlign w:val="center"/>
          </w:tcPr>
          <w:p w14:paraId="2A24FAEC"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C.D.1 - Epic Meaning and Calling</w:t>
            </w:r>
          </w:p>
        </w:tc>
        <w:tc>
          <w:tcPr>
            <w:tcW w:w="1779" w:type="dxa"/>
            <w:tcBorders>
              <w:top w:val="single" w:sz="4" w:space="0" w:color="auto"/>
            </w:tcBorders>
            <w:shd w:val="clear" w:color="auto" w:fill="auto"/>
            <w:vAlign w:val="bottom"/>
          </w:tcPr>
          <w:p w14:paraId="67BAF5CA"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1055</w:t>
            </w:r>
          </w:p>
        </w:tc>
      </w:tr>
      <w:tr w:rsidR="00B70B7C" w14:paraId="7EE32B4B" w14:textId="77777777" w:rsidTr="0091076E">
        <w:trPr>
          <w:trHeight w:val="255"/>
          <w:jc w:val="center"/>
        </w:trPr>
        <w:tc>
          <w:tcPr>
            <w:tcW w:w="5098" w:type="dxa"/>
            <w:shd w:val="clear" w:color="auto" w:fill="auto"/>
            <w:vAlign w:val="center"/>
          </w:tcPr>
          <w:p w14:paraId="28D06529"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C.D.2 - Development and Accomplishment</w:t>
            </w:r>
          </w:p>
        </w:tc>
        <w:tc>
          <w:tcPr>
            <w:tcW w:w="1779" w:type="dxa"/>
            <w:shd w:val="clear" w:color="auto" w:fill="auto"/>
            <w:vAlign w:val="bottom"/>
          </w:tcPr>
          <w:p w14:paraId="5DC58DF0"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965</w:t>
            </w:r>
          </w:p>
        </w:tc>
      </w:tr>
      <w:tr w:rsidR="00B70B7C" w14:paraId="0097BF96" w14:textId="77777777" w:rsidTr="0091076E">
        <w:trPr>
          <w:trHeight w:val="255"/>
          <w:jc w:val="center"/>
        </w:trPr>
        <w:tc>
          <w:tcPr>
            <w:tcW w:w="5098" w:type="dxa"/>
            <w:shd w:val="clear" w:color="auto" w:fill="auto"/>
            <w:vAlign w:val="center"/>
          </w:tcPr>
          <w:p w14:paraId="6C00C6CB"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C.D.3 - Empowering of Creativity and Feedback</w:t>
            </w:r>
          </w:p>
        </w:tc>
        <w:tc>
          <w:tcPr>
            <w:tcW w:w="1779" w:type="dxa"/>
            <w:shd w:val="clear" w:color="auto" w:fill="auto"/>
            <w:vAlign w:val="bottom"/>
          </w:tcPr>
          <w:p w14:paraId="74D73EF9"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1023</w:t>
            </w:r>
          </w:p>
        </w:tc>
      </w:tr>
      <w:tr w:rsidR="00B70B7C" w14:paraId="48996BCE" w14:textId="77777777" w:rsidTr="0091076E">
        <w:trPr>
          <w:trHeight w:val="255"/>
          <w:jc w:val="center"/>
        </w:trPr>
        <w:tc>
          <w:tcPr>
            <w:tcW w:w="5098" w:type="dxa"/>
            <w:shd w:val="clear" w:color="auto" w:fill="auto"/>
            <w:vAlign w:val="center"/>
          </w:tcPr>
          <w:p w14:paraId="589D8AF9"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C.D.4 - Ownership and Possession</w:t>
            </w:r>
          </w:p>
        </w:tc>
        <w:tc>
          <w:tcPr>
            <w:tcW w:w="1779" w:type="dxa"/>
            <w:shd w:val="clear" w:color="auto" w:fill="auto"/>
            <w:vAlign w:val="bottom"/>
          </w:tcPr>
          <w:p w14:paraId="2EE9561D"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961</w:t>
            </w:r>
          </w:p>
        </w:tc>
      </w:tr>
      <w:tr w:rsidR="00B70B7C" w14:paraId="76E8511A" w14:textId="77777777" w:rsidTr="0091076E">
        <w:trPr>
          <w:trHeight w:val="255"/>
          <w:jc w:val="center"/>
        </w:trPr>
        <w:tc>
          <w:tcPr>
            <w:tcW w:w="5098" w:type="dxa"/>
            <w:shd w:val="clear" w:color="auto" w:fill="auto"/>
            <w:vAlign w:val="center"/>
          </w:tcPr>
          <w:p w14:paraId="40C98C70"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C.D.5 - Social Influence and Relatedness</w:t>
            </w:r>
          </w:p>
        </w:tc>
        <w:tc>
          <w:tcPr>
            <w:tcW w:w="1779" w:type="dxa"/>
            <w:shd w:val="clear" w:color="auto" w:fill="auto"/>
            <w:vAlign w:val="bottom"/>
          </w:tcPr>
          <w:p w14:paraId="0F1D6CEC"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985</w:t>
            </w:r>
          </w:p>
        </w:tc>
      </w:tr>
      <w:tr w:rsidR="00B70B7C" w14:paraId="7C10F7F0" w14:textId="77777777" w:rsidTr="0091076E">
        <w:trPr>
          <w:trHeight w:val="255"/>
          <w:jc w:val="center"/>
        </w:trPr>
        <w:tc>
          <w:tcPr>
            <w:tcW w:w="5098" w:type="dxa"/>
            <w:shd w:val="clear" w:color="auto" w:fill="auto"/>
            <w:vAlign w:val="center"/>
          </w:tcPr>
          <w:p w14:paraId="497C5B90"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C.D.6 - Scarcity and Impatience</w:t>
            </w:r>
          </w:p>
        </w:tc>
        <w:tc>
          <w:tcPr>
            <w:tcW w:w="1779" w:type="dxa"/>
            <w:shd w:val="clear" w:color="auto" w:fill="auto"/>
            <w:vAlign w:val="bottom"/>
          </w:tcPr>
          <w:p w14:paraId="42D18CBD"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1004</w:t>
            </w:r>
          </w:p>
        </w:tc>
      </w:tr>
      <w:tr w:rsidR="00B70B7C" w14:paraId="39C80929" w14:textId="77777777" w:rsidTr="0091076E">
        <w:trPr>
          <w:trHeight w:val="255"/>
          <w:jc w:val="center"/>
        </w:trPr>
        <w:tc>
          <w:tcPr>
            <w:tcW w:w="5098" w:type="dxa"/>
            <w:shd w:val="clear" w:color="auto" w:fill="auto"/>
            <w:vAlign w:val="center"/>
          </w:tcPr>
          <w:p w14:paraId="3204A4C1"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C.D.7 - Unpredictability and Curiosity</w:t>
            </w:r>
          </w:p>
        </w:tc>
        <w:tc>
          <w:tcPr>
            <w:tcW w:w="1779" w:type="dxa"/>
            <w:shd w:val="clear" w:color="auto" w:fill="auto"/>
            <w:vAlign w:val="bottom"/>
          </w:tcPr>
          <w:p w14:paraId="77314F9C"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1021</w:t>
            </w:r>
          </w:p>
        </w:tc>
      </w:tr>
      <w:tr w:rsidR="00B70B7C" w14:paraId="509BD1FB" w14:textId="77777777" w:rsidTr="0091076E">
        <w:trPr>
          <w:trHeight w:val="255"/>
          <w:jc w:val="center"/>
        </w:trPr>
        <w:tc>
          <w:tcPr>
            <w:tcW w:w="5098" w:type="dxa"/>
            <w:tcBorders>
              <w:bottom w:val="single" w:sz="4" w:space="0" w:color="auto"/>
            </w:tcBorders>
            <w:shd w:val="clear" w:color="auto" w:fill="auto"/>
            <w:vAlign w:val="center"/>
          </w:tcPr>
          <w:p w14:paraId="4A143C8A" w14:textId="77777777" w:rsidR="00B70B7C" w:rsidRPr="001D4568" w:rsidRDefault="007B76B3" w:rsidP="0091076E">
            <w:pPr>
              <w:ind w:left="0" w:hanging="2"/>
              <w:rPr>
                <w:rFonts w:ascii="Times New Roman" w:eastAsia="Times New Roman" w:hAnsi="Times New Roman" w:cs="Times New Roman"/>
                <w:i/>
                <w:iCs/>
                <w:color w:val="000000"/>
              </w:rPr>
            </w:pPr>
            <w:r w:rsidRPr="001D4568">
              <w:rPr>
                <w:rFonts w:ascii="Times New Roman" w:eastAsia="Times New Roman" w:hAnsi="Times New Roman" w:cs="Times New Roman"/>
                <w:i/>
                <w:iCs/>
                <w:color w:val="000000"/>
              </w:rPr>
              <w:t>C.D.8 - Loss and Avoidance Refers</w:t>
            </w:r>
          </w:p>
        </w:tc>
        <w:tc>
          <w:tcPr>
            <w:tcW w:w="1779" w:type="dxa"/>
            <w:tcBorders>
              <w:bottom w:val="single" w:sz="4" w:space="0" w:color="auto"/>
            </w:tcBorders>
            <w:shd w:val="clear" w:color="auto" w:fill="auto"/>
            <w:vAlign w:val="bottom"/>
          </w:tcPr>
          <w:p w14:paraId="05636163" w14:textId="77777777" w:rsidR="00B70B7C" w:rsidRDefault="007B76B3" w:rsidP="0091076E">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1018</w:t>
            </w:r>
          </w:p>
        </w:tc>
      </w:tr>
    </w:tbl>
    <w:p w14:paraId="04D35ACF" w14:textId="43CCD3C9" w:rsidR="00B70B7C" w:rsidRDefault="00B70B7C">
      <w:pPr>
        <w:tabs>
          <w:tab w:val="left" w:pos="1141"/>
        </w:tabs>
        <w:spacing w:after="0" w:line="276" w:lineRule="auto"/>
        <w:ind w:left="0" w:hanging="2"/>
        <w:jc w:val="both"/>
        <w:rPr>
          <w:rFonts w:ascii="Times New Roman" w:eastAsia="Times New Roman" w:hAnsi="Times New Roman" w:cs="Times New Roman"/>
          <w:sz w:val="24"/>
          <w:szCs w:val="24"/>
        </w:rPr>
      </w:pPr>
    </w:p>
    <w:p w14:paraId="3B4F7BC2" w14:textId="77777777" w:rsidR="00B70B7C" w:rsidRPr="00023F66" w:rsidRDefault="007B76B3">
      <w:pPr>
        <w:tabs>
          <w:tab w:val="left" w:pos="1141"/>
        </w:tabs>
        <w:spacing w:after="0" w:line="276" w:lineRule="auto"/>
        <w:ind w:left="0" w:hanging="2"/>
        <w:jc w:val="both"/>
        <w:rPr>
          <w:rFonts w:ascii="Times New Roman" w:eastAsia="Times New Roman" w:hAnsi="Times New Roman" w:cs="Times New Roman"/>
          <w:b/>
          <w:i/>
          <w:iCs/>
          <w:sz w:val="24"/>
          <w:szCs w:val="24"/>
        </w:rPr>
      </w:pPr>
      <w:r w:rsidRPr="00023F66">
        <w:rPr>
          <w:rFonts w:ascii="Times New Roman" w:eastAsia="Times New Roman" w:hAnsi="Times New Roman" w:cs="Times New Roman"/>
          <w:b/>
          <w:i/>
          <w:iCs/>
          <w:sz w:val="24"/>
          <w:szCs w:val="24"/>
        </w:rPr>
        <w:lastRenderedPageBreak/>
        <w:t xml:space="preserve">Octalysis Framework Analysis </w:t>
      </w:r>
    </w:p>
    <w:p w14:paraId="734BA308" w14:textId="13A4E1C1" w:rsidR="00B70B7C" w:rsidRPr="00023F66" w:rsidRDefault="00023F66" w:rsidP="00023F66">
      <w:pPr>
        <w:spacing w:after="0" w:line="240" w:lineRule="auto"/>
        <w:ind w:leftChars="0" w:left="2" w:firstLineChars="235" w:firstLine="56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7B76B3">
        <w:rPr>
          <w:rFonts w:ascii="Times New Roman" w:eastAsia="Times New Roman" w:hAnsi="Times New Roman" w:cs="Times New Roman"/>
          <w:sz w:val="24"/>
          <w:szCs w:val="24"/>
        </w:rPr>
        <w:t xml:space="preserve">Analisis dalam ruang lingkup </w:t>
      </w:r>
      <w:r>
        <w:rPr>
          <w:rFonts w:ascii="Times New Roman" w:eastAsia="Times New Roman" w:hAnsi="Times New Roman" w:cs="Times New Roman"/>
          <w:i/>
          <w:iCs/>
          <w:sz w:val="24"/>
          <w:szCs w:val="24"/>
          <w:lang w:val="en-US"/>
        </w:rPr>
        <w:t>O</w:t>
      </w:r>
      <w:r w:rsidR="007B76B3" w:rsidRPr="003F1249">
        <w:rPr>
          <w:rFonts w:ascii="Times New Roman" w:eastAsia="Times New Roman" w:hAnsi="Times New Roman" w:cs="Times New Roman"/>
          <w:i/>
          <w:iCs/>
          <w:sz w:val="24"/>
          <w:szCs w:val="24"/>
        </w:rPr>
        <w:t xml:space="preserve">ctalysis </w:t>
      </w:r>
      <w:r>
        <w:rPr>
          <w:rFonts w:ascii="Times New Roman" w:eastAsia="Times New Roman" w:hAnsi="Times New Roman" w:cs="Times New Roman"/>
          <w:i/>
          <w:iCs/>
          <w:sz w:val="24"/>
          <w:szCs w:val="24"/>
          <w:lang w:val="en-US"/>
        </w:rPr>
        <w:t>Fr</w:t>
      </w:r>
      <w:r w:rsidR="007B76B3" w:rsidRPr="003F1249">
        <w:rPr>
          <w:rFonts w:ascii="Times New Roman" w:eastAsia="Times New Roman" w:hAnsi="Times New Roman" w:cs="Times New Roman"/>
          <w:i/>
          <w:iCs/>
          <w:sz w:val="24"/>
          <w:szCs w:val="24"/>
        </w:rPr>
        <w:t>amework</w:t>
      </w:r>
      <w:r w:rsidR="007B76B3">
        <w:rPr>
          <w:rFonts w:ascii="Times New Roman" w:eastAsia="Times New Roman" w:hAnsi="Times New Roman" w:cs="Times New Roman"/>
          <w:sz w:val="24"/>
          <w:szCs w:val="24"/>
        </w:rPr>
        <w:t xml:space="preserve"> sebenarnya memiliki metode yang sama dengan </w:t>
      </w:r>
      <w:r w:rsidR="007B76B3" w:rsidRPr="009D0C8A">
        <w:rPr>
          <w:rFonts w:ascii="Times New Roman" w:eastAsia="Times New Roman" w:hAnsi="Times New Roman" w:cs="Times New Roman"/>
          <w:i/>
          <w:iCs/>
          <w:sz w:val="24"/>
          <w:szCs w:val="24"/>
        </w:rPr>
        <w:t>core drive</w:t>
      </w:r>
      <w:r w:rsidR="007B76B3">
        <w:rPr>
          <w:rFonts w:ascii="Times New Roman" w:eastAsia="Times New Roman" w:hAnsi="Times New Roman" w:cs="Times New Roman"/>
          <w:sz w:val="24"/>
          <w:szCs w:val="24"/>
        </w:rPr>
        <w:t xml:space="preserve">. Namun, pembagi pada total keseluruhan pada </w:t>
      </w:r>
      <w:r w:rsidR="007B76B3" w:rsidRPr="001D4568">
        <w:rPr>
          <w:rFonts w:ascii="Times New Roman" w:eastAsia="Times New Roman" w:hAnsi="Times New Roman" w:cs="Times New Roman"/>
          <w:i/>
          <w:iCs/>
          <w:sz w:val="24"/>
          <w:szCs w:val="24"/>
        </w:rPr>
        <w:t xml:space="preserve">octalysis </w:t>
      </w:r>
      <w:r w:rsidR="007B76B3">
        <w:rPr>
          <w:rFonts w:ascii="Times New Roman" w:eastAsia="Times New Roman" w:hAnsi="Times New Roman" w:cs="Times New Roman"/>
          <w:sz w:val="24"/>
          <w:szCs w:val="24"/>
        </w:rPr>
        <w:t>menggunakan total angka tingkatan level yang telah ditentukan, yaitu 10 level. Formula perhitungan pada o</w:t>
      </w:r>
      <w:r w:rsidR="007B76B3" w:rsidRPr="001D4568">
        <w:rPr>
          <w:rFonts w:ascii="Times New Roman" w:eastAsia="Times New Roman" w:hAnsi="Times New Roman" w:cs="Times New Roman"/>
          <w:i/>
          <w:iCs/>
          <w:sz w:val="24"/>
          <w:szCs w:val="24"/>
        </w:rPr>
        <w:t xml:space="preserve">ctalysis </w:t>
      </w:r>
      <w:r w:rsidR="007B76B3" w:rsidRPr="009D0C8A">
        <w:rPr>
          <w:rFonts w:ascii="Times New Roman" w:eastAsia="Times New Roman" w:hAnsi="Times New Roman" w:cs="Times New Roman"/>
          <w:i/>
          <w:iCs/>
          <w:sz w:val="24"/>
          <w:szCs w:val="24"/>
        </w:rPr>
        <w:t>framework</w:t>
      </w:r>
      <w:r w:rsidR="007B76B3">
        <w:rPr>
          <w:rFonts w:ascii="Times New Roman" w:eastAsia="Times New Roman" w:hAnsi="Times New Roman" w:cs="Times New Roman"/>
          <w:sz w:val="24"/>
          <w:szCs w:val="24"/>
        </w:rPr>
        <w:t xml:space="preserve"> seperti di</w:t>
      </w:r>
      <w:r w:rsidR="001D4568">
        <w:rPr>
          <w:rFonts w:ascii="Times New Roman" w:eastAsia="Times New Roman" w:hAnsi="Times New Roman" w:cs="Times New Roman"/>
          <w:sz w:val="24"/>
          <w:szCs w:val="24"/>
          <w:lang w:val="en-US"/>
        </w:rPr>
        <w:t xml:space="preserve"> </w:t>
      </w:r>
      <w:r w:rsidR="007B76B3">
        <w:rPr>
          <w:rFonts w:ascii="Times New Roman" w:eastAsia="Times New Roman" w:hAnsi="Times New Roman" w:cs="Times New Roman"/>
          <w:sz w:val="24"/>
          <w:szCs w:val="24"/>
        </w:rPr>
        <w:t>bawah ini</w:t>
      </w:r>
      <w:r>
        <w:rPr>
          <w:rFonts w:ascii="Times New Roman" w:eastAsia="Times New Roman" w:hAnsi="Times New Roman" w:cs="Times New Roman"/>
          <w:sz w:val="24"/>
          <w:szCs w:val="24"/>
          <w:lang w:val="en-US"/>
        </w:rPr>
        <w:t>:</w:t>
      </w:r>
    </w:p>
    <w:p w14:paraId="37BA56C7" w14:textId="77777777" w:rsidR="00B70B7C" w:rsidRDefault="007B76B3" w:rsidP="00023F66">
      <w:pPr>
        <w:spacing w:after="120" w:line="240" w:lineRule="auto"/>
        <w:ind w:leftChars="0" w:left="2"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Rata-rata keseluruhan=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Hasil tertinggi-hasil terendah</m:t>
              </m:r>
            </m:num>
            <m:den>
              <m:r>
                <w:rPr>
                  <w:rFonts w:ascii="Cambria Math" w:eastAsia="Cambria Math" w:hAnsi="Cambria Math" w:cs="Cambria Math"/>
                  <w:sz w:val="24"/>
                  <w:szCs w:val="24"/>
                </w:rPr>
                <m:t>jumlah tingkatan</m:t>
              </m:r>
            </m:den>
          </m:f>
        </m:oMath>
      </m:oMathPara>
    </w:p>
    <w:p w14:paraId="029FE74A" w14:textId="77777777" w:rsidR="00B70B7C" w:rsidRDefault="007B76B3" w:rsidP="000E312F">
      <w:pPr>
        <w:spacing w:after="0" w:line="240" w:lineRule="auto"/>
        <w:ind w:leftChars="0" w:left="2"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Hasil tertinggi=334x 4=1336</m:t>
          </m:r>
        </m:oMath>
      </m:oMathPara>
    </w:p>
    <w:p w14:paraId="4B78B0F0" w14:textId="77777777" w:rsidR="00B70B7C" w:rsidRDefault="007B76B3" w:rsidP="000E312F">
      <w:pPr>
        <w:spacing w:after="0" w:line="240" w:lineRule="auto"/>
        <w:ind w:leftChars="0" w:left="2"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Hasil terendah=334 x 1=334</m:t>
          </m:r>
        </m:oMath>
      </m:oMathPara>
    </w:p>
    <w:p w14:paraId="7028C3B9" w14:textId="77777777" w:rsidR="00B70B7C" w:rsidRDefault="007B76B3" w:rsidP="00023F66">
      <w:pPr>
        <w:spacing w:after="120" w:line="240" w:lineRule="auto"/>
        <w:ind w:leftChars="0" w:left="2" w:hanging="2"/>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Rata-rata keseluruhan=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1336-334</m:t>
              </m:r>
            </m:num>
            <m:den>
              <m:r>
                <w:rPr>
                  <w:rFonts w:ascii="Cambria Math" w:eastAsia="Cambria Math" w:hAnsi="Cambria Math" w:cs="Cambria Math"/>
                  <w:sz w:val="24"/>
                  <w:szCs w:val="24"/>
                </w:rPr>
                <m:t>10</m:t>
              </m:r>
            </m:den>
          </m:f>
          <m:r>
            <w:rPr>
              <w:rFonts w:ascii="Cambria Math" w:eastAsia="Cambria Math" w:hAnsi="Cambria Math" w:cs="Cambria Math"/>
              <w:sz w:val="24"/>
              <w:szCs w:val="24"/>
            </w:rPr>
            <m:t>=100,2</m:t>
          </m:r>
        </m:oMath>
      </m:oMathPara>
    </w:p>
    <w:p w14:paraId="66E98D8F" w14:textId="449AC71B" w:rsidR="00B70B7C" w:rsidRDefault="00023F66" w:rsidP="00023F66">
      <w:pPr>
        <w:spacing w:after="0" w:line="240" w:lineRule="auto"/>
        <w:ind w:leftChars="0" w:left="2"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B76B3">
        <w:rPr>
          <w:rFonts w:ascii="Times New Roman" w:eastAsia="Times New Roman" w:hAnsi="Times New Roman" w:cs="Times New Roman"/>
          <w:sz w:val="24"/>
          <w:szCs w:val="24"/>
        </w:rPr>
        <w:t xml:space="preserve">Berdasarkan total angka level tingkatan yang digunakan pada formula di atas, makan didapatkan 10 skala yang digunakan sebagai tolak ukur pengukuran data </w:t>
      </w:r>
      <w:r w:rsidR="007B76B3" w:rsidRPr="00023F66">
        <w:rPr>
          <w:rFonts w:ascii="Times New Roman" w:eastAsia="Times New Roman" w:hAnsi="Times New Roman" w:cs="Times New Roman"/>
          <w:i/>
          <w:iCs/>
          <w:sz w:val="24"/>
          <w:szCs w:val="24"/>
        </w:rPr>
        <w:t>core drive</w:t>
      </w:r>
      <w:r w:rsidR="007B76B3">
        <w:rPr>
          <w:rFonts w:ascii="Times New Roman" w:eastAsia="Times New Roman" w:hAnsi="Times New Roman" w:cs="Times New Roman"/>
          <w:sz w:val="24"/>
          <w:szCs w:val="24"/>
        </w:rPr>
        <w:t>, yaitu:</w:t>
      </w:r>
    </w:p>
    <w:p w14:paraId="28E8A2CF"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1</w:t>
      </w:r>
    </w:p>
    <w:p w14:paraId="7FBA9C56" w14:textId="5091391F" w:rsidR="00B70B7C" w:rsidRDefault="007B76B3" w:rsidP="000E312F">
      <w:pPr>
        <w:spacing w:after="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1=Total Nilai Terendah+100,2</m:t>
          </m:r>
        </m:oMath>
      </m:oMathPara>
    </w:p>
    <w:p w14:paraId="350C97D6" w14:textId="6500D500" w:rsidR="00B70B7C" w:rsidRDefault="007B76B3" w:rsidP="000E312F">
      <w:pPr>
        <w:spacing w:after="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1=334+100,2=434,3</m:t>
          </m:r>
        </m:oMath>
      </m:oMathPara>
    </w:p>
    <w:p w14:paraId="3F29CBAD" w14:textId="41CB7756"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023F66">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1 jika berada pada </w:t>
      </w:r>
      <w:r w:rsidRPr="00023F66">
        <w:rPr>
          <w:rFonts w:ascii="Times New Roman" w:eastAsia="Times New Roman" w:hAnsi="Times New Roman" w:cs="Times New Roman"/>
          <w:i/>
          <w:iCs/>
          <w:color w:val="000000"/>
          <w:sz w:val="24"/>
          <w:szCs w:val="24"/>
        </w:rPr>
        <w:t xml:space="preserve">range </w:t>
      </w:r>
      <w:r>
        <w:rPr>
          <w:rFonts w:ascii="Times New Roman" w:eastAsia="Times New Roman" w:hAnsi="Times New Roman" w:cs="Times New Roman"/>
          <w:color w:val="000000"/>
          <w:sz w:val="24"/>
          <w:szCs w:val="24"/>
        </w:rPr>
        <w:t>334 sampai 434</w:t>
      </w:r>
      <w:r w:rsidR="00023F66">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3</w:t>
      </w:r>
    </w:p>
    <w:p w14:paraId="41778B02"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2</w:t>
      </w:r>
    </w:p>
    <w:p w14:paraId="221C996E" w14:textId="557AC9F6"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2=434,2+100,2=534,2</m:t>
          </m:r>
        </m:oMath>
      </m:oMathPara>
    </w:p>
    <w:p w14:paraId="3E36D24D" w14:textId="0FC10BC8"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023F66">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2 jika berada pada </w:t>
      </w:r>
      <w:r w:rsidRPr="00023F66">
        <w:rPr>
          <w:rFonts w:ascii="Times New Roman" w:eastAsia="Times New Roman" w:hAnsi="Times New Roman" w:cs="Times New Roman"/>
          <w:i/>
          <w:iCs/>
          <w:color w:val="000000"/>
          <w:sz w:val="24"/>
          <w:szCs w:val="24"/>
        </w:rPr>
        <w:t>range</w:t>
      </w:r>
      <w:r>
        <w:rPr>
          <w:rFonts w:ascii="Times New Roman" w:eastAsia="Times New Roman" w:hAnsi="Times New Roman" w:cs="Times New Roman"/>
          <w:color w:val="000000"/>
          <w:sz w:val="24"/>
          <w:szCs w:val="24"/>
        </w:rPr>
        <w:t xml:space="preserve"> 434</w:t>
      </w:r>
      <w:r w:rsidR="00023F66">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2 sampai</w:t>
      </w:r>
      <w:r w:rsidR="00023F66">
        <w:rPr>
          <w:rFonts w:ascii="Times New Roman" w:eastAsia="Times New Roman" w:hAnsi="Times New Roman" w:cs="Times New Roman"/>
          <w:color w:val="000000"/>
          <w:sz w:val="24"/>
          <w:szCs w:val="24"/>
          <w:lang w:val="en-US"/>
        </w:rPr>
        <w:t xml:space="preserve"> 534,2.</w:t>
      </w:r>
    </w:p>
    <w:p w14:paraId="582E966F"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3</w:t>
      </w:r>
    </w:p>
    <w:p w14:paraId="0E4DFE96" w14:textId="7DFB8FDC"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3=48+100,2=634,6</m:t>
          </m:r>
        </m:oMath>
      </m:oMathPara>
    </w:p>
    <w:p w14:paraId="612C874C" w14:textId="1EC55DBD"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023F66">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3 jika berada pada </w:t>
      </w:r>
      <w:r w:rsidRPr="00023F66">
        <w:rPr>
          <w:rFonts w:ascii="Times New Roman" w:eastAsia="Times New Roman" w:hAnsi="Times New Roman" w:cs="Times New Roman"/>
          <w:i/>
          <w:iCs/>
          <w:color w:val="000000"/>
          <w:sz w:val="24"/>
          <w:szCs w:val="24"/>
        </w:rPr>
        <w:t>range</w:t>
      </w:r>
      <w:r w:rsidR="00023F66">
        <w:rPr>
          <w:rFonts w:ascii="Times New Roman" w:eastAsia="Times New Roman" w:hAnsi="Times New Roman" w:cs="Times New Roman"/>
          <w:color w:val="000000"/>
          <w:sz w:val="24"/>
          <w:szCs w:val="24"/>
          <w:lang w:val="en-US"/>
        </w:rPr>
        <w:t xml:space="preserve"> 534,2 </w:t>
      </w:r>
      <w:r>
        <w:rPr>
          <w:rFonts w:ascii="Times New Roman" w:eastAsia="Times New Roman" w:hAnsi="Times New Roman" w:cs="Times New Roman"/>
          <w:color w:val="000000"/>
          <w:sz w:val="24"/>
          <w:szCs w:val="24"/>
        </w:rPr>
        <w:t>sampai</w:t>
      </w:r>
      <w:r w:rsidR="00023F66">
        <w:rPr>
          <w:rFonts w:ascii="Times New Roman" w:eastAsia="Times New Roman" w:hAnsi="Times New Roman" w:cs="Times New Roman"/>
          <w:color w:val="000000"/>
          <w:sz w:val="24"/>
          <w:szCs w:val="24"/>
          <w:lang w:val="en-US"/>
        </w:rPr>
        <w:t xml:space="preserve"> 634,6.</w:t>
      </w:r>
    </w:p>
    <w:p w14:paraId="044F6167"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4</w:t>
      </w:r>
    </w:p>
    <w:p w14:paraId="74586A61" w14:textId="1B348B24"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4=57+100,2=734,8</m:t>
          </m:r>
        </m:oMath>
      </m:oMathPara>
    </w:p>
    <w:p w14:paraId="7EF613C1" w14:textId="49622A04"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023F66">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4 jika berada pada </w:t>
      </w:r>
      <w:r w:rsidRPr="00023F66">
        <w:rPr>
          <w:rFonts w:ascii="Times New Roman" w:eastAsia="Times New Roman" w:hAnsi="Times New Roman" w:cs="Times New Roman"/>
          <w:i/>
          <w:iCs/>
          <w:color w:val="000000"/>
          <w:sz w:val="24"/>
          <w:szCs w:val="24"/>
        </w:rPr>
        <w:t>range</w:t>
      </w:r>
      <w:r>
        <w:rPr>
          <w:rFonts w:ascii="Times New Roman" w:eastAsia="Times New Roman" w:hAnsi="Times New Roman" w:cs="Times New Roman"/>
          <w:color w:val="000000"/>
          <w:sz w:val="24"/>
          <w:szCs w:val="24"/>
        </w:rPr>
        <w:t xml:space="preserve"> </w:t>
      </w:r>
      <w:r w:rsidR="00023F66">
        <w:rPr>
          <w:rFonts w:ascii="Times New Roman" w:eastAsia="Times New Roman" w:hAnsi="Times New Roman" w:cs="Times New Roman"/>
          <w:color w:val="000000"/>
          <w:sz w:val="24"/>
          <w:szCs w:val="24"/>
          <w:lang w:val="en-US"/>
        </w:rPr>
        <w:t>634,6</w:t>
      </w:r>
      <w:r>
        <w:rPr>
          <w:rFonts w:ascii="Times New Roman" w:eastAsia="Times New Roman" w:hAnsi="Times New Roman" w:cs="Times New Roman"/>
          <w:color w:val="000000"/>
          <w:sz w:val="24"/>
          <w:szCs w:val="24"/>
        </w:rPr>
        <w:t xml:space="preserve"> sampai</w:t>
      </w:r>
      <w:r w:rsidR="00023F66">
        <w:rPr>
          <w:rFonts w:ascii="Times New Roman" w:eastAsia="Times New Roman" w:hAnsi="Times New Roman" w:cs="Times New Roman"/>
          <w:color w:val="000000"/>
          <w:sz w:val="24"/>
          <w:szCs w:val="24"/>
          <w:lang w:val="en-US"/>
        </w:rPr>
        <w:t xml:space="preserve"> 734,8.</w:t>
      </w:r>
    </w:p>
    <w:p w14:paraId="4160D184"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5</w:t>
      </w:r>
    </w:p>
    <w:p w14:paraId="3A529F47" w14:textId="5B97AA9D"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5=66+100,2=835</m:t>
          </m:r>
        </m:oMath>
      </m:oMathPara>
    </w:p>
    <w:p w14:paraId="0EB536F8" w14:textId="77978BA5"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023F66">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5 jika berada pada</w:t>
      </w:r>
      <w:r w:rsidRPr="00023F66">
        <w:rPr>
          <w:rFonts w:ascii="Times New Roman" w:eastAsia="Times New Roman" w:hAnsi="Times New Roman" w:cs="Times New Roman"/>
          <w:i/>
          <w:iCs/>
          <w:color w:val="000000"/>
          <w:sz w:val="24"/>
          <w:szCs w:val="24"/>
        </w:rPr>
        <w:t xml:space="preserve"> range</w:t>
      </w:r>
      <w:r w:rsidR="00023F66">
        <w:rPr>
          <w:rFonts w:ascii="Times New Roman" w:eastAsia="Times New Roman" w:hAnsi="Times New Roman" w:cs="Times New Roman"/>
          <w:color w:val="000000"/>
          <w:sz w:val="24"/>
          <w:szCs w:val="24"/>
          <w:lang w:val="en-US"/>
        </w:rPr>
        <w:t xml:space="preserve"> 734,8 </w:t>
      </w:r>
      <w:r>
        <w:rPr>
          <w:rFonts w:ascii="Times New Roman" w:eastAsia="Times New Roman" w:hAnsi="Times New Roman" w:cs="Times New Roman"/>
          <w:color w:val="000000"/>
          <w:sz w:val="24"/>
          <w:szCs w:val="24"/>
        </w:rPr>
        <w:t>sampai</w:t>
      </w:r>
      <w:r w:rsidR="00023F66">
        <w:rPr>
          <w:rFonts w:ascii="Times New Roman" w:eastAsia="Times New Roman" w:hAnsi="Times New Roman" w:cs="Times New Roman"/>
          <w:color w:val="000000"/>
          <w:sz w:val="24"/>
          <w:szCs w:val="24"/>
          <w:lang w:val="en-US"/>
        </w:rPr>
        <w:t xml:space="preserve"> 835.</w:t>
      </w:r>
    </w:p>
    <w:p w14:paraId="590A8935"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6</w:t>
      </w:r>
    </w:p>
    <w:p w14:paraId="043E8A2D" w14:textId="088B969B"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6=835+100,2=935,2</m:t>
          </m:r>
        </m:oMath>
      </m:oMathPara>
    </w:p>
    <w:p w14:paraId="6E47A49B" w14:textId="2E653D0E"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023F66">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6 jika berada pada </w:t>
      </w:r>
      <w:r w:rsidRPr="00023F66">
        <w:rPr>
          <w:rFonts w:ascii="Times New Roman" w:eastAsia="Times New Roman" w:hAnsi="Times New Roman" w:cs="Times New Roman"/>
          <w:i/>
          <w:iCs/>
          <w:color w:val="000000"/>
          <w:sz w:val="24"/>
          <w:szCs w:val="24"/>
        </w:rPr>
        <w:t>range</w:t>
      </w:r>
      <w:r w:rsidR="00023F66">
        <w:rPr>
          <w:rFonts w:ascii="Times New Roman" w:eastAsia="Times New Roman" w:hAnsi="Times New Roman" w:cs="Times New Roman"/>
          <w:color w:val="000000"/>
          <w:sz w:val="24"/>
          <w:szCs w:val="24"/>
          <w:lang w:val="en-US"/>
        </w:rPr>
        <w:t xml:space="preserve"> 835 </w:t>
      </w:r>
      <w:r>
        <w:rPr>
          <w:rFonts w:ascii="Times New Roman" w:eastAsia="Times New Roman" w:hAnsi="Times New Roman" w:cs="Times New Roman"/>
          <w:color w:val="000000"/>
          <w:sz w:val="24"/>
          <w:szCs w:val="24"/>
        </w:rPr>
        <w:t>sampai</w:t>
      </w:r>
      <w:r w:rsidR="00023F66">
        <w:rPr>
          <w:rFonts w:ascii="Times New Roman" w:eastAsia="Times New Roman" w:hAnsi="Times New Roman" w:cs="Times New Roman"/>
          <w:color w:val="000000"/>
          <w:sz w:val="24"/>
          <w:szCs w:val="24"/>
          <w:lang w:val="en-US"/>
        </w:rPr>
        <w:t xml:space="preserve"> 935,2.</w:t>
      </w:r>
    </w:p>
    <w:p w14:paraId="4D82BA5B"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7</w:t>
      </w:r>
    </w:p>
    <w:p w14:paraId="2B340C34" w14:textId="7C3A8AC0"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7=935,2+100,21=1035,4</m:t>
          </m:r>
        </m:oMath>
      </m:oMathPara>
    </w:p>
    <w:p w14:paraId="06C4E3E3" w14:textId="6F0929F0"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9D0C8A">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7 jika berada pada </w:t>
      </w:r>
      <w:r w:rsidRPr="00023F66">
        <w:rPr>
          <w:rFonts w:ascii="Times New Roman" w:eastAsia="Times New Roman" w:hAnsi="Times New Roman" w:cs="Times New Roman"/>
          <w:i/>
          <w:iCs/>
          <w:color w:val="000000"/>
          <w:sz w:val="24"/>
          <w:szCs w:val="24"/>
        </w:rPr>
        <w:t>range</w:t>
      </w:r>
      <w:r w:rsidR="00023F66">
        <w:rPr>
          <w:rFonts w:ascii="Times New Roman" w:eastAsia="Times New Roman" w:hAnsi="Times New Roman" w:cs="Times New Roman"/>
          <w:color w:val="000000"/>
          <w:sz w:val="24"/>
          <w:szCs w:val="24"/>
          <w:lang w:val="en-US"/>
        </w:rPr>
        <w:t xml:space="preserve"> 935,2 </w:t>
      </w:r>
      <w:r>
        <w:rPr>
          <w:rFonts w:ascii="Times New Roman" w:eastAsia="Times New Roman" w:hAnsi="Times New Roman" w:cs="Times New Roman"/>
          <w:color w:val="000000"/>
          <w:sz w:val="24"/>
          <w:szCs w:val="24"/>
        </w:rPr>
        <w:t>sampai</w:t>
      </w:r>
      <w:r w:rsidR="00023F66">
        <w:rPr>
          <w:rFonts w:ascii="Times New Roman" w:eastAsia="Times New Roman" w:hAnsi="Times New Roman" w:cs="Times New Roman"/>
          <w:color w:val="000000"/>
          <w:sz w:val="24"/>
          <w:szCs w:val="24"/>
          <w:lang w:val="en-US"/>
        </w:rPr>
        <w:t xml:space="preserve"> 1035,4.</w:t>
      </w:r>
    </w:p>
    <w:p w14:paraId="72ABEECA"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8</w:t>
      </w:r>
    </w:p>
    <w:p w14:paraId="48F4B930" w14:textId="74777CA3"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8=1035,4+100,2=1135,6</m:t>
          </m:r>
        </m:oMath>
      </m:oMathPara>
    </w:p>
    <w:p w14:paraId="6F713F60" w14:textId="08106F88"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9D0C8A">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8 jika berada pada </w:t>
      </w:r>
      <w:r w:rsidRPr="00023F66">
        <w:rPr>
          <w:rFonts w:ascii="Times New Roman" w:eastAsia="Times New Roman" w:hAnsi="Times New Roman" w:cs="Times New Roman"/>
          <w:i/>
          <w:iCs/>
          <w:color w:val="000000"/>
          <w:sz w:val="24"/>
          <w:szCs w:val="24"/>
        </w:rPr>
        <w:t>range</w:t>
      </w:r>
      <w:r w:rsidR="00023F66">
        <w:rPr>
          <w:rFonts w:ascii="Times New Roman" w:eastAsia="Times New Roman" w:hAnsi="Times New Roman" w:cs="Times New Roman"/>
          <w:color w:val="000000"/>
          <w:sz w:val="24"/>
          <w:szCs w:val="24"/>
          <w:lang w:val="en-US"/>
        </w:rPr>
        <w:t xml:space="preserve"> 1035,4 </w:t>
      </w:r>
      <w:r>
        <w:rPr>
          <w:rFonts w:ascii="Times New Roman" w:eastAsia="Times New Roman" w:hAnsi="Times New Roman" w:cs="Times New Roman"/>
          <w:color w:val="000000"/>
          <w:sz w:val="24"/>
          <w:szCs w:val="24"/>
        </w:rPr>
        <w:t>sampai</w:t>
      </w:r>
      <w:r w:rsidR="00023F66">
        <w:rPr>
          <w:rFonts w:ascii="Times New Roman" w:eastAsia="Times New Roman" w:hAnsi="Times New Roman" w:cs="Times New Roman"/>
          <w:color w:val="000000"/>
          <w:sz w:val="24"/>
          <w:szCs w:val="24"/>
          <w:lang w:val="en-US"/>
        </w:rPr>
        <w:t xml:space="preserve"> 1135,6</w:t>
      </w:r>
      <w:r>
        <w:rPr>
          <w:rFonts w:ascii="Times New Roman" w:eastAsia="Times New Roman" w:hAnsi="Times New Roman" w:cs="Times New Roman"/>
          <w:color w:val="000000"/>
          <w:sz w:val="24"/>
          <w:szCs w:val="24"/>
        </w:rPr>
        <w:t>.</w:t>
      </w:r>
    </w:p>
    <w:p w14:paraId="66993704"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9</w:t>
      </w:r>
    </w:p>
    <w:p w14:paraId="1EE07916" w14:textId="7787949F"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9=1135,6+100,2=1235,8</m:t>
          </m:r>
        </m:oMath>
      </m:oMathPara>
    </w:p>
    <w:p w14:paraId="2491F24C" w14:textId="0F91D7E5" w:rsidR="00B70B7C" w:rsidRDefault="007B76B3" w:rsidP="00023F66">
      <w:pPr>
        <w:pBdr>
          <w:top w:val="nil"/>
          <w:left w:val="nil"/>
          <w:bottom w:val="nil"/>
          <w:right w:val="nil"/>
          <w:between w:val="nil"/>
        </w:pBdr>
        <w:tabs>
          <w:tab w:val="left" w:pos="1141"/>
        </w:tabs>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 berarti </w:t>
      </w:r>
      <w:r w:rsidRPr="009D0C8A">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9 jika berada pada </w:t>
      </w:r>
      <w:r w:rsidRPr="00023F66">
        <w:rPr>
          <w:rFonts w:ascii="Times New Roman" w:eastAsia="Times New Roman" w:hAnsi="Times New Roman" w:cs="Times New Roman"/>
          <w:i/>
          <w:iCs/>
          <w:color w:val="000000"/>
          <w:sz w:val="24"/>
          <w:szCs w:val="24"/>
        </w:rPr>
        <w:t>range</w:t>
      </w:r>
      <w:r w:rsidR="00023F66">
        <w:rPr>
          <w:rFonts w:ascii="Times New Roman" w:eastAsia="Times New Roman" w:hAnsi="Times New Roman" w:cs="Times New Roman"/>
          <w:color w:val="000000"/>
          <w:sz w:val="24"/>
          <w:szCs w:val="24"/>
          <w:lang w:val="en-US"/>
        </w:rPr>
        <w:t xml:space="preserve"> 1135,6</w:t>
      </w:r>
      <w:r>
        <w:rPr>
          <w:rFonts w:ascii="Times New Roman" w:eastAsia="Times New Roman" w:hAnsi="Times New Roman" w:cs="Times New Roman"/>
          <w:color w:val="000000"/>
          <w:sz w:val="24"/>
          <w:szCs w:val="24"/>
        </w:rPr>
        <w:t xml:space="preserve"> sampai</w:t>
      </w:r>
      <w:r w:rsidR="00023F66">
        <w:rPr>
          <w:rFonts w:ascii="Times New Roman" w:eastAsia="Times New Roman" w:hAnsi="Times New Roman" w:cs="Times New Roman"/>
          <w:color w:val="000000"/>
          <w:sz w:val="24"/>
          <w:szCs w:val="24"/>
          <w:lang w:val="en-US"/>
        </w:rPr>
        <w:t xml:space="preserve"> 1235,8</w:t>
      </w:r>
      <w:r>
        <w:rPr>
          <w:rFonts w:ascii="Times New Roman" w:eastAsia="Times New Roman" w:hAnsi="Times New Roman" w:cs="Times New Roman"/>
          <w:color w:val="000000"/>
          <w:sz w:val="24"/>
          <w:szCs w:val="24"/>
        </w:rPr>
        <w:t>.</w:t>
      </w:r>
    </w:p>
    <w:p w14:paraId="0E091505" w14:textId="77777777" w:rsidR="00B70B7C" w:rsidRDefault="007B76B3" w:rsidP="00023F66">
      <w:pPr>
        <w:pBdr>
          <w:top w:val="nil"/>
          <w:left w:val="nil"/>
          <w:bottom w:val="nil"/>
          <w:right w:val="nil"/>
          <w:between w:val="nil"/>
        </w:pBdr>
        <w:tabs>
          <w:tab w:val="left" w:pos="1141"/>
        </w:tabs>
        <w:spacing w:before="120"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Skala 10</w:t>
      </w:r>
    </w:p>
    <w:p w14:paraId="0D781844" w14:textId="214998CD" w:rsidR="00B70B7C" w:rsidRDefault="007B76B3" w:rsidP="00023F66">
      <w:pPr>
        <w:spacing w:after="120" w:line="240" w:lineRule="auto"/>
        <w:ind w:leftChars="0" w:left="2" w:hanging="2"/>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Skala 10=1235,8+100,2=1336</m:t>
          </m:r>
        </m:oMath>
      </m:oMathPara>
    </w:p>
    <w:p w14:paraId="5347AC10" w14:textId="77777777" w:rsidR="00B70B7C" w:rsidRDefault="007B76B3" w:rsidP="00023F66">
      <w:pPr>
        <w:pBdr>
          <w:top w:val="nil"/>
          <w:left w:val="nil"/>
          <w:bottom w:val="nil"/>
          <w:right w:val="nil"/>
          <w:between w:val="nil"/>
        </w:pBdr>
        <w:tabs>
          <w:tab w:val="left" w:pos="1141"/>
        </w:tabs>
        <w:spacing w:after="12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Ini berarti </w:t>
      </w:r>
      <w:r w:rsidRPr="009D0C8A">
        <w:rPr>
          <w:rFonts w:ascii="Times New Roman" w:eastAsia="Times New Roman" w:hAnsi="Times New Roman" w:cs="Times New Roman"/>
          <w:i/>
          <w:iCs/>
          <w:color w:val="000000"/>
          <w:sz w:val="24"/>
          <w:szCs w:val="24"/>
        </w:rPr>
        <w:t>core drive</w:t>
      </w:r>
      <w:r>
        <w:rPr>
          <w:rFonts w:ascii="Times New Roman" w:eastAsia="Times New Roman" w:hAnsi="Times New Roman" w:cs="Times New Roman"/>
          <w:color w:val="000000"/>
          <w:sz w:val="24"/>
          <w:szCs w:val="24"/>
        </w:rPr>
        <w:t xml:space="preserve"> berada pada skala 10 jika berada pada </w:t>
      </w:r>
      <w:r w:rsidRPr="00023F66">
        <w:rPr>
          <w:rFonts w:ascii="Times New Roman" w:eastAsia="Times New Roman" w:hAnsi="Times New Roman" w:cs="Times New Roman"/>
          <w:i/>
          <w:iCs/>
          <w:color w:val="000000"/>
          <w:sz w:val="24"/>
          <w:szCs w:val="24"/>
        </w:rPr>
        <w:t>range</w:t>
      </w:r>
      <w:r>
        <w:rPr>
          <w:rFonts w:ascii="Times New Roman" w:eastAsia="Times New Roman" w:hAnsi="Times New Roman" w:cs="Times New Roman"/>
          <w:color w:val="000000"/>
          <w:sz w:val="24"/>
          <w:szCs w:val="24"/>
        </w:rPr>
        <w:t xml:space="preserve"> 1235,8 sampai 1336.</w:t>
      </w:r>
    </w:p>
    <w:p w14:paraId="7FA0C6F6" w14:textId="6E3945B0" w:rsidR="00B70B7C" w:rsidRPr="001D4568" w:rsidRDefault="007B76B3" w:rsidP="00023F66">
      <w:pPr>
        <w:spacing w:after="0" w:line="240" w:lineRule="auto"/>
        <w:ind w:leftChars="0" w:left="2" w:firstLineChars="235" w:firstLine="56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Skala-skala </w:t>
      </w:r>
      <w:proofErr w:type="spellStart"/>
      <w:r w:rsidR="00DD4550">
        <w:rPr>
          <w:rFonts w:ascii="Times New Roman" w:eastAsia="Times New Roman" w:hAnsi="Times New Roman" w:cs="Times New Roman"/>
          <w:sz w:val="24"/>
          <w:szCs w:val="24"/>
          <w:lang w:val="en-US"/>
        </w:rPr>
        <w:t>tersebutkan</w:t>
      </w:r>
      <w:proofErr w:type="spellEnd"/>
      <w:r w:rsidR="00DD4550">
        <w:rPr>
          <w:rFonts w:ascii="Times New Roman" w:eastAsia="Times New Roman" w:hAnsi="Times New Roman" w:cs="Times New Roman"/>
          <w:sz w:val="24"/>
          <w:szCs w:val="24"/>
          <w:lang w:val="en-US"/>
        </w:rPr>
        <w:t xml:space="preserve"> </w:t>
      </w:r>
      <w:proofErr w:type="spellStart"/>
      <w:r w:rsidR="00DD4550">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rPr>
        <w:t xml:space="preserve"> aplikasikan pada hasil </w:t>
      </w:r>
      <w:proofErr w:type="spellStart"/>
      <w:r w:rsidR="003F0198">
        <w:rPr>
          <w:rFonts w:ascii="Times New Roman" w:eastAsia="Times New Roman" w:hAnsi="Times New Roman" w:cs="Times New Roman"/>
          <w:sz w:val="24"/>
          <w:szCs w:val="24"/>
          <w:lang w:val="en-US"/>
        </w:rPr>
        <w:t>perhitungan</w:t>
      </w:r>
      <w:proofErr w:type="spellEnd"/>
      <w:r>
        <w:rPr>
          <w:rFonts w:ascii="Times New Roman" w:eastAsia="Times New Roman" w:hAnsi="Times New Roman" w:cs="Times New Roman"/>
          <w:sz w:val="24"/>
          <w:szCs w:val="24"/>
        </w:rPr>
        <w:t xml:space="preserve"> </w:t>
      </w:r>
      <w:r w:rsidRPr="003F0198">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yang telah dihitung dan dianalis</w:t>
      </w:r>
      <w:r w:rsidR="00A44081">
        <w:rPr>
          <w:rFonts w:ascii="Times New Roman" w:eastAsia="Times New Roman" w:hAnsi="Times New Roman" w:cs="Times New Roman"/>
          <w:sz w:val="24"/>
          <w:szCs w:val="24"/>
          <w:lang w:val="en-US"/>
        </w:rPr>
        <w:t>is</w:t>
      </w:r>
      <w:r>
        <w:rPr>
          <w:rFonts w:ascii="Times New Roman" w:eastAsia="Times New Roman" w:hAnsi="Times New Roman" w:cs="Times New Roman"/>
          <w:sz w:val="24"/>
          <w:szCs w:val="24"/>
        </w:rPr>
        <w:t xml:space="preserve"> pada bagian </w:t>
      </w:r>
      <w:r w:rsidRPr="00A44081">
        <w:rPr>
          <w:rFonts w:ascii="Times New Roman" w:eastAsia="Times New Roman" w:hAnsi="Times New Roman" w:cs="Times New Roman"/>
          <w:i/>
          <w:iCs/>
          <w:sz w:val="24"/>
          <w:szCs w:val="24"/>
        </w:rPr>
        <w:t>core drive analysis</w:t>
      </w:r>
      <w:r>
        <w:rPr>
          <w:rFonts w:ascii="Times New Roman" w:eastAsia="Times New Roman" w:hAnsi="Times New Roman" w:cs="Times New Roman"/>
          <w:sz w:val="24"/>
          <w:szCs w:val="24"/>
        </w:rPr>
        <w:t xml:space="preserve">. </w:t>
      </w:r>
      <w:r w:rsidR="008422D9">
        <w:rPr>
          <w:rFonts w:ascii="Times New Roman" w:eastAsia="Times New Roman" w:hAnsi="Times New Roman" w:cs="Times New Roman"/>
          <w:sz w:val="24"/>
          <w:szCs w:val="24"/>
          <w:lang w:val="en-US"/>
        </w:rPr>
        <w:t xml:space="preserve">Hasil </w:t>
      </w:r>
      <w:proofErr w:type="spellStart"/>
      <w:r w:rsidR="008422D9">
        <w:rPr>
          <w:rFonts w:ascii="Times New Roman" w:eastAsia="Times New Roman" w:hAnsi="Times New Roman" w:cs="Times New Roman"/>
          <w:sz w:val="24"/>
          <w:szCs w:val="24"/>
          <w:lang w:val="en-US"/>
        </w:rPr>
        <w:t>perhitungan</w:t>
      </w:r>
      <w:proofErr w:type="spellEnd"/>
      <w:r w:rsidR="008422D9">
        <w:rPr>
          <w:rFonts w:ascii="Times New Roman" w:eastAsia="Times New Roman" w:hAnsi="Times New Roman" w:cs="Times New Roman"/>
          <w:sz w:val="24"/>
          <w:szCs w:val="24"/>
          <w:lang w:val="en-US"/>
        </w:rPr>
        <w:t xml:space="preserve"> </w:t>
      </w:r>
      <w:proofErr w:type="spellStart"/>
      <w:r w:rsidR="00573619">
        <w:rPr>
          <w:rFonts w:ascii="Times New Roman" w:eastAsia="Times New Roman" w:hAnsi="Times New Roman" w:cs="Times New Roman"/>
          <w:sz w:val="24"/>
          <w:szCs w:val="24"/>
          <w:lang w:val="en-US"/>
        </w:rPr>
        <w:t>delapan</w:t>
      </w:r>
      <w:proofErr w:type="spellEnd"/>
      <w:r w:rsidR="00573619">
        <w:rPr>
          <w:rFonts w:ascii="Times New Roman" w:eastAsia="Times New Roman" w:hAnsi="Times New Roman" w:cs="Times New Roman"/>
          <w:sz w:val="24"/>
          <w:szCs w:val="24"/>
          <w:lang w:val="en-US"/>
        </w:rPr>
        <w:t xml:space="preserve"> </w:t>
      </w:r>
      <w:r w:rsidR="00023F66" w:rsidRPr="00573619">
        <w:rPr>
          <w:rFonts w:ascii="Times New Roman" w:eastAsia="Times New Roman" w:hAnsi="Times New Roman" w:cs="Times New Roman"/>
          <w:i/>
          <w:iCs/>
          <w:sz w:val="24"/>
          <w:szCs w:val="24"/>
          <w:lang w:val="en-US"/>
        </w:rPr>
        <w:t>core d</w:t>
      </w:r>
      <w:r w:rsidR="008422D9" w:rsidRPr="00573619">
        <w:rPr>
          <w:rFonts w:ascii="Times New Roman" w:eastAsia="Times New Roman" w:hAnsi="Times New Roman" w:cs="Times New Roman"/>
          <w:i/>
          <w:iCs/>
          <w:sz w:val="24"/>
          <w:szCs w:val="24"/>
          <w:lang w:val="en-US"/>
        </w:rPr>
        <w:t>rive</w:t>
      </w:r>
      <w:r w:rsidR="008422D9">
        <w:rPr>
          <w:rFonts w:ascii="Times New Roman" w:eastAsia="Times New Roman" w:hAnsi="Times New Roman" w:cs="Times New Roman"/>
          <w:sz w:val="24"/>
          <w:szCs w:val="24"/>
          <w:lang w:val="en-US"/>
        </w:rPr>
        <w:t xml:space="preserve"> </w:t>
      </w:r>
      <w:proofErr w:type="spellStart"/>
      <w:r w:rsidR="008422D9">
        <w:rPr>
          <w:rFonts w:ascii="Times New Roman" w:eastAsia="Times New Roman" w:hAnsi="Times New Roman" w:cs="Times New Roman"/>
          <w:sz w:val="24"/>
          <w:szCs w:val="24"/>
          <w:lang w:val="en-US"/>
        </w:rPr>
        <w:t>dengan</w:t>
      </w:r>
      <w:proofErr w:type="spellEnd"/>
      <w:r w:rsidR="008422D9">
        <w:rPr>
          <w:rFonts w:ascii="Times New Roman" w:eastAsia="Times New Roman" w:hAnsi="Times New Roman" w:cs="Times New Roman"/>
          <w:sz w:val="24"/>
          <w:szCs w:val="24"/>
          <w:lang w:val="en-US"/>
        </w:rPr>
        <w:t xml:space="preserve"> </w:t>
      </w:r>
      <w:proofErr w:type="spellStart"/>
      <w:r w:rsidR="008422D9">
        <w:rPr>
          <w:rFonts w:ascii="Times New Roman" w:eastAsia="Times New Roman" w:hAnsi="Times New Roman" w:cs="Times New Roman"/>
          <w:sz w:val="24"/>
          <w:szCs w:val="24"/>
          <w:lang w:val="en-US"/>
        </w:rPr>
        <w:t>menggunakan</w:t>
      </w:r>
      <w:proofErr w:type="spellEnd"/>
      <w:r w:rsidR="008422D9">
        <w:rPr>
          <w:rFonts w:ascii="Times New Roman" w:eastAsia="Times New Roman" w:hAnsi="Times New Roman" w:cs="Times New Roman"/>
          <w:sz w:val="24"/>
          <w:szCs w:val="24"/>
          <w:lang w:val="en-US"/>
        </w:rPr>
        <w:t xml:space="preserve"> </w:t>
      </w:r>
      <w:proofErr w:type="spellStart"/>
      <w:r w:rsidR="00573619" w:rsidRPr="00573619">
        <w:rPr>
          <w:rFonts w:ascii="Times New Roman" w:eastAsia="Times New Roman" w:hAnsi="Times New Roman" w:cs="Times New Roman"/>
          <w:i/>
          <w:iCs/>
          <w:sz w:val="24"/>
          <w:szCs w:val="24"/>
          <w:lang w:val="en-US"/>
        </w:rPr>
        <w:t>Octalysis</w:t>
      </w:r>
      <w:proofErr w:type="spellEnd"/>
      <w:r w:rsidR="00573619" w:rsidRPr="00573619">
        <w:rPr>
          <w:rFonts w:ascii="Times New Roman" w:eastAsia="Times New Roman" w:hAnsi="Times New Roman" w:cs="Times New Roman"/>
          <w:i/>
          <w:iCs/>
          <w:sz w:val="24"/>
          <w:szCs w:val="24"/>
          <w:lang w:val="en-US"/>
        </w:rPr>
        <w:t xml:space="preserve"> Framework</w:t>
      </w:r>
      <w:r w:rsidR="00573619">
        <w:rPr>
          <w:rFonts w:ascii="Times New Roman" w:eastAsia="Times New Roman" w:hAnsi="Times New Roman" w:cs="Times New Roman"/>
          <w:sz w:val="24"/>
          <w:szCs w:val="24"/>
          <w:lang w:val="en-US"/>
        </w:rPr>
        <w:t xml:space="preserve"> </w:t>
      </w:r>
      <w:proofErr w:type="spellStart"/>
      <w:r w:rsidR="00573619">
        <w:rPr>
          <w:rFonts w:ascii="Times New Roman" w:eastAsia="Times New Roman" w:hAnsi="Times New Roman" w:cs="Times New Roman"/>
          <w:sz w:val="24"/>
          <w:szCs w:val="24"/>
          <w:lang w:val="en-US"/>
        </w:rPr>
        <w:t>terlihat</w:t>
      </w:r>
      <w:proofErr w:type="spellEnd"/>
      <w:r w:rsidR="00573619">
        <w:rPr>
          <w:rFonts w:ascii="Times New Roman" w:eastAsia="Times New Roman" w:hAnsi="Times New Roman" w:cs="Times New Roman"/>
          <w:sz w:val="24"/>
          <w:szCs w:val="24"/>
          <w:lang w:val="en-US"/>
        </w:rPr>
        <w:t xml:space="preserve"> </w:t>
      </w:r>
      <w:r w:rsidR="001D4568">
        <w:rPr>
          <w:rFonts w:ascii="Times New Roman" w:eastAsia="Times New Roman" w:hAnsi="Times New Roman" w:cs="Times New Roman"/>
          <w:sz w:val="24"/>
          <w:szCs w:val="24"/>
          <w:lang w:val="en-US"/>
        </w:rPr>
        <w:t xml:space="preserve">pada </w:t>
      </w:r>
      <w:proofErr w:type="spellStart"/>
      <w:r w:rsidR="001D4568">
        <w:rPr>
          <w:rFonts w:ascii="Times New Roman" w:eastAsia="Times New Roman" w:hAnsi="Times New Roman" w:cs="Times New Roman"/>
          <w:sz w:val="24"/>
          <w:szCs w:val="24"/>
          <w:lang w:val="en-US"/>
        </w:rPr>
        <w:t>Tabel</w:t>
      </w:r>
      <w:proofErr w:type="spellEnd"/>
      <w:r w:rsidR="001D4568">
        <w:rPr>
          <w:rFonts w:ascii="Times New Roman" w:eastAsia="Times New Roman" w:hAnsi="Times New Roman" w:cs="Times New Roman"/>
          <w:sz w:val="24"/>
          <w:szCs w:val="24"/>
          <w:lang w:val="en-US"/>
        </w:rPr>
        <w:t xml:space="preserve"> </w:t>
      </w:r>
      <w:r w:rsidR="008422D9">
        <w:rPr>
          <w:rFonts w:ascii="Times New Roman" w:eastAsia="Times New Roman" w:hAnsi="Times New Roman" w:cs="Times New Roman"/>
          <w:sz w:val="24"/>
          <w:szCs w:val="24"/>
          <w:lang w:val="en-US"/>
        </w:rPr>
        <w:t>4</w:t>
      </w:r>
      <w:r w:rsidR="001D4568">
        <w:rPr>
          <w:rFonts w:ascii="Times New Roman" w:eastAsia="Times New Roman" w:hAnsi="Times New Roman" w:cs="Times New Roman"/>
          <w:sz w:val="24"/>
          <w:szCs w:val="24"/>
          <w:lang w:val="en-US"/>
        </w:rPr>
        <w:t>.</w:t>
      </w:r>
    </w:p>
    <w:p w14:paraId="52CEA92E" w14:textId="1C439DF4" w:rsidR="001D4568" w:rsidRPr="00814241" w:rsidRDefault="001D4568" w:rsidP="001D4568">
      <w:pPr>
        <w:pStyle w:val="Table"/>
        <w:rPr>
          <w:lang w:val="en-US"/>
        </w:rPr>
      </w:pPr>
      <w:proofErr w:type="spellStart"/>
      <w:r>
        <w:rPr>
          <w:lang w:val="en-US"/>
        </w:rPr>
        <w:t>Tab</w:t>
      </w:r>
      <w:r w:rsidR="00023F66">
        <w:rPr>
          <w:lang w:val="en-US"/>
        </w:rPr>
        <w:t>e</w:t>
      </w:r>
      <w:r>
        <w:rPr>
          <w:lang w:val="en-US"/>
        </w:rPr>
        <w:t>l</w:t>
      </w:r>
      <w:proofErr w:type="spellEnd"/>
      <w:r>
        <w:rPr>
          <w:lang w:val="en-US"/>
        </w:rPr>
        <w:t xml:space="preserve"> 4. </w:t>
      </w:r>
      <w:r w:rsidR="009D0C8A">
        <w:rPr>
          <w:b w:val="0"/>
          <w:bCs w:val="0"/>
          <w:lang w:val="en-US"/>
        </w:rPr>
        <w:t xml:space="preserve">Hasil </w:t>
      </w:r>
      <w:proofErr w:type="spellStart"/>
      <w:r w:rsidR="009D0C8A" w:rsidRPr="00C13AA1">
        <w:rPr>
          <w:b w:val="0"/>
          <w:bCs w:val="0"/>
          <w:i/>
          <w:iCs w:val="0"/>
          <w:lang w:val="en-US"/>
        </w:rPr>
        <w:t>Octalysis</w:t>
      </w:r>
      <w:proofErr w:type="spellEnd"/>
      <w:r w:rsidR="00C13AA1" w:rsidRPr="00C13AA1">
        <w:rPr>
          <w:b w:val="0"/>
          <w:bCs w:val="0"/>
          <w:i/>
          <w:iCs w:val="0"/>
          <w:lang w:val="en-US"/>
        </w:rPr>
        <w:t xml:space="preserve"> Framework</w:t>
      </w:r>
      <w:r w:rsidR="00C13AA1">
        <w:rPr>
          <w:b w:val="0"/>
          <w:bCs w:val="0"/>
          <w:lang w:val="en-US"/>
        </w:rPr>
        <w:t xml:space="preserve"> </w:t>
      </w:r>
      <w:proofErr w:type="spellStart"/>
      <w:r w:rsidR="00C13AA1">
        <w:rPr>
          <w:b w:val="0"/>
          <w:bCs w:val="0"/>
          <w:lang w:val="en-US"/>
        </w:rPr>
        <w:t>untuk</w:t>
      </w:r>
      <w:proofErr w:type="spellEnd"/>
      <w:r w:rsidR="00C13AA1">
        <w:rPr>
          <w:b w:val="0"/>
          <w:bCs w:val="0"/>
          <w:lang w:val="en-US"/>
        </w:rPr>
        <w:t xml:space="preserve"> 8</w:t>
      </w:r>
      <w:r w:rsidRPr="00C7768C">
        <w:rPr>
          <w:b w:val="0"/>
          <w:bCs w:val="0"/>
          <w:lang w:val="en-US"/>
        </w:rPr>
        <w:t xml:space="preserve"> </w:t>
      </w:r>
      <w:r w:rsidRPr="00C7768C">
        <w:rPr>
          <w:b w:val="0"/>
          <w:bCs w:val="0"/>
          <w:i/>
          <w:iCs w:val="0"/>
          <w:lang w:val="en-US"/>
        </w:rPr>
        <w:t>Core Drive</w:t>
      </w:r>
      <w:r w:rsidR="00C13AA1">
        <w:rPr>
          <w:b w:val="0"/>
          <w:bCs w:val="0"/>
          <w:i/>
          <w:iCs w:val="0"/>
          <w:lang w:val="en-US"/>
        </w:rPr>
        <w:t>s</w:t>
      </w:r>
    </w:p>
    <w:tbl>
      <w:tblPr>
        <w:tblStyle w:val="ad"/>
        <w:tblW w:w="9264" w:type="dxa"/>
        <w:jc w:val="center"/>
        <w:tblLayout w:type="fixed"/>
        <w:tblLook w:val="0400" w:firstRow="0" w:lastRow="0" w:firstColumn="0" w:lastColumn="0" w:noHBand="0" w:noVBand="1"/>
      </w:tblPr>
      <w:tblGrid>
        <w:gridCol w:w="4673"/>
        <w:gridCol w:w="1276"/>
        <w:gridCol w:w="1191"/>
        <w:gridCol w:w="1138"/>
        <w:gridCol w:w="986"/>
      </w:tblGrid>
      <w:tr w:rsidR="00B70B7C" w14:paraId="6C9E3A3E" w14:textId="77777777" w:rsidTr="00C92946">
        <w:trPr>
          <w:trHeight w:val="255"/>
          <w:tblHeader/>
          <w:jc w:val="center"/>
        </w:trPr>
        <w:tc>
          <w:tcPr>
            <w:tcW w:w="4673" w:type="dxa"/>
            <w:tcBorders>
              <w:top w:val="single" w:sz="4" w:space="0" w:color="auto"/>
              <w:bottom w:val="single" w:sz="4" w:space="0" w:color="auto"/>
            </w:tcBorders>
            <w:shd w:val="clear" w:color="auto" w:fill="auto"/>
            <w:vAlign w:val="center"/>
          </w:tcPr>
          <w:p w14:paraId="55FDD3D0" w14:textId="77777777" w:rsidR="00B70B7C" w:rsidRPr="000419FF" w:rsidRDefault="007B76B3" w:rsidP="000419FF">
            <w:pPr>
              <w:ind w:left="0" w:hanging="2"/>
              <w:rPr>
                <w:rFonts w:ascii="Times New Roman" w:eastAsia="Times New Roman" w:hAnsi="Times New Roman" w:cs="Times New Roman"/>
                <w:color w:val="000000"/>
              </w:rPr>
            </w:pPr>
            <w:r w:rsidRPr="000419FF">
              <w:rPr>
                <w:rFonts w:ascii="Times New Roman" w:eastAsia="Times New Roman" w:hAnsi="Times New Roman" w:cs="Times New Roman"/>
                <w:color w:val="000000"/>
              </w:rPr>
              <w:t>8 Core Drives</w:t>
            </w:r>
          </w:p>
        </w:tc>
        <w:tc>
          <w:tcPr>
            <w:tcW w:w="1276" w:type="dxa"/>
            <w:tcBorders>
              <w:top w:val="single" w:sz="4" w:space="0" w:color="auto"/>
              <w:bottom w:val="single" w:sz="4" w:space="0" w:color="auto"/>
            </w:tcBorders>
            <w:shd w:val="clear" w:color="auto" w:fill="auto"/>
            <w:vAlign w:val="center"/>
          </w:tcPr>
          <w:p w14:paraId="05B3A390" w14:textId="3F0819D7" w:rsidR="00B70B7C" w:rsidRPr="000419FF" w:rsidRDefault="00A44081" w:rsidP="000419FF">
            <w:pPr>
              <w:ind w:left="0" w:hanging="2"/>
              <w:rPr>
                <w:rFonts w:ascii="Times New Roman" w:eastAsia="Times New Roman" w:hAnsi="Times New Roman" w:cs="Times New Roman"/>
                <w:color w:val="000000"/>
              </w:rPr>
            </w:pPr>
            <w:proofErr w:type="spellStart"/>
            <w:r w:rsidRPr="000419FF">
              <w:rPr>
                <w:rFonts w:ascii="Times New Roman" w:eastAsia="Times New Roman" w:hAnsi="Times New Roman" w:cs="Times New Roman"/>
                <w:color w:val="000000"/>
                <w:lang w:val="en-US"/>
              </w:rPr>
              <w:t>Skor</w:t>
            </w:r>
            <w:proofErr w:type="spellEnd"/>
            <w:r w:rsidRPr="000419FF">
              <w:rPr>
                <w:rFonts w:ascii="Times New Roman" w:eastAsia="Times New Roman" w:hAnsi="Times New Roman" w:cs="Times New Roman"/>
                <w:color w:val="000000"/>
                <w:lang w:val="en-US"/>
              </w:rPr>
              <w:t xml:space="preserve"> </w:t>
            </w:r>
            <w:proofErr w:type="spellStart"/>
            <w:r w:rsidR="001D4568" w:rsidRPr="000419FF">
              <w:rPr>
                <w:rFonts w:ascii="Times New Roman" w:eastAsia="Times New Roman" w:hAnsi="Times New Roman" w:cs="Times New Roman"/>
                <w:color w:val="000000"/>
                <w:lang w:val="en-US"/>
              </w:rPr>
              <w:t>Kuesioner</w:t>
            </w:r>
            <w:proofErr w:type="spellEnd"/>
            <w:r w:rsidR="001D4568" w:rsidRPr="000419FF">
              <w:rPr>
                <w:rFonts w:ascii="Times New Roman" w:eastAsia="Times New Roman" w:hAnsi="Times New Roman" w:cs="Times New Roman"/>
                <w:color w:val="000000"/>
                <w:lang w:val="en-US"/>
              </w:rPr>
              <w:t xml:space="preserve"> </w:t>
            </w:r>
          </w:p>
        </w:tc>
        <w:tc>
          <w:tcPr>
            <w:tcW w:w="1191" w:type="dxa"/>
            <w:tcBorders>
              <w:top w:val="single" w:sz="4" w:space="0" w:color="auto"/>
              <w:bottom w:val="single" w:sz="4" w:space="0" w:color="auto"/>
            </w:tcBorders>
            <w:shd w:val="clear" w:color="auto" w:fill="auto"/>
            <w:vAlign w:val="center"/>
          </w:tcPr>
          <w:p w14:paraId="57968C59" w14:textId="77777777" w:rsidR="00B70B7C" w:rsidRPr="000419FF" w:rsidRDefault="007B76B3" w:rsidP="000419FF">
            <w:pPr>
              <w:ind w:left="0" w:hanging="2"/>
              <w:rPr>
                <w:rFonts w:ascii="Times New Roman" w:eastAsia="Times New Roman" w:hAnsi="Times New Roman" w:cs="Times New Roman"/>
                <w:i/>
                <w:iCs/>
                <w:color w:val="000000"/>
              </w:rPr>
            </w:pPr>
            <w:r w:rsidRPr="000419FF">
              <w:rPr>
                <w:rFonts w:ascii="Times New Roman" w:eastAsia="Times New Roman" w:hAnsi="Times New Roman" w:cs="Times New Roman"/>
                <w:i/>
                <w:iCs/>
                <w:color w:val="000000"/>
              </w:rPr>
              <w:t>Octalysis Scale</w:t>
            </w:r>
          </w:p>
        </w:tc>
        <w:tc>
          <w:tcPr>
            <w:tcW w:w="1138" w:type="dxa"/>
            <w:tcBorders>
              <w:top w:val="single" w:sz="4" w:space="0" w:color="auto"/>
              <w:bottom w:val="single" w:sz="4" w:space="0" w:color="auto"/>
            </w:tcBorders>
            <w:shd w:val="clear" w:color="auto" w:fill="auto"/>
            <w:vAlign w:val="center"/>
          </w:tcPr>
          <w:p w14:paraId="459325A6" w14:textId="77777777" w:rsidR="00B70B7C" w:rsidRPr="000419FF" w:rsidRDefault="007B76B3" w:rsidP="000419FF">
            <w:pPr>
              <w:ind w:left="0" w:hanging="2"/>
              <w:rPr>
                <w:rFonts w:ascii="Times New Roman" w:eastAsia="Times New Roman" w:hAnsi="Times New Roman" w:cs="Times New Roman"/>
                <w:i/>
                <w:iCs/>
                <w:color w:val="000000"/>
              </w:rPr>
            </w:pPr>
            <w:r w:rsidRPr="000419FF">
              <w:rPr>
                <w:rFonts w:ascii="Times New Roman" w:eastAsia="Times New Roman" w:hAnsi="Times New Roman" w:cs="Times New Roman"/>
                <w:i/>
                <w:iCs/>
                <w:color w:val="000000"/>
              </w:rPr>
              <w:t>Octalysis Score</w:t>
            </w:r>
          </w:p>
        </w:tc>
        <w:tc>
          <w:tcPr>
            <w:tcW w:w="986" w:type="dxa"/>
            <w:tcBorders>
              <w:top w:val="single" w:sz="4" w:space="0" w:color="auto"/>
              <w:bottom w:val="single" w:sz="4" w:space="0" w:color="auto"/>
            </w:tcBorders>
            <w:shd w:val="clear" w:color="auto" w:fill="auto"/>
          </w:tcPr>
          <w:p w14:paraId="391819B0" w14:textId="77777777" w:rsidR="00B70B7C" w:rsidRPr="000419FF" w:rsidRDefault="007B76B3" w:rsidP="000419FF">
            <w:pPr>
              <w:ind w:left="0" w:hanging="2"/>
              <w:rPr>
                <w:rFonts w:ascii="Times New Roman" w:eastAsia="Times New Roman" w:hAnsi="Times New Roman" w:cs="Times New Roman"/>
                <w:i/>
                <w:iCs/>
                <w:color w:val="000000"/>
              </w:rPr>
            </w:pPr>
            <w:r w:rsidRPr="000419FF">
              <w:rPr>
                <w:rFonts w:ascii="Times New Roman" w:eastAsia="Times New Roman" w:hAnsi="Times New Roman" w:cs="Times New Roman"/>
                <w:i/>
                <w:iCs/>
                <w:color w:val="000000"/>
              </w:rPr>
              <w:t>Result</w:t>
            </w:r>
          </w:p>
        </w:tc>
      </w:tr>
      <w:tr w:rsidR="00B70B7C" w14:paraId="2C77BF5C" w14:textId="77777777" w:rsidTr="00C92946">
        <w:trPr>
          <w:trHeight w:val="72"/>
          <w:jc w:val="center"/>
        </w:trPr>
        <w:tc>
          <w:tcPr>
            <w:tcW w:w="4673" w:type="dxa"/>
            <w:tcBorders>
              <w:top w:val="single" w:sz="4" w:space="0" w:color="auto"/>
            </w:tcBorders>
            <w:shd w:val="clear" w:color="auto" w:fill="auto"/>
            <w:vAlign w:val="center"/>
          </w:tcPr>
          <w:p w14:paraId="0D2D5D67"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C.D.1 - Epic Meaning and Calling</w:t>
            </w:r>
          </w:p>
        </w:tc>
        <w:tc>
          <w:tcPr>
            <w:tcW w:w="1276" w:type="dxa"/>
            <w:tcBorders>
              <w:top w:val="single" w:sz="4" w:space="0" w:color="auto"/>
            </w:tcBorders>
            <w:shd w:val="clear" w:color="auto" w:fill="auto"/>
            <w:vAlign w:val="bottom"/>
          </w:tcPr>
          <w:p w14:paraId="2064FC15"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1055</w:t>
            </w:r>
          </w:p>
        </w:tc>
        <w:tc>
          <w:tcPr>
            <w:tcW w:w="1191" w:type="dxa"/>
            <w:tcBorders>
              <w:top w:val="single" w:sz="4" w:space="0" w:color="auto"/>
            </w:tcBorders>
            <w:shd w:val="clear" w:color="auto" w:fill="auto"/>
            <w:vAlign w:val="center"/>
          </w:tcPr>
          <w:p w14:paraId="5D2765ED"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8" w:type="dxa"/>
            <w:tcBorders>
              <w:top w:val="single" w:sz="4" w:space="0" w:color="auto"/>
            </w:tcBorders>
            <w:shd w:val="clear" w:color="auto" w:fill="auto"/>
            <w:vAlign w:val="center"/>
          </w:tcPr>
          <w:p w14:paraId="4B7E2D0F"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986" w:type="dxa"/>
            <w:tcBorders>
              <w:top w:val="single" w:sz="4" w:space="0" w:color="auto"/>
            </w:tcBorders>
            <w:vAlign w:val="center"/>
          </w:tcPr>
          <w:p w14:paraId="42936ADF"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483D8417" w14:textId="77777777" w:rsidTr="00C92946">
        <w:trPr>
          <w:trHeight w:val="255"/>
          <w:jc w:val="center"/>
        </w:trPr>
        <w:tc>
          <w:tcPr>
            <w:tcW w:w="4673" w:type="dxa"/>
            <w:shd w:val="clear" w:color="auto" w:fill="auto"/>
            <w:vAlign w:val="center"/>
          </w:tcPr>
          <w:p w14:paraId="08F4F7CE"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C.D.2 - Development and Accomplishment</w:t>
            </w:r>
          </w:p>
        </w:tc>
        <w:tc>
          <w:tcPr>
            <w:tcW w:w="1276" w:type="dxa"/>
            <w:shd w:val="clear" w:color="auto" w:fill="auto"/>
            <w:vAlign w:val="bottom"/>
          </w:tcPr>
          <w:p w14:paraId="38D342F9"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965</w:t>
            </w:r>
          </w:p>
        </w:tc>
        <w:tc>
          <w:tcPr>
            <w:tcW w:w="1191" w:type="dxa"/>
            <w:shd w:val="clear" w:color="auto" w:fill="auto"/>
            <w:vAlign w:val="center"/>
          </w:tcPr>
          <w:p w14:paraId="1BBD1995"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shd w:val="clear" w:color="auto" w:fill="auto"/>
            <w:vAlign w:val="center"/>
          </w:tcPr>
          <w:p w14:paraId="408B3BC6"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vAlign w:val="center"/>
          </w:tcPr>
          <w:p w14:paraId="3881022F"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2515AFE6" w14:textId="77777777" w:rsidTr="00C92946">
        <w:trPr>
          <w:trHeight w:val="255"/>
          <w:jc w:val="center"/>
        </w:trPr>
        <w:tc>
          <w:tcPr>
            <w:tcW w:w="4673" w:type="dxa"/>
            <w:shd w:val="clear" w:color="auto" w:fill="auto"/>
            <w:vAlign w:val="center"/>
          </w:tcPr>
          <w:p w14:paraId="7B0136FA"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C.D.3 - Empowering of Creativity and Feedback</w:t>
            </w:r>
          </w:p>
        </w:tc>
        <w:tc>
          <w:tcPr>
            <w:tcW w:w="1276" w:type="dxa"/>
            <w:shd w:val="clear" w:color="auto" w:fill="auto"/>
            <w:vAlign w:val="bottom"/>
          </w:tcPr>
          <w:p w14:paraId="78A6FFBD"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1023</w:t>
            </w:r>
          </w:p>
        </w:tc>
        <w:tc>
          <w:tcPr>
            <w:tcW w:w="1191" w:type="dxa"/>
            <w:shd w:val="clear" w:color="auto" w:fill="auto"/>
            <w:vAlign w:val="center"/>
          </w:tcPr>
          <w:p w14:paraId="39ADFDA8"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shd w:val="clear" w:color="auto" w:fill="auto"/>
            <w:vAlign w:val="center"/>
          </w:tcPr>
          <w:p w14:paraId="62E8E395"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vAlign w:val="center"/>
          </w:tcPr>
          <w:p w14:paraId="1B6FA4E5"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76F190D3" w14:textId="77777777" w:rsidTr="00C92946">
        <w:trPr>
          <w:trHeight w:val="61"/>
          <w:jc w:val="center"/>
        </w:trPr>
        <w:tc>
          <w:tcPr>
            <w:tcW w:w="4673" w:type="dxa"/>
            <w:shd w:val="clear" w:color="auto" w:fill="auto"/>
            <w:vAlign w:val="center"/>
          </w:tcPr>
          <w:p w14:paraId="4C09C1B4"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C.D.4 - Ownership and Possession</w:t>
            </w:r>
          </w:p>
        </w:tc>
        <w:tc>
          <w:tcPr>
            <w:tcW w:w="1276" w:type="dxa"/>
            <w:shd w:val="clear" w:color="auto" w:fill="auto"/>
            <w:vAlign w:val="bottom"/>
          </w:tcPr>
          <w:p w14:paraId="2D58E43E"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961</w:t>
            </w:r>
          </w:p>
        </w:tc>
        <w:tc>
          <w:tcPr>
            <w:tcW w:w="1191" w:type="dxa"/>
            <w:shd w:val="clear" w:color="auto" w:fill="auto"/>
            <w:vAlign w:val="center"/>
          </w:tcPr>
          <w:p w14:paraId="4638EDCC"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shd w:val="clear" w:color="auto" w:fill="auto"/>
            <w:vAlign w:val="center"/>
          </w:tcPr>
          <w:p w14:paraId="11078BB2"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vAlign w:val="center"/>
          </w:tcPr>
          <w:p w14:paraId="6986E44F"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3F57E1CB" w14:textId="77777777" w:rsidTr="00C92946">
        <w:trPr>
          <w:trHeight w:val="255"/>
          <w:jc w:val="center"/>
        </w:trPr>
        <w:tc>
          <w:tcPr>
            <w:tcW w:w="4673" w:type="dxa"/>
            <w:shd w:val="clear" w:color="auto" w:fill="auto"/>
            <w:vAlign w:val="center"/>
          </w:tcPr>
          <w:p w14:paraId="2C4DDE99"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C.D.5 - Social Influence and Relatedness</w:t>
            </w:r>
          </w:p>
        </w:tc>
        <w:tc>
          <w:tcPr>
            <w:tcW w:w="1276" w:type="dxa"/>
            <w:shd w:val="clear" w:color="auto" w:fill="auto"/>
            <w:vAlign w:val="bottom"/>
          </w:tcPr>
          <w:p w14:paraId="42615572"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985</w:t>
            </w:r>
          </w:p>
        </w:tc>
        <w:tc>
          <w:tcPr>
            <w:tcW w:w="1191" w:type="dxa"/>
            <w:shd w:val="clear" w:color="auto" w:fill="auto"/>
            <w:vAlign w:val="center"/>
          </w:tcPr>
          <w:p w14:paraId="2B17C34B"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shd w:val="clear" w:color="auto" w:fill="auto"/>
            <w:vAlign w:val="center"/>
          </w:tcPr>
          <w:p w14:paraId="49ABD5A9"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vAlign w:val="center"/>
          </w:tcPr>
          <w:p w14:paraId="60307DD3"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3D676E2B" w14:textId="77777777" w:rsidTr="00C92946">
        <w:trPr>
          <w:trHeight w:val="176"/>
          <w:jc w:val="center"/>
        </w:trPr>
        <w:tc>
          <w:tcPr>
            <w:tcW w:w="4673" w:type="dxa"/>
            <w:shd w:val="clear" w:color="auto" w:fill="auto"/>
            <w:vAlign w:val="center"/>
          </w:tcPr>
          <w:p w14:paraId="297DEFEE"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C.D.6 - Scarcity and Impatience</w:t>
            </w:r>
          </w:p>
        </w:tc>
        <w:tc>
          <w:tcPr>
            <w:tcW w:w="1276" w:type="dxa"/>
            <w:shd w:val="clear" w:color="auto" w:fill="auto"/>
            <w:vAlign w:val="bottom"/>
          </w:tcPr>
          <w:p w14:paraId="5F6A465D"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1004</w:t>
            </w:r>
          </w:p>
        </w:tc>
        <w:tc>
          <w:tcPr>
            <w:tcW w:w="1191" w:type="dxa"/>
            <w:shd w:val="clear" w:color="auto" w:fill="auto"/>
            <w:vAlign w:val="center"/>
          </w:tcPr>
          <w:p w14:paraId="0B1A53E0"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shd w:val="clear" w:color="auto" w:fill="auto"/>
            <w:vAlign w:val="center"/>
          </w:tcPr>
          <w:p w14:paraId="0C10760B"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vAlign w:val="center"/>
          </w:tcPr>
          <w:p w14:paraId="6E8D4A47"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6C2F49D3" w14:textId="77777777" w:rsidTr="00C92946">
        <w:trPr>
          <w:trHeight w:val="255"/>
          <w:jc w:val="center"/>
        </w:trPr>
        <w:tc>
          <w:tcPr>
            <w:tcW w:w="4673" w:type="dxa"/>
            <w:shd w:val="clear" w:color="auto" w:fill="auto"/>
            <w:vAlign w:val="center"/>
          </w:tcPr>
          <w:p w14:paraId="43FA4282"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C.D.7 - Unpredictability and Curiosity</w:t>
            </w:r>
          </w:p>
        </w:tc>
        <w:tc>
          <w:tcPr>
            <w:tcW w:w="1276" w:type="dxa"/>
            <w:shd w:val="clear" w:color="auto" w:fill="auto"/>
            <w:vAlign w:val="bottom"/>
          </w:tcPr>
          <w:p w14:paraId="72D65BBA"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1021</w:t>
            </w:r>
          </w:p>
        </w:tc>
        <w:tc>
          <w:tcPr>
            <w:tcW w:w="1191" w:type="dxa"/>
            <w:shd w:val="clear" w:color="auto" w:fill="auto"/>
            <w:vAlign w:val="center"/>
          </w:tcPr>
          <w:p w14:paraId="2489DAFE"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shd w:val="clear" w:color="auto" w:fill="auto"/>
            <w:vAlign w:val="center"/>
          </w:tcPr>
          <w:p w14:paraId="57A315D1"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vAlign w:val="center"/>
          </w:tcPr>
          <w:p w14:paraId="2688E112"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79439396" w14:textId="77777777" w:rsidTr="00C92946">
        <w:trPr>
          <w:trHeight w:val="255"/>
          <w:jc w:val="center"/>
        </w:trPr>
        <w:tc>
          <w:tcPr>
            <w:tcW w:w="4673" w:type="dxa"/>
            <w:tcBorders>
              <w:bottom w:val="single" w:sz="4" w:space="0" w:color="auto"/>
            </w:tcBorders>
            <w:shd w:val="clear" w:color="auto" w:fill="auto"/>
            <w:vAlign w:val="center"/>
          </w:tcPr>
          <w:p w14:paraId="6D301F22"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color w:val="000000"/>
              </w:rPr>
              <w:t>C.D.8 - Loss and Avoidance Refers</w:t>
            </w:r>
          </w:p>
        </w:tc>
        <w:tc>
          <w:tcPr>
            <w:tcW w:w="1276" w:type="dxa"/>
            <w:tcBorders>
              <w:bottom w:val="single" w:sz="4" w:space="0" w:color="auto"/>
            </w:tcBorders>
            <w:shd w:val="clear" w:color="auto" w:fill="auto"/>
            <w:vAlign w:val="bottom"/>
          </w:tcPr>
          <w:p w14:paraId="6A274260"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1018</w:t>
            </w:r>
          </w:p>
        </w:tc>
        <w:tc>
          <w:tcPr>
            <w:tcW w:w="1191" w:type="dxa"/>
            <w:tcBorders>
              <w:bottom w:val="single" w:sz="4" w:space="0" w:color="auto"/>
            </w:tcBorders>
            <w:shd w:val="clear" w:color="auto" w:fill="auto"/>
            <w:vAlign w:val="center"/>
          </w:tcPr>
          <w:p w14:paraId="7F2A53C8"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8" w:type="dxa"/>
            <w:tcBorders>
              <w:bottom w:val="single" w:sz="4" w:space="0" w:color="auto"/>
            </w:tcBorders>
            <w:shd w:val="clear" w:color="auto" w:fill="auto"/>
            <w:vAlign w:val="center"/>
          </w:tcPr>
          <w:p w14:paraId="15DD29FA"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86" w:type="dxa"/>
            <w:tcBorders>
              <w:bottom w:val="single" w:sz="4" w:space="0" w:color="auto"/>
            </w:tcBorders>
            <w:vAlign w:val="center"/>
          </w:tcPr>
          <w:p w14:paraId="60A01B48" w14:textId="77777777" w:rsidR="00B70B7C" w:rsidRPr="00E63C1D" w:rsidRDefault="007B76B3" w:rsidP="000419FF">
            <w:pPr>
              <w:ind w:left="0" w:hanging="2"/>
              <w:rPr>
                <w:rFonts w:ascii="Times New Roman" w:eastAsia="Times New Roman" w:hAnsi="Times New Roman" w:cs="Times New Roman"/>
                <w:i/>
                <w:iCs/>
                <w:color w:val="000000"/>
              </w:rPr>
            </w:pPr>
            <w:r w:rsidRPr="00E63C1D">
              <w:rPr>
                <w:rFonts w:ascii="Times New Roman" w:eastAsia="Times New Roman" w:hAnsi="Times New Roman" w:cs="Times New Roman"/>
                <w:i/>
                <w:iCs/>
              </w:rPr>
              <w:t>High</w:t>
            </w:r>
          </w:p>
        </w:tc>
      </w:tr>
      <w:tr w:rsidR="00B70B7C" w14:paraId="6FEE99EB" w14:textId="77777777" w:rsidTr="00C92946">
        <w:trPr>
          <w:trHeight w:val="87"/>
          <w:jc w:val="center"/>
        </w:trPr>
        <w:tc>
          <w:tcPr>
            <w:tcW w:w="4673" w:type="dxa"/>
            <w:tcBorders>
              <w:top w:val="single" w:sz="4" w:space="0" w:color="auto"/>
              <w:bottom w:val="single" w:sz="4" w:space="0" w:color="auto"/>
            </w:tcBorders>
            <w:shd w:val="clear" w:color="auto" w:fill="auto"/>
            <w:vAlign w:val="bottom"/>
          </w:tcPr>
          <w:p w14:paraId="3081DA0E" w14:textId="77777777" w:rsidR="00B70B7C" w:rsidRDefault="007B76B3" w:rsidP="000419FF">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single" w:sz="4" w:space="0" w:color="auto"/>
              <w:bottom w:val="single" w:sz="4" w:space="0" w:color="auto"/>
            </w:tcBorders>
            <w:shd w:val="clear" w:color="auto" w:fill="auto"/>
            <w:vAlign w:val="bottom"/>
          </w:tcPr>
          <w:p w14:paraId="0097089B" w14:textId="77777777" w:rsidR="00B70B7C" w:rsidRDefault="007B76B3" w:rsidP="000419FF">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91" w:type="dxa"/>
            <w:tcBorders>
              <w:top w:val="single" w:sz="4" w:space="0" w:color="auto"/>
              <w:bottom w:val="single" w:sz="4" w:space="0" w:color="auto"/>
            </w:tcBorders>
            <w:shd w:val="clear" w:color="auto" w:fill="auto"/>
            <w:vAlign w:val="bottom"/>
          </w:tcPr>
          <w:p w14:paraId="3D31DAA8"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38" w:type="dxa"/>
            <w:tcBorders>
              <w:top w:val="single" w:sz="4" w:space="0" w:color="auto"/>
              <w:bottom w:val="single" w:sz="4" w:space="0" w:color="auto"/>
            </w:tcBorders>
            <w:shd w:val="clear" w:color="auto" w:fill="auto"/>
            <w:vAlign w:val="bottom"/>
          </w:tcPr>
          <w:p w14:paraId="3C9E2949" w14:textId="77777777" w:rsidR="00B70B7C" w:rsidRDefault="007B76B3" w:rsidP="000419FF">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407</w:t>
            </w:r>
          </w:p>
        </w:tc>
        <w:tc>
          <w:tcPr>
            <w:tcW w:w="986" w:type="dxa"/>
            <w:tcBorders>
              <w:top w:val="single" w:sz="4" w:space="0" w:color="auto"/>
              <w:bottom w:val="single" w:sz="4" w:space="0" w:color="auto"/>
            </w:tcBorders>
          </w:tcPr>
          <w:p w14:paraId="1AA2BB0D" w14:textId="77777777" w:rsidR="00B70B7C" w:rsidRDefault="00B70B7C" w:rsidP="000419FF">
            <w:pPr>
              <w:ind w:left="0" w:hanging="2"/>
              <w:rPr>
                <w:rFonts w:ascii="Times New Roman" w:eastAsia="Times New Roman" w:hAnsi="Times New Roman" w:cs="Times New Roman"/>
                <w:color w:val="000000"/>
              </w:rPr>
            </w:pPr>
          </w:p>
        </w:tc>
      </w:tr>
    </w:tbl>
    <w:p w14:paraId="0FF8176E" w14:textId="77777777" w:rsidR="00023F66" w:rsidRDefault="00023F66" w:rsidP="00023F66">
      <w:pPr>
        <w:spacing w:after="0" w:line="240" w:lineRule="auto"/>
        <w:ind w:left="0" w:hanging="2"/>
        <w:jc w:val="both"/>
        <w:rPr>
          <w:rFonts w:ascii="Times New Roman" w:eastAsia="Times New Roman" w:hAnsi="Times New Roman" w:cs="Times New Roman"/>
          <w:sz w:val="24"/>
          <w:szCs w:val="24"/>
        </w:rPr>
      </w:pPr>
    </w:p>
    <w:p w14:paraId="2F93AF0E" w14:textId="7594ABA8" w:rsidR="00B70B7C" w:rsidRDefault="007B76B3" w:rsidP="00023F66">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analis</w:t>
      </w:r>
      <w:r w:rsidR="00EC1D7C">
        <w:rPr>
          <w:rFonts w:ascii="Times New Roman" w:eastAsia="Times New Roman" w:hAnsi="Times New Roman" w:cs="Times New Roman"/>
          <w:sz w:val="24"/>
          <w:szCs w:val="24"/>
          <w:lang w:val="en-US"/>
        </w:rPr>
        <w:t>is</w:t>
      </w:r>
      <w:r>
        <w:rPr>
          <w:rFonts w:ascii="Times New Roman" w:eastAsia="Times New Roman" w:hAnsi="Times New Roman" w:cs="Times New Roman"/>
          <w:sz w:val="24"/>
          <w:szCs w:val="24"/>
        </w:rPr>
        <w:t xml:space="preserve"> total keseluruhan yang telah dilakukan pada </w:t>
      </w:r>
      <w:proofErr w:type="spellStart"/>
      <w:r w:rsidR="00EC1D7C">
        <w:rPr>
          <w:rFonts w:ascii="Times New Roman" w:eastAsia="Times New Roman" w:hAnsi="Times New Roman" w:cs="Times New Roman"/>
          <w:sz w:val="24"/>
          <w:szCs w:val="24"/>
          <w:lang w:val="en-US"/>
        </w:rPr>
        <w:t>Tabel</w:t>
      </w:r>
      <w:proofErr w:type="spellEnd"/>
      <w:r w:rsidR="00EC1D7C">
        <w:rPr>
          <w:rFonts w:ascii="Times New Roman" w:eastAsia="Times New Roman" w:hAnsi="Times New Roman" w:cs="Times New Roman"/>
          <w:sz w:val="24"/>
          <w:szCs w:val="24"/>
          <w:lang w:val="en-US"/>
        </w:rPr>
        <w:t xml:space="preserve"> 4</w:t>
      </w:r>
      <w:r>
        <w:rPr>
          <w:rFonts w:ascii="Times New Roman" w:eastAsia="Times New Roman" w:hAnsi="Times New Roman" w:cs="Times New Roman"/>
          <w:sz w:val="24"/>
          <w:szCs w:val="24"/>
        </w:rPr>
        <w:t>, dapat ditarik sebuah kesimpulan yang mengarah ke</w:t>
      </w:r>
      <w:r w:rsidR="00023F66">
        <w:rPr>
          <w:rFonts w:ascii="Times New Roman" w:eastAsia="Times New Roman" w:hAnsi="Times New Roman" w:cs="Times New Roman"/>
          <w:sz w:val="24"/>
          <w:szCs w:val="24"/>
          <w:lang w:val="en-US"/>
        </w:rPr>
        <w:t>pada</w:t>
      </w:r>
      <w:r>
        <w:rPr>
          <w:rFonts w:ascii="Times New Roman" w:eastAsia="Times New Roman" w:hAnsi="Times New Roman" w:cs="Times New Roman"/>
          <w:sz w:val="24"/>
          <w:szCs w:val="24"/>
        </w:rPr>
        <w:t xml:space="preserve"> hasil pengukuran </w:t>
      </w:r>
      <w:r w:rsidRPr="00A92312">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Dari analisis tersebut, dapat disimpulkan bahwa seluruh </w:t>
      </w:r>
      <w:r w:rsidRPr="00A92312">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berada pada </w:t>
      </w:r>
      <w:r w:rsidRPr="00A92312">
        <w:rPr>
          <w:rFonts w:ascii="Times New Roman" w:eastAsia="Times New Roman" w:hAnsi="Times New Roman" w:cs="Times New Roman"/>
          <w:i/>
          <w:iCs/>
          <w:sz w:val="24"/>
          <w:szCs w:val="24"/>
        </w:rPr>
        <w:t>high leve</w:t>
      </w:r>
      <w:r w:rsidR="00023F66">
        <w:rPr>
          <w:rFonts w:ascii="Times New Roman" w:eastAsia="Times New Roman" w:hAnsi="Times New Roman" w:cs="Times New Roman"/>
          <w:i/>
          <w:iCs/>
          <w:sz w:val="24"/>
          <w:szCs w:val="24"/>
          <w:lang w:val="en-US"/>
        </w:rPr>
        <w:t>l</w:t>
      </w:r>
      <w:r w:rsidR="00A92312">
        <w:rPr>
          <w:rFonts w:ascii="Times New Roman" w:eastAsia="Times New Roman" w:hAnsi="Times New Roman" w:cs="Times New Roman"/>
          <w:i/>
          <w:iCs/>
          <w:sz w:val="24"/>
          <w:szCs w:val="24"/>
          <w:lang w:val="en-US"/>
        </w:rPr>
        <w:t>,</w:t>
      </w:r>
      <w:r>
        <w:rPr>
          <w:rFonts w:ascii="Times New Roman" w:eastAsia="Times New Roman" w:hAnsi="Times New Roman" w:cs="Times New Roman"/>
          <w:sz w:val="24"/>
          <w:szCs w:val="24"/>
        </w:rPr>
        <w:t xml:space="preserve"> karena hasil yang didapatkan dari seluruh </w:t>
      </w:r>
      <w:r w:rsidRPr="00A92312">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berada pada </w:t>
      </w:r>
      <w:r w:rsidRPr="00023F66">
        <w:rPr>
          <w:rFonts w:ascii="Times New Roman" w:eastAsia="Times New Roman" w:hAnsi="Times New Roman" w:cs="Times New Roman"/>
          <w:i/>
          <w:iCs/>
          <w:sz w:val="24"/>
          <w:szCs w:val="24"/>
        </w:rPr>
        <w:t>range</w:t>
      </w:r>
      <w:r>
        <w:rPr>
          <w:rFonts w:ascii="Times New Roman" w:eastAsia="Times New Roman" w:hAnsi="Times New Roman" w:cs="Times New Roman"/>
          <w:sz w:val="24"/>
          <w:szCs w:val="24"/>
        </w:rPr>
        <w:t xml:space="preserve"> </w:t>
      </w:r>
      <w:r w:rsidRPr="00A92312">
        <w:rPr>
          <w:rFonts w:ascii="Times New Roman" w:eastAsia="Times New Roman" w:hAnsi="Times New Roman" w:cs="Times New Roman"/>
          <w:i/>
          <w:iCs/>
          <w:sz w:val="24"/>
          <w:szCs w:val="24"/>
        </w:rPr>
        <w:t>high level</w:t>
      </w:r>
      <w:r>
        <w:rPr>
          <w:rFonts w:ascii="Times New Roman" w:eastAsia="Times New Roman" w:hAnsi="Times New Roman" w:cs="Times New Roman"/>
          <w:sz w:val="24"/>
          <w:szCs w:val="24"/>
        </w:rPr>
        <w:t xml:space="preserve"> yaitu 835 sampai 1085,5.</w:t>
      </w:r>
    </w:p>
    <w:p w14:paraId="4FAF681A" w14:textId="044A55CE" w:rsidR="00B70B7C" w:rsidRDefault="007B76B3" w:rsidP="00023F66">
      <w:pPr>
        <w:tabs>
          <w:tab w:val="left" w:pos="1141"/>
        </w:tabs>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paparan </w:t>
      </w:r>
      <w:proofErr w:type="spellStart"/>
      <w:r w:rsidR="00A92312">
        <w:rPr>
          <w:rFonts w:ascii="Times New Roman" w:eastAsia="Times New Roman" w:hAnsi="Times New Roman" w:cs="Times New Roman"/>
          <w:sz w:val="24"/>
          <w:szCs w:val="24"/>
          <w:lang w:val="en-US"/>
        </w:rPr>
        <w:t>Tabel</w:t>
      </w:r>
      <w:proofErr w:type="spellEnd"/>
      <w:r w:rsidR="00A92312">
        <w:rPr>
          <w:rFonts w:ascii="Times New Roman" w:eastAsia="Times New Roman" w:hAnsi="Times New Roman" w:cs="Times New Roman"/>
          <w:sz w:val="24"/>
          <w:szCs w:val="24"/>
          <w:lang w:val="en-US"/>
        </w:rPr>
        <w:t xml:space="preserve"> 4</w:t>
      </w:r>
      <w:r>
        <w:rPr>
          <w:rFonts w:ascii="Times New Roman" w:eastAsia="Times New Roman" w:hAnsi="Times New Roman" w:cs="Times New Roman"/>
          <w:sz w:val="24"/>
          <w:szCs w:val="24"/>
        </w:rPr>
        <w:t xml:space="preserve">, dapat disimpulkan bahwa seluruh </w:t>
      </w:r>
      <w:r w:rsidRPr="00A92312">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berada pada skala </w:t>
      </w:r>
      <w:r w:rsidRPr="00A92312">
        <w:rPr>
          <w:rFonts w:ascii="Times New Roman" w:eastAsia="Times New Roman" w:hAnsi="Times New Roman" w:cs="Times New Roman"/>
          <w:i/>
          <w:iCs/>
          <w:sz w:val="24"/>
          <w:szCs w:val="24"/>
        </w:rPr>
        <w:t xml:space="preserve">octalysis </w:t>
      </w:r>
      <w:r>
        <w:rPr>
          <w:rFonts w:ascii="Times New Roman" w:eastAsia="Times New Roman" w:hAnsi="Times New Roman" w:cs="Times New Roman"/>
          <w:sz w:val="24"/>
          <w:szCs w:val="24"/>
        </w:rPr>
        <w:t xml:space="preserve">di antara 7 dan 8. Hal ini dikarenakan total keseluruhan kuesioner pada </w:t>
      </w:r>
      <w:r w:rsidRPr="00C1147C">
        <w:rPr>
          <w:rFonts w:ascii="Times New Roman" w:eastAsia="Times New Roman" w:hAnsi="Times New Roman" w:cs="Times New Roman"/>
          <w:i/>
          <w:iCs/>
          <w:sz w:val="24"/>
          <w:szCs w:val="24"/>
        </w:rPr>
        <w:t>core drives</w:t>
      </w:r>
      <w:r>
        <w:rPr>
          <w:rFonts w:ascii="Times New Roman" w:eastAsia="Times New Roman" w:hAnsi="Times New Roman" w:cs="Times New Roman"/>
          <w:sz w:val="24"/>
          <w:szCs w:val="24"/>
        </w:rPr>
        <w:t xml:space="preserve"> berada pada </w:t>
      </w:r>
      <w:r w:rsidRPr="00023F66">
        <w:rPr>
          <w:rFonts w:ascii="Times New Roman" w:eastAsia="Times New Roman" w:hAnsi="Times New Roman" w:cs="Times New Roman"/>
          <w:i/>
          <w:iCs/>
          <w:sz w:val="24"/>
          <w:szCs w:val="24"/>
        </w:rPr>
        <w:t>range</w:t>
      </w:r>
      <w:r>
        <w:rPr>
          <w:rFonts w:ascii="Times New Roman" w:eastAsia="Times New Roman" w:hAnsi="Times New Roman" w:cs="Times New Roman"/>
          <w:sz w:val="24"/>
          <w:szCs w:val="24"/>
        </w:rPr>
        <w:t xml:space="preserve"> diantara 1135,4 sampai 1235,6. Ini berarti seluruh </w:t>
      </w:r>
      <w:r w:rsidRPr="00023F66">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berada di bawah target yang diharapkan, yaitu menyentuh skala 10. Gambaran mengenai tidak tercapainya target tersebut dapat dilihat pada diagram dibawah ini.</w:t>
      </w:r>
    </w:p>
    <w:p w14:paraId="17399A3E" w14:textId="77777777" w:rsidR="00B70B7C" w:rsidRDefault="007B76B3" w:rsidP="00023F66">
      <w:pPr>
        <w:tabs>
          <w:tab w:val="left" w:pos="1141"/>
        </w:tabs>
        <w:spacing w:before="60" w:after="0" w:line="240" w:lineRule="auto"/>
        <w:ind w:left="0" w:hanging="2"/>
        <w:jc w:val="center"/>
        <w:rPr>
          <w:rFonts w:ascii="Times New Roman" w:eastAsia="Times New Roman" w:hAnsi="Times New Roman" w:cs="Times New Roman"/>
          <w:sz w:val="24"/>
          <w:szCs w:val="24"/>
        </w:rPr>
      </w:pPr>
      <w:r>
        <w:rPr>
          <w:noProof/>
          <w:lang w:eastAsia="id-ID"/>
        </w:rPr>
        <w:drawing>
          <wp:inline distT="0" distB="0" distL="0" distR="0" wp14:anchorId="53AAF7A7" wp14:editId="16609424">
            <wp:extent cx="3559580" cy="2275243"/>
            <wp:effectExtent l="0" t="0" r="3175" b="0"/>
            <wp:docPr id="10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566441" cy="2279628"/>
                    </a:xfrm>
                    <a:prstGeom prst="rect">
                      <a:avLst/>
                    </a:prstGeom>
                    <a:ln/>
                  </pic:spPr>
                </pic:pic>
              </a:graphicData>
            </a:graphic>
          </wp:inline>
        </w:drawing>
      </w:r>
    </w:p>
    <w:p w14:paraId="52CC037E" w14:textId="5F36D74C" w:rsidR="00C1147C" w:rsidRPr="00045B4C" w:rsidRDefault="00C1147C" w:rsidP="00023F66">
      <w:pPr>
        <w:spacing w:after="0" w:line="240" w:lineRule="auto"/>
        <w:ind w:left="0" w:hanging="2"/>
        <w:jc w:val="center"/>
        <w:rPr>
          <w:rFonts w:ascii="Times New Roman" w:eastAsia="Times New Roman" w:hAnsi="Times New Roman" w:cs="Times New Roman"/>
          <w:lang w:val="en-US"/>
        </w:rPr>
      </w:pPr>
      <w:r w:rsidRPr="00045B4C">
        <w:rPr>
          <w:rStyle w:val="GambarChar"/>
          <w:rFonts w:eastAsia="Calibri"/>
          <w:sz w:val="22"/>
          <w:szCs w:val="22"/>
        </w:rPr>
        <w:t>Gambar 6.</w:t>
      </w:r>
      <w:r w:rsidRPr="00045B4C">
        <w:rPr>
          <w:rFonts w:ascii="Times New Roman" w:eastAsia="Times New Roman" w:hAnsi="Times New Roman" w:cs="Times New Roman"/>
          <w:lang w:val="en-US"/>
        </w:rPr>
        <w:t xml:space="preserve"> </w:t>
      </w:r>
      <w:r w:rsidR="007213CD" w:rsidRPr="00045B4C">
        <w:rPr>
          <w:rFonts w:ascii="Times New Roman" w:eastAsia="Times New Roman" w:hAnsi="Times New Roman" w:cs="Times New Roman"/>
          <w:i/>
          <w:iCs/>
          <w:lang w:val="en-US"/>
        </w:rPr>
        <w:t xml:space="preserve">Diagram </w:t>
      </w:r>
      <w:r w:rsidR="00023F66">
        <w:rPr>
          <w:rFonts w:ascii="Times New Roman" w:eastAsia="Times New Roman" w:hAnsi="Times New Roman" w:cs="Times New Roman"/>
          <w:i/>
          <w:iCs/>
          <w:lang w:val="en-US"/>
        </w:rPr>
        <w:t>r</w:t>
      </w:r>
      <w:r w:rsidR="007213CD" w:rsidRPr="00045B4C">
        <w:rPr>
          <w:rFonts w:ascii="Times New Roman" w:eastAsia="Times New Roman" w:hAnsi="Times New Roman" w:cs="Times New Roman"/>
          <w:i/>
          <w:iCs/>
          <w:lang w:val="en-US"/>
        </w:rPr>
        <w:t xml:space="preserve">adar </w:t>
      </w:r>
      <w:r w:rsidRPr="00045B4C">
        <w:rPr>
          <w:rFonts w:ascii="Times New Roman" w:eastAsia="Times New Roman" w:hAnsi="Times New Roman" w:cs="Times New Roman"/>
          <w:i/>
          <w:iCs/>
          <w:lang w:val="en-US"/>
        </w:rPr>
        <w:t>Core Drive</w:t>
      </w:r>
      <w:r w:rsidRPr="00045B4C">
        <w:rPr>
          <w:rFonts w:ascii="Times New Roman" w:eastAsia="Times New Roman" w:hAnsi="Times New Roman" w:cs="Times New Roman"/>
          <w:lang w:val="en-US"/>
        </w:rPr>
        <w:t xml:space="preserve"> </w:t>
      </w:r>
      <w:proofErr w:type="spellStart"/>
      <w:r w:rsidR="007213CD" w:rsidRPr="00045B4C">
        <w:rPr>
          <w:rFonts w:ascii="Times New Roman" w:eastAsia="Times New Roman" w:hAnsi="Times New Roman" w:cs="Times New Roman"/>
          <w:lang w:val="en-US"/>
        </w:rPr>
        <w:t>dengan</w:t>
      </w:r>
      <w:proofErr w:type="spellEnd"/>
      <w:r w:rsidR="007213CD" w:rsidRPr="00045B4C">
        <w:rPr>
          <w:rFonts w:ascii="Times New Roman" w:eastAsia="Times New Roman" w:hAnsi="Times New Roman" w:cs="Times New Roman"/>
          <w:lang w:val="en-US"/>
        </w:rPr>
        <w:t xml:space="preserve"> </w:t>
      </w:r>
      <w:proofErr w:type="spellStart"/>
      <w:r w:rsidR="007213CD" w:rsidRPr="00045B4C">
        <w:rPr>
          <w:rFonts w:ascii="Times New Roman" w:eastAsia="Times New Roman" w:hAnsi="Times New Roman" w:cs="Times New Roman"/>
          <w:i/>
          <w:iCs/>
          <w:lang w:val="en-US"/>
        </w:rPr>
        <w:t>Octalysis</w:t>
      </w:r>
      <w:proofErr w:type="spellEnd"/>
      <w:r w:rsidR="007213CD" w:rsidRPr="00045B4C">
        <w:rPr>
          <w:rFonts w:ascii="Times New Roman" w:eastAsia="Times New Roman" w:hAnsi="Times New Roman" w:cs="Times New Roman"/>
          <w:i/>
          <w:iCs/>
          <w:lang w:val="en-US"/>
        </w:rPr>
        <w:t xml:space="preserve"> Framework</w:t>
      </w:r>
    </w:p>
    <w:p w14:paraId="40E34B65" w14:textId="77777777" w:rsidR="00C1147C" w:rsidRDefault="00C1147C" w:rsidP="00023F66">
      <w:pPr>
        <w:tabs>
          <w:tab w:val="left" w:pos="1141"/>
        </w:tabs>
        <w:spacing w:after="0" w:line="240" w:lineRule="auto"/>
        <w:ind w:left="0" w:hanging="2"/>
        <w:jc w:val="both"/>
        <w:rPr>
          <w:rFonts w:ascii="Times New Roman" w:eastAsia="Times New Roman" w:hAnsi="Times New Roman" w:cs="Times New Roman"/>
          <w:sz w:val="24"/>
          <w:szCs w:val="24"/>
        </w:rPr>
      </w:pPr>
    </w:p>
    <w:p w14:paraId="17DF0C7A" w14:textId="18490889" w:rsidR="00B70B7C" w:rsidRPr="00023F66" w:rsidRDefault="007E43FC" w:rsidP="00023F66">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Dari Ga</w:t>
      </w:r>
      <w:r w:rsidR="00023F66">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lang w:val="en-US"/>
        </w:rPr>
        <w:t xml:space="preserve">bar 6, </w:t>
      </w:r>
      <w:r w:rsidR="007B76B3">
        <w:rPr>
          <w:rFonts w:ascii="Times New Roman" w:eastAsia="Times New Roman" w:hAnsi="Times New Roman" w:cs="Times New Roman"/>
          <w:sz w:val="24"/>
          <w:szCs w:val="24"/>
        </w:rPr>
        <w:t xml:space="preserve">dapat terlihat bahwa titik aktual berada sedikit di bawah target yang telah diharapkan dapat tercapai. Namun, pada kenyataannya, </w:t>
      </w:r>
      <w:proofErr w:type="spellStart"/>
      <w:r w:rsidR="00A56EE0">
        <w:rPr>
          <w:rFonts w:ascii="Times New Roman" w:eastAsia="Times New Roman" w:hAnsi="Times New Roman" w:cs="Times New Roman"/>
          <w:sz w:val="24"/>
          <w:szCs w:val="24"/>
          <w:lang w:val="en-US"/>
        </w:rPr>
        <w:t>hasil</w:t>
      </w:r>
      <w:proofErr w:type="spellEnd"/>
      <w:r w:rsidR="00A56EE0">
        <w:rPr>
          <w:rFonts w:ascii="Times New Roman" w:eastAsia="Times New Roman" w:hAnsi="Times New Roman" w:cs="Times New Roman"/>
          <w:sz w:val="24"/>
          <w:szCs w:val="24"/>
          <w:lang w:val="en-US"/>
        </w:rPr>
        <w:t xml:space="preserve"> </w:t>
      </w:r>
      <w:proofErr w:type="spellStart"/>
      <w:r w:rsidR="00A56EE0">
        <w:rPr>
          <w:rFonts w:ascii="Times New Roman" w:eastAsia="Times New Roman" w:hAnsi="Times New Roman" w:cs="Times New Roman"/>
          <w:sz w:val="24"/>
          <w:szCs w:val="24"/>
          <w:lang w:val="en-US"/>
        </w:rPr>
        <w:t>aktualnya</w:t>
      </w:r>
      <w:proofErr w:type="spellEnd"/>
      <w:r w:rsidR="007B76B3">
        <w:rPr>
          <w:rFonts w:ascii="Times New Roman" w:eastAsia="Times New Roman" w:hAnsi="Times New Roman" w:cs="Times New Roman"/>
          <w:sz w:val="24"/>
          <w:szCs w:val="24"/>
        </w:rPr>
        <w:t xml:space="preserve"> yang didapatkan dari analis</w:t>
      </w:r>
      <w:r w:rsidR="00A56EE0">
        <w:rPr>
          <w:rFonts w:ascii="Times New Roman" w:eastAsia="Times New Roman" w:hAnsi="Times New Roman" w:cs="Times New Roman"/>
          <w:sz w:val="24"/>
          <w:szCs w:val="24"/>
          <w:lang w:val="en-US"/>
        </w:rPr>
        <w:t>i</w:t>
      </w:r>
      <w:r w:rsidR="00023F66">
        <w:rPr>
          <w:rFonts w:ascii="Times New Roman" w:eastAsia="Times New Roman" w:hAnsi="Times New Roman" w:cs="Times New Roman"/>
          <w:sz w:val="24"/>
          <w:szCs w:val="24"/>
          <w:lang w:val="en-US"/>
        </w:rPr>
        <w:t xml:space="preserve">s </w:t>
      </w:r>
      <w:r w:rsidR="007B76B3">
        <w:rPr>
          <w:rFonts w:ascii="Times New Roman" w:eastAsia="Times New Roman" w:hAnsi="Times New Roman" w:cs="Times New Roman"/>
          <w:sz w:val="24"/>
          <w:szCs w:val="24"/>
        </w:rPr>
        <w:t>berada di bawah target yang ingin dicapai pada penelit</w:t>
      </w:r>
      <w:r w:rsidR="007B76B3" w:rsidRPr="00023F66">
        <w:rPr>
          <w:rFonts w:ascii="Times New Roman" w:eastAsia="Times New Roman" w:hAnsi="Times New Roman" w:cs="Times New Roman"/>
          <w:sz w:val="24"/>
          <w:szCs w:val="24"/>
        </w:rPr>
        <w:t>i</w:t>
      </w:r>
      <w:r w:rsidRPr="00023F66">
        <w:rPr>
          <w:rFonts w:ascii="Times New Roman" w:eastAsia="Times New Roman" w:hAnsi="Times New Roman" w:cs="Times New Roman"/>
          <w:sz w:val="24"/>
          <w:szCs w:val="24"/>
          <w:lang w:val="en-US"/>
        </w:rPr>
        <w:t xml:space="preserve">an, </w:t>
      </w:r>
      <w:proofErr w:type="spellStart"/>
      <w:r w:rsidRPr="00023F66">
        <w:rPr>
          <w:rFonts w:ascii="Times New Roman" w:eastAsia="Times New Roman" w:hAnsi="Times New Roman" w:cs="Times New Roman"/>
          <w:sz w:val="24"/>
          <w:szCs w:val="24"/>
          <w:lang w:val="en-US"/>
        </w:rPr>
        <w:t>yaitu</w:t>
      </w:r>
      <w:proofErr w:type="spellEnd"/>
      <w:r w:rsidRPr="00023F66">
        <w:rPr>
          <w:rFonts w:ascii="Times New Roman" w:eastAsia="Times New Roman" w:hAnsi="Times New Roman" w:cs="Times New Roman"/>
          <w:sz w:val="24"/>
          <w:szCs w:val="24"/>
          <w:lang w:val="en-US"/>
        </w:rPr>
        <w:t xml:space="preserve"> pada </w:t>
      </w:r>
      <w:proofErr w:type="spellStart"/>
      <w:r w:rsidRPr="00023F66">
        <w:rPr>
          <w:rFonts w:ascii="Times New Roman" w:eastAsia="Times New Roman" w:hAnsi="Times New Roman" w:cs="Times New Roman"/>
          <w:sz w:val="24"/>
          <w:szCs w:val="24"/>
          <w:lang w:val="en-US"/>
        </w:rPr>
        <w:t>skala</w:t>
      </w:r>
      <w:proofErr w:type="spellEnd"/>
      <w:r w:rsidRPr="00023F66">
        <w:rPr>
          <w:rFonts w:ascii="Times New Roman" w:eastAsia="Times New Roman" w:hAnsi="Times New Roman" w:cs="Times New Roman"/>
          <w:sz w:val="24"/>
          <w:szCs w:val="24"/>
          <w:lang w:val="en-US"/>
        </w:rPr>
        <w:t xml:space="preserve"> </w:t>
      </w:r>
      <w:proofErr w:type="spellStart"/>
      <w:r w:rsidRPr="00023F66">
        <w:rPr>
          <w:rFonts w:ascii="Times New Roman" w:eastAsia="Times New Roman" w:hAnsi="Times New Roman" w:cs="Times New Roman"/>
          <w:sz w:val="24"/>
          <w:szCs w:val="24"/>
          <w:lang w:val="en-US"/>
        </w:rPr>
        <w:t>tertinggi</w:t>
      </w:r>
      <w:proofErr w:type="spellEnd"/>
      <w:r w:rsidRPr="00023F66">
        <w:rPr>
          <w:rFonts w:ascii="Times New Roman" w:eastAsia="Times New Roman" w:hAnsi="Times New Roman" w:cs="Times New Roman"/>
          <w:sz w:val="24"/>
          <w:szCs w:val="24"/>
          <w:lang w:val="en-US"/>
        </w:rPr>
        <w:t xml:space="preserve"> (</w:t>
      </w:r>
      <w:proofErr w:type="spellStart"/>
      <w:r w:rsidR="005A273C" w:rsidRPr="00023F66">
        <w:rPr>
          <w:rFonts w:ascii="Times New Roman" w:eastAsia="Times New Roman" w:hAnsi="Times New Roman" w:cs="Times New Roman"/>
          <w:sz w:val="24"/>
          <w:szCs w:val="24"/>
          <w:lang w:val="en-US"/>
        </w:rPr>
        <w:t>skala</w:t>
      </w:r>
      <w:proofErr w:type="spellEnd"/>
      <w:r w:rsidR="005A273C" w:rsidRPr="00023F66">
        <w:rPr>
          <w:rFonts w:ascii="Times New Roman" w:eastAsia="Times New Roman" w:hAnsi="Times New Roman" w:cs="Times New Roman"/>
          <w:sz w:val="24"/>
          <w:szCs w:val="24"/>
          <w:lang w:val="en-US"/>
        </w:rPr>
        <w:t xml:space="preserve"> 10)</w:t>
      </w:r>
      <w:r w:rsidR="007B76B3" w:rsidRPr="00023F66">
        <w:rPr>
          <w:rFonts w:ascii="Times New Roman" w:eastAsia="Times New Roman" w:hAnsi="Times New Roman" w:cs="Times New Roman"/>
          <w:sz w:val="24"/>
          <w:szCs w:val="24"/>
        </w:rPr>
        <w:t>.</w:t>
      </w:r>
    </w:p>
    <w:p w14:paraId="62EE5087" w14:textId="77777777" w:rsidR="00B70B7C" w:rsidRPr="00045B4C" w:rsidRDefault="00B70B7C" w:rsidP="00023F66">
      <w:pPr>
        <w:spacing w:after="0" w:line="240" w:lineRule="auto"/>
        <w:ind w:left="0" w:hanging="2"/>
        <w:rPr>
          <w:rFonts w:ascii="Times New Roman" w:eastAsia="Times New Roman" w:hAnsi="Times New Roman" w:cs="Times New Roman"/>
          <w:b/>
          <w:color w:val="FF0000"/>
          <w:sz w:val="24"/>
          <w:szCs w:val="24"/>
        </w:rPr>
      </w:pPr>
    </w:p>
    <w:p w14:paraId="6B942B53" w14:textId="77777777" w:rsidR="00B70B7C" w:rsidRDefault="007B76B3" w:rsidP="00023F66">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2E4EF8A7" w14:textId="6974D38D" w:rsidR="00B70B7C" w:rsidRDefault="007B76B3" w:rsidP="00023F66">
      <w:pPr>
        <w:spacing w:after="0" w:line="240" w:lineRule="auto"/>
        <w:ind w:left="-2" w:firstLineChars="23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Membawa inovasi ke dalam cara mengajar itu penting. Membantu tenaga pengajar untuk menyampaikan materi dengan lebih baik dan membantu mahasiswa menjadi terlibat dalam proses pembelajaran. Dalam penelitian ini, telah dilakukan penelitian menggunakan pendekatan </w:t>
      </w:r>
      <w:r w:rsidR="00023F66">
        <w:rPr>
          <w:rFonts w:ascii="Times New Roman" w:eastAsia="Times New Roman" w:hAnsi="Times New Roman" w:cs="Times New Roman"/>
          <w:sz w:val="24"/>
          <w:szCs w:val="24"/>
        </w:rPr>
        <w:t xml:space="preserve">Gamifikasi </w:t>
      </w:r>
      <w:r w:rsidR="00023F66">
        <w:rPr>
          <w:rFonts w:ascii="Times New Roman" w:eastAsia="Times New Roman" w:hAnsi="Times New Roman" w:cs="Times New Roman"/>
          <w:i/>
          <w:sz w:val="24"/>
          <w:szCs w:val="24"/>
        </w:rPr>
        <w:t xml:space="preserve">Octalysis </w:t>
      </w:r>
      <w:r>
        <w:rPr>
          <w:rFonts w:ascii="Times New Roman" w:eastAsia="Times New Roman" w:hAnsi="Times New Roman" w:cs="Times New Roman"/>
          <w:sz w:val="24"/>
          <w:szCs w:val="24"/>
        </w:rPr>
        <w:t xml:space="preserve">untuk mengetahui tingkat </w:t>
      </w:r>
      <w:r>
        <w:rPr>
          <w:rFonts w:ascii="Times New Roman" w:eastAsia="Times New Roman" w:hAnsi="Times New Roman" w:cs="Times New Roman"/>
          <w:i/>
          <w:sz w:val="24"/>
          <w:szCs w:val="24"/>
        </w:rPr>
        <w:t>core drive</w:t>
      </w:r>
      <w:r>
        <w:rPr>
          <w:rFonts w:ascii="Times New Roman" w:eastAsia="Times New Roman" w:hAnsi="Times New Roman" w:cs="Times New Roman"/>
          <w:sz w:val="24"/>
          <w:szCs w:val="24"/>
        </w:rPr>
        <w:t xml:space="preserve"> yang menjadi pengaruh motivasi </w:t>
      </w:r>
      <w:r>
        <w:rPr>
          <w:rFonts w:ascii="Times New Roman" w:eastAsia="Times New Roman" w:hAnsi="Times New Roman" w:cs="Times New Roman"/>
          <w:sz w:val="24"/>
          <w:szCs w:val="24"/>
        </w:rPr>
        <w:lastRenderedPageBreak/>
        <w:t xml:space="preserve">belajar siswa. Berdasarkan kuesioner yang telah diisi oleh 167 responden, 8 </w:t>
      </w:r>
      <w:r w:rsidRPr="00023F66">
        <w:rPr>
          <w:rFonts w:ascii="Times New Roman" w:eastAsia="Times New Roman" w:hAnsi="Times New Roman" w:cs="Times New Roman"/>
          <w:i/>
          <w:iCs/>
          <w:sz w:val="24"/>
          <w:szCs w:val="24"/>
        </w:rPr>
        <w:t>core drive</w:t>
      </w:r>
      <w:r>
        <w:rPr>
          <w:rFonts w:ascii="Times New Roman" w:eastAsia="Times New Roman" w:hAnsi="Times New Roman" w:cs="Times New Roman"/>
          <w:sz w:val="24"/>
          <w:szCs w:val="24"/>
        </w:rPr>
        <w:t xml:space="preserve"> yang menjadi pengaruh motivasi belajar siswa berada pada tingkat tinggi. Total nilai yang didapat </w:t>
      </w:r>
      <w:r w:rsidR="00023F66">
        <w:rPr>
          <w:rFonts w:ascii="Times New Roman" w:eastAsia="Times New Roman" w:hAnsi="Times New Roman" w:cs="Times New Roman"/>
          <w:sz w:val="24"/>
          <w:szCs w:val="24"/>
          <w:lang w:val="en-US"/>
        </w:rPr>
        <w:t>pada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core drive epic meaning and calling</w:t>
      </w:r>
      <w:r>
        <w:rPr>
          <w:rFonts w:ascii="Times New Roman" w:eastAsia="Times New Roman" w:hAnsi="Times New Roman" w:cs="Times New Roman"/>
          <w:sz w:val="24"/>
          <w:szCs w:val="24"/>
        </w:rPr>
        <w:t xml:space="preserve"> adalah 1055. </w:t>
      </w:r>
      <w:r w:rsidRPr="00023F66">
        <w:rPr>
          <w:rFonts w:ascii="Times New Roman" w:eastAsia="Times New Roman" w:hAnsi="Times New Roman" w:cs="Times New Roman"/>
          <w:i/>
          <w:iCs/>
          <w:sz w:val="24"/>
          <w:szCs w:val="24"/>
        </w:rPr>
        <w:t>Development and accomplishment</w:t>
      </w:r>
      <w:r>
        <w:rPr>
          <w:rFonts w:ascii="Times New Roman" w:eastAsia="Times New Roman" w:hAnsi="Times New Roman" w:cs="Times New Roman"/>
          <w:sz w:val="24"/>
          <w:szCs w:val="24"/>
        </w:rPr>
        <w:t xml:space="preserve"> mendapat nilai 965. </w:t>
      </w:r>
      <w:r>
        <w:rPr>
          <w:rFonts w:ascii="Times New Roman" w:eastAsia="Times New Roman" w:hAnsi="Times New Roman" w:cs="Times New Roman"/>
          <w:i/>
          <w:sz w:val="24"/>
          <w:szCs w:val="24"/>
        </w:rPr>
        <w:t>Ownership and possession</w:t>
      </w:r>
      <w:r>
        <w:rPr>
          <w:rFonts w:ascii="Times New Roman" w:eastAsia="Times New Roman" w:hAnsi="Times New Roman" w:cs="Times New Roman"/>
          <w:sz w:val="24"/>
          <w:szCs w:val="24"/>
        </w:rPr>
        <w:t xml:space="preserve"> mendapat nilai 961. </w:t>
      </w:r>
      <w:r>
        <w:rPr>
          <w:rFonts w:ascii="Times New Roman" w:eastAsia="Times New Roman" w:hAnsi="Times New Roman" w:cs="Times New Roman"/>
          <w:i/>
          <w:sz w:val="24"/>
          <w:szCs w:val="24"/>
        </w:rPr>
        <w:t>Empowering of creativity and feedback</w:t>
      </w:r>
      <w:r>
        <w:rPr>
          <w:rFonts w:ascii="Times New Roman" w:eastAsia="Times New Roman" w:hAnsi="Times New Roman" w:cs="Times New Roman"/>
          <w:sz w:val="24"/>
          <w:szCs w:val="24"/>
        </w:rPr>
        <w:t xml:space="preserve"> mendapat nilai 1023. </w:t>
      </w:r>
      <w:r w:rsidRPr="00023F66">
        <w:rPr>
          <w:rFonts w:ascii="Times New Roman" w:eastAsia="Times New Roman" w:hAnsi="Times New Roman" w:cs="Times New Roman"/>
          <w:i/>
          <w:iCs/>
          <w:sz w:val="24"/>
          <w:szCs w:val="24"/>
        </w:rPr>
        <w:t>Social influence and relatedness</w:t>
      </w:r>
      <w:r>
        <w:rPr>
          <w:rFonts w:ascii="Times New Roman" w:eastAsia="Times New Roman" w:hAnsi="Times New Roman" w:cs="Times New Roman"/>
          <w:sz w:val="24"/>
          <w:szCs w:val="24"/>
        </w:rPr>
        <w:t xml:space="preserve"> mendapat nilai 20 skor lebih tinggi dari </w:t>
      </w:r>
      <w:r>
        <w:rPr>
          <w:rFonts w:ascii="Times New Roman" w:eastAsia="Times New Roman" w:hAnsi="Times New Roman" w:cs="Times New Roman"/>
          <w:i/>
          <w:sz w:val="24"/>
          <w:szCs w:val="24"/>
        </w:rPr>
        <w:t xml:space="preserve">development and accomplishment. Scarcity and impatience, unpredictability and curiosity,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loss and avoidance refers</w:t>
      </w:r>
      <w:r>
        <w:rPr>
          <w:rFonts w:ascii="Times New Roman" w:eastAsia="Times New Roman" w:hAnsi="Times New Roman" w:cs="Times New Roman"/>
          <w:sz w:val="24"/>
          <w:szCs w:val="24"/>
        </w:rPr>
        <w:t xml:space="preserve"> mendapat nilai 1004, 1021, 1018. Hal ini menandakan bahwa tingkat motivasi belajar siswa selama pandemi COVID-19 masih tinggi dengan 4 </w:t>
      </w:r>
      <w:r>
        <w:rPr>
          <w:rFonts w:ascii="Times New Roman" w:eastAsia="Times New Roman" w:hAnsi="Times New Roman" w:cs="Times New Roman"/>
          <w:i/>
          <w:sz w:val="24"/>
          <w:szCs w:val="24"/>
        </w:rPr>
        <w:t>core drive</w:t>
      </w:r>
      <w:r>
        <w:rPr>
          <w:rFonts w:ascii="Times New Roman" w:eastAsia="Times New Roman" w:hAnsi="Times New Roman" w:cs="Times New Roman"/>
          <w:sz w:val="24"/>
          <w:szCs w:val="24"/>
        </w:rPr>
        <w:t xml:space="preserve"> tertinggi yaitu </w:t>
      </w:r>
      <w:r w:rsidRPr="003C065A">
        <w:rPr>
          <w:rFonts w:ascii="Times New Roman" w:eastAsia="Times New Roman" w:hAnsi="Times New Roman" w:cs="Times New Roman"/>
          <w:i/>
          <w:iCs/>
          <w:sz w:val="24"/>
          <w:szCs w:val="24"/>
        </w:rPr>
        <w:t>epic meaning and calling</w:t>
      </w:r>
      <w:r>
        <w:rPr>
          <w:rFonts w:ascii="Times New Roman" w:eastAsia="Times New Roman" w:hAnsi="Times New Roman" w:cs="Times New Roman"/>
          <w:sz w:val="24"/>
          <w:szCs w:val="24"/>
        </w:rPr>
        <w:t xml:space="preserve">, </w:t>
      </w:r>
      <w:r w:rsidRPr="003C065A">
        <w:rPr>
          <w:rFonts w:ascii="Times New Roman" w:eastAsia="Times New Roman" w:hAnsi="Times New Roman" w:cs="Times New Roman"/>
          <w:i/>
          <w:iCs/>
          <w:sz w:val="24"/>
          <w:szCs w:val="24"/>
        </w:rPr>
        <w:t>empowering creativity and feedback</w:t>
      </w:r>
      <w:r>
        <w:rPr>
          <w:rFonts w:ascii="Times New Roman" w:eastAsia="Times New Roman" w:hAnsi="Times New Roman" w:cs="Times New Roman"/>
          <w:sz w:val="24"/>
          <w:szCs w:val="24"/>
        </w:rPr>
        <w:t xml:space="preserve">, </w:t>
      </w:r>
      <w:r w:rsidRPr="003C065A">
        <w:rPr>
          <w:rFonts w:ascii="Times New Roman" w:eastAsia="Times New Roman" w:hAnsi="Times New Roman" w:cs="Times New Roman"/>
          <w:i/>
          <w:iCs/>
          <w:sz w:val="24"/>
          <w:szCs w:val="24"/>
        </w:rPr>
        <w:t>unpredictability and curiosity</w:t>
      </w:r>
      <w:r>
        <w:rPr>
          <w:rFonts w:ascii="Times New Roman" w:eastAsia="Times New Roman" w:hAnsi="Times New Roman" w:cs="Times New Roman"/>
          <w:sz w:val="24"/>
          <w:szCs w:val="24"/>
        </w:rPr>
        <w:t xml:space="preserve">, dan </w:t>
      </w:r>
      <w:r w:rsidRPr="003C065A">
        <w:rPr>
          <w:rFonts w:ascii="Times New Roman" w:eastAsia="Times New Roman" w:hAnsi="Times New Roman" w:cs="Times New Roman"/>
          <w:i/>
          <w:iCs/>
          <w:sz w:val="24"/>
          <w:szCs w:val="24"/>
        </w:rPr>
        <w:t>loss and avoidance refers</w:t>
      </w:r>
      <w:r>
        <w:rPr>
          <w:rFonts w:ascii="Times New Roman" w:eastAsia="Times New Roman" w:hAnsi="Times New Roman" w:cs="Times New Roman"/>
          <w:sz w:val="24"/>
          <w:szCs w:val="24"/>
        </w:rPr>
        <w:t>.</w:t>
      </w:r>
    </w:p>
    <w:p w14:paraId="41E4AC2D" w14:textId="77777777" w:rsidR="00023F66" w:rsidRDefault="00023F66" w:rsidP="00023F66">
      <w:pPr>
        <w:spacing w:after="0" w:line="240" w:lineRule="auto"/>
        <w:ind w:left="-2" w:firstLineChars="236" w:firstLine="566"/>
        <w:jc w:val="both"/>
        <w:rPr>
          <w:rFonts w:ascii="Times New Roman" w:eastAsia="Times New Roman" w:hAnsi="Times New Roman" w:cs="Times New Roman"/>
          <w:sz w:val="24"/>
          <w:szCs w:val="24"/>
        </w:rPr>
      </w:pPr>
    </w:p>
    <w:p w14:paraId="6A28F9C1" w14:textId="77777777" w:rsidR="009B768F" w:rsidRDefault="009B768F" w:rsidP="00023F66">
      <w:pPr>
        <w:spacing w:after="0" w:line="240" w:lineRule="auto"/>
        <w:ind w:left="0" w:hanging="2"/>
        <w:rPr>
          <w:rFonts w:ascii="Times New Roman" w:eastAsia="Times New Roman" w:hAnsi="Times New Roman" w:cs="Times New Roman"/>
          <w:b/>
          <w:bCs/>
          <w:sz w:val="24"/>
          <w:szCs w:val="24"/>
          <w:lang w:val="en-US"/>
        </w:rPr>
      </w:pPr>
      <w:r w:rsidRPr="00250DE7">
        <w:rPr>
          <w:rFonts w:ascii="Times New Roman" w:eastAsia="Times New Roman" w:hAnsi="Times New Roman" w:cs="Times New Roman"/>
          <w:b/>
          <w:bCs/>
          <w:sz w:val="24"/>
          <w:szCs w:val="24"/>
          <w:lang w:val="en-US"/>
        </w:rPr>
        <w:t>UCAPAN TERIMA KASIH</w:t>
      </w:r>
    </w:p>
    <w:p w14:paraId="41025747" w14:textId="77777777" w:rsidR="009B768F" w:rsidRDefault="009B768F" w:rsidP="00023F66">
      <w:pPr>
        <w:spacing w:after="0" w:line="240" w:lineRule="auto"/>
        <w:ind w:left="-2" w:firstLineChars="236" w:firstLine="56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oleh Kementerian Pendidikan,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dan Lembaga </w:t>
      </w:r>
      <w:proofErr w:type="spellStart"/>
      <w:r>
        <w:rPr>
          <w:rFonts w:ascii="Times New Roman" w:hAnsi="Times New Roman" w:cs="Times New Roman"/>
          <w:sz w:val="24"/>
          <w:szCs w:val="24"/>
          <w:lang w:val="en-US"/>
        </w:rPr>
        <w:t>Pengelola</w:t>
      </w:r>
      <w:proofErr w:type="spellEnd"/>
      <w:r>
        <w:rPr>
          <w:rFonts w:ascii="Times New Roman" w:hAnsi="Times New Roman" w:cs="Times New Roman"/>
          <w:sz w:val="24"/>
          <w:szCs w:val="24"/>
          <w:lang w:val="en-US"/>
        </w:rPr>
        <w:t xml:space="preserve"> Dana Pendidikan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Keilmuan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2021. </w:t>
      </w:r>
    </w:p>
    <w:p w14:paraId="27770990" w14:textId="77777777" w:rsidR="003C065A" w:rsidRDefault="003C065A" w:rsidP="00023F66">
      <w:pPr>
        <w:spacing w:after="0" w:line="240" w:lineRule="auto"/>
        <w:ind w:left="0" w:hanging="2"/>
        <w:jc w:val="both"/>
        <w:rPr>
          <w:rFonts w:ascii="Times New Roman" w:eastAsia="Times New Roman" w:hAnsi="Times New Roman" w:cs="Times New Roman"/>
          <w:sz w:val="24"/>
          <w:szCs w:val="24"/>
        </w:rPr>
      </w:pPr>
    </w:p>
    <w:p w14:paraId="26A5EEEB" w14:textId="77777777" w:rsidR="00B70B7C" w:rsidRDefault="007B76B3" w:rsidP="00023F66">
      <w:pPr>
        <w:spacing w:after="0" w:line="276"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505443F4"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eastAsia="Times New Roman" w:hAnsi="Times New Roman" w:cs="Times New Roman"/>
          <w:sz w:val="24"/>
          <w:szCs w:val="24"/>
        </w:rPr>
        <w:fldChar w:fldCharType="begin" w:fldLock="1"/>
      </w:r>
      <w:r w:rsidRPr="0049358F">
        <w:rPr>
          <w:rFonts w:ascii="Times New Roman" w:eastAsia="Times New Roman" w:hAnsi="Times New Roman" w:cs="Times New Roman"/>
          <w:sz w:val="24"/>
          <w:szCs w:val="24"/>
        </w:rPr>
        <w:instrText xml:space="preserve">ADDIN Mendeley Bibliography CSL_BIBLIOGRAPHY </w:instrText>
      </w:r>
      <w:r w:rsidRPr="0049358F">
        <w:rPr>
          <w:rFonts w:ascii="Times New Roman" w:eastAsia="Times New Roman" w:hAnsi="Times New Roman" w:cs="Times New Roman"/>
          <w:sz w:val="24"/>
          <w:szCs w:val="24"/>
        </w:rPr>
        <w:fldChar w:fldCharType="separate"/>
      </w:r>
      <w:bookmarkStart w:id="0" w:name="_GoBack"/>
      <w:r w:rsidRPr="0049358F">
        <w:rPr>
          <w:rFonts w:ascii="Times New Roman" w:hAnsi="Times New Roman" w:cs="Times New Roman"/>
          <w:noProof/>
          <w:sz w:val="24"/>
          <w:szCs w:val="24"/>
        </w:rPr>
        <w:t>[1]</w:t>
      </w:r>
      <w:r w:rsidRPr="0049358F">
        <w:rPr>
          <w:rFonts w:ascii="Times New Roman" w:hAnsi="Times New Roman" w:cs="Times New Roman"/>
          <w:noProof/>
          <w:sz w:val="24"/>
          <w:szCs w:val="24"/>
        </w:rPr>
        <w:tab/>
        <w:t xml:space="preserve">Gunawan, N. M. Y. Suranti, and Fathoroni, “Variations of Models and Learning Platforms for Prospective Teachers During the COVID-19 Pandemic Period,” </w:t>
      </w:r>
      <w:r w:rsidRPr="0049358F">
        <w:rPr>
          <w:rFonts w:ascii="Times New Roman" w:hAnsi="Times New Roman" w:cs="Times New Roman"/>
          <w:i/>
          <w:iCs/>
          <w:noProof/>
          <w:sz w:val="24"/>
          <w:szCs w:val="24"/>
        </w:rPr>
        <w:t>Indones. J. Teach. Educ.</w:t>
      </w:r>
      <w:r w:rsidRPr="0049358F">
        <w:rPr>
          <w:rFonts w:ascii="Times New Roman" w:hAnsi="Times New Roman" w:cs="Times New Roman"/>
          <w:noProof/>
          <w:sz w:val="24"/>
          <w:szCs w:val="24"/>
        </w:rPr>
        <w:t>, vol. 1, no. 2, pp. 61–70, 2020.</w:t>
      </w:r>
    </w:p>
    <w:p w14:paraId="4BBFD7A8" w14:textId="0827A6C8"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[2]</w:t>
      </w:r>
      <w:r w:rsidRPr="0049358F">
        <w:rPr>
          <w:rFonts w:ascii="Times New Roman" w:hAnsi="Times New Roman" w:cs="Times New Roman"/>
          <w:noProof/>
          <w:sz w:val="24"/>
          <w:szCs w:val="24"/>
        </w:rPr>
        <w:tab/>
        <w:t xml:space="preserve">S. Anshori, “Pemanfaatan TIK sebagai Sumber dan Media Pembelajaran di Sekolah,” </w:t>
      </w:r>
      <w:r w:rsidRPr="0049358F">
        <w:rPr>
          <w:rFonts w:ascii="Times New Roman" w:hAnsi="Times New Roman" w:cs="Times New Roman"/>
          <w:i/>
          <w:iCs/>
          <w:noProof/>
          <w:sz w:val="24"/>
          <w:szCs w:val="24"/>
        </w:rPr>
        <w:t>J. Ilmu Pendidik. PKn dan Sos. Budaya</w:t>
      </w:r>
      <w:r w:rsidRPr="0049358F">
        <w:rPr>
          <w:rFonts w:ascii="Times New Roman" w:hAnsi="Times New Roman" w:cs="Times New Roman"/>
          <w:noProof/>
          <w:sz w:val="24"/>
          <w:szCs w:val="24"/>
        </w:rPr>
        <w:t>, vol. 1, no. 1, pp. 10–20, 2017, [Online]. Available: file:///C:/Users/WINDOWS 10/Downloads/Documents/61-Article Text-540-1-10-20191223.pdf.</w:t>
      </w:r>
    </w:p>
    <w:p w14:paraId="19C13714"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[3]</w:t>
      </w:r>
      <w:r w:rsidRPr="0049358F">
        <w:rPr>
          <w:rFonts w:ascii="Times New Roman" w:hAnsi="Times New Roman" w:cs="Times New Roman"/>
          <w:noProof/>
          <w:sz w:val="24"/>
          <w:szCs w:val="24"/>
        </w:rPr>
        <w:tab/>
        <w:t>E. P. Febrianti, “Motivasi Belajar Menurun Imbas dari Covid-19,” pp. 1–7, 2021.</w:t>
      </w:r>
    </w:p>
    <w:p w14:paraId="246AB516"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[4]</w:t>
      </w:r>
      <w:r w:rsidRPr="0049358F">
        <w:rPr>
          <w:rFonts w:ascii="Times New Roman" w:hAnsi="Times New Roman" w:cs="Times New Roman"/>
          <w:noProof/>
          <w:sz w:val="24"/>
          <w:szCs w:val="24"/>
        </w:rPr>
        <w:tab/>
        <w:t>J. Landsell and E. Hägglund, “Towards a Gamification Framework : Limitations and Opportunities When Gamifying Business Processes,” 2016.</w:t>
      </w:r>
    </w:p>
    <w:p w14:paraId="2CB1D706"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[5]</w:t>
      </w:r>
      <w:r w:rsidRPr="0049358F">
        <w:rPr>
          <w:rFonts w:ascii="Times New Roman" w:hAnsi="Times New Roman" w:cs="Times New Roman"/>
          <w:noProof/>
          <w:sz w:val="24"/>
          <w:szCs w:val="24"/>
        </w:rPr>
        <w:tab/>
        <w:t xml:space="preserve">F. Marisa, S. S. S. Ahmad, Z. I. M. Yusoh, T. M. Akhriza, A. L. Maukar, and A. A. Widodo, “Analysis of Relationship CLV with 8 Core Drives Using Clustering K-Means and Octalysis Gamification Framework,” </w:t>
      </w:r>
      <w:r w:rsidRPr="0049358F">
        <w:rPr>
          <w:rFonts w:ascii="Times New Roman" w:hAnsi="Times New Roman" w:cs="Times New Roman"/>
          <w:i/>
          <w:iCs/>
          <w:noProof/>
          <w:sz w:val="24"/>
          <w:szCs w:val="24"/>
        </w:rPr>
        <w:t>J. Theor. Appl. Inf. Technol.</w:t>
      </w:r>
      <w:r w:rsidRPr="0049358F">
        <w:rPr>
          <w:rFonts w:ascii="Times New Roman" w:hAnsi="Times New Roman" w:cs="Times New Roman"/>
          <w:noProof/>
          <w:sz w:val="24"/>
          <w:szCs w:val="24"/>
        </w:rPr>
        <w:t>, vol. 98, no. 20, pp. 3151–3164, 2020.</w:t>
      </w:r>
    </w:p>
    <w:p w14:paraId="3D92C657"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[6]</w:t>
      </w:r>
      <w:r w:rsidRPr="0049358F">
        <w:rPr>
          <w:rFonts w:ascii="Times New Roman" w:hAnsi="Times New Roman" w:cs="Times New Roman"/>
          <w:noProof/>
          <w:sz w:val="24"/>
          <w:szCs w:val="24"/>
        </w:rPr>
        <w:tab/>
        <w:t xml:space="preserve">Y. Alpian, S. W. Anggraeni, U. Wiharti, and N. M. Soleha, “Pentingnya Pendidikan Bagi Manusia,” </w:t>
      </w:r>
      <w:r w:rsidRPr="0049358F">
        <w:rPr>
          <w:rFonts w:ascii="Times New Roman" w:hAnsi="Times New Roman" w:cs="Times New Roman"/>
          <w:i/>
          <w:iCs/>
          <w:noProof/>
          <w:sz w:val="24"/>
          <w:szCs w:val="24"/>
        </w:rPr>
        <w:t>Jurna Buana Pengabdi.</w:t>
      </w:r>
      <w:r w:rsidRPr="0049358F">
        <w:rPr>
          <w:rFonts w:ascii="Times New Roman" w:hAnsi="Times New Roman" w:cs="Times New Roman"/>
          <w:noProof/>
          <w:sz w:val="24"/>
          <w:szCs w:val="24"/>
        </w:rPr>
        <w:t>, vol. 1, no. 1, pp. 66–72, 2019, doi: .1037//0033-2909.I26.1.78.</w:t>
      </w:r>
    </w:p>
    <w:p w14:paraId="42CFC42F"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[7]</w:t>
      </w:r>
      <w:r w:rsidRPr="0049358F">
        <w:rPr>
          <w:rFonts w:ascii="Times New Roman" w:hAnsi="Times New Roman" w:cs="Times New Roman"/>
          <w:noProof/>
          <w:sz w:val="24"/>
          <w:szCs w:val="24"/>
        </w:rPr>
        <w:tab/>
        <w:t xml:space="preserve">F. U. Firdausi and P. P. Setiani, “Pengembangan Modul E-Learning Berbasis Web Dalam Pembelajaran Pendidikan Pancasila dan Kewarganegaraan Pada Mahasiswa Ikip Budi Utomo Malang,” </w:t>
      </w:r>
      <w:r w:rsidRPr="0049358F">
        <w:rPr>
          <w:rFonts w:ascii="Times New Roman" w:hAnsi="Times New Roman" w:cs="Times New Roman"/>
          <w:i/>
          <w:iCs/>
          <w:noProof/>
          <w:sz w:val="24"/>
          <w:szCs w:val="24"/>
        </w:rPr>
        <w:t>J. Mitra Pendidik. (JMP Online)</w:t>
      </w:r>
      <w:r w:rsidRPr="0049358F">
        <w:rPr>
          <w:rFonts w:ascii="Times New Roman" w:hAnsi="Times New Roman" w:cs="Times New Roman"/>
          <w:noProof/>
          <w:sz w:val="24"/>
          <w:szCs w:val="24"/>
        </w:rPr>
        <w:t>, vol. 2, no. 11, pp. 1203–1217, 2018, doi: 10.51836/je.v4i2.92.</w:t>
      </w:r>
    </w:p>
    <w:p w14:paraId="37A60AFA"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[8]</w:t>
      </w:r>
      <w:r w:rsidRPr="0049358F">
        <w:rPr>
          <w:rFonts w:ascii="Times New Roman" w:hAnsi="Times New Roman" w:cs="Times New Roman"/>
          <w:noProof/>
          <w:sz w:val="24"/>
          <w:szCs w:val="24"/>
        </w:rPr>
        <w:tab/>
        <w:t xml:space="preserve">A. S. Sajiatmojo, “Penggunaan E-Learning Pada Proses Pembelajaran Daring,” </w:t>
      </w:r>
      <w:r w:rsidRPr="0049358F">
        <w:rPr>
          <w:rFonts w:ascii="Times New Roman" w:hAnsi="Times New Roman" w:cs="Times New Roman"/>
          <w:i/>
          <w:iCs/>
          <w:noProof/>
          <w:sz w:val="24"/>
          <w:szCs w:val="24"/>
        </w:rPr>
        <w:t>Teach.  J. Inov. Kegur. dan Ilmu Pendidik.</w:t>
      </w:r>
      <w:r w:rsidRPr="0049358F">
        <w:rPr>
          <w:rFonts w:ascii="Times New Roman" w:hAnsi="Times New Roman" w:cs="Times New Roman"/>
          <w:noProof/>
          <w:sz w:val="24"/>
          <w:szCs w:val="24"/>
        </w:rPr>
        <w:t>, vol. 1, no. 3, pp. 229–235, 2021, doi: 10.51878/teaching.v1i3.525.</w:t>
      </w:r>
    </w:p>
    <w:p w14:paraId="77FFF2BB"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[9]</w:t>
      </w:r>
      <w:r w:rsidRPr="0049358F">
        <w:rPr>
          <w:rFonts w:ascii="Times New Roman" w:hAnsi="Times New Roman" w:cs="Times New Roman"/>
          <w:noProof/>
          <w:sz w:val="24"/>
          <w:szCs w:val="24"/>
        </w:rPr>
        <w:tab/>
        <w:t xml:space="preserve">M. T. Agustina and D. A. Kurniawan, “Motivasi Belajar Mahasiswa di Masa Pandemi Covid-19,” </w:t>
      </w:r>
      <w:r w:rsidRPr="0049358F">
        <w:rPr>
          <w:rFonts w:ascii="Times New Roman" w:hAnsi="Times New Roman" w:cs="Times New Roman"/>
          <w:i/>
          <w:iCs/>
          <w:noProof/>
          <w:sz w:val="24"/>
          <w:szCs w:val="24"/>
        </w:rPr>
        <w:t>J. Psikol. Perseptual</w:t>
      </w:r>
      <w:r w:rsidRPr="0049358F">
        <w:rPr>
          <w:rFonts w:ascii="Times New Roman" w:hAnsi="Times New Roman" w:cs="Times New Roman"/>
          <w:noProof/>
          <w:sz w:val="24"/>
          <w:szCs w:val="24"/>
        </w:rPr>
        <w:t>, vol. 5, no. 2, pp. 120–128, 2020, doi: 10.24176/perseptual.v5i2.5168.</w:t>
      </w:r>
    </w:p>
    <w:p w14:paraId="310FEEF0"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[10]</w:t>
      </w:r>
      <w:r w:rsidRPr="0049358F">
        <w:rPr>
          <w:rFonts w:ascii="Times New Roman" w:hAnsi="Times New Roman" w:cs="Times New Roman"/>
          <w:noProof/>
          <w:sz w:val="24"/>
          <w:szCs w:val="24"/>
        </w:rPr>
        <w:tab/>
        <w:t xml:space="preserve">A. Cahyani, I. D. Listiana, and S. P. D. Larasati, “Motivasi Belajar Siswa SMA pada Pembelajaran Daring di Masa Pandemi Covid-19,” </w:t>
      </w:r>
      <w:r w:rsidRPr="0049358F">
        <w:rPr>
          <w:rFonts w:ascii="Times New Roman" w:hAnsi="Times New Roman" w:cs="Times New Roman"/>
          <w:i/>
          <w:iCs/>
          <w:noProof/>
          <w:sz w:val="24"/>
          <w:szCs w:val="24"/>
        </w:rPr>
        <w:t>IQ (Ilmu Al-qur’an) J. Pendidik. Islam</w:t>
      </w:r>
      <w:r w:rsidRPr="0049358F">
        <w:rPr>
          <w:rFonts w:ascii="Times New Roman" w:hAnsi="Times New Roman" w:cs="Times New Roman"/>
          <w:noProof/>
          <w:sz w:val="24"/>
          <w:szCs w:val="24"/>
        </w:rPr>
        <w:t>, vol. 3, no. 1, pp. 123–140, 2020, doi: 10.37542/iq.v3i01.57.</w:t>
      </w:r>
    </w:p>
    <w:p w14:paraId="4B4E4288"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lastRenderedPageBreak/>
        <w:t>[11]</w:t>
      </w:r>
      <w:r w:rsidRPr="0049358F">
        <w:rPr>
          <w:rFonts w:ascii="Times New Roman" w:hAnsi="Times New Roman" w:cs="Times New Roman"/>
          <w:noProof/>
          <w:sz w:val="24"/>
          <w:szCs w:val="24"/>
        </w:rPr>
        <w:tab/>
        <w:t xml:space="preserve">Nurfaisal, “Motivasi Belajar Siswa Selama Pandemi Covid-19,” </w:t>
      </w:r>
      <w:r w:rsidRPr="0049358F">
        <w:rPr>
          <w:rFonts w:ascii="Times New Roman" w:hAnsi="Times New Roman" w:cs="Times New Roman"/>
          <w:i/>
          <w:iCs/>
          <w:noProof/>
          <w:sz w:val="24"/>
          <w:szCs w:val="24"/>
        </w:rPr>
        <w:t>J. Ilm. MEA (Manajemen, Ekon. dan Akuntansi)</w:t>
      </w:r>
      <w:r w:rsidRPr="0049358F">
        <w:rPr>
          <w:rFonts w:ascii="Times New Roman" w:hAnsi="Times New Roman" w:cs="Times New Roman"/>
          <w:noProof/>
          <w:sz w:val="24"/>
          <w:szCs w:val="24"/>
        </w:rPr>
        <w:t>, vol. 5, no. 1, pp. 1800–1808, 2021.</w:t>
      </w:r>
    </w:p>
    <w:p w14:paraId="145B30FA"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[12]</w:t>
      </w:r>
      <w:r w:rsidRPr="0049358F">
        <w:rPr>
          <w:rFonts w:ascii="Times New Roman" w:hAnsi="Times New Roman" w:cs="Times New Roman"/>
          <w:noProof/>
          <w:sz w:val="24"/>
          <w:szCs w:val="24"/>
        </w:rPr>
        <w:tab/>
        <w:t xml:space="preserve">F. Marisa, T. M. Akhriza, A. L. Maukar, A. R. Wardhani, S. W. Iriananda, and M. Andarwati, “Gamifikasi (Gamification) Konsep dan Penerapan,” </w:t>
      </w:r>
      <w:r w:rsidRPr="0049358F">
        <w:rPr>
          <w:rFonts w:ascii="Times New Roman" w:hAnsi="Times New Roman" w:cs="Times New Roman"/>
          <w:i/>
          <w:iCs/>
          <w:noProof/>
          <w:sz w:val="24"/>
          <w:szCs w:val="24"/>
        </w:rPr>
        <w:t>J. Inf. Technol. Comput. Sci.</w:t>
      </w:r>
      <w:r w:rsidRPr="0049358F">
        <w:rPr>
          <w:rFonts w:ascii="Times New Roman" w:hAnsi="Times New Roman" w:cs="Times New Roman"/>
          <w:noProof/>
          <w:sz w:val="24"/>
          <w:szCs w:val="24"/>
        </w:rPr>
        <w:t>, vol. 5, no. 3, pp. 219–228, 2020.</w:t>
      </w:r>
    </w:p>
    <w:p w14:paraId="0972AAEF"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[13]</w:t>
      </w:r>
      <w:r w:rsidRPr="0049358F">
        <w:rPr>
          <w:rFonts w:ascii="Times New Roman" w:hAnsi="Times New Roman" w:cs="Times New Roman"/>
          <w:noProof/>
          <w:sz w:val="24"/>
          <w:szCs w:val="24"/>
        </w:rPr>
        <w:tab/>
        <w:t xml:space="preserve">S. Oliveira and M. Cruz, “The Gamification Octalysis Framework within the Primary English Teaching Process: the Quest for a Transformative Classroom,” </w:t>
      </w:r>
      <w:r w:rsidRPr="0049358F">
        <w:rPr>
          <w:rFonts w:ascii="Times New Roman" w:hAnsi="Times New Roman" w:cs="Times New Roman"/>
          <w:i/>
          <w:iCs/>
          <w:noProof/>
          <w:sz w:val="24"/>
          <w:szCs w:val="24"/>
        </w:rPr>
        <w:t>Rev. Lusofona Educ.</w:t>
      </w:r>
      <w:r w:rsidRPr="0049358F">
        <w:rPr>
          <w:rFonts w:ascii="Times New Roman" w:hAnsi="Times New Roman" w:cs="Times New Roman"/>
          <w:noProof/>
          <w:sz w:val="24"/>
          <w:szCs w:val="24"/>
        </w:rPr>
        <w:t>, vol. 41, pp. 63–82, 2018, doi: 10.24140/issn.1645-7250.rle41.04.</w:t>
      </w:r>
    </w:p>
    <w:p w14:paraId="0F144A93"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[14]</w:t>
      </w:r>
      <w:r w:rsidRPr="0049358F">
        <w:rPr>
          <w:rFonts w:ascii="Times New Roman" w:hAnsi="Times New Roman" w:cs="Times New Roman"/>
          <w:noProof/>
          <w:sz w:val="24"/>
          <w:szCs w:val="24"/>
        </w:rPr>
        <w:tab/>
        <w:t xml:space="preserve">T. Sulispera and M. Recard, “Octalysis Gamification Framework for Enhancing Students’ Engagement in Language Learning,” </w:t>
      </w:r>
      <w:r w:rsidRPr="0049358F">
        <w:rPr>
          <w:rFonts w:ascii="Times New Roman" w:hAnsi="Times New Roman" w:cs="Times New Roman"/>
          <w:i/>
          <w:iCs/>
          <w:noProof/>
          <w:sz w:val="24"/>
          <w:szCs w:val="24"/>
        </w:rPr>
        <w:t>Dialekt. J. Pendidik. Bhs. Ingg.</w:t>
      </w:r>
      <w:r w:rsidRPr="0049358F">
        <w:rPr>
          <w:rFonts w:ascii="Times New Roman" w:hAnsi="Times New Roman" w:cs="Times New Roman"/>
          <w:noProof/>
          <w:sz w:val="24"/>
          <w:szCs w:val="24"/>
        </w:rPr>
        <w:t>, vol. 8, no. 2, pp. 103–128, 2020.</w:t>
      </w:r>
    </w:p>
    <w:p w14:paraId="187DA247"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[15]</w:t>
      </w:r>
      <w:r w:rsidRPr="0049358F">
        <w:rPr>
          <w:rFonts w:ascii="Times New Roman" w:hAnsi="Times New Roman" w:cs="Times New Roman"/>
          <w:noProof/>
          <w:sz w:val="24"/>
          <w:szCs w:val="24"/>
        </w:rPr>
        <w:tab/>
        <w:t xml:space="preserve">F. Marisa, S. S. S. Ahmad, Z. I. M. Yusoh, A. L. Maukar, R. D. Marcus, and A. A. Widodo, “Evaluation of Student Core Drives on e-Learning during the Covid-19 with Octalysis Gamification Framework,” </w:t>
      </w:r>
      <w:r w:rsidRPr="0049358F">
        <w:rPr>
          <w:rFonts w:ascii="Times New Roman" w:hAnsi="Times New Roman" w:cs="Times New Roman"/>
          <w:i/>
          <w:iCs/>
          <w:noProof/>
          <w:sz w:val="24"/>
          <w:szCs w:val="24"/>
        </w:rPr>
        <w:t>Int. J. Adv. Comput. Sci. Appl.</w:t>
      </w:r>
      <w:r w:rsidRPr="0049358F">
        <w:rPr>
          <w:rFonts w:ascii="Times New Roman" w:hAnsi="Times New Roman" w:cs="Times New Roman"/>
          <w:noProof/>
          <w:sz w:val="24"/>
          <w:szCs w:val="24"/>
        </w:rPr>
        <w:t>, vol. 11, no. 11, pp. 104–116, 2020, doi: 10.14569/IJACSA.2020.0111114.</w:t>
      </w:r>
    </w:p>
    <w:p w14:paraId="26C72C1A" w14:textId="77777777" w:rsidR="001C739C" w:rsidRPr="0049358F" w:rsidRDefault="001C739C" w:rsidP="00896DD5">
      <w:pPr>
        <w:widowControl w:val="0"/>
        <w:autoSpaceDE w:val="0"/>
        <w:autoSpaceDN w:val="0"/>
        <w:adjustRightInd w:val="0"/>
        <w:spacing w:line="240" w:lineRule="auto"/>
        <w:ind w:leftChars="1" w:left="566" w:hangingChars="235" w:hanging="564"/>
        <w:jc w:val="both"/>
        <w:rPr>
          <w:rFonts w:ascii="Times New Roman" w:hAnsi="Times New Roman" w:cs="Times New Roman"/>
          <w:noProof/>
          <w:sz w:val="24"/>
          <w:szCs w:val="24"/>
        </w:rPr>
      </w:pPr>
      <w:r w:rsidRPr="0049358F">
        <w:rPr>
          <w:rFonts w:ascii="Times New Roman" w:hAnsi="Times New Roman" w:cs="Times New Roman"/>
          <w:noProof/>
          <w:sz w:val="24"/>
          <w:szCs w:val="24"/>
        </w:rPr>
        <w:t>[16]</w:t>
      </w:r>
      <w:r w:rsidRPr="0049358F">
        <w:rPr>
          <w:rFonts w:ascii="Times New Roman" w:hAnsi="Times New Roman" w:cs="Times New Roman"/>
          <w:noProof/>
          <w:sz w:val="24"/>
          <w:szCs w:val="24"/>
        </w:rPr>
        <w:tab/>
        <w:t xml:space="preserve">C. Gellner, I. Buchem, and J. Müller, “Application of The Octalysis Framework to Gamification Designs for The Elderly,” </w:t>
      </w:r>
      <w:r w:rsidRPr="0049358F">
        <w:rPr>
          <w:rFonts w:ascii="Times New Roman" w:hAnsi="Times New Roman" w:cs="Times New Roman"/>
          <w:i/>
          <w:iCs/>
          <w:noProof/>
          <w:sz w:val="24"/>
          <w:szCs w:val="24"/>
        </w:rPr>
        <w:t>Proc. Eur. Conf. Games-based Learn.</w:t>
      </w:r>
      <w:r w:rsidRPr="0049358F">
        <w:rPr>
          <w:rFonts w:ascii="Times New Roman" w:hAnsi="Times New Roman" w:cs="Times New Roman"/>
          <w:noProof/>
          <w:sz w:val="24"/>
          <w:szCs w:val="24"/>
        </w:rPr>
        <w:t>, pp. 260–267, 2021, doi: 10.34190/GBL.21.022.</w:t>
      </w:r>
      <w:bookmarkEnd w:id="0"/>
    </w:p>
    <w:p w14:paraId="678C3E91" w14:textId="77777777" w:rsidR="001C739C" w:rsidRPr="0049358F" w:rsidRDefault="001C739C" w:rsidP="001C739C">
      <w:pPr>
        <w:widowControl w:val="0"/>
        <w:autoSpaceDE w:val="0"/>
        <w:autoSpaceDN w:val="0"/>
        <w:adjustRightInd w:val="0"/>
        <w:spacing w:after="0" w:line="240" w:lineRule="auto"/>
        <w:ind w:left="0" w:hanging="2"/>
        <w:jc w:val="both"/>
        <w:rPr>
          <w:rFonts w:ascii="Times New Roman" w:hAnsi="Times New Roman" w:cs="Times New Roman"/>
          <w:noProof/>
          <w:sz w:val="24"/>
        </w:rPr>
      </w:pPr>
    </w:p>
    <w:p w14:paraId="4B6867E7" w14:textId="0DB717C5" w:rsidR="00B70B7C" w:rsidRDefault="001C739C" w:rsidP="003C3A89">
      <w:pPr>
        <w:spacing w:after="0" w:line="240" w:lineRule="auto"/>
        <w:ind w:left="0" w:hanging="2"/>
        <w:jc w:val="both"/>
        <w:rPr>
          <w:rFonts w:ascii="Times New Roman" w:eastAsia="Times New Roman" w:hAnsi="Times New Roman" w:cs="Times New Roman"/>
          <w:sz w:val="24"/>
          <w:szCs w:val="24"/>
        </w:rPr>
      </w:pPr>
      <w:r w:rsidRPr="0049358F">
        <w:rPr>
          <w:rFonts w:ascii="Times New Roman" w:eastAsia="Times New Roman" w:hAnsi="Times New Roman" w:cs="Times New Roman"/>
          <w:sz w:val="24"/>
          <w:szCs w:val="24"/>
        </w:rPr>
        <w:fldChar w:fldCharType="end"/>
      </w:r>
      <w:r w:rsidR="003C3A89">
        <w:rPr>
          <w:rFonts w:ascii="Times New Roman" w:eastAsia="Times New Roman" w:hAnsi="Times New Roman" w:cs="Times New Roman"/>
          <w:sz w:val="24"/>
          <w:szCs w:val="24"/>
        </w:rPr>
        <w:t xml:space="preserve"> </w:t>
      </w:r>
    </w:p>
    <w:p w14:paraId="298EB8B8" w14:textId="77777777" w:rsidR="00B70B7C" w:rsidRDefault="00B70B7C">
      <w:pPr>
        <w:spacing w:after="0" w:line="276" w:lineRule="auto"/>
        <w:ind w:left="0" w:hanging="2"/>
        <w:jc w:val="both"/>
        <w:rPr>
          <w:rFonts w:ascii="Times New Roman" w:eastAsia="Times New Roman" w:hAnsi="Times New Roman" w:cs="Times New Roman"/>
          <w:sz w:val="24"/>
          <w:szCs w:val="24"/>
        </w:rPr>
      </w:pPr>
    </w:p>
    <w:p w14:paraId="6351309A" w14:textId="77777777" w:rsidR="00B70B7C" w:rsidRDefault="00B70B7C">
      <w:pPr>
        <w:spacing w:line="276" w:lineRule="auto"/>
        <w:ind w:left="0" w:hanging="2"/>
        <w:jc w:val="both"/>
        <w:rPr>
          <w:rFonts w:ascii="Times New Roman" w:eastAsia="Times New Roman" w:hAnsi="Times New Roman" w:cs="Times New Roman"/>
          <w:sz w:val="24"/>
          <w:szCs w:val="24"/>
        </w:rPr>
      </w:pPr>
    </w:p>
    <w:p w14:paraId="3CC261E8" w14:textId="77777777" w:rsidR="00B70B7C" w:rsidRDefault="00B70B7C">
      <w:pPr>
        <w:spacing w:after="0" w:line="240" w:lineRule="auto"/>
        <w:ind w:left="0" w:hanging="2"/>
        <w:jc w:val="center"/>
        <w:rPr>
          <w:rFonts w:ascii="Times New Roman" w:eastAsia="Times New Roman" w:hAnsi="Times New Roman" w:cs="Times New Roman"/>
          <w:b/>
          <w:sz w:val="24"/>
          <w:szCs w:val="24"/>
        </w:rPr>
      </w:pPr>
    </w:p>
    <w:p w14:paraId="0832D295" w14:textId="77777777" w:rsidR="00B70B7C" w:rsidRDefault="00B70B7C">
      <w:pPr>
        <w:spacing w:after="0" w:line="240" w:lineRule="auto"/>
        <w:ind w:left="0" w:hanging="2"/>
        <w:jc w:val="center"/>
        <w:rPr>
          <w:rFonts w:ascii="Times New Roman" w:eastAsia="Times New Roman" w:hAnsi="Times New Roman" w:cs="Times New Roman"/>
          <w:sz w:val="24"/>
          <w:szCs w:val="24"/>
        </w:rPr>
      </w:pPr>
    </w:p>
    <w:p w14:paraId="20C554AE" w14:textId="77777777" w:rsidR="00B70B7C" w:rsidRDefault="00B70B7C">
      <w:pPr>
        <w:spacing w:line="240" w:lineRule="auto"/>
        <w:ind w:left="0" w:hanging="2"/>
      </w:pPr>
      <w:bookmarkStart w:id="1" w:name="_heading=h.gjdgxs" w:colFirst="0" w:colLast="0"/>
      <w:bookmarkEnd w:id="1"/>
    </w:p>
    <w:sectPr w:rsidR="00B70B7C" w:rsidSect="00B14A02">
      <w:headerReference w:type="even" r:id="rId16"/>
      <w:headerReference w:type="default" r:id="rId17"/>
      <w:footerReference w:type="even" r:id="rId18"/>
      <w:footerReference w:type="default" r:id="rId19"/>
      <w:headerReference w:type="first" r:id="rId20"/>
      <w:footerReference w:type="first" r:id="rId21"/>
      <w:pgSz w:w="11906" w:h="16838"/>
      <w:pgMar w:top="1182" w:right="1134" w:bottom="1134" w:left="1701" w:header="567" w:footer="567"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2C9FE" w14:textId="77777777" w:rsidR="005D447D" w:rsidRDefault="005D447D">
      <w:pPr>
        <w:spacing w:after="0" w:line="240" w:lineRule="auto"/>
        <w:ind w:left="0" w:hanging="2"/>
      </w:pPr>
      <w:r>
        <w:separator/>
      </w:r>
    </w:p>
  </w:endnote>
  <w:endnote w:type="continuationSeparator" w:id="0">
    <w:p w14:paraId="100CF312" w14:textId="77777777" w:rsidR="005D447D" w:rsidRDefault="005D44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D5AC" w14:textId="77777777" w:rsidR="001C739C" w:rsidRDefault="001C739C">
    <w:pPr>
      <w:pBdr>
        <w:top w:val="nil"/>
        <w:left w:val="nil"/>
        <w:bottom w:val="nil"/>
        <w:right w:val="nil"/>
        <w:between w:val="nil"/>
      </w:pBdr>
      <w:tabs>
        <w:tab w:val="center" w:pos="4513"/>
        <w:tab w:val="right" w:pos="9026"/>
      </w:tabs>
      <w:spacing w:after="0" w:line="240" w:lineRule="auto"/>
      <w:ind w:left="0" w:hanging="2"/>
      <w:jc w:val="center"/>
      <w:rPr>
        <w:color w:val="000000"/>
        <w:sz w:val="20"/>
        <w:szCs w:val="20"/>
      </w:rPr>
    </w:pPr>
    <w:r>
      <w:rPr>
        <w:color w:val="000000"/>
        <w:sz w:val="20"/>
        <w:szCs w:val="20"/>
      </w:rPr>
      <w:t>[</w:t>
    </w:r>
    <w:r>
      <w:rPr>
        <w:color w:val="000000"/>
        <w:sz w:val="20"/>
        <w:szCs w:val="20"/>
      </w:rPr>
      <w:fldChar w:fldCharType="begin"/>
    </w:r>
    <w:r>
      <w:rPr>
        <w:color w:val="000000"/>
        <w:sz w:val="20"/>
        <w:szCs w:val="20"/>
      </w:rPr>
      <w:instrText>PAGE</w:instrText>
    </w:r>
    <w:r>
      <w:rPr>
        <w:color w:val="000000"/>
        <w:sz w:val="20"/>
        <w:szCs w:val="20"/>
      </w:rPr>
      <w:fldChar w:fldCharType="separate"/>
    </w:r>
    <w:r w:rsidR="002B471A">
      <w:rPr>
        <w:noProof/>
        <w:color w:val="000000"/>
        <w:sz w:val="20"/>
        <w:szCs w:val="20"/>
      </w:rPr>
      <w:t>12</w:t>
    </w:r>
    <w:r>
      <w:rPr>
        <w:color w:val="000000"/>
        <w:sz w:val="20"/>
        <w:szCs w:val="20"/>
      </w:rPr>
      <w:fldChar w:fldCharType="end"/>
    </w:r>
    <w:r>
      <w:rPr>
        <w:color w:val="000000"/>
        <w:sz w:val="20"/>
        <w:szCs w:val="20"/>
      </w:rPr>
      <w:t>]</w:t>
    </w:r>
  </w:p>
  <w:p w14:paraId="63331062" w14:textId="77777777" w:rsidR="001C739C" w:rsidRDefault="001C739C">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0211" w14:textId="357C5DAF" w:rsidR="001C739C" w:rsidRDefault="001C739C">
    <w:pPr>
      <w:pBdr>
        <w:top w:val="nil"/>
        <w:left w:val="nil"/>
        <w:bottom w:val="nil"/>
        <w:right w:val="nil"/>
        <w:between w:val="nil"/>
      </w:pBdr>
      <w:tabs>
        <w:tab w:val="center" w:pos="4513"/>
        <w:tab w:val="right" w:pos="9026"/>
      </w:tabs>
      <w:spacing w:after="0" w:line="240" w:lineRule="auto"/>
      <w:ind w:left="0" w:hanging="2"/>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2B471A">
      <w:rPr>
        <w:noProof/>
        <w:color w:val="000000"/>
      </w:rPr>
      <w:t>11</w:t>
    </w:r>
    <w:r>
      <w:rPr>
        <w:color w:val="000000"/>
      </w:rPr>
      <w:fldChar w:fldCharType="end"/>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95F4" w14:textId="77777777" w:rsidR="001C739C" w:rsidRDefault="001C739C">
    <w:pPr>
      <w:pBdr>
        <w:top w:val="nil"/>
        <w:left w:val="nil"/>
        <w:bottom w:val="nil"/>
        <w:right w:val="nil"/>
        <w:between w:val="nil"/>
      </w:pBdr>
      <w:tabs>
        <w:tab w:val="center" w:pos="4513"/>
        <w:tab w:val="right" w:pos="9026"/>
      </w:tabs>
      <w:spacing w:after="0" w:line="240" w:lineRule="auto"/>
      <w:ind w:left="0" w:hanging="2"/>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2B471A">
      <w:rPr>
        <w:noProof/>
        <w:color w:val="000000"/>
      </w:rPr>
      <w:t>1</w:t>
    </w:r>
    <w:r>
      <w:rPr>
        <w:color w:val="000000"/>
      </w:rPr>
      <w:fldChar w:fldCharType="end"/>
    </w: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CA58C" w14:textId="77777777" w:rsidR="005D447D" w:rsidRDefault="005D447D">
      <w:pPr>
        <w:spacing w:after="0" w:line="240" w:lineRule="auto"/>
        <w:ind w:left="0" w:hanging="2"/>
      </w:pPr>
      <w:r>
        <w:separator/>
      </w:r>
    </w:p>
  </w:footnote>
  <w:footnote w:type="continuationSeparator" w:id="0">
    <w:p w14:paraId="442EE3CC" w14:textId="77777777" w:rsidR="005D447D" w:rsidRDefault="005D44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BCA7" w14:textId="77777777" w:rsidR="001C739C" w:rsidRDefault="001C739C">
    <w:pPr>
      <w:pBdr>
        <w:top w:val="nil"/>
        <w:left w:val="nil"/>
        <w:bottom w:val="nil"/>
        <w:right w:val="nil"/>
        <w:between w:val="nil"/>
      </w:pBdr>
      <w:tabs>
        <w:tab w:val="center" w:pos="4513"/>
        <w:tab w:val="right" w:pos="9026"/>
      </w:tabs>
      <w:spacing w:after="0" w:line="240" w:lineRule="auto"/>
      <w:ind w:left="0" w:hanging="2"/>
      <w:jc w:val="center"/>
      <w:rPr>
        <w:color w:val="000000"/>
        <w:sz w:val="20"/>
        <w:szCs w:val="20"/>
      </w:rPr>
    </w:pPr>
    <w:r>
      <w:rPr>
        <w:b/>
        <w:color w:val="000000"/>
        <w:sz w:val="20"/>
        <w:szCs w:val="20"/>
      </w:rPr>
      <w:t>Jurnal Teknologi dan Manajemen Informatika (JTMI)</w:t>
    </w:r>
  </w:p>
  <w:p w14:paraId="73EE1EDE" w14:textId="632BDCED" w:rsidR="001C739C" w:rsidRPr="00D93FAA" w:rsidRDefault="001C739C">
    <w:pPr>
      <w:pBdr>
        <w:top w:val="nil"/>
        <w:left w:val="nil"/>
        <w:bottom w:val="nil"/>
        <w:right w:val="nil"/>
        <w:between w:val="nil"/>
      </w:pBdr>
      <w:tabs>
        <w:tab w:val="center" w:pos="4513"/>
        <w:tab w:val="right" w:pos="9026"/>
      </w:tabs>
      <w:spacing w:after="0" w:line="240" w:lineRule="auto"/>
      <w:ind w:left="0" w:hanging="2"/>
      <w:jc w:val="center"/>
      <w:rPr>
        <w:color w:val="000000"/>
        <w:sz w:val="20"/>
        <w:szCs w:val="20"/>
        <w:lang w:val="en-US"/>
      </w:rPr>
    </w:pPr>
    <w:r>
      <w:rPr>
        <w:color w:val="000000"/>
        <w:sz w:val="20"/>
        <w:szCs w:val="20"/>
      </w:rPr>
      <w:t>Vol.</w:t>
    </w:r>
    <w:r w:rsidR="00D93FAA">
      <w:rPr>
        <w:color w:val="000000"/>
        <w:sz w:val="20"/>
        <w:szCs w:val="20"/>
        <w:lang w:val="en-US"/>
      </w:rPr>
      <w:t>8</w:t>
    </w:r>
    <w:r>
      <w:rPr>
        <w:color w:val="000000"/>
        <w:sz w:val="20"/>
        <w:szCs w:val="20"/>
      </w:rPr>
      <w:t xml:space="preserve"> No.</w:t>
    </w:r>
    <w:r w:rsidR="00D93FAA">
      <w:rPr>
        <w:color w:val="000000"/>
        <w:sz w:val="20"/>
        <w:szCs w:val="20"/>
        <w:lang w:val="en-US"/>
      </w:rPr>
      <w:t>2</w:t>
    </w:r>
    <w:r>
      <w:rPr>
        <w:color w:val="000000"/>
        <w:sz w:val="20"/>
        <w:szCs w:val="20"/>
      </w:rPr>
      <w:t xml:space="preserve"> Tahun 20</w:t>
    </w:r>
    <w:r w:rsidR="00D93FAA">
      <w:rPr>
        <w:color w:val="000000"/>
        <w:sz w:val="20"/>
        <w:szCs w:val="20"/>
        <w:lang w:val="en-US"/>
      </w:rPr>
      <w:t>22</w:t>
    </w:r>
    <w:r>
      <w:rPr>
        <w:color w:val="000000"/>
        <w:sz w:val="20"/>
        <w:szCs w:val="20"/>
      </w:rPr>
      <w:t xml:space="preserve"> : </w:t>
    </w:r>
    <w:r w:rsidR="00D93FAA">
      <w:rPr>
        <w:color w:val="000000"/>
        <w:sz w:val="20"/>
        <w:szCs w:val="20"/>
        <w:lang w:val="en-US"/>
      </w:rPr>
      <w:t>83</w:t>
    </w:r>
    <w:r>
      <w:rPr>
        <w:color w:val="000000"/>
        <w:sz w:val="20"/>
        <w:szCs w:val="20"/>
      </w:rPr>
      <w:t>-</w:t>
    </w:r>
    <w:r w:rsidR="00D93FAA">
      <w:rPr>
        <w:color w:val="000000"/>
        <w:sz w:val="20"/>
        <w:szCs w:val="20"/>
        <w:lang w:val="en-US"/>
      </w:rPr>
      <w:t>9</w:t>
    </w:r>
    <w:r w:rsidR="00871A7C">
      <w:rPr>
        <w:color w:val="000000"/>
        <w:sz w:val="20"/>
        <w:szCs w:val="20"/>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E947" w14:textId="77777777" w:rsidR="000E312F" w:rsidRPr="000E312F" w:rsidRDefault="000E312F" w:rsidP="000E312F">
    <w:pPr>
      <w:pStyle w:val="Header"/>
      <w:ind w:left="0" w:hanging="2"/>
      <w:jc w:val="right"/>
      <w:rPr>
        <w:b/>
        <w:color w:val="000000"/>
        <w:sz w:val="20"/>
        <w:szCs w:val="20"/>
      </w:rPr>
    </w:pPr>
    <w:r w:rsidRPr="000E312F">
      <w:rPr>
        <w:b/>
        <w:color w:val="000000"/>
        <w:sz w:val="20"/>
        <w:szCs w:val="20"/>
      </w:rPr>
      <w:t>Analisis Sistem Pembelajaran Daring Berbasis Gamification Collaboration untuk Mendukung Merdeka Belajar Menggunakan Octalysis Framework</w:t>
    </w:r>
  </w:p>
  <w:p w14:paraId="0340C34D" w14:textId="77777777" w:rsidR="000E312F" w:rsidRDefault="000E312F" w:rsidP="000E312F">
    <w:pPr>
      <w:pStyle w:val="Header"/>
      <w:ind w:left="0" w:hanging="2"/>
      <w:jc w:val="right"/>
      <w:rPr>
        <w:color w:val="000000"/>
        <w:sz w:val="20"/>
        <w:szCs w:val="20"/>
      </w:rPr>
    </w:pPr>
    <w:r w:rsidRPr="000E312F">
      <w:rPr>
        <w:color w:val="000000"/>
        <w:sz w:val="20"/>
        <w:szCs w:val="20"/>
      </w:rPr>
      <w:t>Anastasia Lidya Maukar, Anik Vega Vitianingsih, Fitri Marisa, Atanasia Pranasistha Pramudita,</w:t>
    </w:r>
  </w:p>
  <w:p w14:paraId="53654265" w14:textId="66910204" w:rsidR="000B6A20" w:rsidRPr="000E312F" w:rsidRDefault="000E312F" w:rsidP="000E312F">
    <w:pPr>
      <w:pStyle w:val="Header"/>
      <w:ind w:left="0" w:hanging="2"/>
      <w:jc w:val="right"/>
    </w:pPr>
    <w:r w:rsidRPr="000E312F">
      <w:rPr>
        <w:color w:val="000000"/>
        <w:sz w:val="20"/>
        <w:szCs w:val="20"/>
      </w:rPr>
      <w:t>Jessica Ananda Putri, Intan Yosa Pramisela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E1A0" w14:textId="77777777" w:rsidR="001C739C" w:rsidRDefault="001C739C">
    <w:pPr>
      <w:widowControl w:val="0"/>
      <w:pBdr>
        <w:top w:val="nil"/>
        <w:left w:val="nil"/>
        <w:bottom w:val="nil"/>
        <w:right w:val="nil"/>
        <w:between w:val="nil"/>
      </w:pBdr>
      <w:spacing w:after="0" w:line="276" w:lineRule="auto"/>
      <w:ind w:left="0" w:hanging="2"/>
      <w:rPr>
        <w:color w:val="000000"/>
        <w:sz w:val="20"/>
        <w:szCs w:val="20"/>
      </w:rPr>
    </w:pPr>
  </w:p>
  <w:tbl>
    <w:tblPr>
      <w:tblStyle w:val="ae"/>
      <w:tblW w:w="8789"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016"/>
      <w:gridCol w:w="6773"/>
    </w:tblGrid>
    <w:tr w:rsidR="001C739C" w14:paraId="1E598BB5" w14:textId="77777777">
      <w:trPr>
        <w:cantSplit/>
      </w:trPr>
      <w:tc>
        <w:tcPr>
          <w:tcW w:w="2016" w:type="dxa"/>
          <w:vMerge w:val="restart"/>
          <w:vAlign w:val="center"/>
        </w:tcPr>
        <w:p w14:paraId="7A41AB09" w14:textId="77777777" w:rsidR="001C739C" w:rsidRDefault="001C739C">
          <w:pPr>
            <w:pBdr>
              <w:top w:val="nil"/>
              <w:left w:val="nil"/>
              <w:bottom w:val="nil"/>
              <w:right w:val="nil"/>
              <w:between w:val="nil"/>
            </w:pBdr>
            <w:tabs>
              <w:tab w:val="center" w:pos="4513"/>
              <w:tab w:val="right" w:pos="9026"/>
            </w:tabs>
            <w:ind w:left="0" w:hanging="2"/>
            <w:jc w:val="center"/>
            <w:rPr>
              <w:color w:val="000000"/>
            </w:rPr>
          </w:pPr>
          <w:r>
            <w:rPr>
              <w:noProof/>
              <w:color w:val="000000"/>
              <w:lang w:eastAsia="id-ID"/>
            </w:rPr>
            <w:drawing>
              <wp:inline distT="0" distB="0" distL="114300" distR="114300" wp14:anchorId="2208B159" wp14:editId="42885D54">
                <wp:extent cx="1218565" cy="651510"/>
                <wp:effectExtent l="0" t="0" r="0" b="0"/>
                <wp:docPr id="10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18565" cy="651510"/>
                        </a:xfrm>
                        <a:prstGeom prst="rect">
                          <a:avLst/>
                        </a:prstGeom>
                        <a:ln/>
                      </pic:spPr>
                    </pic:pic>
                  </a:graphicData>
                </a:graphic>
              </wp:inline>
            </w:drawing>
          </w:r>
        </w:p>
      </w:tc>
      <w:tc>
        <w:tcPr>
          <w:tcW w:w="6773" w:type="dxa"/>
        </w:tcPr>
        <w:p w14:paraId="444B7879" w14:textId="7E27F17F" w:rsidR="001C739C" w:rsidRPr="00B14A02" w:rsidRDefault="001C739C">
          <w:pPr>
            <w:pBdr>
              <w:top w:val="nil"/>
              <w:left w:val="nil"/>
              <w:bottom w:val="nil"/>
              <w:right w:val="nil"/>
              <w:between w:val="nil"/>
            </w:pBdr>
            <w:tabs>
              <w:tab w:val="center" w:pos="4513"/>
              <w:tab w:val="right" w:pos="9026"/>
            </w:tabs>
            <w:ind w:left="0" w:hanging="2"/>
            <w:jc w:val="center"/>
            <w:rPr>
              <w:color w:val="000000"/>
              <w:lang w:val="en-US"/>
            </w:rPr>
          </w:pPr>
          <w:r>
            <w:rPr>
              <w:color w:val="000000"/>
              <w:sz w:val="20"/>
              <w:szCs w:val="20"/>
            </w:rPr>
            <w:t>Vol.</w:t>
          </w:r>
          <w:r w:rsidR="00B14A02">
            <w:rPr>
              <w:color w:val="000000"/>
              <w:sz w:val="20"/>
              <w:szCs w:val="20"/>
              <w:lang w:val="en-US"/>
            </w:rPr>
            <w:t>8</w:t>
          </w:r>
          <w:r>
            <w:rPr>
              <w:color w:val="000000"/>
              <w:sz w:val="20"/>
              <w:szCs w:val="20"/>
            </w:rPr>
            <w:t xml:space="preserve"> No.</w:t>
          </w:r>
          <w:r w:rsidR="00B14A02">
            <w:rPr>
              <w:color w:val="000000"/>
              <w:sz w:val="20"/>
              <w:szCs w:val="20"/>
              <w:lang w:val="en-US"/>
            </w:rPr>
            <w:t>2</w:t>
          </w:r>
          <w:r>
            <w:rPr>
              <w:color w:val="000000"/>
              <w:sz w:val="20"/>
              <w:szCs w:val="20"/>
            </w:rPr>
            <w:t xml:space="preserve"> Tahun 20</w:t>
          </w:r>
          <w:r w:rsidR="00B14A02">
            <w:rPr>
              <w:color w:val="000000"/>
              <w:sz w:val="20"/>
              <w:szCs w:val="20"/>
              <w:lang w:val="en-US"/>
            </w:rPr>
            <w:t>22</w:t>
          </w:r>
          <w:r w:rsidR="000B6A20">
            <w:rPr>
              <w:color w:val="000000"/>
              <w:sz w:val="20"/>
              <w:szCs w:val="20"/>
              <w:lang w:val="en-US"/>
            </w:rPr>
            <w:t>, pp 83-93</w:t>
          </w:r>
        </w:p>
      </w:tc>
    </w:tr>
    <w:tr w:rsidR="001C739C" w14:paraId="6656A8C2" w14:textId="77777777">
      <w:trPr>
        <w:cantSplit/>
      </w:trPr>
      <w:tc>
        <w:tcPr>
          <w:tcW w:w="2016" w:type="dxa"/>
          <w:vMerge/>
          <w:vAlign w:val="center"/>
        </w:tcPr>
        <w:p w14:paraId="6C5158BF" w14:textId="77777777" w:rsidR="001C739C" w:rsidRDefault="001C739C">
          <w:pPr>
            <w:widowControl w:val="0"/>
            <w:pBdr>
              <w:top w:val="nil"/>
              <w:left w:val="nil"/>
              <w:bottom w:val="nil"/>
              <w:right w:val="nil"/>
              <w:between w:val="nil"/>
            </w:pBdr>
            <w:spacing w:line="276" w:lineRule="auto"/>
            <w:ind w:left="0" w:hanging="2"/>
            <w:rPr>
              <w:color w:val="000000"/>
            </w:rPr>
          </w:pPr>
        </w:p>
      </w:tc>
      <w:tc>
        <w:tcPr>
          <w:tcW w:w="6773" w:type="dxa"/>
        </w:tcPr>
        <w:p w14:paraId="07C687DC" w14:textId="77777777" w:rsidR="001C739C" w:rsidRDefault="001C739C">
          <w:pPr>
            <w:pBdr>
              <w:top w:val="nil"/>
              <w:left w:val="nil"/>
              <w:bottom w:val="nil"/>
              <w:right w:val="nil"/>
              <w:between w:val="nil"/>
            </w:pBdr>
            <w:tabs>
              <w:tab w:val="center" w:pos="4513"/>
              <w:tab w:val="right" w:pos="9026"/>
            </w:tabs>
            <w:ind w:left="1" w:hanging="3"/>
            <w:jc w:val="center"/>
            <w:rPr>
              <w:rFonts w:ascii="Garamond" w:eastAsia="Garamond" w:hAnsi="Garamond" w:cs="Garamond"/>
              <w:color w:val="000000"/>
            </w:rPr>
          </w:pPr>
          <w:r>
            <w:rPr>
              <w:rFonts w:ascii="Garamond" w:eastAsia="Garamond" w:hAnsi="Garamond" w:cs="Garamond"/>
              <w:b/>
              <w:color w:val="000000"/>
              <w:sz w:val="28"/>
              <w:szCs w:val="28"/>
            </w:rPr>
            <w:t>Jurnal Teknologi dan Manajemen Informatika</w:t>
          </w:r>
        </w:p>
      </w:tc>
    </w:tr>
    <w:tr w:rsidR="001C739C" w14:paraId="5A2F76B0" w14:textId="77777777">
      <w:trPr>
        <w:cantSplit/>
      </w:trPr>
      <w:tc>
        <w:tcPr>
          <w:tcW w:w="2016" w:type="dxa"/>
          <w:vMerge/>
          <w:vAlign w:val="center"/>
        </w:tcPr>
        <w:p w14:paraId="25951044" w14:textId="77777777" w:rsidR="001C739C" w:rsidRDefault="001C739C">
          <w:pPr>
            <w:widowControl w:val="0"/>
            <w:pBdr>
              <w:top w:val="nil"/>
              <w:left w:val="nil"/>
              <w:bottom w:val="nil"/>
              <w:right w:val="nil"/>
              <w:between w:val="nil"/>
            </w:pBdr>
            <w:spacing w:line="276" w:lineRule="auto"/>
            <w:ind w:left="0" w:hanging="2"/>
            <w:rPr>
              <w:rFonts w:ascii="Garamond" w:eastAsia="Garamond" w:hAnsi="Garamond" w:cs="Garamond"/>
              <w:color w:val="000000"/>
            </w:rPr>
          </w:pPr>
        </w:p>
      </w:tc>
      <w:tc>
        <w:tcPr>
          <w:tcW w:w="6773" w:type="dxa"/>
        </w:tcPr>
        <w:p w14:paraId="629DC8DB" w14:textId="77777777" w:rsidR="001C739C" w:rsidRDefault="001C739C">
          <w:pPr>
            <w:pBdr>
              <w:top w:val="nil"/>
              <w:left w:val="nil"/>
              <w:bottom w:val="nil"/>
              <w:right w:val="nil"/>
              <w:between w:val="nil"/>
            </w:pBdr>
            <w:tabs>
              <w:tab w:val="center" w:pos="4513"/>
              <w:tab w:val="right" w:pos="9026"/>
            </w:tabs>
            <w:ind w:left="0" w:hanging="2"/>
            <w:jc w:val="center"/>
            <w:rPr>
              <w:color w:val="000000"/>
              <w:sz w:val="20"/>
              <w:szCs w:val="20"/>
            </w:rPr>
          </w:pPr>
          <w:r>
            <w:rPr>
              <w:color w:val="000000"/>
              <w:sz w:val="20"/>
              <w:szCs w:val="20"/>
            </w:rPr>
            <w:t xml:space="preserve">http:// </w:t>
          </w:r>
          <w:hyperlink r:id="rId2">
            <w:r>
              <w:rPr>
                <w:color w:val="000000"/>
                <w:sz w:val="20"/>
                <w:szCs w:val="20"/>
              </w:rPr>
              <w:t>http://jurnal.unmer.ac.id/index.php/jtmi</w:t>
            </w:r>
          </w:hyperlink>
        </w:p>
      </w:tc>
    </w:tr>
    <w:tr w:rsidR="001C739C" w14:paraId="28BB1C19" w14:textId="77777777">
      <w:trPr>
        <w:cantSplit/>
      </w:trPr>
      <w:tc>
        <w:tcPr>
          <w:tcW w:w="2016" w:type="dxa"/>
          <w:vMerge/>
          <w:vAlign w:val="center"/>
        </w:tcPr>
        <w:p w14:paraId="69E924D0" w14:textId="77777777" w:rsidR="001C739C" w:rsidRDefault="001C739C">
          <w:pPr>
            <w:widowControl w:val="0"/>
            <w:pBdr>
              <w:top w:val="nil"/>
              <w:left w:val="nil"/>
              <w:bottom w:val="nil"/>
              <w:right w:val="nil"/>
              <w:between w:val="nil"/>
            </w:pBdr>
            <w:spacing w:line="276" w:lineRule="auto"/>
            <w:ind w:left="0" w:hanging="2"/>
            <w:rPr>
              <w:color w:val="000000"/>
              <w:sz w:val="20"/>
              <w:szCs w:val="20"/>
            </w:rPr>
          </w:pPr>
        </w:p>
      </w:tc>
      <w:tc>
        <w:tcPr>
          <w:tcW w:w="6773" w:type="dxa"/>
        </w:tcPr>
        <w:p w14:paraId="30362877" w14:textId="77777777" w:rsidR="001C739C" w:rsidRDefault="001C739C">
          <w:pPr>
            <w:pBdr>
              <w:top w:val="nil"/>
              <w:left w:val="nil"/>
              <w:bottom w:val="nil"/>
              <w:right w:val="nil"/>
              <w:between w:val="nil"/>
            </w:pBdr>
            <w:tabs>
              <w:tab w:val="center" w:pos="4513"/>
              <w:tab w:val="right" w:pos="9026"/>
            </w:tabs>
            <w:ind w:left="0" w:hanging="2"/>
            <w:jc w:val="center"/>
            <w:rPr>
              <w:color w:val="000000"/>
              <w:sz w:val="20"/>
              <w:szCs w:val="20"/>
            </w:rPr>
          </w:pPr>
          <w:r>
            <w:rPr>
              <w:color w:val="000000"/>
              <w:sz w:val="20"/>
              <w:szCs w:val="20"/>
            </w:rPr>
            <w:t>P-ISSN: 1693-6604    E-ISSN: 2580-8044</w:t>
          </w:r>
        </w:p>
      </w:tc>
    </w:tr>
  </w:tbl>
  <w:p w14:paraId="2D31ADC5" w14:textId="77777777" w:rsidR="001C739C" w:rsidRDefault="001C739C">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2DF6"/>
    <w:multiLevelType w:val="multilevel"/>
    <w:tmpl w:val="EBDAA900"/>
    <w:lvl w:ilvl="0">
      <w:start w:val="1"/>
      <w:numFmt w:val="decimal"/>
      <w:pStyle w:val="CPTABLE"/>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165AD"/>
    <w:multiLevelType w:val="hybridMultilevel"/>
    <w:tmpl w:val="EC061FA0"/>
    <w:lvl w:ilvl="0" w:tplc="38090001">
      <w:start w:val="1"/>
      <w:numFmt w:val="bullet"/>
      <w:lvlText w:val=""/>
      <w:lvlJc w:val="left"/>
      <w:pPr>
        <w:ind w:left="718" w:hanging="360"/>
      </w:pPr>
      <w:rPr>
        <w:rFonts w:ascii="Symbol" w:hAnsi="Symbol"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A0MDA1MTMzMjEwNTJT0lEKTi0uzszPAykwqQUAd6dB8SwAAAA="/>
  </w:docVars>
  <w:rsids>
    <w:rsidRoot w:val="00B70B7C"/>
    <w:rsid w:val="00023F66"/>
    <w:rsid w:val="000419FF"/>
    <w:rsid w:val="00045B4C"/>
    <w:rsid w:val="00062313"/>
    <w:rsid w:val="00074CD7"/>
    <w:rsid w:val="000933AF"/>
    <w:rsid w:val="000972E6"/>
    <w:rsid w:val="000B6A20"/>
    <w:rsid w:val="000D4913"/>
    <w:rsid w:val="000E312F"/>
    <w:rsid w:val="00111AD9"/>
    <w:rsid w:val="00117C65"/>
    <w:rsid w:val="001B7B2A"/>
    <w:rsid w:val="001C739C"/>
    <w:rsid w:val="001D4568"/>
    <w:rsid w:val="001E5B43"/>
    <w:rsid w:val="0022687C"/>
    <w:rsid w:val="00246BC7"/>
    <w:rsid w:val="00284D90"/>
    <w:rsid w:val="00290B7F"/>
    <w:rsid w:val="002B471A"/>
    <w:rsid w:val="002D4ECE"/>
    <w:rsid w:val="00370EDB"/>
    <w:rsid w:val="003C065A"/>
    <w:rsid w:val="003C3A89"/>
    <w:rsid w:val="003D5C4A"/>
    <w:rsid w:val="003F0198"/>
    <w:rsid w:val="003F1249"/>
    <w:rsid w:val="00412927"/>
    <w:rsid w:val="00457D1B"/>
    <w:rsid w:val="00463A33"/>
    <w:rsid w:val="004736C6"/>
    <w:rsid w:val="0049358F"/>
    <w:rsid w:val="004A04C4"/>
    <w:rsid w:val="004E0BC8"/>
    <w:rsid w:val="005148F2"/>
    <w:rsid w:val="00573619"/>
    <w:rsid w:val="005A273C"/>
    <w:rsid w:val="005D447D"/>
    <w:rsid w:val="006470E0"/>
    <w:rsid w:val="0066098F"/>
    <w:rsid w:val="006707BB"/>
    <w:rsid w:val="00677713"/>
    <w:rsid w:val="006E4152"/>
    <w:rsid w:val="007213CD"/>
    <w:rsid w:val="00722D6F"/>
    <w:rsid w:val="007B76B3"/>
    <w:rsid w:val="007D62C0"/>
    <w:rsid w:val="007E43FC"/>
    <w:rsid w:val="00814241"/>
    <w:rsid w:val="0084189D"/>
    <w:rsid w:val="008422D9"/>
    <w:rsid w:val="00871A7C"/>
    <w:rsid w:val="00880CE4"/>
    <w:rsid w:val="00896DD5"/>
    <w:rsid w:val="008B1892"/>
    <w:rsid w:val="008E6E51"/>
    <w:rsid w:val="0091076E"/>
    <w:rsid w:val="009B768F"/>
    <w:rsid w:val="009C7272"/>
    <w:rsid w:val="009C793E"/>
    <w:rsid w:val="009D0C8A"/>
    <w:rsid w:val="009E5598"/>
    <w:rsid w:val="009E609E"/>
    <w:rsid w:val="00A44081"/>
    <w:rsid w:val="00A56EE0"/>
    <w:rsid w:val="00A92312"/>
    <w:rsid w:val="00AC15D5"/>
    <w:rsid w:val="00B14A02"/>
    <w:rsid w:val="00B70B7C"/>
    <w:rsid w:val="00BA4512"/>
    <w:rsid w:val="00BB656F"/>
    <w:rsid w:val="00C1147C"/>
    <w:rsid w:val="00C13AA1"/>
    <w:rsid w:val="00C178AD"/>
    <w:rsid w:val="00C304E7"/>
    <w:rsid w:val="00C576F8"/>
    <w:rsid w:val="00C7768C"/>
    <w:rsid w:val="00C92946"/>
    <w:rsid w:val="00CF1A24"/>
    <w:rsid w:val="00D928DF"/>
    <w:rsid w:val="00D93FAA"/>
    <w:rsid w:val="00DD4550"/>
    <w:rsid w:val="00DE05A8"/>
    <w:rsid w:val="00E2246F"/>
    <w:rsid w:val="00E63C1D"/>
    <w:rsid w:val="00E92D35"/>
    <w:rsid w:val="00EC1D7C"/>
    <w:rsid w:val="00F7251F"/>
    <w:rsid w:val="00F7340E"/>
    <w:rsid w:val="00FF2E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FD49D"/>
  <w15:docId w15:val="{3AD5E613-A59E-4D31-8E03-7FA788C8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cs="Times New Roman"/>
      <w:b/>
      <w:sz w:val="28"/>
      <w:szCs w:val="24"/>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link w:val="CommentTextChar1"/>
    <w:pPr>
      <w:widowControl w:val="0"/>
      <w:spacing w:after="0" w:line="230" w:lineRule="atLeast"/>
      <w:jc w:val="both"/>
    </w:pPr>
    <w:rPr>
      <w:rFonts w:ascii="Times New Roman" w:eastAsia="Times New Roman" w:hAnsi="Times New Roman" w:cs="Times New Roman"/>
      <w:kern w:val="16"/>
      <w:sz w:val="20"/>
      <w:szCs w:val="20"/>
      <w:lang w:val="en-US"/>
    </w:rPr>
  </w:style>
  <w:style w:type="character" w:customStyle="1" w:styleId="CommentTextChar">
    <w:name w:val="Comment Text Char"/>
    <w:rPr>
      <w:rFonts w:ascii="Times New Roman" w:eastAsia="Times New Roman" w:hAnsi="Times New Roman" w:cs="Times New Roman"/>
      <w:w w:val="100"/>
      <w:kern w:val="16"/>
      <w:position w:val="-1"/>
      <w:sz w:val="20"/>
      <w:szCs w:val="20"/>
      <w:effect w:val="none"/>
      <w:vertAlign w:val="baseline"/>
      <w:cs w:val="0"/>
      <w:em w:val="none"/>
      <w:lang w:val="en-US"/>
    </w:rPr>
  </w:style>
  <w:style w:type="paragraph" w:customStyle="1" w:styleId="JRPMBody">
    <w:name w:val="JRPM_Body"/>
    <w:basedOn w:val="Normal"/>
    <w:pPr>
      <w:spacing w:after="0" w:line="240" w:lineRule="auto"/>
      <w:ind w:firstLine="567"/>
      <w:jc w:val="both"/>
    </w:pPr>
    <w:rPr>
      <w:rFonts w:ascii="Times New Roman" w:eastAsia="Times New Roman" w:hAnsi="Times New Roman" w:cs="Times New Roman"/>
      <w:szCs w:val="24"/>
    </w:rPr>
  </w:style>
  <w:style w:type="paragraph" w:customStyle="1" w:styleId="CPTABLE">
    <w:name w:val="CP_TABLE"/>
    <w:basedOn w:val="Normal"/>
    <w:pPr>
      <w:numPr>
        <w:numId w:val="1"/>
      </w:numPr>
      <w:spacing w:before="240" w:after="120" w:line="240" w:lineRule="auto"/>
      <w:ind w:leftChars="0" w:left="0" w:firstLineChars="0" w:firstLine="0"/>
      <w:contextualSpacing/>
      <w:jc w:val="center"/>
    </w:pPr>
    <w:rPr>
      <w:rFonts w:ascii="Times New Roman" w:hAnsi="Times New Roman"/>
      <w:sz w:val="24"/>
      <w:szCs w:val="24"/>
      <w:lang w:val="en-US"/>
    </w:rPr>
  </w:style>
  <w:style w:type="paragraph" w:styleId="FootnoteText">
    <w:name w:val="footnote text"/>
    <w:basedOn w:val="Normal"/>
    <w:pPr>
      <w:framePr w:w="5040" w:vSpace="200" w:wrap="notBeside" w:hAnchor="text" w:xAlign="center" w:yAlign="bottom"/>
      <w:widowControl w:val="0"/>
      <w:spacing w:after="0" w:line="170" w:lineRule="atLeast"/>
      <w:ind w:firstLine="144"/>
      <w:jc w:val="both"/>
    </w:pPr>
    <w:rPr>
      <w:rFonts w:ascii="Times New Roman" w:eastAsia="Times New Roman" w:hAnsi="Times New Roman" w:cs="Times New Roman"/>
      <w:kern w:val="16"/>
      <w:sz w:val="15"/>
      <w:szCs w:val="20"/>
      <w:lang w:val="en-US"/>
    </w:rPr>
  </w:style>
  <w:style w:type="character" w:customStyle="1" w:styleId="FootnoteTextChar">
    <w:name w:val="Footnote Text Char"/>
    <w:rPr>
      <w:rFonts w:ascii="Times New Roman" w:eastAsia="Times New Roman" w:hAnsi="Times New Roman" w:cs="Times New Roman"/>
      <w:w w:val="100"/>
      <w:kern w:val="16"/>
      <w:position w:val="-1"/>
      <w:sz w:val="15"/>
      <w:szCs w:val="20"/>
      <w:effect w:val="none"/>
      <w:vertAlign w:val="baseline"/>
      <w:cs w:val="0"/>
      <w:em w:val="none"/>
      <w:lang w:val="en-US"/>
    </w:rPr>
  </w:style>
  <w:style w:type="character" w:styleId="Emphasis">
    <w:name w:val="Emphasis"/>
    <w:rPr>
      <w:i/>
      <w:iCs/>
      <w:w w:val="100"/>
      <w:position w:val="-1"/>
      <w:effect w:val="none"/>
      <w:vertAlign w:val="baseline"/>
      <w:cs w:val="0"/>
      <w:em w:val="none"/>
    </w:rPr>
  </w:style>
  <w:style w:type="paragraph" w:customStyle="1" w:styleId="EndNoteBibliography">
    <w:name w:val="EndNote Bibliography"/>
    <w:basedOn w:val="Normal"/>
    <w:pPr>
      <w:spacing w:after="0" w:line="240" w:lineRule="auto"/>
      <w:contextualSpacing/>
      <w:jc w:val="both"/>
    </w:pPr>
    <w:rPr>
      <w:rFonts w:ascii="Times New Roman" w:hAnsi="Times New Roman" w:cs="Times New Roman"/>
      <w:noProof/>
      <w:sz w:val="24"/>
    </w:rPr>
  </w:style>
  <w:style w:type="character" w:customStyle="1" w:styleId="EndNoteBibliographyChar">
    <w:name w:val="EndNote Bibliography Char"/>
    <w:rPr>
      <w:rFonts w:ascii="Times New Roman" w:eastAsia="Calibri" w:hAnsi="Times New Roman" w:cs="Times New Roman"/>
      <w:noProof/>
      <w:w w:val="100"/>
      <w:position w:val="-1"/>
      <w:sz w:val="24"/>
      <w:effect w:val="none"/>
      <w:vertAlign w:val="baseline"/>
      <w:cs w:val="0"/>
      <w:em w:val="none"/>
    </w:rPr>
  </w:style>
  <w:style w:type="paragraph" w:styleId="BodyText">
    <w:name w:val="Body Text"/>
    <w:basedOn w:val="Normal"/>
    <w:pPr>
      <w:spacing w:after="0" w:line="240" w:lineRule="auto"/>
    </w:pPr>
    <w:rPr>
      <w:rFonts w:ascii="Arial" w:eastAsia="Times New Roman" w:hAnsi="Arial" w:cs="Arial"/>
      <w:sz w:val="24"/>
      <w:szCs w:val="24"/>
      <w:lang w:val="en-US"/>
    </w:rPr>
  </w:style>
  <w:style w:type="character" w:customStyle="1" w:styleId="BodyTextChar">
    <w:name w:val="Body Text Char"/>
    <w:rPr>
      <w:rFonts w:ascii="Arial" w:eastAsia="Times New Roman" w:hAnsi="Arial" w:cs="Arial"/>
      <w:w w:val="100"/>
      <w:position w:val="-1"/>
      <w:sz w:val="24"/>
      <w:szCs w:val="24"/>
      <w:effect w:val="none"/>
      <w:vertAlign w:val="baseline"/>
      <w:cs w:val="0"/>
      <w:em w:val="none"/>
      <w:lang w:val="en-US"/>
    </w:rPr>
  </w:style>
  <w:style w:type="character" w:customStyle="1" w:styleId="TitleChar">
    <w:name w:val="Title Char"/>
    <w:rPr>
      <w:rFonts w:ascii="Times New Roman" w:eastAsia="Times New Roman" w:hAnsi="Times New Roman" w:cs="Times New Roman"/>
      <w:b/>
      <w:w w:val="100"/>
      <w:position w:val="-1"/>
      <w:sz w:val="28"/>
      <w:szCs w:val="24"/>
      <w:effect w:val="none"/>
      <w:vertAlign w:val="baseline"/>
      <w:cs w:val="0"/>
      <w:em w:val="none"/>
    </w:rPr>
  </w:style>
  <w:style w:type="paragraph" w:styleId="Bibliography">
    <w:name w:val="Bibliography"/>
    <w:basedOn w:val="Normal"/>
    <w:next w:val="Normal"/>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NoSpacing">
    <w:name w:val="No Spacing"/>
    <w:uiPriority w:val="1"/>
    <w:qFormat/>
    <w:rsid w:val="00D87307"/>
    <w:pPr>
      <w:suppressAutoHyphens/>
      <w:spacing w:after="0" w:line="240" w:lineRule="auto"/>
      <w:ind w:leftChars="-1" w:left="-1" w:hangingChars="1"/>
      <w:textDirection w:val="btLr"/>
      <w:textAlignment w:val="top"/>
      <w:outlineLvl w:val="0"/>
    </w:pPr>
    <w:rPr>
      <w:position w:val="-1"/>
    </w:rPr>
  </w:style>
  <w:style w:type="paragraph" w:styleId="ListParagraph">
    <w:name w:val="List Paragraph"/>
    <w:basedOn w:val="Normal"/>
    <w:uiPriority w:val="34"/>
    <w:qFormat/>
    <w:rsid w:val="00D87307"/>
    <w:pPr>
      <w:ind w:left="720"/>
      <w:contextualSpacing/>
    </w:pPr>
  </w:style>
  <w:style w:type="paragraph" w:styleId="NormalWeb">
    <w:name w:val="Normal (Web)"/>
    <w:basedOn w:val="Normal"/>
    <w:uiPriority w:val="99"/>
    <w:unhideWhenUsed/>
    <w:rsid w:val="004E398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paragraph" w:styleId="Caption">
    <w:name w:val="caption"/>
    <w:basedOn w:val="Normal"/>
    <w:next w:val="Normal"/>
    <w:uiPriority w:val="35"/>
    <w:unhideWhenUsed/>
    <w:qFormat/>
    <w:rsid w:val="006A78E0"/>
    <w:pPr>
      <w:suppressAutoHyphens w:val="0"/>
      <w:spacing w:after="200" w:line="240" w:lineRule="auto"/>
      <w:ind w:leftChars="0" w:left="0" w:firstLineChars="0" w:firstLine="0"/>
      <w:textDirection w:val="lrTb"/>
      <w:textAlignment w:val="auto"/>
      <w:outlineLvl w:val="9"/>
    </w:pPr>
    <w:rPr>
      <w:rFonts w:asciiTheme="minorHAnsi" w:eastAsiaTheme="minorEastAsia" w:hAnsiTheme="minorHAnsi" w:cstheme="minorBidi"/>
      <w:i/>
      <w:iCs/>
      <w:color w:val="1F497D" w:themeColor="text2"/>
      <w:position w:val="0"/>
      <w:sz w:val="18"/>
      <w:szCs w:val="18"/>
      <w:lang w:val="en-US" w:eastAsia="zh-CN"/>
    </w:r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80CE4"/>
    <w:pPr>
      <w:widowControl/>
      <w:spacing w:after="160" w:line="240" w:lineRule="auto"/>
      <w:jc w:val="left"/>
    </w:pPr>
    <w:rPr>
      <w:rFonts w:ascii="Calibri" w:eastAsia="Calibri" w:hAnsi="Calibri" w:cs="Calibri"/>
      <w:b/>
      <w:bCs/>
      <w:kern w:val="0"/>
      <w:lang w:val="id-ID"/>
    </w:rPr>
  </w:style>
  <w:style w:type="character" w:customStyle="1" w:styleId="CommentTextChar1">
    <w:name w:val="Comment Text Char1"/>
    <w:basedOn w:val="DefaultParagraphFont"/>
    <w:link w:val="CommentText"/>
    <w:rsid w:val="00880CE4"/>
    <w:rPr>
      <w:rFonts w:ascii="Times New Roman" w:eastAsia="Times New Roman" w:hAnsi="Times New Roman" w:cs="Times New Roman"/>
      <w:kern w:val="16"/>
      <w:position w:val="-1"/>
      <w:sz w:val="20"/>
      <w:szCs w:val="20"/>
      <w:lang w:val="en-US"/>
    </w:rPr>
  </w:style>
  <w:style w:type="character" w:customStyle="1" w:styleId="CommentSubjectChar">
    <w:name w:val="Comment Subject Char"/>
    <w:basedOn w:val="CommentTextChar1"/>
    <w:link w:val="CommentSubject"/>
    <w:uiPriority w:val="99"/>
    <w:semiHidden/>
    <w:rsid w:val="00880CE4"/>
    <w:rPr>
      <w:rFonts w:ascii="Times New Roman" w:eastAsia="Times New Roman" w:hAnsi="Times New Roman" w:cs="Times New Roman"/>
      <w:b/>
      <w:bCs/>
      <w:kern w:val="16"/>
      <w:position w:val="-1"/>
      <w:sz w:val="20"/>
      <w:szCs w:val="20"/>
      <w:lang w:val="en-US"/>
    </w:rPr>
  </w:style>
  <w:style w:type="paragraph" w:styleId="BalloonText">
    <w:name w:val="Balloon Text"/>
    <w:basedOn w:val="Normal"/>
    <w:link w:val="BalloonTextChar"/>
    <w:uiPriority w:val="99"/>
    <w:semiHidden/>
    <w:unhideWhenUsed/>
    <w:rsid w:val="00246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C7"/>
    <w:rPr>
      <w:rFonts w:ascii="Segoe UI" w:hAnsi="Segoe UI" w:cs="Segoe UI"/>
      <w:position w:val="-1"/>
      <w:sz w:val="18"/>
      <w:szCs w:val="18"/>
    </w:rPr>
  </w:style>
  <w:style w:type="paragraph" w:customStyle="1" w:styleId="Table">
    <w:name w:val="Table"/>
    <w:basedOn w:val="Normal"/>
    <w:link w:val="TableChar"/>
    <w:qFormat/>
    <w:rsid w:val="00062313"/>
    <w:pPr>
      <w:pBdr>
        <w:top w:val="nil"/>
        <w:left w:val="nil"/>
        <w:bottom w:val="nil"/>
        <w:right w:val="nil"/>
        <w:between w:val="nil"/>
      </w:pBdr>
      <w:spacing w:after="0" w:line="240" w:lineRule="auto"/>
      <w:ind w:left="0" w:hanging="2"/>
      <w:jc w:val="center"/>
    </w:pPr>
    <w:rPr>
      <w:rFonts w:ascii="Times New Roman" w:eastAsia="Times New Roman" w:hAnsi="Times New Roman" w:cs="Times New Roman"/>
      <w:b/>
      <w:bCs/>
      <w:iCs/>
      <w:color w:val="000000"/>
    </w:rPr>
  </w:style>
  <w:style w:type="paragraph" w:customStyle="1" w:styleId="Gambar">
    <w:name w:val="Gambar"/>
    <w:basedOn w:val="Normal"/>
    <w:link w:val="GambarChar"/>
    <w:qFormat/>
    <w:rsid w:val="000933AF"/>
    <w:pPr>
      <w:spacing w:after="0" w:line="276" w:lineRule="auto"/>
      <w:ind w:left="0" w:hanging="2"/>
      <w:jc w:val="center"/>
    </w:pPr>
    <w:rPr>
      <w:rFonts w:ascii="Times New Roman" w:eastAsia="Times New Roman" w:hAnsi="Times New Roman" w:cs="Times New Roman"/>
      <w:b/>
      <w:bCs/>
      <w:sz w:val="24"/>
      <w:szCs w:val="24"/>
      <w:lang w:val="en-US"/>
    </w:rPr>
  </w:style>
  <w:style w:type="character" w:customStyle="1" w:styleId="TableChar">
    <w:name w:val="Table Char"/>
    <w:basedOn w:val="DefaultParagraphFont"/>
    <w:link w:val="Table"/>
    <w:rsid w:val="00062313"/>
    <w:rPr>
      <w:rFonts w:ascii="Times New Roman" w:eastAsia="Times New Roman" w:hAnsi="Times New Roman" w:cs="Times New Roman"/>
      <w:b/>
      <w:bCs/>
      <w:iCs/>
      <w:color w:val="000000"/>
      <w:position w:val="-1"/>
    </w:rPr>
  </w:style>
  <w:style w:type="character" w:customStyle="1" w:styleId="GambarChar">
    <w:name w:val="Gambar Char"/>
    <w:basedOn w:val="DefaultParagraphFont"/>
    <w:link w:val="Gambar"/>
    <w:rsid w:val="000933AF"/>
    <w:rPr>
      <w:rFonts w:ascii="Times New Roman" w:eastAsia="Times New Roman" w:hAnsi="Times New Roman" w:cs="Times New Roman"/>
      <w:b/>
      <w:bCs/>
      <w:positio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20HP\Downloads\Data%20Mam%20Ana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20HP\Downloads\Data%20Mam%20Ana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20HP\Downloads\Data%20Mam%20Ana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20HP\Downloads\Data%20Mam%20An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23F-4A33-A9AC-4D42D713575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23F-4A33-A9AC-4D42D713575D}"/>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F23F-4A33-A9AC-4D42D713575D}"/>
                </c:ext>
              </c:extLst>
            </c:dLbl>
            <c:dLbl>
              <c:idx val="1"/>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F23F-4A33-A9AC-4D42D713575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Umum'!$F$3:$F$4</c:f>
              <c:strCache>
                <c:ptCount val="2"/>
                <c:pt idx="0">
                  <c:v>PTN</c:v>
                </c:pt>
                <c:pt idx="1">
                  <c:v>PTS</c:v>
                </c:pt>
              </c:strCache>
            </c:strRef>
          </c:cat>
          <c:val>
            <c:numRef>
              <c:f>'Data Umum'!$G$3:$G$4</c:f>
              <c:numCache>
                <c:formatCode>General</c:formatCode>
                <c:ptCount val="2"/>
                <c:pt idx="0">
                  <c:v>11</c:v>
                </c:pt>
                <c:pt idx="1">
                  <c:v>156</c:v>
                </c:pt>
              </c:numCache>
            </c:numRef>
          </c:val>
          <c:extLst>
            <c:ext xmlns:c16="http://schemas.microsoft.com/office/drawing/2014/chart" uri="{C3380CC4-5D6E-409C-BE32-E72D297353CC}">
              <c16:uniqueId val="{00000004-F23F-4A33-A9AC-4D42D713575D}"/>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AE2-4D78-87C5-FEABEED57BC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AE2-4D78-87C5-FEABEED57BC1}"/>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1AE2-4D78-87C5-FEABEED57BC1}"/>
                </c:ext>
              </c:extLst>
            </c:dLbl>
            <c:dLbl>
              <c:idx val="1"/>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1AE2-4D78-87C5-FEABEED57BC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Umum'!$F$7:$F$8</c:f>
              <c:strCache>
                <c:ptCount val="2"/>
                <c:pt idx="0">
                  <c:v>Perempuan</c:v>
                </c:pt>
                <c:pt idx="1">
                  <c:v>Laki-laki</c:v>
                </c:pt>
              </c:strCache>
            </c:strRef>
          </c:cat>
          <c:val>
            <c:numRef>
              <c:f>'Data Umum'!$G$7:$G$8</c:f>
              <c:numCache>
                <c:formatCode>General</c:formatCode>
                <c:ptCount val="2"/>
                <c:pt idx="0">
                  <c:v>75</c:v>
                </c:pt>
                <c:pt idx="1">
                  <c:v>92</c:v>
                </c:pt>
              </c:numCache>
            </c:numRef>
          </c:val>
          <c:extLst>
            <c:ext xmlns:c16="http://schemas.microsoft.com/office/drawing/2014/chart" uri="{C3380CC4-5D6E-409C-BE32-E72D297353CC}">
              <c16:uniqueId val="{00000004-1AE2-4D78-87C5-FEABEED57BC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A9D-421A-9CE1-E629FF4933B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A9D-421A-9CE1-E629FF4933B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A9D-421A-9CE1-E629FF4933B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A9D-421A-9CE1-E629FF4933B2}"/>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A9D-421A-9CE1-E629FF4933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Umum'!$F$11:$F$15</c:f>
              <c:strCache>
                <c:ptCount val="5"/>
                <c:pt idx="0">
                  <c:v>Teknik</c:v>
                </c:pt>
                <c:pt idx="1">
                  <c:v>Sosial</c:v>
                </c:pt>
                <c:pt idx="2">
                  <c:v>Pendidikan</c:v>
                </c:pt>
                <c:pt idx="3">
                  <c:v>Eksata</c:v>
                </c:pt>
                <c:pt idx="4">
                  <c:v>Lainnya</c:v>
                </c:pt>
              </c:strCache>
            </c:strRef>
          </c:cat>
          <c:val>
            <c:numRef>
              <c:f>'Data Umum'!$G$11:$G$15</c:f>
              <c:numCache>
                <c:formatCode>General</c:formatCode>
                <c:ptCount val="5"/>
                <c:pt idx="0">
                  <c:v>58</c:v>
                </c:pt>
                <c:pt idx="1">
                  <c:v>33</c:v>
                </c:pt>
                <c:pt idx="2">
                  <c:v>28</c:v>
                </c:pt>
                <c:pt idx="3">
                  <c:v>2</c:v>
                </c:pt>
                <c:pt idx="4">
                  <c:v>46</c:v>
                </c:pt>
              </c:numCache>
            </c:numRef>
          </c:val>
          <c:extLst>
            <c:ext xmlns:c16="http://schemas.microsoft.com/office/drawing/2014/chart" uri="{C3380CC4-5D6E-409C-BE32-E72D297353CC}">
              <c16:uniqueId val="{0000000A-6A9D-421A-9CE1-E629FF4933B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C11-49C1-97A9-085D6BFFA30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C11-49C1-97A9-085D6BFFA30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C11-49C1-97A9-085D6BFFA30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C11-49C1-97A9-085D6BFFA3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Umum'!$F$19:$F$22</c:f>
              <c:strCache>
                <c:ptCount val="4"/>
                <c:pt idx="0">
                  <c:v>Campuran</c:v>
                </c:pt>
                <c:pt idx="1">
                  <c:v>Aplikasi E-Learning Kampus</c:v>
                </c:pt>
                <c:pt idx="2">
                  <c:v>Lainnya</c:v>
                </c:pt>
                <c:pt idx="3">
                  <c:v>Google Classroom</c:v>
                </c:pt>
              </c:strCache>
            </c:strRef>
          </c:cat>
          <c:val>
            <c:numRef>
              <c:f>'Data Umum'!$G$19:$G$22</c:f>
              <c:numCache>
                <c:formatCode>General</c:formatCode>
                <c:ptCount val="4"/>
                <c:pt idx="0">
                  <c:v>64</c:v>
                </c:pt>
                <c:pt idx="1">
                  <c:v>80</c:v>
                </c:pt>
                <c:pt idx="2">
                  <c:v>3</c:v>
                </c:pt>
                <c:pt idx="3">
                  <c:v>20</c:v>
                </c:pt>
              </c:numCache>
            </c:numRef>
          </c:val>
          <c:extLst>
            <c:ext xmlns:c16="http://schemas.microsoft.com/office/drawing/2014/chart" uri="{C3380CC4-5D6E-409C-BE32-E72D297353CC}">
              <c16:uniqueId val="{00000008-1C11-49C1-97A9-085D6BFFA30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Dhfr6l4ntq4KL0PIRtYhdl9lw==">AMUW2mXRLR7MdOc3frxDRf670FbsfThWyDZNUob7bSBRZaPjCwT3j7703SunEjItcbi+98RNJQW/PLYZAhO6coeAvRId2Xwk1MuWe2zoldkDlVQybI7z4+kYK6B+xe6A9HctYPHz3slX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C8B900-8EC1-41AE-951B-11767BF4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9859</Words>
  <Characters>56202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2022-08-03T04:21:00Z</cp:lastPrinted>
  <dcterms:created xsi:type="dcterms:W3CDTF">2022-12-10T03:57:00Z</dcterms:created>
  <dcterms:modified xsi:type="dcterms:W3CDTF">2022-12-13T07:18:00Z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aurorakhansa14@gmail.com@www.mendeley.com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