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97CA1" w14:textId="7661A4FB" w:rsidR="00294F49" w:rsidRDefault="00294F49">
      <w:pPr>
        <w:spacing w:after="0" w:line="240" w:lineRule="auto"/>
        <w:jc w:val="center"/>
        <w:rPr>
          <w:rFonts w:ascii="Times New Roman" w:eastAsia="Times New Roman" w:hAnsi="Times New Roman" w:cs="Times New Roman"/>
          <w:b/>
          <w:sz w:val="28"/>
          <w:szCs w:val="28"/>
        </w:rPr>
      </w:pPr>
      <w:bookmarkStart w:id="0" w:name="_Hlk137547186"/>
      <w:r w:rsidRPr="00C27C67">
        <w:rPr>
          <w:rFonts w:ascii="Times New Roman" w:eastAsia="Times New Roman" w:hAnsi="Times New Roman" w:cs="Times New Roman"/>
          <w:b/>
          <w:sz w:val="28"/>
          <w:szCs w:val="28"/>
        </w:rPr>
        <w:t xml:space="preserve">User Experience Evaluation </w:t>
      </w:r>
      <w:r w:rsidR="00B922EA">
        <w:rPr>
          <w:rFonts w:ascii="Times New Roman" w:eastAsia="Times New Roman" w:hAnsi="Times New Roman" w:cs="Times New Roman"/>
          <w:b/>
          <w:sz w:val="28"/>
          <w:szCs w:val="28"/>
          <w:lang w:val="en-US"/>
        </w:rPr>
        <w:t>o</w:t>
      </w:r>
      <w:r w:rsidRPr="00C27C67">
        <w:rPr>
          <w:rFonts w:ascii="Times New Roman" w:eastAsia="Times New Roman" w:hAnsi="Times New Roman" w:cs="Times New Roman"/>
          <w:b/>
          <w:sz w:val="28"/>
          <w:szCs w:val="28"/>
        </w:rPr>
        <w:t xml:space="preserve">f Botani Mobile Application </w:t>
      </w:r>
      <w:r w:rsidR="00B922EA">
        <w:rPr>
          <w:rFonts w:ascii="Times New Roman" w:eastAsia="Times New Roman" w:hAnsi="Times New Roman" w:cs="Times New Roman"/>
          <w:b/>
          <w:sz w:val="28"/>
          <w:szCs w:val="28"/>
          <w:lang w:val="en-US"/>
        </w:rPr>
        <w:t>u</w:t>
      </w:r>
      <w:r w:rsidRPr="00C27C67">
        <w:rPr>
          <w:rFonts w:ascii="Times New Roman" w:eastAsia="Times New Roman" w:hAnsi="Times New Roman" w:cs="Times New Roman"/>
          <w:b/>
          <w:sz w:val="28"/>
          <w:szCs w:val="28"/>
        </w:rPr>
        <w:t xml:space="preserve">sing </w:t>
      </w:r>
    </w:p>
    <w:p w14:paraId="08F6C5C3" w14:textId="1E842C05" w:rsidR="00F7273D" w:rsidRDefault="00294F49">
      <w:pPr>
        <w:spacing w:after="0" w:line="240" w:lineRule="auto"/>
        <w:jc w:val="center"/>
        <w:rPr>
          <w:rFonts w:ascii="Times New Roman" w:eastAsia="Times New Roman" w:hAnsi="Times New Roman" w:cs="Times New Roman"/>
          <w:b/>
          <w:sz w:val="28"/>
          <w:szCs w:val="28"/>
        </w:rPr>
      </w:pPr>
      <w:r w:rsidRPr="00C27C67">
        <w:rPr>
          <w:rFonts w:ascii="Times New Roman" w:eastAsia="Times New Roman" w:hAnsi="Times New Roman" w:cs="Times New Roman"/>
          <w:b/>
          <w:sz w:val="28"/>
          <w:szCs w:val="28"/>
        </w:rPr>
        <w:t>User Experience Questionnaire</w:t>
      </w:r>
    </w:p>
    <w:p w14:paraId="7E0D7093" w14:textId="77777777" w:rsidR="00F7273D" w:rsidRDefault="00F7273D">
      <w:pPr>
        <w:spacing w:after="0" w:line="240" w:lineRule="auto"/>
        <w:jc w:val="center"/>
        <w:rPr>
          <w:rFonts w:ascii="Times New Roman" w:eastAsia="Times New Roman" w:hAnsi="Times New Roman" w:cs="Times New Roman"/>
          <w:sz w:val="24"/>
          <w:szCs w:val="24"/>
        </w:rPr>
      </w:pPr>
    </w:p>
    <w:bookmarkEnd w:id="0"/>
    <w:p w14:paraId="64A4B415" w14:textId="77777777" w:rsidR="00C27C67" w:rsidRPr="00621036" w:rsidRDefault="00C27C67" w:rsidP="00C27C67">
      <w:pPr>
        <w:spacing w:after="0" w:line="240" w:lineRule="auto"/>
        <w:jc w:val="center"/>
        <w:rPr>
          <w:rFonts w:ascii="Times New Roman" w:hAnsi="Times New Roman"/>
          <w:sz w:val="24"/>
          <w:szCs w:val="24"/>
        </w:rPr>
      </w:pPr>
      <w:proofErr w:type="spellStart"/>
      <w:r w:rsidRPr="00621036">
        <w:rPr>
          <w:rFonts w:ascii="Times New Roman" w:hAnsi="Times New Roman"/>
          <w:sz w:val="24"/>
          <w:szCs w:val="24"/>
          <w:lang w:val="en-US"/>
        </w:rPr>
        <w:t>Nurizal</w:t>
      </w:r>
      <w:proofErr w:type="spellEnd"/>
      <w:r w:rsidRPr="00621036">
        <w:rPr>
          <w:rFonts w:ascii="Times New Roman" w:hAnsi="Times New Roman"/>
          <w:sz w:val="24"/>
          <w:szCs w:val="24"/>
          <w:lang w:val="en-US"/>
        </w:rPr>
        <w:t xml:space="preserve"> </w:t>
      </w:r>
      <w:proofErr w:type="spellStart"/>
      <w:r w:rsidRPr="00621036">
        <w:rPr>
          <w:rFonts w:ascii="Times New Roman" w:hAnsi="Times New Roman"/>
          <w:sz w:val="24"/>
          <w:szCs w:val="24"/>
          <w:lang w:val="en-US"/>
        </w:rPr>
        <w:t>Dwi</w:t>
      </w:r>
      <w:proofErr w:type="spellEnd"/>
      <w:r w:rsidRPr="00621036">
        <w:rPr>
          <w:rFonts w:ascii="Times New Roman" w:hAnsi="Times New Roman"/>
          <w:sz w:val="24"/>
          <w:szCs w:val="24"/>
          <w:lang w:val="en-US"/>
        </w:rPr>
        <w:t xml:space="preserve"> </w:t>
      </w:r>
      <w:proofErr w:type="spellStart"/>
      <w:r w:rsidRPr="00621036">
        <w:rPr>
          <w:rFonts w:ascii="Times New Roman" w:hAnsi="Times New Roman"/>
          <w:sz w:val="24"/>
          <w:szCs w:val="24"/>
          <w:lang w:val="en-US"/>
        </w:rPr>
        <w:t>Priandani</w:t>
      </w:r>
      <w:proofErr w:type="spellEnd"/>
      <w:r w:rsidRPr="00621036">
        <w:rPr>
          <w:rFonts w:ascii="Times New Roman" w:hAnsi="Times New Roman"/>
          <w:sz w:val="24"/>
          <w:szCs w:val="24"/>
          <w:vertAlign w:val="superscript"/>
        </w:rPr>
        <w:t>1</w:t>
      </w:r>
      <w:r w:rsidRPr="00621036">
        <w:rPr>
          <w:rFonts w:ascii="Times New Roman" w:hAnsi="Times New Roman"/>
          <w:sz w:val="24"/>
          <w:szCs w:val="24"/>
        </w:rPr>
        <w:t xml:space="preserve">, </w:t>
      </w:r>
      <w:r w:rsidRPr="00621036">
        <w:rPr>
          <w:rFonts w:ascii="Times New Roman" w:hAnsi="Times New Roman"/>
          <w:sz w:val="24"/>
          <w:szCs w:val="24"/>
          <w:lang w:val="en-US"/>
        </w:rPr>
        <w:t xml:space="preserve">Yohana </w:t>
      </w:r>
      <w:proofErr w:type="spellStart"/>
      <w:r w:rsidRPr="00621036">
        <w:rPr>
          <w:rFonts w:ascii="Times New Roman" w:hAnsi="Times New Roman"/>
          <w:sz w:val="24"/>
          <w:szCs w:val="24"/>
          <w:lang w:val="en-US"/>
        </w:rPr>
        <w:t>Avelia</w:t>
      </w:r>
      <w:proofErr w:type="spellEnd"/>
      <w:r w:rsidRPr="00621036">
        <w:rPr>
          <w:rFonts w:ascii="Times New Roman" w:hAnsi="Times New Roman"/>
          <w:sz w:val="24"/>
          <w:szCs w:val="24"/>
          <w:lang w:val="en-US"/>
        </w:rPr>
        <w:t xml:space="preserve"> Sandy</w:t>
      </w:r>
      <w:r w:rsidRPr="00621036">
        <w:rPr>
          <w:rFonts w:ascii="Times New Roman" w:hAnsi="Times New Roman"/>
          <w:sz w:val="24"/>
          <w:szCs w:val="24"/>
          <w:vertAlign w:val="superscript"/>
        </w:rPr>
        <w:t>2</w:t>
      </w:r>
      <w:r w:rsidRPr="00621036">
        <w:rPr>
          <w:rFonts w:ascii="Times New Roman" w:hAnsi="Times New Roman"/>
          <w:sz w:val="24"/>
          <w:szCs w:val="24"/>
        </w:rPr>
        <w:t xml:space="preserve">, </w:t>
      </w:r>
      <w:r w:rsidRPr="00621036">
        <w:rPr>
          <w:rFonts w:ascii="Times New Roman" w:hAnsi="Times New Roman"/>
          <w:sz w:val="24"/>
          <w:szCs w:val="24"/>
          <w:lang w:val="en-US"/>
        </w:rPr>
        <w:t xml:space="preserve">Nadia </w:t>
      </w:r>
      <w:proofErr w:type="spellStart"/>
      <w:r w:rsidRPr="00621036">
        <w:rPr>
          <w:rFonts w:ascii="Times New Roman" w:hAnsi="Times New Roman"/>
          <w:sz w:val="24"/>
          <w:szCs w:val="24"/>
          <w:lang w:val="en-US"/>
        </w:rPr>
        <w:t>Roosmalita</w:t>
      </w:r>
      <w:proofErr w:type="spellEnd"/>
      <w:r w:rsidRPr="00621036">
        <w:rPr>
          <w:rFonts w:ascii="Times New Roman" w:hAnsi="Times New Roman"/>
          <w:sz w:val="24"/>
          <w:szCs w:val="24"/>
          <w:lang w:val="en-US"/>
        </w:rPr>
        <w:t xml:space="preserve"> Sari</w:t>
      </w:r>
      <w:r w:rsidRPr="00621036">
        <w:rPr>
          <w:rFonts w:ascii="Times New Roman" w:hAnsi="Times New Roman"/>
          <w:sz w:val="24"/>
          <w:szCs w:val="24"/>
          <w:vertAlign w:val="superscript"/>
        </w:rPr>
        <w:t>3</w:t>
      </w:r>
    </w:p>
    <w:p w14:paraId="1D9D6D10" w14:textId="77777777" w:rsidR="00C27C67" w:rsidRPr="00621036" w:rsidRDefault="00C27C67" w:rsidP="00C27C67">
      <w:pPr>
        <w:spacing w:after="0" w:line="240" w:lineRule="auto"/>
        <w:jc w:val="center"/>
        <w:rPr>
          <w:rFonts w:ascii="Times New Roman" w:hAnsi="Times New Roman"/>
          <w:sz w:val="24"/>
          <w:szCs w:val="24"/>
        </w:rPr>
      </w:pPr>
    </w:p>
    <w:p w14:paraId="3B6DB3B6" w14:textId="77777777" w:rsidR="00C27C67" w:rsidRPr="00621036" w:rsidRDefault="00C27C67" w:rsidP="00C27C67">
      <w:pPr>
        <w:spacing w:after="0" w:line="240" w:lineRule="auto"/>
        <w:rPr>
          <w:rFonts w:ascii="Times New Roman" w:hAnsi="Times New Roman"/>
        </w:rPr>
      </w:pPr>
      <w:r w:rsidRPr="00621036">
        <w:rPr>
          <w:rFonts w:ascii="Times New Roman" w:hAnsi="Times New Roman"/>
          <w:vertAlign w:val="superscript"/>
        </w:rPr>
        <w:t>1</w:t>
      </w:r>
      <w:r w:rsidRPr="00621036">
        <w:rPr>
          <w:rFonts w:ascii="Times New Roman" w:hAnsi="Times New Roman"/>
        </w:rPr>
        <w:t xml:space="preserve"> </w:t>
      </w:r>
      <w:r w:rsidRPr="00621036">
        <w:rPr>
          <w:rFonts w:ascii="Times New Roman" w:hAnsi="Times New Roman"/>
          <w:lang w:val="en-AU"/>
        </w:rPr>
        <w:t xml:space="preserve">Teknik </w:t>
      </w:r>
      <w:proofErr w:type="spellStart"/>
      <w:r w:rsidRPr="00621036">
        <w:rPr>
          <w:rFonts w:ascii="Times New Roman" w:hAnsi="Times New Roman"/>
          <w:lang w:val="en-AU"/>
        </w:rPr>
        <w:t>Informatika</w:t>
      </w:r>
      <w:proofErr w:type="spellEnd"/>
      <w:r w:rsidRPr="00621036">
        <w:rPr>
          <w:rFonts w:ascii="Times New Roman" w:hAnsi="Times New Roman"/>
          <w:lang w:val="en-AU"/>
        </w:rPr>
        <w:t xml:space="preserve">, </w:t>
      </w:r>
      <w:proofErr w:type="spellStart"/>
      <w:r w:rsidRPr="00621036">
        <w:rPr>
          <w:rFonts w:ascii="Times New Roman" w:hAnsi="Times New Roman"/>
          <w:lang w:val="en-AU"/>
        </w:rPr>
        <w:t>Fakultas</w:t>
      </w:r>
      <w:proofErr w:type="spellEnd"/>
      <w:r w:rsidRPr="00621036">
        <w:rPr>
          <w:rFonts w:ascii="Times New Roman" w:hAnsi="Times New Roman"/>
          <w:lang w:val="en-AU"/>
        </w:rPr>
        <w:t xml:space="preserve"> Sains dan </w:t>
      </w:r>
      <w:proofErr w:type="spellStart"/>
      <w:r w:rsidRPr="00621036">
        <w:rPr>
          <w:rFonts w:ascii="Times New Roman" w:hAnsi="Times New Roman"/>
          <w:lang w:val="en-AU"/>
        </w:rPr>
        <w:t>Teknologi</w:t>
      </w:r>
      <w:proofErr w:type="spellEnd"/>
      <w:r w:rsidRPr="00621036">
        <w:rPr>
          <w:rFonts w:ascii="Times New Roman" w:hAnsi="Times New Roman"/>
          <w:lang w:val="en-AU"/>
        </w:rPr>
        <w:t xml:space="preserve"> - UIN Maulana Malik Ibrahim</w:t>
      </w:r>
      <w:r>
        <w:rPr>
          <w:rFonts w:ascii="Times New Roman" w:hAnsi="Times New Roman"/>
          <w:lang w:val="en-AU"/>
        </w:rPr>
        <w:t xml:space="preserve"> Malang</w:t>
      </w:r>
    </w:p>
    <w:p w14:paraId="7A943018" w14:textId="77777777" w:rsidR="00C27C67" w:rsidRPr="00621036" w:rsidRDefault="00C27C67" w:rsidP="00C27C67">
      <w:pPr>
        <w:spacing w:after="0" w:line="240" w:lineRule="auto"/>
        <w:rPr>
          <w:rFonts w:ascii="Times New Roman" w:hAnsi="Times New Roman"/>
        </w:rPr>
      </w:pPr>
      <w:r w:rsidRPr="00621036">
        <w:rPr>
          <w:rFonts w:ascii="Times New Roman" w:hAnsi="Times New Roman"/>
          <w:vertAlign w:val="superscript"/>
        </w:rPr>
        <w:t>2</w:t>
      </w:r>
      <w:r w:rsidRPr="00621036">
        <w:rPr>
          <w:rFonts w:ascii="Times New Roman" w:hAnsi="Times New Roman"/>
        </w:rPr>
        <w:t xml:space="preserve"> </w:t>
      </w:r>
      <w:proofErr w:type="spellStart"/>
      <w:r w:rsidRPr="00621036">
        <w:rPr>
          <w:rFonts w:ascii="Times New Roman" w:hAnsi="Times New Roman"/>
          <w:lang w:val="en-AU"/>
        </w:rPr>
        <w:t>Departemen</w:t>
      </w:r>
      <w:proofErr w:type="spellEnd"/>
      <w:r w:rsidRPr="00621036">
        <w:rPr>
          <w:rFonts w:ascii="Times New Roman" w:hAnsi="Times New Roman"/>
          <w:lang w:val="en-AU"/>
        </w:rPr>
        <w:t xml:space="preserve"> Hama dan </w:t>
      </w:r>
      <w:proofErr w:type="spellStart"/>
      <w:r w:rsidRPr="00621036">
        <w:rPr>
          <w:rFonts w:ascii="Times New Roman" w:hAnsi="Times New Roman"/>
          <w:lang w:val="en-AU"/>
        </w:rPr>
        <w:t>Penyakit</w:t>
      </w:r>
      <w:proofErr w:type="spellEnd"/>
      <w:r w:rsidRPr="00621036">
        <w:rPr>
          <w:rFonts w:ascii="Times New Roman" w:hAnsi="Times New Roman"/>
          <w:lang w:val="en-AU"/>
        </w:rPr>
        <w:t xml:space="preserve"> </w:t>
      </w:r>
      <w:proofErr w:type="spellStart"/>
      <w:r w:rsidRPr="00621036">
        <w:rPr>
          <w:rFonts w:ascii="Times New Roman" w:hAnsi="Times New Roman"/>
          <w:lang w:val="en-AU"/>
        </w:rPr>
        <w:t>Tumbuhan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Fakultas</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Pertanian</w:t>
      </w:r>
      <w:proofErr w:type="spellEnd"/>
      <w:r w:rsidRPr="00621036">
        <w:rPr>
          <w:rFonts w:ascii="Times New Roman" w:hAnsi="Times New Roman"/>
          <w:lang w:val="en-AU"/>
        </w:rPr>
        <w:t xml:space="preserve"> – </w:t>
      </w:r>
      <w:proofErr w:type="spellStart"/>
      <w:r w:rsidRPr="00621036">
        <w:rPr>
          <w:rFonts w:ascii="Times New Roman" w:hAnsi="Times New Roman"/>
          <w:lang w:val="en-AU"/>
        </w:rPr>
        <w:t>Universitas</w:t>
      </w:r>
      <w:proofErr w:type="spellEnd"/>
      <w:r w:rsidRPr="00621036">
        <w:rPr>
          <w:rFonts w:ascii="Times New Roman" w:hAnsi="Times New Roman"/>
          <w:lang w:val="en-AU"/>
        </w:rPr>
        <w:t xml:space="preserve"> </w:t>
      </w:r>
      <w:proofErr w:type="spellStart"/>
      <w:r w:rsidRPr="00621036">
        <w:rPr>
          <w:rFonts w:ascii="Times New Roman" w:hAnsi="Times New Roman"/>
          <w:lang w:val="en-AU"/>
        </w:rPr>
        <w:t>Brawijaya</w:t>
      </w:r>
      <w:proofErr w:type="spellEnd"/>
      <w:r>
        <w:rPr>
          <w:rFonts w:ascii="Times New Roman" w:hAnsi="Times New Roman"/>
          <w:lang w:val="en-AU"/>
        </w:rPr>
        <w:t xml:space="preserve"> Malang</w:t>
      </w:r>
    </w:p>
    <w:p w14:paraId="220606E6" w14:textId="77777777" w:rsidR="00F7273D" w:rsidRDefault="00C27C67" w:rsidP="00C27C67">
      <w:pPr>
        <w:spacing w:after="0" w:line="240" w:lineRule="auto"/>
        <w:rPr>
          <w:rFonts w:ascii="Times New Roman" w:eastAsia="Times New Roman" w:hAnsi="Times New Roman" w:cs="Times New Roman"/>
          <w:sz w:val="24"/>
          <w:szCs w:val="24"/>
        </w:rPr>
      </w:pPr>
      <w:r w:rsidRPr="00621036">
        <w:rPr>
          <w:rFonts w:ascii="Times New Roman" w:hAnsi="Times New Roman"/>
          <w:vertAlign w:val="superscript"/>
        </w:rPr>
        <w:t>3</w:t>
      </w:r>
      <w:r w:rsidRPr="00621036">
        <w:rPr>
          <w:rFonts w:ascii="Times New Roman" w:hAnsi="Times New Roman"/>
        </w:rPr>
        <w:t xml:space="preserve"> </w:t>
      </w:r>
      <w:proofErr w:type="spellStart"/>
      <w:r w:rsidRPr="00621036">
        <w:rPr>
          <w:rFonts w:ascii="Times New Roman" w:hAnsi="Times New Roman"/>
          <w:lang w:val="en-US"/>
        </w:rPr>
        <w:t>Manajemen</w:t>
      </w:r>
      <w:proofErr w:type="spellEnd"/>
      <w:r w:rsidRPr="00621036">
        <w:rPr>
          <w:rFonts w:ascii="Times New Roman" w:hAnsi="Times New Roman"/>
          <w:lang w:val="en-US"/>
        </w:rPr>
        <w:t xml:space="preserve"> </w:t>
      </w:r>
      <w:proofErr w:type="spellStart"/>
      <w:r w:rsidRPr="00621036">
        <w:rPr>
          <w:rFonts w:ascii="Times New Roman" w:hAnsi="Times New Roman"/>
          <w:lang w:val="en-US"/>
        </w:rPr>
        <w:t>Keuangan</w:t>
      </w:r>
      <w:proofErr w:type="spellEnd"/>
      <w:r w:rsidRPr="00621036">
        <w:rPr>
          <w:rFonts w:ascii="Times New Roman" w:hAnsi="Times New Roman"/>
          <w:lang w:val="en-US"/>
        </w:rPr>
        <w:t xml:space="preserve"> Syariah, </w:t>
      </w:r>
      <w:proofErr w:type="spellStart"/>
      <w:r w:rsidRPr="00621036">
        <w:rPr>
          <w:rFonts w:ascii="Times New Roman" w:hAnsi="Times New Roman"/>
          <w:lang w:val="en-US"/>
        </w:rPr>
        <w:t>Fakultas</w:t>
      </w:r>
      <w:proofErr w:type="spellEnd"/>
      <w:r w:rsidRPr="00621036">
        <w:rPr>
          <w:rFonts w:ascii="Times New Roman" w:hAnsi="Times New Roman"/>
          <w:lang w:val="en-US"/>
        </w:rPr>
        <w:t xml:space="preserve"> </w:t>
      </w:r>
      <w:proofErr w:type="spellStart"/>
      <w:r w:rsidRPr="00621036">
        <w:rPr>
          <w:rFonts w:ascii="Times New Roman" w:hAnsi="Times New Roman"/>
          <w:lang w:val="en-US"/>
        </w:rPr>
        <w:t>Ekonomi</w:t>
      </w:r>
      <w:proofErr w:type="spellEnd"/>
      <w:r w:rsidRPr="00621036">
        <w:rPr>
          <w:rFonts w:ascii="Times New Roman" w:hAnsi="Times New Roman"/>
          <w:lang w:val="en-US"/>
        </w:rPr>
        <w:t xml:space="preserve"> dan </w:t>
      </w:r>
      <w:proofErr w:type="spellStart"/>
      <w:r w:rsidRPr="00621036">
        <w:rPr>
          <w:rFonts w:ascii="Times New Roman" w:hAnsi="Times New Roman"/>
          <w:lang w:val="en-US"/>
        </w:rPr>
        <w:t>Bisnis</w:t>
      </w:r>
      <w:proofErr w:type="spellEnd"/>
      <w:r w:rsidRPr="00621036">
        <w:rPr>
          <w:rFonts w:ascii="Times New Roman" w:hAnsi="Times New Roman"/>
          <w:lang w:val="en-US"/>
        </w:rPr>
        <w:t xml:space="preserve"> Islam - UIN Sayyid Ali </w:t>
      </w:r>
      <w:proofErr w:type="spellStart"/>
      <w:r w:rsidRPr="00621036">
        <w:rPr>
          <w:rFonts w:ascii="Times New Roman" w:hAnsi="Times New Roman"/>
          <w:lang w:val="en-US"/>
        </w:rPr>
        <w:t>Rahmatullah</w:t>
      </w:r>
      <w:proofErr w:type="spellEnd"/>
      <w:r w:rsidRPr="00621036">
        <w:rPr>
          <w:rFonts w:ascii="Times New Roman" w:hAnsi="Times New Roman"/>
        </w:rPr>
        <w:t xml:space="preserve"> Tulungagung</w:t>
      </w:r>
    </w:p>
    <w:p w14:paraId="5C437AE6" w14:textId="77777777" w:rsidR="00F7273D" w:rsidRDefault="00F7273D">
      <w:pPr>
        <w:spacing w:after="0" w:line="240" w:lineRule="auto"/>
        <w:rPr>
          <w:rFonts w:ascii="Times New Roman" w:eastAsia="Times New Roman" w:hAnsi="Times New Roman" w:cs="Times New Roman"/>
          <w:sz w:val="24"/>
          <w:szCs w:val="24"/>
        </w:rPr>
      </w:pPr>
    </w:p>
    <w:tbl>
      <w:tblPr>
        <w:tblStyle w:val="a"/>
        <w:tblW w:w="9072" w:type="dxa"/>
        <w:tblInd w:w="-115" w:type="dxa"/>
        <w:tblLayout w:type="fixed"/>
        <w:tblLook w:val="0400" w:firstRow="0" w:lastRow="0" w:firstColumn="0" w:lastColumn="0" w:noHBand="0" w:noVBand="1"/>
      </w:tblPr>
      <w:tblGrid>
        <w:gridCol w:w="2835"/>
        <w:gridCol w:w="284"/>
        <w:gridCol w:w="5953"/>
      </w:tblGrid>
      <w:tr w:rsidR="00F7273D" w14:paraId="251E7904" w14:textId="77777777">
        <w:tc>
          <w:tcPr>
            <w:tcW w:w="2835" w:type="dxa"/>
            <w:tcBorders>
              <w:top w:val="single" w:sz="4" w:space="0" w:color="000000"/>
              <w:bottom w:val="single" w:sz="4" w:space="0" w:color="000000"/>
            </w:tcBorders>
            <w:shd w:val="clear" w:color="auto" w:fill="auto"/>
          </w:tcPr>
          <w:p w14:paraId="23CE9F20" w14:textId="77777777" w:rsidR="00F7273D" w:rsidRPr="00DB4975" w:rsidRDefault="00DB4975">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Info</w:t>
            </w:r>
            <w:r w:rsidR="00C27C67">
              <w:rPr>
                <w:rFonts w:ascii="Times New Roman" w:eastAsia="Times New Roman" w:hAnsi="Times New Roman" w:cs="Times New Roman"/>
                <w:b/>
                <w:sz w:val="24"/>
                <w:szCs w:val="24"/>
              </w:rPr>
              <w:t xml:space="preserve"> Arti</w:t>
            </w:r>
            <w:proofErr w:type="spellStart"/>
            <w:r w:rsidR="00C27C67">
              <w:rPr>
                <w:rFonts w:ascii="Times New Roman" w:eastAsia="Times New Roman" w:hAnsi="Times New Roman" w:cs="Times New Roman"/>
                <w:b/>
                <w:sz w:val="24"/>
                <w:szCs w:val="24"/>
                <w:lang w:val="en-US"/>
              </w:rPr>
              <w:t>kel</w:t>
            </w:r>
            <w:proofErr w:type="spellEnd"/>
          </w:p>
        </w:tc>
        <w:tc>
          <w:tcPr>
            <w:tcW w:w="284" w:type="dxa"/>
            <w:tcBorders>
              <w:top w:val="single" w:sz="4" w:space="0" w:color="000000"/>
            </w:tcBorders>
            <w:shd w:val="clear" w:color="auto" w:fill="auto"/>
          </w:tcPr>
          <w:p w14:paraId="48BB52BC" w14:textId="77777777" w:rsidR="00F7273D" w:rsidRDefault="00F7273D">
            <w:pPr>
              <w:spacing w:after="0" w:line="240" w:lineRule="auto"/>
              <w:rPr>
                <w:rFonts w:ascii="Times New Roman" w:eastAsia="Times New Roman" w:hAnsi="Times New Roman" w:cs="Times New Roman"/>
                <w:b/>
                <w:sz w:val="24"/>
                <w:szCs w:val="24"/>
              </w:rPr>
            </w:pPr>
          </w:p>
        </w:tc>
        <w:tc>
          <w:tcPr>
            <w:tcW w:w="5953" w:type="dxa"/>
            <w:tcBorders>
              <w:top w:val="single" w:sz="4" w:space="0" w:color="000000"/>
              <w:bottom w:val="single" w:sz="4" w:space="0" w:color="000000"/>
            </w:tcBorders>
            <w:shd w:val="clear" w:color="auto" w:fill="auto"/>
          </w:tcPr>
          <w:p w14:paraId="5561D468" w14:textId="77777777" w:rsidR="00F7273D" w:rsidRPr="00C27C67" w:rsidRDefault="00F12D1B">
            <w:pPr>
              <w:spacing w:after="0" w:line="240" w:lineRule="auto"/>
              <w:rPr>
                <w:rFonts w:ascii="Times New Roman" w:eastAsia="Times New Roman" w:hAnsi="Times New Roman" w:cs="Times New Roman"/>
                <w:b/>
                <w:sz w:val="24"/>
                <w:szCs w:val="24"/>
                <w:lang w:val="en-US"/>
              </w:rPr>
            </w:pPr>
            <w:r w:rsidRPr="00DB4975">
              <w:rPr>
                <w:rFonts w:ascii="Times New Roman" w:eastAsia="Times New Roman" w:hAnsi="Times New Roman" w:cs="Times New Roman"/>
                <w:b/>
                <w:sz w:val="24"/>
                <w:szCs w:val="24"/>
              </w:rPr>
              <w:t>ABSTRA</w:t>
            </w:r>
            <w:r w:rsidR="00C27C67">
              <w:rPr>
                <w:rFonts w:ascii="Times New Roman" w:eastAsia="Times New Roman" w:hAnsi="Times New Roman" w:cs="Times New Roman"/>
                <w:b/>
                <w:sz w:val="24"/>
                <w:szCs w:val="24"/>
                <w:lang w:val="en-US"/>
              </w:rPr>
              <w:t>K</w:t>
            </w:r>
          </w:p>
        </w:tc>
      </w:tr>
      <w:tr w:rsidR="00F7273D" w14:paraId="079B730E" w14:textId="77777777">
        <w:tc>
          <w:tcPr>
            <w:tcW w:w="2835" w:type="dxa"/>
            <w:tcBorders>
              <w:top w:val="single" w:sz="4" w:space="0" w:color="000000"/>
            </w:tcBorders>
            <w:shd w:val="clear" w:color="auto" w:fill="auto"/>
          </w:tcPr>
          <w:p w14:paraId="1D156320" w14:textId="77777777" w:rsidR="00F7273D" w:rsidRDefault="00F7273D">
            <w:pPr>
              <w:spacing w:after="0" w:line="240" w:lineRule="auto"/>
              <w:rPr>
                <w:rFonts w:ascii="Times New Roman" w:eastAsia="Times New Roman" w:hAnsi="Times New Roman" w:cs="Times New Roman"/>
                <w:sz w:val="24"/>
                <w:szCs w:val="24"/>
              </w:rPr>
            </w:pPr>
          </w:p>
          <w:p w14:paraId="58887FD7" w14:textId="77777777" w:rsidR="00DB4975" w:rsidRDefault="00C27C67" w:rsidP="00DB4975">
            <w:pPr>
              <w:spacing w:after="0" w:line="240" w:lineRule="auto"/>
              <w:rPr>
                <w:rFonts w:ascii="Times New Roman" w:hAnsi="Times New Roman"/>
                <w:u w:val="single"/>
                <w:lang w:val="en-US"/>
              </w:rPr>
            </w:pPr>
            <w:proofErr w:type="spellStart"/>
            <w:r>
              <w:rPr>
                <w:rFonts w:ascii="Times New Roman" w:hAnsi="Times New Roman"/>
                <w:u w:val="single"/>
                <w:lang w:val="en-US"/>
              </w:rPr>
              <w:t>Riwayat</w:t>
            </w:r>
            <w:proofErr w:type="spellEnd"/>
            <w:r>
              <w:rPr>
                <w:rFonts w:ascii="Times New Roman" w:hAnsi="Times New Roman"/>
                <w:u w:val="single"/>
                <w:lang w:val="en-US"/>
              </w:rPr>
              <w:t xml:space="preserve"> </w:t>
            </w:r>
            <w:proofErr w:type="spellStart"/>
            <w:r>
              <w:rPr>
                <w:rFonts w:ascii="Times New Roman" w:hAnsi="Times New Roman"/>
                <w:u w:val="single"/>
                <w:lang w:val="en-US"/>
              </w:rPr>
              <w:t>Artikel</w:t>
            </w:r>
            <w:proofErr w:type="spellEnd"/>
          </w:p>
          <w:p w14:paraId="079D444F" w14:textId="77777777" w:rsidR="00F7273D" w:rsidRDefault="00C27C67" w:rsidP="00DB4975">
            <w:pPr>
              <w:spacing w:after="0" w:line="240" w:lineRule="auto"/>
              <w:rPr>
                <w:rFonts w:ascii="Times New Roman" w:eastAsia="Times New Roman" w:hAnsi="Times New Roman" w:cs="Times New Roman"/>
              </w:rPr>
            </w:pPr>
            <w:proofErr w:type="spellStart"/>
            <w:r>
              <w:rPr>
                <w:rFonts w:ascii="Times New Roman" w:hAnsi="Times New Roman"/>
                <w:lang w:val="en-US"/>
              </w:rPr>
              <w:t>Diterima</w:t>
            </w:r>
            <w:proofErr w:type="spellEnd"/>
            <w:r w:rsidR="00DB4975">
              <w:rPr>
                <w:rFonts w:ascii="Times New Roman" w:hAnsi="Times New Roman"/>
              </w:rPr>
              <w:t xml:space="preserve">: </w:t>
            </w:r>
            <w:r w:rsidRPr="00621036">
              <w:rPr>
                <w:rFonts w:ascii="Times New Roman" w:hAnsi="Times New Roman"/>
                <w:lang w:val="en-US"/>
              </w:rPr>
              <w:t>23</w:t>
            </w:r>
            <w:r w:rsidRPr="00621036">
              <w:rPr>
                <w:rFonts w:ascii="Times New Roman" w:hAnsi="Times New Roman"/>
              </w:rPr>
              <w:t>-</w:t>
            </w:r>
            <w:r w:rsidRPr="00621036">
              <w:rPr>
                <w:rFonts w:ascii="Times New Roman" w:hAnsi="Times New Roman"/>
                <w:lang w:val="en-US"/>
              </w:rPr>
              <w:t>11</w:t>
            </w:r>
            <w:r w:rsidRPr="00621036">
              <w:rPr>
                <w:rFonts w:ascii="Times New Roman" w:hAnsi="Times New Roman"/>
              </w:rPr>
              <w:t>-</w:t>
            </w:r>
            <w:r w:rsidRPr="00621036">
              <w:rPr>
                <w:rFonts w:ascii="Times New Roman" w:hAnsi="Times New Roman"/>
                <w:lang w:val="en-US"/>
              </w:rPr>
              <w:t>2022</w:t>
            </w:r>
          </w:p>
          <w:p w14:paraId="37523F13" w14:textId="77777777" w:rsidR="00F7273D" w:rsidRDefault="00C27C67">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lang w:val="en-US"/>
              </w:rPr>
              <w:t>Direvisi</w:t>
            </w:r>
            <w:proofErr w:type="spellEnd"/>
            <w:r w:rsidR="00DB4975">
              <w:rPr>
                <w:rFonts w:ascii="Times New Roman" w:eastAsia="Times New Roman" w:hAnsi="Times New Roman" w:cs="Times New Roman"/>
                <w:lang w:val="en-US"/>
              </w:rPr>
              <w:t xml:space="preserve">  </w:t>
            </w:r>
            <w:r w:rsidR="00F12D1B">
              <w:rPr>
                <w:rFonts w:ascii="Times New Roman" w:eastAsia="Times New Roman" w:hAnsi="Times New Roman" w:cs="Times New Roman"/>
              </w:rPr>
              <w:t>:</w:t>
            </w:r>
            <w:proofErr w:type="gramEnd"/>
            <w:r w:rsidR="00F12D1B">
              <w:rPr>
                <w:rFonts w:ascii="Times New Roman" w:eastAsia="Times New Roman" w:hAnsi="Times New Roman" w:cs="Times New Roman"/>
              </w:rPr>
              <w:t xml:space="preserve"> </w:t>
            </w:r>
            <w:r w:rsidRPr="00621036">
              <w:rPr>
                <w:rFonts w:ascii="Times New Roman" w:hAnsi="Times New Roman"/>
                <w:lang w:val="en-US"/>
              </w:rPr>
              <w:t>13-12-2022</w:t>
            </w:r>
          </w:p>
          <w:p w14:paraId="694A9477" w14:textId="77777777" w:rsidR="00F7273D" w:rsidRDefault="00C27C67">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rPr>
              <w:t>Disetujui</w:t>
            </w:r>
            <w:proofErr w:type="spellEnd"/>
            <w:r w:rsidR="00F12D1B">
              <w:rPr>
                <w:rFonts w:ascii="Times New Roman" w:eastAsia="Times New Roman" w:hAnsi="Times New Roman" w:cs="Times New Roman"/>
              </w:rPr>
              <w:t xml:space="preserve">: </w:t>
            </w:r>
            <w:r w:rsidRPr="00621036">
              <w:rPr>
                <w:rFonts w:ascii="Times New Roman" w:hAnsi="Times New Roman"/>
                <w:lang w:val="en-US"/>
              </w:rPr>
              <w:t>03</w:t>
            </w:r>
            <w:r w:rsidRPr="00621036">
              <w:rPr>
                <w:rFonts w:ascii="Times New Roman" w:hAnsi="Times New Roman"/>
              </w:rPr>
              <w:t>-</w:t>
            </w:r>
            <w:r w:rsidRPr="00621036">
              <w:rPr>
                <w:rFonts w:ascii="Times New Roman" w:hAnsi="Times New Roman"/>
                <w:lang w:val="en-US"/>
              </w:rPr>
              <w:t>05</w:t>
            </w:r>
            <w:r w:rsidRPr="00621036">
              <w:rPr>
                <w:rFonts w:ascii="Times New Roman" w:hAnsi="Times New Roman"/>
              </w:rPr>
              <w:t>-</w:t>
            </w:r>
            <w:r w:rsidRPr="00621036">
              <w:rPr>
                <w:rFonts w:ascii="Times New Roman" w:hAnsi="Times New Roman"/>
                <w:lang w:val="en-US"/>
              </w:rPr>
              <w:t>2023</w:t>
            </w:r>
          </w:p>
          <w:p w14:paraId="6D2E8DE4" w14:textId="77777777" w:rsidR="00F7273D" w:rsidRDefault="00F7273D">
            <w:pPr>
              <w:spacing w:after="0" w:line="240" w:lineRule="auto"/>
              <w:rPr>
                <w:rFonts w:ascii="Times New Roman" w:eastAsia="Times New Roman" w:hAnsi="Times New Roman" w:cs="Times New Roman"/>
              </w:rPr>
            </w:pPr>
          </w:p>
          <w:p w14:paraId="2E065CEA" w14:textId="77777777" w:rsidR="00F7273D" w:rsidRDefault="00F7273D">
            <w:pPr>
              <w:spacing w:after="0" w:line="240" w:lineRule="auto"/>
              <w:rPr>
                <w:rFonts w:ascii="Times New Roman" w:eastAsia="Times New Roman" w:hAnsi="Times New Roman" w:cs="Times New Roman"/>
              </w:rPr>
            </w:pPr>
          </w:p>
          <w:p w14:paraId="452744DD" w14:textId="77777777" w:rsidR="00F7273D" w:rsidRPr="00DB4975" w:rsidRDefault="00C27C67">
            <w:pPr>
              <w:spacing w:after="0" w:line="240" w:lineRule="auto"/>
              <w:rPr>
                <w:rFonts w:ascii="Times New Roman" w:eastAsia="Times New Roman" w:hAnsi="Times New Roman" w:cs="Times New Roman"/>
                <w:u w:val="single"/>
                <w:lang w:val="en-US"/>
              </w:rPr>
            </w:pPr>
            <w:r>
              <w:rPr>
                <w:rFonts w:ascii="Times New Roman" w:eastAsia="Times New Roman" w:hAnsi="Times New Roman" w:cs="Times New Roman"/>
                <w:u w:val="single"/>
                <w:lang w:val="en-US"/>
              </w:rPr>
              <w:t xml:space="preserve">Kata </w:t>
            </w:r>
            <w:proofErr w:type="spellStart"/>
            <w:r>
              <w:rPr>
                <w:rFonts w:ascii="Times New Roman" w:eastAsia="Times New Roman" w:hAnsi="Times New Roman" w:cs="Times New Roman"/>
                <w:u w:val="single"/>
                <w:lang w:val="en-US"/>
              </w:rPr>
              <w:t>Kunci</w:t>
            </w:r>
            <w:proofErr w:type="spellEnd"/>
          </w:p>
          <w:p w14:paraId="0E89B38C" w14:textId="77777777" w:rsidR="00C27C67" w:rsidRPr="00621036" w:rsidRDefault="00C27C67" w:rsidP="00C27C67">
            <w:pPr>
              <w:spacing w:after="0" w:line="240" w:lineRule="auto"/>
              <w:rPr>
                <w:rFonts w:ascii="Times New Roman" w:hAnsi="Times New Roman"/>
              </w:rPr>
            </w:pPr>
            <w:proofErr w:type="spellStart"/>
            <w:r w:rsidRPr="00621036">
              <w:rPr>
                <w:rFonts w:ascii="Times New Roman" w:hAnsi="Times New Roman"/>
                <w:lang w:val="en-US"/>
              </w:rPr>
              <w:t>Interaksi</w:t>
            </w:r>
            <w:proofErr w:type="spellEnd"/>
            <w:r w:rsidRPr="00621036">
              <w:rPr>
                <w:rFonts w:ascii="Times New Roman" w:hAnsi="Times New Roman"/>
                <w:lang w:val="en-US"/>
              </w:rPr>
              <w:t xml:space="preserve"> </w:t>
            </w:r>
            <w:proofErr w:type="spellStart"/>
            <w:r w:rsidRPr="00621036">
              <w:rPr>
                <w:rFonts w:ascii="Times New Roman" w:hAnsi="Times New Roman"/>
                <w:lang w:val="en-US"/>
              </w:rPr>
              <w:t>manusia</w:t>
            </w:r>
            <w:proofErr w:type="spellEnd"/>
            <w:r w:rsidRPr="00621036">
              <w:rPr>
                <w:rFonts w:ascii="Times New Roman" w:hAnsi="Times New Roman"/>
                <w:lang w:val="en-US"/>
              </w:rPr>
              <w:t xml:space="preserve"> </w:t>
            </w:r>
            <w:proofErr w:type="spellStart"/>
            <w:r w:rsidRPr="00621036">
              <w:rPr>
                <w:rFonts w:ascii="Times New Roman" w:hAnsi="Times New Roman"/>
                <w:lang w:val="en-US"/>
              </w:rPr>
              <w:t>komputer</w:t>
            </w:r>
            <w:proofErr w:type="spellEnd"/>
            <w:r w:rsidRPr="00621036">
              <w:rPr>
                <w:rFonts w:ascii="Times New Roman" w:hAnsi="Times New Roman"/>
              </w:rPr>
              <w:t>;</w:t>
            </w:r>
          </w:p>
          <w:p w14:paraId="53B9AC7E" w14:textId="77777777" w:rsidR="00C27C67" w:rsidRPr="00621036" w:rsidRDefault="00C27C67" w:rsidP="00C27C67">
            <w:pPr>
              <w:spacing w:after="0" w:line="240" w:lineRule="auto"/>
              <w:rPr>
                <w:rFonts w:ascii="Times New Roman" w:hAnsi="Times New Roman"/>
              </w:rPr>
            </w:pPr>
            <w:proofErr w:type="spellStart"/>
            <w:r w:rsidRPr="00621036">
              <w:rPr>
                <w:rFonts w:ascii="Times New Roman" w:hAnsi="Times New Roman"/>
                <w:lang w:val="en-US"/>
              </w:rPr>
              <w:t>Pengalaman</w:t>
            </w:r>
            <w:proofErr w:type="spellEnd"/>
            <w:r w:rsidRPr="00621036">
              <w:rPr>
                <w:rFonts w:ascii="Times New Roman" w:hAnsi="Times New Roman"/>
                <w:lang w:val="en-US"/>
              </w:rPr>
              <w:t xml:space="preserve"> </w:t>
            </w:r>
            <w:proofErr w:type="spellStart"/>
            <w:r w:rsidRPr="00621036">
              <w:rPr>
                <w:rFonts w:ascii="Times New Roman" w:hAnsi="Times New Roman"/>
                <w:lang w:val="en-US"/>
              </w:rPr>
              <w:t>pengguna</w:t>
            </w:r>
            <w:proofErr w:type="spellEnd"/>
            <w:r w:rsidRPr="00621036">
              <w:rPr>
                <w:rFonts w:ascii="Times New Roman" w:hAnsi="Times New Roman"/>
              </w:rPr>
              <w:t>;</w:t>
            </w:r>
          </w:p>
          <w:p w14:paraId="151B452D" w14:textId="77777777" w:rsidR="00C27C67" w:rsidRPr="00621036" w:rsidRDefault="00C27C67" w:rsidP="00C27C67">
            <w:pPr>
              <w:spacing w:after="0" w:line="240" w:lineRule="auto"/>
              <w:rPr>
                <w:rFonts w:ascii="Times New Roman" w:hAnsi="Times New Roman"/>
              </w:rPr>
            </w:pPr>
            <w:r w:rsidRPr="00621036">
              <w:rPr>
                <w:rFonts w:ascii="Times New Roman" w:hAnsi="Times New Roman"/>
              </w:rPr>
              <w:t>Aplik</w:t>
            </w:r>
            <w:proofErr w:type="spellStart"/>
            <w:r w:rsidRPr="00621036">
              <w:rPr>
                <w:rFonts w:ascii="Times New Roman" w:hAnsi="Times New Roman"/>
                <w:lang w:val="en-US"/>
              </w:rPr>
              <w:t>asi</w:t>
            </w:r>
            <w:proofErr w:type="spellEnd"/>
            <w:r w:rsidRPr="00621036">
              <w:rPr>
                <w:rFonts w:ascii="Times New Roman" w:hAnsi="Times New Roman"/>
                <w:lang w:val="en-US"/>
              </w:rPr>
              <w:t xml:space="preserve"> Mobile</w:t>
            </w:r>
            <w:r w:rsidRPr="00621036">
              <w:rPr>
                <w:rFonts w:ascii="Times New Roman" w:hAnsi="Times New Roman"/>
              </w:rPr>
              <w:t>;</w:t>
            </w:r>
          </w:p>
          <w:p w14:paraId="52399C4C" w14:textId="77777777" w:rsidR="00C27C67" w:rsidRPr="00621036" w:rsidRDefault="00C27C67" w:rsidP="00C27C67">
            <w:pPr>
              <w:spacing w:after="0" w:line="240" w:lineRule="auto"/>
              <w:rPr>
                <w:rFonts w:ascii="Times New Roman" w:hAnsi="Times New Roman"/>
              </w:rPr>
            </w:pPr>
            <w:r w:rsidRPr="00621036">
              <w:rPr>
                <w:rFonts w:ascii="Times New Roman" w:hAnsi="Times New Roman"/>
                <w:lang w:val="en-US"/>
              </w:rPr>
              <w:t>UEQ</w:t>
            </w:r>
            <w:r w:rsidRPr="00621036">
              <w:rPr>
                <w:rFonts w:ascii="Times New Roman" w:hAnsi="Times New Roman"/>
              </w:rPr>
              <w:t>;</w:t>
            </w:r>
          </w:p>
          <w:p w14:paraId="072DFE5B" w14:textId="77777777" w:rsidR="00F7273D" w:rsidRDefault="00F7273D">
            <w:pPr>
              <w:spacing w:after="0" w:line="240" w:lineRule="auto"/>
              <w:rPr>
                <w:rFonts w:ascii="Times New Roman" w:eastAsia="Times New Roman" w:hAnsi="Times New Roman" w:cs="Times New Roman"/>
              </w:rPr>
            </w:pPr>
          </w:p>
          <w:p w14:paraId="0A83AE5F" w14:textId="77777777" w:rsidR="00F7273D" w:rsidRDefault="00F7273D">
            <w:pPr>
              <w:spacing w:after="0" w:line="240" w:lineRule="auto"/>
              <w:rPr>
                <w:rFonts w:ascii="Times New Roman" w:eastAsia="Times New Roman" w:hAnsi="Times New Roman" w:cs="Times New Roman"/>
              </w:rPr>
            </w:pPr>
          </w:p>
          <w:p w14:paraId="78C526A9" w14:textId="77777777" w:rsidR="00F7273D" w:rsidRDefault="00FD44F6">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pict w14:anchorId="6A8FF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alt="" style="width:9.75pt;height:6.75pt;visibility:visible;mso-width-percent:0;mso-height-percent:0;mso-width-percent:0;mso-height-percent:0">
                  <v:imagedata r:id="rId8" o:title=""/>
                </v:shape>
              </w:pict>
            </w:r>
            <w:r w:rsidR="00F12D1B">
              <w:rPr>
                <w:rFonts w:ascii="Times New Roman" w:eastAsia="Times New Roman" w:hAnsi="Times New Roman" w:cs="Times New Roman"/>
              </w:rPr>
              <w:t xml:space="preserve">  </w:t>
            </w:r>
            <w:r w:rsidR="00F12D1B">
              <w:rPr>
                <w:rFonts w:ascii="Times New Roman" w:eastAsia="Times New Roman" w:hAnsi="Times New Roman" w:cs="Times New Roman"/>
                <w:u w:val="single"/>
              </w:rPr>
              <w:t>Corresponding Author</w:t>
            </w:r>
          </w:p>
          <w:p w14:paraId="3E690B6B" w14:textId="77777777" w:rsidR="00C27C67" w:rsidRPr="00621036" w:rsidRDefault="00C27C67" w:rsidP="00C27C67">
            <w:pPr>
              <w:spacing w:after="0" w:line="240" w:lineRule="auto"/>
              <w:rPr>
                <w:rFonts w:ascii="Times New Roman" w:hAnsi="Times New Roman"/>
                <w:b/>
                <w:bCs/>
              </w:rPr>
            </w:pPr>
            <w:proofErr w:type="spellStart"/>
            <w:r w:rsidRPr="00621036">
              <w:rPr>
                <w:rFonts w:ascii="Times New Roman" w:hAnsi="Times New Roman"/>
                <w:b/>
                <w:bCs/>
                <w:lang w:val="en-US"/>
              </w:rPr>
              <w:t>Nurizal</w:t>
            </w:r>
            <w:proofErr w:type="spellEnd"/>
            <w:r w:rsidRPr="00621036">
              <w:rPr>
                <w:rFonts w:ascii="Times New Roman" w:hAnsi="Times New Roman"/>
                <w:b/>
                <w:bCs/>
                <w:lang w:val="en-US"/>
              </w:rPr>
              <w:t xml:space="preserve"> </w:t>
            </w:r>
            <w:proofErr w:type="spellStart"/>
            <w:r w:rsidRPr="00621036">
              <w:rPr>
                <w:rFonts w:ascii="Times New Roman" w:hAnsi="Times New Roman"/>
                <w:b/>
                <w:bCs/>
                <w:lang w:val="en-US"/>
              </w:rPr>
              <w:t>Dwi</w:t>
            </w:r>
            <w:proofErr w:type="spellEnd"/>
            <w:r w:rsidRPr="00621036">
              <w:rPr>
                <w:rFonts w:ascii="Times New Roman" w:hAnsi="Times New Roman"/>
                <w:b/>
                <w:bCs/>
                <w:lang w:val="en-US"/>
              </w:rPr>
              <w:t xml:space="preserve"> </w:t>
            </w:r>
            <w:proofErr w:type="spellStart"/>
            <w:r w:rsidRPr="00621036">
              <w:rPr>
                <w:rFonts w:ascii="Times New Roman" w:hAnsi="Times New Roman"/>
                <w:b/>
                <w:bCs/>
                <w:lang w:val="en-US"/>
              </w:rPr>
              <w:t>Priandani</w:t>
            </w:r>
            <w:proofErr w:type="spellEnd"/>
            <w:r w:rsidRPr="00621036">
              <w:rPr>
                <w:rFonts w:ascii="Times New Roman" w:hAnsi="Times New Roman"/>
                <w:b/>
                <w:bCs/>
              </w:rPr>
              <w:t>,</w:t>
            </w:r>
          </w:p>
          <w:p w14:paraId="5EE7E29C" w14:textId="77777777" w:rsidR="00C27C67" w:rsidRPr="00621036" w:rsidRDefault="00C27C67" w:rsidP="00C27C67">
            <w:pPr>
              <w:spacing w:after="0" w:line="240" w:lineRule="auto"/>
              <w:rPr>
                <w:rFonts w:ascii="Times New Roman" w:hAnsi="Times New Roman"/>
              </w:rPr>
            </w:pPr>
            <w:r w:rsidRPr="00621036">
              <w:rPr>
                <w:rFonts w:ascii="Times New Roman" w:hAnsi="Times New Roman"/>
                <w:lang w:val="en-AU"/>
              </w:rPr>
              <w:t xml:space="preserve">Teknik </w:t>
            </w:r>
            <w:proofErr w:type="spellStart"/>
            <w:r w:rsidRPr="00621036">
              <w:rPr>
                <w:rFonts w:ascii="Times New Roman" w:hAnsi="Times New Roman"/>
                <w:lang w:val="en-AU"/>
              </w:rPr>
              <w:t>Informatika</w:t>
            </w:r>
            <w:proofErr w:type="spellEnd"/>
            <w:r w:rsidRPr="00621036">
              <w:rPr>
                <w:rFonts w:ascii="Times New Roman" w:hAnsi="Times New Roman"/>
                <w:lang w:val="en-AU"/>
              </w:rPr>
              <w:t xml:space="preserve">, </w:t>
            </w:r>
            <w:proofErr w:type="spellStart"/>
            <w:r w:rsidRPr="00621036">
              <w:rPr>
                <w:rFonts w:ascii="Times New Roman" w:hAnsi="Times New Roman"/>
                <w:lang w:val="en-AU"/>
              </w:rPr>
              <w:t>Fakultas</w:t>
            </w:r>
            <w:proofErr w:type="spellEnd"/>
            <w:r w:rsidRPr="00621036">
              <w:rPr>
                <w:rFonts w:ascii="Times New Roman" w:hAnsi="Times New Roman"/>
                <w:lang w:val="en-AU"/>
              </w:rPr>
              <w:t xml:space="preserve"> Sains dan </w:t>
            </w:r>
            <w:proofErr w:type="spellStart"/>
            <w:r w:rsidRPr="00621036">
              <w:rPr>
                <w:rFonts w:ascii="Times New Roman" w:hAnsi="Times New Roman"/>
                <w:lang w:val="en-AU"/>
              </w:rPr>
              <w:t>Teknologi</w:t>
            </w:r>
            <w:proofErr w:type="spellEnd"/>
            <w:r w:rsidRPr="00621036">
              <w:rPr>
                <w:rFonts w:ascii="Times New Roman" w:hAnsi="Times New Roman"/>
                <w:lang w:val="en-AU"/>
              </w:rPr>
              <w:t xml:space="preserve"> - UIN Maulana Malik Ibrahim Malang</w:t>
            </w:r>
            <w:r w:rsidRPr="00621036">
              <w:rPr>
                <w:rFonts w:ascii="Times New Roman" w:hAnsi="Times New Roman"/>
              </w:rPr>
              <w:t>,</w:t>
            </w:r>
          </w:p>
          <w:p w14:paraId="00ED533E" w14:textId="77777777" w:rsidR="00C27C67" w:rsidRPr="00621036" w:rsidRDefault="00C27C67" w:rsidP="00C27C67">
            <w:pPr>
              <w:spacing w:after="0" w:line="240" w:lineRule="auto"/>
              <w:rPr>
                <w:rFonts w:ascii="Times New Roman" w:hAnsi="Times New Roman"/>
                <w:lang w:val="en-US"/>
              </w:rPr>
            </w:pPr>
            <w:r w:rsidRPr="00621036">
              <w:rPr>
                <w:rFonts w:ascii="Times New Roman" w:hAnsi="Times New Roman"/>
              </w:rPr>
              <w:t xml:space="preserve">Tel. +62 </w:t>
            </w:r>
            <w:r w:rsidRPr="00621036">
              <w:rPr>
                <w:rFonts w:ascii="Times New Roman" w:hAnsi="Times New Roman"/>
                <w:lang w:val="en-US"/>
              </w:rPr>
              <w:t>85259673388</w:t>
            </w:r>
          </w:p>
          <w:p w14:paraId="2B9F1976" w14:textId="77777777" w:rsidR="00F7273D" w:rsidRDefault="00C27C67" w:rsidP="00C27C67">
            <w:pPr>
              <w:spacing w:after="0" w:line="240" w:lineRule="auto"/>
              <w:rPr>
                <w:rFonts w:ascii="Times New Roman" w:eastAsia="Times New Roman" w:hAnsi="Times New Roman" w:cs="Times New Roman"/>
                <w:sz w:val="24"/>
                <w:szCs w:val="24"/>
              </w:rPr>
            </w:pPr>
            <w:r w:rsidRPr="00621036">
              <w:rPr>
                <w:rFonts w:ascii="Times New Roman" w:hAnsi="Times New Roman"/>
                <w:lang w:val="en-US"/>
              </w:rPr>
              <w:t>nd.priandani@uin-malang.ac.id</w:t>
            </w:r>
          </w:p>
        </w:tc>
        <w:tc>
          <w:tcPr>
            <w:tcW w:w="284" w:type="dxa"/>
            <w:shd w:val="clear" w:color="auto" w:fill="auto"/>
          </w:tcPr>
          <w:p w14:paraId="11A09698" w14:textId="77777777" w:rsidR="00F7273D" w:rsidRDefault="00F7273D">
            <w:pPr>
              <w:spacing w:after="0" w:line="240" w:lineRule="auto"/>
              <w:rPr>
                <w:rFonts w:ascii="Times New Roman" w:eastAsia="Times New Roman" w:hAnsi="Times New Roman" w:cs="Times New Roman"/>
                <w:sz w:val="24"/>
                <w:szCs w:val="24"/>
              </w:rPr>
            </w:pPr>
          </w:p>
        </w:tc>
        <w:tc>
          <w:tcPr>
            <w:tcW w:w="5953" w:type="dxa"/>
            <w:tcBorders>
              <w:top w:val="single" w:sz="4" w:space="0" w:color="000000"/>
            </w:tcBorders>
            <w:shd w:val="clear" w:color="auto" w:fill="auto"/>
          </w:tcPr>
          <w:p w14:paraId="58BDF236" w14:textId="77777777" w:rsidR="00C27C67" w:rsidRPr="00621036" w:rsidRDefault="00C27C67" w:rsidP="00C27C67">
            <w:pPr>
              <w:spacing w:after="0" w:line="240" w:lineRule="auto"/>
              <w:jc w:val="both"/>
              <w:rPr>
                <w:rFonts w:ascii="Times New Roman" w:hAnsi="Times New Roman"/>
                <w:lang w:val="en-AU"/>
              </w:rPr>
            </w:pPr>
            <w:proofErr w:type="spellStart"/>
            <w:r w:rsidRPr="00621036">
              <w:rPr>
                <w:rFonts w:ascii="Times New Roman" w:hAnsi="Times New Roman"/>
                <w:lang w:val="en-AU"/>
              </w:rPr>
              <w:t>Saat</w:t>
            </w:r>
            <w:proofErr w:type="spellEnd"/>
            <w:r w:rsidRPr="00621036">
              <w:rPr>
                <w:rFonts w:ascii="Times New Roman" w:hAnsi="Times New Roman"/>
                <w:lang w:val="en-AU"/>
              </w:rPr>
              <w:t xml:space="preserve"> </w:t>
            </w:r>
            <w:proofErr w:type="spellStart"/>
            <w:r w:rsidRPr="00621036">
              <w:rPr>
                <w:rFonts w:ascii="Times New Roman" w:hAnsi="Times New Roman"/>
                <w:lang w:val="en-AU"/>
              </w:rPr>
              <w:t>ini</w:t>
            </w:r>
            <w:proofErr w:type="spellEnd"/>
            <w:r w:rsidRPr="00621036">
              <w:rPr>
                <w:rFonts w:ascii="Times New Roman" w:hAnsi="Times New Roman"/>
                <w:lang w:val="en-AU"/>
              </w:rPr>
              <w:t xml:space="preserve">, </w:t>
            </w:r>
            <w:proofErr w:type="spellStart"/>
            <w:r w:rsidRPr="00621036">
              <w:rPr>
                <w:rFonts w:ascii="Times New Roman" w:hAnsi="Times New Roman"/>
                <w:lang w:val="en-AU"/>
              </w:rPr>
              <w:t>akses</w:t>
            </w:r>
            <w:proofErr w:type="spellEnd"/>
            <w:r w:rsidRPr="00621036">
              <w:rPr>
                <w:rFonts w:ascii="Times New Roman" w:hAnsi="Times New Roman"/>
                <w:lang w:val="en-AU"/>
              </w:rPr>
              <w:t xml:space="preserve"> </w:t>
            </w:r>
            <w:proofErr w:type="spellStart"/>
            <w:r w:rsidRPr="00621036">
              <w:rPr>
                <w:rFonts w:ascii="Times New Roman" w:hAnsi="Times New Roman"/>
                <w:lang w:val="en-AU"/>
              </w:rPr>
              <w:t>untuk</w:t>
            </w:r>
            <w:proofErr w:type="spellEnd"/>
            <w:r w:rsidRPr="00621036">
              <w:rPr>
                <w:rFonts w:ascii="Times New Roman" w:hAnsi="Times New Roman"/>
                <w:lang w:val="en-AU"/>
              </w:rPr>
              <w:t xml:space="preserve"> </w:t>
            </w:r>
            <w:proofErr w:type="spellStart"/>
            <w:r w:rsidRPr="00621036">
              <w:rPr>
                <w:rFonts w:ascii="Times New Roman" w:hAnsi="Times New Roman"/>
                <w:lang w:val="en-AU"/>
              </w:rPr>
              <w:t>berkonsultasi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dengan</w:t>
            </w:r>
            <w:proofErr w:type="spellEnd"/>
            <w:r w:rsidRPr="00621036">
              <w:rPr>
                <w:rFonts w:ascii="Times New Roman" w:hAnsi="Times New Roman"/>
                <w:lang w:val="en-AU"/>
              </w:rPr>
              <w:t xml:space="preserve"> para </w:t>
            </w:r>
            <w:proofErr w:type="spellStart"/>
            <w:r w:rsidRPr="00621036">
              <w:rPr>
                <w:rFonts w:ascii="Times New Roman" w:hAnsi="Times New Roman"/>
                <w:lang w:val="en-AU"/>
              </w:rPr>
              <w:t>ahli</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pertanian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bukanlah</w:t>
            </w:r>
            <w:proofErr w:type="spellEnd"/>
            <w:r w:rsidRPr="00621036">
              <w:rPr>
                <w:rFonts w:ascii="Times New Roman" w:hAnsi="Times New Roman"/>
                <w:lang w:val="en-AU"/>
              </w:rPr>
              <w:t xml:space="preserve"> </w:t>
            </w:r>
            <w:proofErr w:type="spellStart"/>
            <w:r w:rsidRPr="00621036">
              <w:rPr>
                <w:rFonts w:ascii="Times New Roman" w:hAnsi="Times New Roman"/>
                <w:lang w:val="en-AU"/>
              </w:rPr>
              <w:t>hak</w:t>
            </w:r>
            <w:proofErr w:type="spellEnd"/>
            <w:r w:rsidRPr="00621036">
              <w:rPr>
                <w:rFonts w:ascii="Times New Roman" w:hAnsi="Times New Roman"/>
                <w:lang w:val="en-AU"/>
              </w:rPr>
              <w:t xml:space="preserve"> </w:t>
            </w:r>
            <w:proofErr w:type="spellStart"/>
            <w:r w:rsidRPr="00621036">
              <w:rPr>
                <w:rFonts w:ascii="Times New Roman" w:hAnsi="Times New Roman"/>
                <w:lang w:val="en-AU"/>
              </w:rPr>
              <w:t>istimewa</w:t>
            </w:r>
            <w:proofErr w:type="spellEnd"/>
            <w:r w:rsidRPr="00621036">
              <w:rPr>
                <w:rFonts w:ascii="Times New Roman" w:hAnsi="Times New Roman"/>
                <w:lang w:val="en-AU"/>
              </w:rPr>
              <w:t xml:space="preserve"> yang </w:t>
            </w:r>
            <w:proofErr w:type="spellStart"/>
            <w:r w:rsidRPr="00621036">
              <w:rPr>
                <w:rFonts w:ascii="Times New Roman" w:hAnsi="Times New Roman"/>
                <w:lang w:val="en-AU"/>
              </w:rPr>
              <w:t>dimiliki</w:t>
            </w:r>
            <w:proofErr w:type="spellEnd"/>
            <w:r w:rsidRPr="00621036">
              <w:rPr>
                <w:rFonts w:ascii="Times New Roman" w:hAnsi="Times New Roman"/>
                <w:lang w:val="en-AU"/>
              </w:rPr>
              <w:t xml:space="preserve"> oleh </w:t>
            </w:r>
            <w:proofErr w:type="spellStart"/>
            <w:r w:rsidRPr="00621036">
              <w:rPr>
                <w:rFonts w:ascii="Times New Roman" w:hAnsi="Times New Roman"/>
                <w:lang w:val="en-AU"/>
              </w:rPr>
              <w:t>petani</w:t>
            </w:r>
            <w:proofErr w:type="spellEnd"/>
            <w:r w:rsidRPr="00621036">
              <w:rPr>
                <w:rFonts w:ascii="Times New Roman" w:hAnsi="Times New Roman"/>
                <w:lang w:val="en-AU"/>
              </w:rPr>
              <w:t xml:space="preserve">. </w:t>
            </w:r>
            <w:proofErr w:type="spellStart"/>
            <w:r w:rsidRPr="00621036">
              <w:rPr>
                <w:rFonts w:ascii="Times New Roman" w:hAnsi="Times New Roman"/>
                <w:lang w:val="en-AU"/>
              </w:rPr>
              <w:t>Kombinasi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antara</w:t>
            </w:r>
            <w:proofErr w:type="spellEnd"/>
            <w:r w:rsidRPr="00621036">
              <w:rPr>
                <w:rFonts w:ascii="Times New Roman" w:hAnsi="Times New Roman"/>
                <w:lang w:val="en-AU"/>
              </w:rPr>
              <w:t xml:space="preserve"> </w:t>
            </w:r>
            <w:proofErr w:type="spellStart"/>
            <w:r w:rsidRPr="00621036">
              <w:rPr>
                <w:rFonts w:ascii="Times New Roman" w:hAnsi="Times New Roman"/>
                <w:lang w:val="en-AU"/>
              </w:rPr>
              <w:t>teknologi</w:t>
            </w:r>
            <w:proofErr w:type="spellEnd"/>
            <w:r w:rsidRPr="00621036">
              <w:rPr>
                <w:rFonts w:ascii="Times New Roman" w:hAnsi="Times New Roman"/>
                <w:lang w:val="en-AU"/>
              </w:rPr>
              <w:t xml:space="preserve"> dan </w:t>
            </w:r>
            <w:proofErr w:type="spellStart"/>
            <w:r w:rsidRPr="00621036">
              <w:rPr>
                <w:rFonts w:ascii="Times New Roman" w:hAnsi="Times New Roman"/>
                <w:lang w:val="en-AU"/>
              </w:rPr>
              <w:t>pertanian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perlu</w:t>
            </w:r>
            <w:proofErr w:type="spellEnd"/>
            <w:r w:rsidRPr="00621036">
              <w:rPr>
                <w:rFonts w:ascii="Times New Roman" w:hAnsi="Times New Roman"/>
                <w:lang w:val="en-AU"/>
              </w:rPr>
              <w:t xml:space="preserve"> </w:t>
            </w:r>
            <w:proofErr w:type="spellStart"/>
            <w:r w:rsidRPr="00621036">
              <w:rPr>
                <w:rFonts w:ascii="Times New Roman" w:hAnsi="Times New Roman"/>
                <w:lang w:val="en-AU"/>
              </w:rPr>
              <w:t>dikembangkan</w:t>
            </w:r>
            <w:proofErr w:type="spellEnd"/>
            <w:r w:rsidRPr="00621036">
              <w:rPr>
                <w:rFonts w:ascii="Times New Roman" w:hAnsi="Times New Roman"/>
                <w:lang w:val="en-AU"/>
              </w:rPr>
              <w:t xml:space="preserve"> agar </w:t>
            </w:r>
            <w:proofErr w:type="spellStart"/>
            <w:r w:rsidRPr="00621036">
              <w:rPr>
                <w:rFonts w:ascii="Times New Roman" w:hAnsi="Times New Roman"/>
                <w:lang w:val="en-AU"/>
              </w:rPr>
              <w:t>memudahkan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petani</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dalam</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melakukan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konsultasi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Botani</w:t>
            </w:r>
            <w:proofErr w:type="spellEnd"/>
            <w:r w:rsidRPr="00621036">
              <w:rPr>
                <w:rFonts w:ascii="Times New Roman" w:hAnsi="Times New Roman"/>
                <w:lang w:val="en-AU"/>
              </w:rPr>
              <w:t xml:space="preserve"> </w:t>
            </w:r>
            <w:r w:rsidRPr="00621036">
              <w:rPr>
                <w:rFonts w:ascii="Times New Roman" w:hAnsi="Times New Roman"/>
                <w:i/>
                <w:iCs/>
                <w:lang w:val="en-AU"/>
              </w:rPr>
              <w:t>Mobile</w:t>
            </w:r>
            <w:r w:rsidRPr="00621036">
              <w:rPr>
                <w:rFonts w:ascii="Times New Roman" w:hAnsi="Times New Roman"/>
                <w:lang w:val="en-AU"/>
              </w:rPr>
              <w:t xml:space="preserve"> </w:t>
            </w:r>
            <w:r w:rsidRPr="00621036">
              <w:rPr>
                <w:rFonts w:ascii="Times New Roman" w:hAnsi="Times New Roman"/>
                <w:i/>
                <w:iCs/>
                <w:lang w:val="en-AU"/>
              </w:rPr>
              <w:t>Apps</w:t>
            </w:r>
            <w:r w:rsidRPr="00621036">
              <w:rPr>
                <w:rFonts w:ascii="Times New Roman" w:hAnsi="Times New Roman"/>
                <w:lang w:val="en-AU"/>
              </w:rPr>
              <w:t xml:space="preserve"> </w:t>
            </w:r>
            <w:proofErr w:type="spellStart"/>
            <w:r w:rsidRPr="00621036">
              <w:rPr>
                <w:rFonts w:ascii="Times New Roman" w:hAnsi="Times New Roman"/>
                <w:lang w:val="en-AU"/>
              </w:rPr>
              <w:t>merupakan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aplikasi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berbasis</w:t>
            </w:r>
            <w:proofErr w:type="spellEnd"/>
            <w:r w:rsidRPr="00621036">
              <w:rPr>
                <w:rFonts w:ascii="Times New Roman" w:hAnsi="Times New Roman"/>
                <w:lang w:val="en-AU"/>
              </w:rPr>
              <w:t xml:space="preserve"> Android yang </w:t>
            </w:r>
            <w:proofErr w:type="spellStart"/>
            <w:r w:rsidRPr="00621036">
              <w:rPr>
                <w:rFonts w:ascii="Times New Roman" w:hAnsi="Times New Roman"/>
                <w:lang w:val="en-AU"/>
              </w:rPr>
              <w:t>telah</w:t>
            </w:r>
            <w:proofErr w:type="spellEnd"/>
            <w:r w:rsidRPr="00621036">
              <w:rPr>
                <w:rFonts w:ascii="Times New Roman" w:hAnsi="Times New Roman"/>
                <w:lang w:val="en-AU"/>
              </w:rPr>
              <w:t xml:space="preserve"> </w:t>
            </w:r>
            <w:proofErr w:type="spellStart"/>
            <w:r w:rsidRPr="00621036">
              <w:rPr>
                <w:rFonts w:ascii="Times New Roman" w:hAnsi="Times New Roman"/>
                <w:lang w:val="en-AU"/>
              </w:rPr>
              <w:t>dikembangkan</w:t>
            </w:r>
            <w:proofErr w:type="spellEnd"/>
            <w:r w:rsidRPr="00621036">
              <w:rPr>
                <w:rFonts w:ascii="Times New Roman" w:hAnsi="Times New Roman"/>
                <w:lang w:val="en-AU"/>
              </w:rPr>
              <w:t xml:space="preserve"> oleh </w:t>
            </w:r>
            <w:proofErr w:type="spellStart"/>
            <w:r w:rsidRPr="00621036">
              <w:rPr>
                <w:rFonts w:ascii="Times New Roman" w:hAnsi="Times New Roman"/>
                <w:lang w:val="en-AU"/>
              </w:rPr>
              <w:t>Fakultas</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Pertanian</w:t>
            </w:r>
            <w:proofErr w:type="spellEnd"/>
            <w:r w:rsidRPr="00621036">
              <w:rPr>
                <w:rFonts w:ascii="Times New Roman" w:hAnsi="Times New Roman"/>
                <w:lang w:val="en-AU"/>
              </w:rPr>
              <w:t xml:space="preserve"> UB. </w:t>
            </w:r>
            <w:proofErr w:type="spellStart"/>
            <w:r w:rsidRPr="00621036">
              <w:rPr>
                <w:rFonts w:ascii="Times New Roman" w:hAnsi="Times New Roman"/>
                <w:lang w:val="en-AU"/>
              </w:rPr>
              <w:t>Tujuan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dari</w:t>
            </w:r>
            <w:proofErr w:type="spellEnd"/>
            <w:r w:rsidRPr="00621036">
              <w:rPr>
                <w:rFonts w:ascii="Times New Roman" w:hAnsi="Times New Roman"/>
                <w:lang w:val="en-AU"/>
              </w:rPr>
              <w:t xml:space="preserve"> </w:t>
            </w:r>
            <w:proofErr w:type="spellStart"/>
            <w:r w:rsidRPr="00621036">
              <w:rPr>
                <w:rFonts w:ascii="Times New Roman" w:hAnsi="Times New Roman"/>
                <w:lang w:val="en-AU"/>
              </w:rPr>
              <w:t>aplikasi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ini</w:t>
            </w:r>
            <w:proofErr w:type="spellEnd"/>
            <w:r w:rsidRPr="00621036">
              <w:rPr>
                <w:rFonts w:ascii="Times New Roman" w:hAnsi="Times New Roman"/>
                <w:lang w:val="en-AU"/>
              </w:rPr>
              <w:t xml:space="preserve"> </w:t>
            </w:r>
            <w:proofErr w:type="spellStart"/>
            <w:r w:rsidRPr="00621036">
              <w:rPr>
                <w:rFonts w:ascii="Times New Roman" w:hAnsi="Times New Roman"/>
                <w:lang w:val="en-AU"/>
              </w:rPr>
              <w:t>adalah</w:t>
            </w:r>
            <w:proofErr w:type="spellEnd"/>
            <w:r w:rsidRPr="00621036">
              <w:rPr>
                <w:rFonts w:ascii="Times New Roman" w:hAnsi="Times New Roman"/>
                <w:lang w:val="en-AU"/>
              </w:rPr>
              <w:t xml:space="preserve"> </w:t>
            </w:r>
            <w:proofErr w:type="spellStart"/>
            <w:r w:rsidRPr="00621036">
              <w:rPr>
                <w:rFonts w:ascii="Times New Roman" w:hAnsi="Times New Roman"/>
                <w:lang w:val="en-AU"/>
              </w:rPr>
              <w:t>untuk</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mempermudah</w:t>
            </w:r>
            <w:proofErr w:type="spellEnd"/>
            <w:r w:rsidRPr="00621036">
              <w:rPr>
                <w:rFonts w:ascii="Times New Roman" w:hAnsi="Times New Roman"/>
                <w:lang w:val="en-AU"/>
              </w:rPr>
              <w:t xml:space="preserve"> </w:t>
            </w:r>
            <w:proofErr w:type="spellStart"/>
            <w:r w:rsidRPr="00621036">
              <w:rPr>
                <w:rFonts w:ascii="Times New Roman" w:hAnsi="Times New Roman"/>
                <w:lang w:val="en-AU"/>
              </w:rPr>
              <w:t>budidaya</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pertanian</w:t>
            </w:r>
            <w:proofErr w:type="spellEnd"/>
            <w:r w:rsidRPr="00621036">
              <w:rPr>
                <w:rFonts w:ascii="Times New Roman" w:hAnsi="Times New Roman"/>
                <w:lang w:val="en-AU"/>
              </w:rPr>
              <w:t xml:space="preserve"> para </w:t>
            </w:r>
            <w:proofErr w:type="spellStart"/>
            <w:r w:rsidRPr="00621036">
              <w:rPr>
                <w:rFonts w:ascii="Times New Roman" w:hAnsi="Times New Roman"/>
                <w:lang w:val="en-AU"/>
              </w:rPr>
              <w:t>petani</w:t>
            </w:r>
            <w:proofErr w:type="spellEnd"/>
            <w:r w:rsidRPr="00621036">
              <w:rPr>
                <w:rFonts w:ascii="Times New Roman" w:hAnsi="Times New Roman"/>
                <w:lang w:val="en-AU"/>
              </w:rPr>
              <w:t xml:space="preserve">. </w:t>
            </w:r>
            <w:proofErr w:type="spellStart"/>
            <w:r w:rsidRPr="00621036">
              <w:rPr>
                <w:rFonts w:ascii="Times New Roman" w:hAnsi="Times New Roman"/>
                <w:lang w:val="en-AU"/>
              </w:rPr>
              <w:t>Evaluasi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pengalaman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pengguna</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perlu</w:t>
            </w:r>
            <w:proofErr w:type="spellEnd"/>
            <w:r w:rsidRPr="00621036">
              <w:rPr>
                <w:rFonts w:ascii="Times New Roman" w:hAnsi="Times New Roman"/>
                <w:lang w:val="en-AU"/>
              </w:rPr>
              <w:t xml:space="preserve"> </w:t>
            </w:r>
            <w:proofErr w:type="spellStart"/>
            <w:r w:rsidRPr="00621036">
              <w:rPr>
                <w:rFonts w:ascii="Times New Roman" w:hAnsi="Times New Roman"/>
                <w:lang w:val="en-AU"/>
              </w:rPr>
              <w:t>dilakukan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untuk</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mengukur</w:t>
            </w:r>
            <w:proofErr w:type="spellEnd"/>
            <w:r w:rsidRPr="00621036">
              <w:rPr>
                <w:rFonts w:ascii="Times New Roman" w:hAnsi="Times New Roman"/>
                <w:lang w:val="en-AU"/>
              </w:rPr>
              <w:t xml:space="preserve"> </w:t>
            </w:r>
            <w:proofErr w:type="spellStart"/>
            <w:r w:rsidRPr="00621036">
              <w:rPr>
                <w:rFonts w:ascii="Times New Roman" w:hAnsi="Times New Roman"/>
                <w:lang w:val="en-AU"/>
              </w:rPr>
              <w:t>keberhasilan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desain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produk</w:t>
            </w:r>
            <w:proofErr w:type="spellEnd"/>
            <w:r w:rsidRPr="00621036">
              <w:rPr>
                <w:rFonts w:ascii="Times New Roman" w:hAnsi="Times New Roman"/>
                <w:lang w:val="en-AU"/>
              </w:rPr>
              <w:t xml:space="preserve"> dan </w:t>
            </w:r>
            <w:proofErr w:type="spellStart"/>
            <w:r w:rsidRPr="00621036">
              <w:rPr>
                <w:rFonts w:ascii="Times New Roman" w:hAnsi="Times New Roman"/>
                <w:lang w:val="en-AU"/>
              </w:rPr>
              <w:t>mendapatkan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umpan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balik</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pengguna</w:t>
            </w:r>
            <w:proofErr w:type="spellEnd"/>
            <w:r w:rsidRPr="00621036">
              <w:rPr>
                <w:rFonts w:ascii="Times New Roman" w:hAnsi="Times New Roman"/>
                <w:lang w:val="en-AU"/>
              </w:rPr>
              <w:t xml:space="preserve"> </w:t>
            </w:r>
            <w:proofErr w:type="spellStart"/>
            <w:r w:rsidRPr="00621036">
              <w:rPr>
                <w:rFonts w:ascii="Times New Roman" w:hAnsi="Times New Roman"/>
                <w:lang w:val="en-AU"/>
              </w:rPr>
              <w:t>untuk</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perbaikan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lebih</w:t>
            </w:r>
            <w:proofErr w:type="spellEnd"/>
            <w:r w:rsidRPr="00621036">
              <w:rPr>
                <w:rFonts w:ascii="Times New Roman" w:hAnsi="Times New Roman"/>
                <w:lang w:val="en-AU"/>
              </w:rPr>
              <w:t xml:space="preserve"> </w:t>
            </w:r>
            <w:proofErr w:type="spellStart"/>
            <w:r w:rsidRPr="00621036">
              <w:rPr>
                <w:rFonts w:ascii="Times New Roman" w:hAnsi="Times New Roman"/>
                <w:lang w:val="en-AU"/>
              </w:rPr>
              <w:t>lanjut</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Metode</w:t>
            </w:r>
            <w:proofErr w:type="spellEnd"/>
            <w:r w:rsidRPr="00621036">
              <w:rPr>
                <w:rFonts w:ascii="Times New Roman" w:hAnsi="Times New Roman"/>
                <w:lang w:val="en-AU"/>
              </w:rPr>
              <w:t xml:space="preserve"> User Experience Questionnaire (UEQ) </w:t>
            </w:r>
            <w:proofErr w:type="spellStart"/>
            <w:r w:rsidRPr="00621036">
              <w:rPr>
                <w:rFonts w:ascii="Times New Roman" w:hAnsi="Times New Roman"/>
                <w:lang w:val="en-AU"/>
              </w:rPr>
              <w:t>digunakan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untuk</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mengevaluasi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pengalaman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pengguna</w:t>
            </w:r>
            <w:proofErr w:type="spellEnd"/>
            <w:r w:rsidRPr="00621036">
              <w:rPr>
                <w:rFonts w:ascii="Times New Roman" w:hAnsi="Times New Roman"/>
                <w:lang w:val="en-AU"/>
              </w:rPr>
              <w:t xml:space="preserve"> </w:t>
            </w:r>
            <w:proofErr w:type="spellStart"/>
            <w:r w:rsidRPr="00621036">
              <w:rPr>
                <w:rFonts w:ascii="Times New Roman" w:hAnsi="Times New Roman"/>
                <w:lang w:val="en-AU"/>
              </w:rPr>
              <w:t>aplikasi</w:t>
            </w:r>
            <w:proofErr w:type="spellEnd"/>
            <w:r w:rsidRPr="00621036">
              <w:rPr>
                <w:rFonts w:ascii="Times New Roman" w:hAnsi="Times New Roman"/>
                <w:lang w:val="en-AU"/>
              </w:rPr>
              <w:t xml:space="preserve"> BOTANI. </w:t>
            </w:r>
            <w:proofErr w:type="spellStart"/>
            <w:r w:rsidRPr="00621036">
              <w:rPr>
                <w:rFonts w:ascii="Times New Roman" w:hAnsi="Times New Roman"/>
                <w:lang w:val="en-AU"/>
              </w:rPr>
              <w:t>Berdasarkan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hasil</w:t>
            </w:r>
            <w:proofErr w:type="spellEnd"/>
            <w:r w:rsidRPr="00621036">
              <w:rPr>
                <w:rFonts w:ascii="Times New Roman" w:hAnsi="Times New Roman"/>
                <w:lang w:val="en-AU"/>
              </w:rPr>
              <w:t xml:space="preserve"> UEQ yang </w:t>
            </w:r>
            <w:proofErr w:type="spellStart"/>
            <w:r w:rsidRPr="00621036">
              <w:rPr>
                <w:rFonts w:ascii="Times New Roman" w:hAnsi="Times New Roman"/>
                <w:lang w:val="en-AU"/>
              </w:rPr>
              <w:t>telah</w:t>
            </w:r>
            <w:proofErr w:type="spellEnd"/>
            <w:r w:rsidRPr="00621036">
              <w:rPr>
                <w:rFonts w:ascii="Times New Roman" w:hAnsi="Times New Roman"/>
                <w:lang w:val="en-AU"/>
              </w:rPr>
              <w:t xml:space="preserve"> </w:t>
            </w:r>
            <w:proofErr w:type="spellStart"/>
            <w:r w:rsidRPr="00621036">
              <w:rPr>
                <w:rFonts w:ascii="Times New Roman" w:hAnsi="Times New Roman"/>
                <w:lang w:val="en-AU"/>
              </w:rPr>
              <w:t>dilakukan</w:t>
            </w:r>
            <w:proofErr w:type="spellEnd"/>
            <w:r w:rsidRPr="00621036">
              <w:rPr>
                <w:rFonts w:ascii="Times New Roman" w:hAnsi="Times New Roman"/>
                <w:lang w:val="en-AU"/>
              </w:rPr>
              <w:t xml:space="preserve">, 26 </w:t>
            </w:r>
            <w:proofErr w:type="spellStart"/>
            <w:r w:rsidRPr="00621036">
              <w:rPr>
                <w:rFonts w:ascii="Times New Roman" w:hAnsi="Times New Roman"/>
                <w:lang w:val="en-AU"/>
              </w:rPr>
              <w:t>pertanyaan</w:t>
            </w:r>
            <w:proofErr w:type="spellEnd"/>
            <w:r w:rsidRPr="00621036">
              <w:rPr>
                <w:rFonts w:ascii="Times New Roman" w:hAnsi="Times New Roman"/>
                <w:lang w:val="en-AU"/>
              </w:rPr>
              <w:t xml:space="preserve"> yang </w:t>
            </w:r>
            <w:proofErr w:type="spellStart"/>
            <w:r w:rsidRPr="00621036">
              <w:rPr>
                <w:rFonts w:ascii="Times New Roman" w:hAnsi="Times New Roman"/>
                <w:lang w:val="en-AU"/>
              </w:rPr>
              <w:t>diajukan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memiliki</w:t>
            </w:r>
            <w:proofErr w:type="spellEnd"/>
            <w:r w:rsidRPr="00621036">
              <w:rPr>
                <w:rFonts w:ascii="Times New Roman" w:hAnsi="Times New Roman"/>
                <w:lang w:val="en-AU"/>
              </w:rPr>
              <w:t xml:space="preserve"> </w:t>
            </w:r>
            <w:proofErr w:type="spellStart"/>
            <w:r w:rsidRPr="00621036">
              <w:rPr>
                <w:rFonts w:ascii="Times New Roman" w:hAnsi="Times New Roman"/>
                <w:lang w:val="en-AU"/>
              </w:rPr>
              <w:t>nilai</w:t>
            </w:r>
            <w:proofErr w:type="spellEnd"/>
            <w:r w:rsidRPr="00621036">
              <w:rPr>
                <w:rFonts w:ascii="Times New Roman" w:hAnsi="Times New Roman"/>
                <w:lang w:val="en-AU"/>
              </w:rPr>
              <w:t xml:space="preserve"> rata-rata </w:t>
            </w:r>
            <w:proofErr w:type="spellStart"/>
            <w:r w:rsidRPr="00621036">
              <w:rPr>
                <w:rFonts w:ascii="Times New Roman" w:hAnsi="Times New Roman"/>
                <w:lang w:val="en-AU"/>
              </w:rPr>
              <w:t>lebih</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dari</w:t>
            </w:r>
            <w:proofErr w:type="spellEnd"/>
            <w:r w:rsidRPr="00621036">
              <w:rPr>
                <w:rFonts w:ascii="Times New Roman" w:hAnsi="Times New Roman"/>
                <w:lang w:val="en-AU"/>
              </w:rPr>
              <w:t xml:space="preserve"> 1. Setelah </w:t>
            </w:r>
            <w:proofErr w:type="spellStart"/>
            <w:r w:rsidRPr="00621036">
              <w:rPr>
                <w:rFonts w:ascii="Times New Roman" w:hAnsi="Times New Roman"/>
                <w:lang w:val="en-AU"/>
              </w:rPr>
              <w:t>mengelompokkan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pertanyaan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dalam</w:t>
            </w:r>
            <w:proofErr w:type="spellEnd"/>
            <w:r w:rsidRPr="00621036">
              <w:rPr>
                <w:rFonts w:ascii="Times New Roman" w:hAnsi="Times New Roman"/>
                <w:lang w:val="en-AU"/>
              </w:rPr>
              <w:t xml:space="preserve"> 6 </w:t>
            </w:r>
            <w:proofErr w:type="spellStart"/>
            <w:r w:rsidRPr="00621036">
              <w:rPr>
                <w:rFonts w:ascii="Times New Roman" w:hAnsi="Times New Roman"/>
                <w:lang w:val="en-AU"/>
              </w:rPr>
              <w:t>skala</w:t>
            </w:r>
            <w:proofErr w:type="spellEnd"/>
            <w:r w:rsidRPr="00621036">
              <w:rPr>
                <w:rFonts w:ascii="Times New Roman" w:hAnsi="Times New Roman"/>
                <w:lang w:val="en-AU"/>
              </w:rPr>
              <w:t xml:space="preserve"> UEQ, </w:t>
            </w:r>
            <w:proofErr w:type="spellStart"/>
            <w:r w:rsidRPr="00621036">
              <w:rPr>
                <w:rFonts w:ascii="Times New Roman" w:hAnsi="Times New Roman"/>
                <w:lang w:val="en-AU"/>
              </w:rPr>
              <w:t>hasil</w:t>
            </w:r>
            <w:proofErr w:type="spellEnd"/>
            <w:r w:rsidRPr="00621036">
              <w:rPr>
                <w:rFonts w:ascii="Times New Roman" w:hAnsi="Times New Roman"/>
                <w:lang w:val="en-AU"/>
              </w:rPr>
              <w:t xml:space="preserve"> rata-rata </w:t>
            </w:r>
            <w:proofErr w:type="spellStart"/>
            <w:r w:rsidRPr="00621036">
              <w:rPr>
                <w:rFonts w:ascii="Times New Roman" w:hAnsi="Times New Roman"/>
                <w:lang w:val="en-AU"/>
              </w:rPr>
              <w:t>perhitungan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menunjukkan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bahwa</w:t>
            </w:r>
            <w:proofErr w:type="spellEnd"/>
            <w:r w:rsidRPr="00621036">
              <w:rPr>
                <w:rFonts w:ascii="Times New Roman" w:hAnsi="Times New Roman"/>
                <w:lang w:val="en-AU"/>
              </w:rPr>
              <w:t xml:space="preserve"> </w:t>
            </w:r>
            <w:proofErr w:type="spellStart"/>
            <w:r w:rsidRPr="00621036">
              <w:rPr>
                <w:rFonts w:ascii="Times New Roman" w:hAnsi="Times New Roman"/>
                <w:lang w:val="en-AU"/>
              </w:rPr>
              <w:t>semua</w:t>
            </w:r>
            <w:proofErr w:type="spellEnd"/>
            <w:r w:rsidRPr="00621036">
              <w:rPr>
                <w:rFonts w:ascii="Times New Roman" w:hAnsi="Times New Roman"/>
                <w:lang w:val="en-AU"/>
              </w:rPr>
              <w:t xml:space="preserve"> </w:t>
            </w:r>
            <w:proofErr w:type="spellStart"/>
            <w:r w:rsidRPr="00621036">
              <w:rPr>
                <w:rFonts w:ascii="Times New Roman" w:hAnsi="Times New Roman"/>
                <w:lang w:val="en-AU"/>
              </w:rPr>
              <w:t>skala</w:t>
            </w:r>
            <w:proofErr w:type="spellEnd"/>
            <w:r w:rsidRPr="00621036">
              <w:rPr>
                <w:rFonts w:ascii="Times New Roman" w:hAnsi="Times New Roman"/>
                <w:lang w:val="en-AU"/>
              </w:rPr>
              <w:t xml:space="preserve"> </w:t>
            </w:r>
            <w:proofErr w:type="spellStart"/>
            <w:r w:rsidRPr="00621036">
              <w:rPr>
                <w:rFonts w:ascii="Times New Roman" w:hAnsi="Times New Roman"/>
                <w:lang w:val="en-AU"/>
              </w:rPr>
              <w:t>berada</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dalam</w:t>
            </w:r>
            <w:proofErr w:type="spellEnd"/>
            <w:r w:rsidRPr="00621036">
              <w:rPr>
                <w:rFonts w:ascii="Times New Roman" w:hAnsi="Times New Roman"/>
                <w:lang w:val="en-AU"/>
              </w:rPr>
              <w:t xml:space="preserve"> area </w:t>
            </w:r>
            <w:proofErr w:type="spellStart"/>
            <w:r w:rsidRPr="00621036">
              <w:rPr>
                <w:rFonts w:ascii="Times New Roman" w:hAnsi="Times New Roman"/>
                <w:lang w:val="en-AU"/>
              </w:rPr>
              <w:t>hijau</w:t>
            </w:r>
            <w:proofErr w:type="spellEnd"/>
            <w:r w:rsidRPr="00621036">
              <w:rPr>
                <w:rFonts w:ascii="Times New Roman" w:hAnsi="Times New Roman"/>
                <w:lang w:val="en-AU"/>
              </w:rPr>
              <w:t xml:space="preserve">. </w:t>
            </w:r>
            <w:proofErr w:type="spellStart"/>
            <w:r w:rsidRPr="00621036">
              <w:rPr>
                <w:rFonts w:ascii="Times New Roman" w:hAnsi="Times New Roman"/>
                <w:lang w:val="en-AU"/>
              </w:rPr>
              <w:t>Berdasarkan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karakteristik</w:t>
            </w:r>
            <w:proofErr w:type="spellEnd"/>
            <w:r w:rsidRPr="00621036">
              <w:rPr>
                <w:rFonts w:ascii="Times New Roman" w:hAnsi="Times New Roman"/>
                <w:lang w:val="en-AU"/>
              </w:rPr>
              <w:t xml:space="preserve"> UEQ, </w:t>
            </w:r>
            <w:proofErr w:type="spellStart"/>
            <w:r w:rsidRPr="00621036">
              <w:rPr>
                <w:rFonts w:ascii="Times New Roman" w:hAnsi="Times New Roman"/>
                <w:lang w:val="en-AU"/>
              </w:rPr>
              <w:t>skor</w:t>
            </w:r>
            <w:proofErr w:type="spellEnd"/>
            <w:r w:rsidRPr="00621036">
              <w:rPr>
                <w:rFonts w:ascii="Times New Roman" w:hAnsi="Times New Roman"/>
                <w:lang w:val="en-AU"/>
              </w:rPr>
              <w:t xml:space="preserve"> </w:t>
            </w:r>
            <w:proofErr w:type="spellStart"/>
            <w:r w:rsidRPr="00621036">
              <w:rPr>
                <w:rFonts w:ascii="Times New Roman" w:hAnsi="Times New Roman"/>
                <w:lang w:val="en-AU"/>
              </w:rPr>
              <w:t>tertinggi</w:t>
            </w:r>
            <w:proofErr w:type="spellEnd"/>
            <w:r w:rsidRPr="00621036">
              <w:rPr>
                <w:rFonts w:ascii="Times New Roman" w:hAnsi="Times New Roman"/>
                <w:lang w:val="en-AU"/>
              </w:rPr>
              <w:t xml:space="preserve"> </w:t>
            </w:r>
            <w:proofErr w:type="spellStart"/>
            <w:r w:rsidRPr="00621036">
              <w:rPr>
                <w:rFonts w:ascii="Times New Roman" w:hAnsi="Times New Roman"/>
                <w:lang w:val="en-AU"/>
              </w:rPr>
              <w:t>adalah</w:t>
            </w:r>
            <w:proofErr w:type="spellEnd"/>
            <w:r w:rsidRPr="00621036">
              <w:rPr>
                <w:rFonts w:ascii="Times New Roman" w:hAnsi="Times New Roman"/>
                <w:lang w:val="en-AU"/>
              </w:rPr>
              <w:t xml:space="preserve"> </w:t>
            </w:r>
            <w:proofErr w:type="spellStart"/>
            <w:r w:rsidRPr="00621036">
              <w:rPr>
                <w:rFonts w:ascii="Times New Roman" w:hAnsi="Times New Roman"/>
                <w:lang w:val="en-AU"/>
              </w:rPr>
              <w:t>untuk</w:t>
            </w:r>
            <w:proofErr w:type="spellEnd"/>
            <w:r w:rsidRPr="00621036">
              <w:rPr>
                <w:rFonts w:ascii="Times New Roman" w:hAnsi="Times New Roman"/>
                <w:lang w:val="en-AU"/>
              </w:rPr>
              <w:t xml:space="preserve"> </w:t>
            </w:r>
            <w:proofErr w:type="spellStart"/>
            <w:r w:rsidRPr="00621036">
              <w:rPr>
                <w:rFonts w:ascii="Times New Roman" w:hAnsi="Times New Roman"/>
                <w:lang w:val="en-AU"/>
              </w:rPr>
              <w:t>kualitas</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Daya</w:t>
            </w:r>
            <w:proofErr w:type="spellEnd"/>
            <w:r w:rsidRPr="00621036">
              <w:rPr>
                <w:rFonts w:ascii="Times New Roman" w:hAnsi="Times New Roman"/>
                <w:lang w:val="en-AU"/>
              </w:rPr>
              <w:t xml:space="preserve"> Tarik, </w:t>
            </w:r>
            <w:proofErr w:type="spellStart"/>
            <w:r w:rsidRPr="00621036">
              <w:rPr>
                <w:rFonts w:ascii="Times New Roman" w:hAnsi="Times New Roman"/>
                <w:lang w:val="en-AU"/>
              </w:rPr>
              <w:t>Pragmatis</w:t>
            </w:r>
            <w:proofErr w:type="spellEnd"/>
            <w:r w:rsidRPr="00621036">
              <w:rPr>
                <w:rFonts w:ascii="Times New Roman" w:hAnsi="Times New Roman"/>
                <w:lang w:val="en-AU"/>
              </w:rPr>
              <w:t xml:space="preserve">, dan </w:t>
            </w:r>
            <w:proofErr w:type="spellStart"/>
            <w:r w:rsidRPr="00621036">
              <w:rPr>
                <w:rFonts w:ascii="Times New Roman" w:hAnsi="Times New Roman"/>
                <w:lang w:val="en-AU"/>
              </w:rPr>
              <w:t>Hedonik</w:t>
            </w:r>
            <w:proofErr w:type="spellEnd"/>
            <w:r w:rsidRPr="00621036">
              <w:rPr>
                <w:rFonts w:ascii="Times New Roman" w:hAnsi="Times New Roman"/>
                <w:lang w:val="en-AU"/>
              </w:rPr>
              <w:t xml:space="preserve"> </w:t>
            </w:r>
            <w:proofErr w:type="spellStart"/>
            <w:r w:rsidRPr="00621036">
              <w:rPr>
                <w:rFonts w:ascii="Times New Roman" w:hAnsi="Times New Roman"/>
                <w:lang w:val="en-AU"/>
              </w:rPr>
              <w:t>secara</w:t>
            </w:r>
            <w:proofErr w:type="spellEnd"/>
            <w:r w:rsidRPr="00621036">
              <w:rPr>
                <w:rFonts w:ascii="Times New Roman" w:hAnsi="Times New Roman"/>
                <w:lang w:val="en-AU"/>
              </w:rPr>
              <w:t xml:space="preserve"> </w:t>
            </w:r>
            <w:proofErr w:type="spellStart"/>
            <w:r w:rsidRPr="00621036">
              <w:rPr>
                <w:rFonts w:ascii="Times New Roman" w:hAnsi="Times New Roman"/>
                <w:lang w:val="en-AU"/>
              </w:rPr>
              <w:t>berurutan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Semua</w:t>
            </w:r>
            <w:proofErr w:type="spellEnd"/>
            <w:r w:rsidRPr="00621036">
              <w:rPr>
                <w:rFonts w:ascii="Times New Roman" w:hAnsi="Times New Roman"/>
                <w:lang w:val="en-AU"/>
              </w:rPr>
              <w:t xml:space="preserve"> </w:t>
            </w:r>
            <w:proofErr w:type="spellStart"/>
            <w:r w:rsidRPr="00621036">
              <w:rPr>
                <w:rFonts w:ascii="Times New Roman" w:hAnsi="Times New Roman"/>
                <w:lang w:val="en-AU"/>
              </w:rPr>
              <w:t>hasil</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dari</w:t>
            </w:r>
            <w:proofErr w:type="spellEnd"/>
            <w:r w:rsidRPr="00621036">
              <w:rPr>
                <w:rFonts w:ascii="Times New Roman" w:hAnsi="Times New Roman"/>
                <w:lang w:val="en-AU"/>
              </w:rPr>
              <w:t xml:space="preserve"> </w:t>
            </w:r>
            <w:proofErr w:type="spellStart"/>
            <w:r w:rsidRPr="00621036">
              <w:rPr>
                <w:rFonts w:ascii="Times New Roman" w:hAnsi="Times New Roman"/>
                <w:lang w:val="en-AU"/>
              </w:rPr>
              <w:t>nilai</w:t>
            </w:r>
            <w:proofErr w:type="spellEnd"/>
            <w:r w:rsidRPr="00621036">
              <w:rPr>
                <w:rFonts w:ascii="Times New Roman" w:hAnsi="Times New Roman"/>
                <w:lang w:val="en-AU"/>
              </w:rPr>
              <w:t xml:space="preserve"> </w:t>
            </w:r>
            <w:proofErr w:type="spellStart"/>
            <w:r w:rsidRPr="00621036">
              <w:rPr>
                <w:rFonts w:ascii="Times New Roman" w:hAnsi="Times New Roman"/>
                <w:lang w:val="en-AU"/>
              </w:rPr>
              <w:t>karakteristik</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memiliki</w:t>
            </w:r>
            <w:proofErr w:type="spellEnd"/>
            <w:r w:rsidRPr="00621036">
              <w:rPr>
                <w:rFonts w:ascii="Times New Roman" w:hAnsi="Times New Roman"/>
                <w:lang w:val="en-AU"/>
              </w:rPr>
              <w:t xml:space="preserve"> </w:t>
            </w:r>
            <w:proofErr w:type="spellStart"/>
            <w:r w:rsidRPr="00621036">
              <w:rPr>
                <w:rFonts w:ascii="Times New Roman" w:hAnsi="Times New Roman"/>
                <w:lang w:val="en-AU"/>
              </w:rPr>
              <w:t>nilai</w:t>
            </w:r>
            <w:proofErr w:type="spellEnd"/>
            <w:r w:rsidRPr="00621036">
              <w:rPr>
                <w:rFonts w:ascii="Times New Roman" w:hAnsi="Times New Roman"/>
                <w:lang w:val="en-AU"/>
              </w:rPr>
              <w:t xml:space="preserve"> </w:t>
            </w:r>
            <w:proofErr w:type="spellStart"/>
            <w:r w:rsidRPr="00621036">
              <w:rPr>
                <w:rFonts w:ascii="Times New Roman" w:hAnsi="Times New Roman"/>
                <w:lang w:val="en-AU"/>
              </w:rPr>
              <w:t>lebih</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dari</w:t>
            </w:r>
            <w:proofErr w:type="spellEnd"/>
            <w:r w:rsidRPr="00621036">
              <w:rPr>
                <w:rFonts w:ascii="Times New Roman" w:hAnsi="Times New Roman"/>
                <w:lang w:val="en-AU"/>
              </w:rPr>
              <w:t xml:space="preserve"> 1. </w:t>
            </w:r>
            <w:proofErr w:type="spellStart"/>
            <w:r w:rsidRPr="00621036">
              <w:rPr>
                <w:rFonts w:ascii="Times New Roman" w:hAnsi="Times New Roman"/>
                <w:lang w:val="en-AU"/>
              </w:rPr>
              <w:t>Berdasarkan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perhitungan</w:t>
            </w:r>
            <w:proofErr w:type="spellEnd"/>
            <w:r w:rsidRPr="00621036">
              <w:rPr>
                <w:rFonts w:ascii="Times New Roman" w:hAnsi="Times New Roman"/>
                <w:lang w:val="en-AU"/>
              </w:rPr>
              <w:t xml:space="preserve"> Benchmark, </w:t>
            </w:r>
            <w:proofErr w:type="spellStart"/>
            <w:r w:rsidRPr="00621036">
              <w:rPr>
                <w:rFonts w:ascii="Times New Roman" w:hAnsi="Times New Roman"/>
                <w:lang w:val="en-AU"/>
              </w:rPr>
              <w:t>menunjukkan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bahwa</w:t>
            </w:r>
            <w:proofErr w:type="spellEnd"/>
            <w:r w:rsidRPr="00621036">
              <w:rPr>
                <w:rFonts w:ascii="Times New Roman" w:hAnsi="Times New Roman"/>
                <w:lang w:val="en-AU"/>
              </w:rPr>
              <w:t xml:space="preserve"> </w:t>
            </w:r>
            <w:proofErr w:type="spellStart"/>
            <w:r w:rsidRPr="00621036">
              <w:rPr>
                <w:rFonts w:ascii="Times New Roman" w:hAnsi="Times New Roman"/>
                <w:lang w:val="en-AU"/>
              </w:rPr>
              <w:t>skala</w:t>
            </w:r>
            <w:proofErr w:type="spellEnd"/>
            <w:r w:rsidRPr="00621036">
              <w:rPr>
                <w:rFonts w:ascii="Times New Roman" w:hAnsi="Times New Roman"/>
                <w:lang w:val="en-AU"/>
              </w:rPr>
              <w:t xml:space="preserve"> </w:t>
            </w:r>
            <w:proofErr w:type="spellStart"/>
            <w:r w:rsidRPr="00621036">
              <w:rPr>
                <w:rFonts w:ascii="Times New Roman" w:hAnsi="Times New Roman"/>
                <w:lang w:val="en-AU"/>
              </w:rPr>
              <w:t>Daya</w:t>
            </w:r>
            <w:proofErr w:type="spellEnd"/>
            <w:r w:rsidRPr="00621036">
              <w:rPr>
                <w:rFonts w:ascii="Times New Roman" w:hAnsi="Times New Roman"/>
                <w:lang w:val="en-AU"/>
              </w:rPr>
              <w:t xml:space="preserve"> Tarik, </w:t>
            </w:r>
            <w:proofErr w:type="spellStart"/>
            <w:r w:rsidRPr="00621036">
              <w:rPr>
                <w:rFonts w:ascii="Times New Roman" w:hAnsi="Times New Roman"/>
                <w:lang w:val="en-AU"/>
              </w:rPr>
              <w:t>Efisiensi</w:t>
            </w:r>
            <w:proofErr w:type="spellEnd"/>
            <w:r w:rsidRPr="00621036">
              <w:rPr>
                <w:rFonts w:ascii="Times New Roman" w:hAnsi="Times New Roman"/>
                <w:lang w:val="en-AU"/>
              </w:rPr>
              <w:t xml:space="preserve">, </w:t>
            </w:r>
            <w:proofErr w:type="spellStart"/>
            <w:r w:rsidRPr="00621036">
              <w:rPr>
                <w:rFonts w:ascii="Times New Roman" w:hAnsi="Times New Roman"/>
                <w:lang w:val="en-AU"/>
              </w:rPr>
              <w:t>Keandalan</w:t>
            </w:r>
            <w:proofErr w:type="spellEnd"/>
            <w:r w:rsidRPr="00621036">
              <w:rPr>
                <w:rFonts w:ascii="Times New Roman" w:hAnsi="Times New Roman"/>
                <w:lang w:val="en-AU"/>
              </w:rPr>
              <w:t xml:space="preserve">, dan </w:t>
            </w:r>
            <w:proofErr w:type="spellStart"/>
            <w:r w:rsidRPr="00621036">
              <w:rPr>
                <w:rFonts w:ascii="Times New Roman" w:hAnsi="Times New Roman"/>
                <w:lang w:val="en-AU"/>
              </w:rPr>
              <w:t>Kebaruan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memiliki</w:t>
            </w:r>
            <w:proofErr w:type="spellEnd"/>
            <w:r w:rsidRPr="00621036">
              <w:rPr>
                <w:rFonts w:ascii="Times New Roman" w:hAnsi="Times New Roman"/>
                <w:lang w:val="en-AU"/>
              </w:rPr>
              <w:t xml:space="preserve"> </w:t>
            </w:r>
            <w:proofErr w:type="spellStart"/>
            <w:r w:rsidRPr="00621036">
              <w:rPr>
                <w:rFonts w:ascii="Times New Roman" w:hAnsi="Times New Roman"/>
                <w:lang w:val="en-AU"/>
              </w:rPr>
              <w:t>hasil</w:t>
            </w:r>
            <w:proofErr w:type="spellEnd"/>
            <w:r w:rsidRPr="00621036">
              <w:rPr>
                <w:rFonts w:ascii="Times New Roman" w:hAnsi="Times New Roman"/>
                <w:lang w:val="en-AU"/>
              </w:rPr>
              <w:t xml:space="preserve"> </w:t>
            </w:r>
            <w:proofErr w:type="spellStart"/>
            <w:r w:rsidRPr="00621036">
              <w:rPr>
                <w:rFonts w:ascii="Times New Roman" w:hAnsi="Times New Roman"/>
                <w:lang w:val="en-AU"/>
              </w:rPr>
              <w:t>skala</w:t>
            </w:r>
            <w:proofErr w:type="spellEnd"/>
            <w:r w:rsidRPr="00621036">
              <w:rPr>
                <w:rFonts w:ascii="Times New Roman" w:hAnsi="Times New Roman"/>
                <w:lang w:val="en-AU"/>
              </w:rPr>
              <w:t xml:space="preserve"> yang </w:t>
            </w:r>
            <w:proofErr w:type="spellStart"/>
            <w:r w:rsidRPr="00621036">
              <w:rPr>
                <w:rFonts w:ascii="Times New Roman" w:hAnsi="Times New Roman"/>
                <w:lang w:val="en-AU"/>
              </w:rPr>
              <w:t>baik</w:t>
            </w:r>
            <w:proofErr w:type="spellEnd"/>
            <w:r w:rsidRPr="00621036">
              <w:rPr>
                <w:rFonts w:ascii="Times New Roman" w:hAnsi="Times New Roman"/>
                <w:lang w:val="en-AU"/>
              </w:rPr>
              <w:t xml:space="preserve">, </w:t>
            </w:r>
            <w:proofErr w:type="spellStart"/>
            <w:r w:rsidRPr="00621036">
              <w:rPr>
                <w:rFonts w:ascii="Times New Roman" w:hAnsi="Times New Roman"/>
                <w:lang w:val="en-AU"/>
              </w:rPr>
              <w:t>sementara</w:t>
            </w:r>
            <w:proofErr w:type="spellEnd"/>
            <w:r w:rsidRPr="00621036">
              <w:rPr>
                <w:rFonts w:ascii="Times New Roman" w:hAnsi="Times New Roman"/>
                <w:lang w:val="en-AU"/>
              </w:rPr>
              <w:t xml:space="preserve"> </w:t>
            </w:r>
            <w:proofErr w:type="spellStart"/>
            <w:r w:rsidRPr="00621036">
              <w:rPr>
                <w:rFonts w:ascii="Times New Roman" w:hAnsi="Times New Roman"/>
                <w:lang w:val="en-AU"/>
              </w:rPr>
              <w:t>skala</w:t>
            </w:r>
            <w:proofErr w:type="spellEnd"/>
            <w:r w:rsidRPr="00621036">
              <w:rPr>
                <w:rFonts w:ascii="Times New Roman" w:hAnsi="Times New Roman"/>
                <w:lang w:val="en-AU"/>
              </w:rPr>
              <w:t xml:space="preserve"> </w:t>
            </w:r>
            <w:proofErr w:type="spellStart"/>
            <w:r w:rsidRPr="00621036">
              <w:rPr>
                <w:rFonts w:ascii="Times New Roman" w:hAnsi="Times New Roman"/>
                <w:lang w:val="en-AU"/>
              </w:rPr>
              <w:t>Keterbacaan</w:t>
            </w:r>
            <w:proofErr w:type="spellEnd"/>
            <w:r w:rsidRPr="00621036">
              <w:rPr>
                <w:rFonts w:ascii="Times New Roman" w:hAnsi="Times New Roman"/>
                <w:lang w:val="en-AU"/>
              </w:rPr>
              <w:t xml:space="preserve"> dan </w:t>
            </w:r>
            <w:proofErr w:type="spellStart"/>
            <w:r w:rsidRPr="00621036">
              <w:rPr>
                <w:rFonts w:ascii="Times New Roman" w:hAnsi="Times New Roman"/>
                <w:lang w:val="en-AU"/>
              </w:rPr>
              <w:t>Kebaruan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mendapatkan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hasil</w:t>
            </w:r>
            <w:proofErr w:type="spellEnd"/>
            <w:r w:rsidRPr="00621036">
              <w:rPr>
                <w:rFonts w:ascii="Times New Roman" w:hAnsi="Times New Roman"/>
                <w:lang w:val="en-AU"/>
              </w:rPr>
              <w:t xml:space="preserve"> </w:t>
            </w:r>
            <w:proofErr w:type="spellStart"/>
            <w:r w:rsidRPr="00621036">
              <w:rPr>
                <w:rFonts w:ascii="Times New Roman" w:hAnsi="Times New Roman"/>
                <w:lang w:val="en-AU"/>
              </w:rPr>
              <w:t>skala</w:t>
            </w:r>
            <w:proofErr w:type="spellEnd"/>
            <w:r w:rsidRPr="00621036">
              <w:rPr>
                <w:rFonts w:ascii="Times New Roman" w:hAnsi="Times New Roman"/>
                <w:lang w:val="en-AU"/>
              </w:rPr>
              <w:t xml:space="preserve"> di </w:t>
            </w:r>
            <w:proofErr w:type="spellStart"/>
            <w:r w:rsidRPr="00621036">
              <w:rPr>
                <w:rFonts w:ascii="Times New Roman" w:hAnsi="Times New Roman"/>
                <w:lang w:val="en-AU"/>
              </w:rPr>
              <w:t>atas</w:t>
            </w:r>
            <w:proofErr w:type="spellEnd"/>
            <w:r w:rsidRPr="00621036">
              <w:rPr>
                <w:rFonts w:ascii="Times New Roman" w:hAnsi="Times New Roman"/>
                <w:lang w:val="en-AU"/>
              </w:rPr>
              <w:t xml:space="preserve"> rata-rata. </w:t>
            </w:r>
            <w:proofErr w:type="spellStart"/>
            <w:r w:rsidRPr="00621036">
              <w:rPr>
                <w:rFonts w:ascii="Times New Roman" w:hAnsi="Times New Roman"/>
                <w:lang w:val="en-AU"/>
              </w:rPr>
              <w:t>Berdasarkan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semua</w:t>
            </w:r>
            <w:proofErr w:type="spellEnd"/>
            <w:r w:rsidRPr="00621036">
              <w:rPr>
                <w:rFonts w:ascii="Times New Roman" w:hAnsi="Times New Roman"/>
                <w:lang w:val="en-AU"/>
              </w:rPr>
              <w:t xml:space="preserve"> </w:t>
            </w:r>
            <w:proofErr w:type="spellStart"/>
            <w:r w:rsidRPr="00621036">
              <w:rPr>
                <w:rFonts w:ascii="Times New Roman" w:hAnsi="Times New Roman"/>
                <w:lang w:val="en-AU"/>
              </w:rPr>
              <w:t>hasil</w:t>
            </w:r>
            <w:proofErr w:type="spellEnd"/>
            <w:r w:rsidRPr="00621036">
              <w:rPr>
                <w:rFonts w:ascii="Times New Roman" w:hAnsi="Times New Roman"/>
                <w:lang w:val="en-AU"/>
              </w:rPr>
              <w:t xml:space="preserve"> </w:t>
            </w:r>
            <w:proofErr w:type="spellStart"/>
            <w:r w:rsidRPr="00621036">
              <w:rPr>
                <w:rFonts w:ascii="Times New Roman" w:hAnsi="Times New Roman"/>
                <w:lang w:val="en-AU"/>
              </w:rPr>
              <w:t>evaluasi</w:t>
            </w:r>
            <w:proofErr w:type="spellEnd"/>
            <w:r w:rsidRPr="00621036">
              <w:rPr>
                <w:rFonts w:ascii="Times New Roman" w:hAnsi="Times New Roman"/>
                <w:lang w:val="en-AU"/>
              </w:rPr>
              <w:t xml:space="preserve"> UEQ, </w:t>
            </w:r>
            <w:proofErr w:type="spellStart"/>
            <w:r w:rsidRPr="00621036">
              <w:rPr>
                <w:rFonts w:ascii="Times New Roman" w:hAnsi="Times New Roman"/>
                <w:lang w:val="en-AU"/>
              </w:rPr>
              <w:t>dapat</w:t>
            </w:r>
            <w:proofErr w:type="spellEnd"/>
            <w:r w:rsidRPr="00621036">
              <w:rPr>
                <w:rFonts w:ascii="Times New Roman" w:hAnsi="Times New Roman"/>
                <w:lang w:val="en-AU"/>
              </w:rPr>
              <w:t xml:space="preserve"> </w:t>
            </w:r>
            <w:proofErr w:type="spellStart"/>
            <w:r w:rsidRPr="00621036">
              <w:rPr>
                <w:rFonts w:ascii="Times New Roman" w:hAnsi="Times New Roman"/>
                <w:lang w:val="en-AU"/>
              </w:rPr>
              <w:t>disimpulkan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bahwa</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pengalaman</w:t>
            </w:r>
            <w:proofErr w:type="spellEnd"/>
            <w:r w:rsidRPr="00621036">
              <w:rPr>
                <w:rFonts w:ascii="Times New Roman" w:hAnsi="Times New Roman"/>
                <w:lang w:val="en-AU"/>
              </w:rPr>
              <w:t xml:space="preserve"> </w:t>
            </w:r>
            <w:proofErr w:type="spellStart"/>
            <w:r w:rsidRPr="00621036">
              <w:rPr>
                <w:rFonts w:ascii="Times New Roman" w:hAnsi="Times New Roman"/>
                <w:lang w:val="en-AU"/>
              </w:rPr>
              <w:t>pengguna</w:t>
            </w:r>
            <w:proofErr w:type="spellEnd"/>
            <w:r w:rsidRPr="00621036">
              <w:rPr>
                <w:rFonts w:ascii="Times New Roman" w:hAnsi="Times New Roman"/>
                <w:lang w:val="en-AU"/>
              </w:rPr>
              <w:t xml:space="preserve"> pada </w:t>
            </w:r>
            <w:proofErr w:type="spellStart"/>
            <w:r w:rsidRPr="00621036">
              <w:rPr>
                <w:rFonts w:ascii="Times New Roman" w:hAnsi="Times New Roman"/>
                <w:lang w:val="en-AU"/>
              </w:rPr>
              <w:t>aplikasi</w:t>
            </w:r>
            <w:proofErr w:type="spellEnd"/>
            <w:r w:rsidRPr="00621036">
              <w:rPr>
                <w:rFonts w:ascii="Times New Roman" w:hAnsi="Times New Roman"/>
                <w:lang w:val="en-AU"/>
              </w:rPr>
              <w:t xml:space="preserve"> BOTANI </w:t>
            </w:r>
            <w:proofErr w:type="spellStart"/>
            <w:r w:rsidRPr="00621036">
              <w:rPr>
                <w:rFonts w:ascii="Times New Roman" w:hAnsi="Times New Roman"/>
                <w:lang w:val="en-AU"/>
              </w:rPr>
              <w:t>baik</w:t>
            </w:r>
            <w:proofErr w:type="spellEnd"/>
            <w:r w:rsidRPr="00621036">
              <w:rPr>
                <w:rFonts w:ascii="Times New Roman" w:hAnsi="Times New Roman"/>
                <w:lang w:val="en-AU"/>
              </w:rPr>
              <w:t>.</w:t>
            </w:r>
          </w:p>
          <w:p w14:paraId="0A01F187" w14:textId="77777777" w:rsidR="00F7273D" w:rsidRDefault="00F7273D">
            <w:pPr>
              <w:spacing w:after="0" w:line="240" w:lineRule="auto"/>
              <w:jc w:val="both"/>
              <w:rPr>
                <w:rFonts w:ascii="Times New Roman" w:eastAsia="Times New Roman" w:hAnsi="Times New Roman" w:cs="Times New Roman"/>
                <w:sz w:val="24"/>
                <w:szCs w:val="24"/>
              </w:rPr>
            </w:pPr>
          </w:p>
        </w:tc>
      </w:tr>
    </w:tbl>
    <w:p w14:paraId="71999D99" w14:textId="77777777" w:rsidR="00F7273D" w:rsidRDefault="00F7273D">
      <w:pPr>
        <w:spacing w:after="0" w:line="240" w:lineRule="auto"/>
        <w:rPr>
          <w:rFonts w:ascii="Times New Roman" w:eastAsia="Times New Roman" w:hAnsi="Times New Roman" w:cs="Times New Roman"/>
          <w:sz w:val="24"/>
          <w:szCs w:val="24"/>
        </w:rPr>
      </w:pPr>
    </w:p>
    <w:p w14:paraId="2D3FFBA8" w14:textId="77777777" w:rsidR="00C27C67" w:rsidRDefault="00C27C67">
      <w:pPr>
        <w:spacing w:after="0" w:line="240" w:lineRule="auto"/>
        <w:rPr>
          <w:rFonts w:ascii="Times New Roman" w:eastAsia="Times New Roman" w:hAnsi="Times New Roman" w:cs="Times New Roman"/>
          <w:sz w:val="24"/>
          <w:szCs w:val="24"/>
        </w:rPr>
      </w:pPr>
    </w:p>
    <w:p w14:paraId="0AA6264A" w14:textId="77777777" w:rsidR="00C27C67" w:rsidRDefault="00C27C67">
      <w:pPr>
        <w:spacing w:after="0" w:line="240" w:lineRule="auto"/>
        <w:rPr>
          <w:rFonts w:ascii="Times New Roman" w:eastAsia="Times New Roman" w:hAnsi="Times New Roman" w:cs="Times New Roman"/>
          <w:sz w:val="24"/>
          <w:szCs w:val="24"/>
        </w:rPr>
      </w:pPr>
    </w:p>
    <w:p w14:paraId="23179896" w14:textId="77777777" w:rsidR="00F7273D" w:rsidRDefault="00C27C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INTRODUCTION</w:t>
      </w:r>
      <w:r w:rsidR="00F12D1B">
        <w:rPr>
          <w:rFonts w:ascii="Times New Roman" w:eastAsia="Times New Roman" w:hAnsi="Times New Roman" w:cs="Times New Roman"/>
          <w:b/>
          <w:sz w:val="24"/>
          <w:szCs w:val="24"/>
        </w:rPr>
        <w:t xml:space="preserve"> </w:t>
      </w:r>
    </w:p>
    <w:p w14:paraId="5B4572B4" w14:textId="77777777" w:rsidR="00C27C67" w:rsidRPr="00621036" w:rsidRDefault="00C27C67" w:rsidP="00C27C67">
      <w:pPr>
        <w:widowControl w:val="0"/>
        <w:pBdr>
          <w:top w:val="nil"/>
          <w:left w:val="nil"/>
          <w:bottom w:val="nil"/>
          <w:right w:val="nil"/>
          <w:between w:val="nil"/>
        </w:pBdr>
        <w:spacing w:after="0" w:line="252"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Agriculture is an important sector in Indonesia because most of the population's livelihoods are as farmers</w:t>
      </w:r>
      <w:r w:rsidRPr="00621036">
        <w:rPr>
          <w:rFonts w:ascii="Times New Roman" w:hAnsi="Times New Roman"/>
          <w:sz w:val="24"/>
          <w:szCs w:val="24"/>
          <w:lang w:val="en-AU"/>
        </w:rPr>
        <w:t xml:space="preserve"> [1]. </w:t>
      </w:r>
      <w:r w:rsidRPr="00621036">
        <w:rPr>
          <w:rFonts w:ascii="Times New Roman" w:eastAsia="Times New Roman" w:hAnsi="Times New Roman"/>
          <w:color w:val="000000"/>
          <w:sz w:val="24"/>
          <w:szCs w:val="24"/>
        </w:rPr>
        <w:t>In the agricultural sector, the use of technology is necessary. It aims to help farmers with cultivation problems that exist in the field. In current conditions, farmers experience difficulties in conducting consultations with agricultural experts. The difficulties that are often experienced are related to problems with the plants. The combination of technology and agriculture needs to be developed to make it easier for farmers to consult. Botani Mobile Apps is an Android-based application developed by the Faculty of Agriculture</w:t>
      </w:r>
      <w:r w:rsidRPr="00621036">
        <w:rPr>
          <w:rFonts w:ascii="Times New Roman" w:eastAsia="Times New Roman" w:hAnsi="Times New Roman"/>
          <w:color w:val="000000"/>
          <w:sz w:val="24"/>
          <w:szCs w:val="24"/>
          <w:lang w:val="en-US"/>
        </w:rPr>
        <w:t xml:space="preserve"> </w:t>
      </w:r>
      <w:proofErr w:type="spellStart"/>
      <w:r w:rsidRPr="00621036">
        <w:rPr>
          <w:rFonts w:ascii="Times New Roman" w:eastAsia="Times New Roman" w:hAnsi="Times New Roman"/>
          <w:color w:val="000000"/>
          <w:sz w:val="24"/>
          <w:szCs w:val="24"/>
          <w:lang w:val="en-US"/>
        </w:rPr>
        <w:t>Brawijaya</w:t>
      </w:r>
      <w:proofErr w:type="spellEnd"/>
      <w:r w:rsidRPr="00621036">
        <w:rPr>
          <w:rFonts w:ascii="Times New Roman" w:eastAsia="Times New Roman" w:hAnsi="Times New Roman"/>
          <w:color w:val="000000"/>
          <w:sz w:val="24"/>
          <w:szCs w:val="24"/>
          <w:lang w:val="en-US"/>
        </w:rPr>
        <w:t xml:space="preserve"> University</w:t>
      </w:r>
      <w:r w:rsidRPr="00621036">
        <w:rPr>
          <w:rFonts w:ascii="Times New Roman" w:eastAsia="Times New Roman" w:hAnsi="Times New Roman"/>
          <w:color w:val="000000"/>
          <w:sz w:val="24"/>
          <w:szCs w:val="24"/>
        </w:rPr>
        <w:t>. The purpose of this application is to make it easier for farmers to cultivate crops. In this application, various menus can be accessed easily and at no cost.</w:t>
      </w:r>
    </w:p>
    <w:p w14:paraId="124E56C9" w14:textId="77777777" w:rsidR="00C27C67" w:rsidRPr="00621036" w:rsidRDefault="00C27C67" w:rsidP="00C27C67">
      <w:pPr>
        <w:widowControl w:val="0"/>
        <w:pBdr>
          <w:top w:val="nil"/>
          <w:left w:val="nil"/>
          <w:bottom w:val="nil"/>
          <w:right w:val="nil"/>
          <w:between w:val="nil"/>
        </w:pBdr>
        <w:spacing w:after="0" w:line="252" w:lineRule="auto"/>
        <w:ind w:firstLine="567"/>
        <w:jc w:val="both"/>
        <w:rPr>
          <w:rFonts w:ascii="Times New Roman" w:eastAsia="Times New Roman" w:hAnsi="Times New Roman"/>
          <w:color w:val="000000"/>
          <w:sz w:val="24"/>
          <w:szCs w:val="24"/>
          <w:lang w:val="en-US"/>
        </w:rPr>
      </w:pPr>
      <w:r w:rsidRPr="00621036">
        <w:rPr>
          <w:rFonts w:ascii="Times New Roman" w:eastAsia="Times New Roman" w:hAnsi="Times New Roman"/>
          <w:color w:val="000000"/>
          <w:sz w:val="24"/>
          <w:szCs w:val="24"/>
        </w:rPr>
        <w:t>User experience is how a person feels when using a product, system, or service</w:t>
      </w:r>
      <w:r w:rsidRPr="00621036">
        <w:rPr>
          <w:rFonts w:ascii="Times New Roman" w:eastAsia="Times New Roman" w:hAnsi="Times New Roman"/>
          <w:color w:val="000000"/>
          <w:sz w:val="24"/>
          <w:szCs w:val="24"/>
          <w:lang w:val="en-US"/>
        </w:rPr>
        <w:t xml:space="preserve"> </w:t>
      </w:r>
      <w:r w:rsidRPr="00621036">
        <w:rPr>
          <w:rFonts w:ascii="Times New Roman" w:hAnsi="Times New Roman"/>
          <w:sz w:val="24"/>
          <w:szCs w:val="24"/>
          <w:lang w:val="en-AU"/>
        </w:rPr>
        <w:t xml:space="preserve">[2]. </w:t>
      </w:r>
      <w:r w:rsidRPr="00621036">
        <w:rPr>
          <w:rFonts w:ascii="Times New Roman" w:eastAsia="Times New Roman" w:hAnsi="Times New Roman"/>
          <w:color w:val="000000"/>
          <w:sz w:val="24"/>
          <w:szCs w:val="24"/>
        </w:rPr>
        <w:t xml:space="preserve">User </w:t>
      </w:r>
      <w:r w:rsidRPr="00621036">
        <w:rPr>
          <w:rFonts w:ascii="Times New Roman" w:eastAsia="Times New Roman" w:hAnsi="Times New Roman"/>
          <w:color w:val="000000"/>
          <w:sz w:val="24"/>
          <w:szCs w:val="24"/>
        </w:rPr>
        <w:lastRenderedPageBreak/>
        <w:t>experience covers all aspects of the user's experience with the system including graphic design, interfaces, physical interaction, and manuals. User experience is a benchmark in user satisfaction when using the product. Good product quality is influenced by good user experience as well. With a good user experience, users feel safe and comfortable using the product</w:t>
      </w:r>
      <w:r w:rsidRPr="00621036">
        <w:rPr>
          <w:rFonts w:ascii="Times New Roman" w:eastAsia="Times New Roman" w:hAnsi="Times New Roman"/>
          <w:color w:val="000000"/>
          <w:sz w:val="24"/>
          <w:szCs w:val="24"/>
          <w:lang w:val="en-US"/>
        </w:rPr>
        <w:t>.</w:t>
      </w:r>
    </w:p>
    <w:p w14:paraId="62640601" w14:textId="77777777" w:rsidR="00C27C67" w:rsidRPr="00621036" w:rsidRDefault="00C27C67" w:rsidP="00C27C67">
      <w:pPr>
        <w:widowControl w:val="0"/>
        <w:pBdr>
          <w:top w:val="nil"/>
          <w:left w:val="nil"/>
          <w:bottom w:val="nil"/>
          <w:right w:val="nil"/>
          <w:between w:val="nil"/>
        </w:pBdr>
        <w:spacing w:after="0" w:line="252"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User experience evaluation needs to be done to measure the success of a product design and to get user feedback for further improvements. The evaluation of Mobile Learning applications using UX Honeycomb was discussed in </w:t>
      </w:r>
      <w:r w:rsidRPr="00621036">
        <w:rPr>
          <w:rFonts w:ascii="Times New Roman" w:eastAsia="Times New Roman" w:hAnsi="Times New Roman"/>
          <w:color w:val="000000"/>
          <w:sz w:val="24"/>
          <w:szCs w:val="24"/>
          <w:lang w:val="en-US"/>
        </w:rPr>
        <w:t>s</w:t>
      </w:r>
      <w:r w:rsidRPr="00621036">
        <w:rPr>
          <w:rFonts w:ascii="Times New Roman" w:eastAsia="Times New Roman" w:hAnsi="Times New Roman"/>
          <w:color w:val="000000"/>
          <w:sz w:val="24"/>
          <w:szCs w:val="24"/>
        </w:rPr>
        <w:t>tudy [3], and the approach had been found to be successful in assessing the required features in an application. However, honeycomb UX implementation is not simple, this approach relies on weighting. In addition, this weighting is done in several stages. Based on this, this study proposes a user experience evaluation method UEQ (User Experience Questionnaire). This approach has proven successful in several previous studies and is simpler.</w:t>
      </w:r>
    </w:p>
    <w:p w14:paraId="32473BEA" w14:textId="77777777" w:rsidR="00C27C67" w:rsidRPr="00621036" w:rsidRDefault="00C27C67" w:rsidP="00C27C67">
      <w:pPr>
        <w:pStyle w:val="Text"/>
        <w:ind w:firstLine="567"/>
        <w:rPr>
          <w:sz w:val="24"/>
          <w:szCs w:val="24"/>
          <w:lang w:val="en-AU"/>
        </w:rPr>
      </w:pPr>
      <w:r w:rsidRPr="00621036">
        <w:rPr>
          <w:color w:val="000000"/>
          <w:sz w:val="24"/>
          <w:szCs w:val="24"/>
        </w:rPr>
        <w:t>The UEQ evaluation method is an evaluation method that is free and provides a thorough assessment quickly</w:t>
      </w:r>
      <w:r w:rsidRPr="00621036">
        <w:rPr>
          <w:sz w:val="24"/>
          <w:szCs w:val="24"/>
          <w:lang w:val="en-AU"/>
        </w:rPr>
        <w:t xml:space="preserve"> [4].</w:t>
      </w:r>
      <w:r w:rsidRPr="00621036">
        <w:rPr>
          <w:color w:val="000000"/>
          <w:sz w:val="24"/>
          <w:szCs w:val="24"/>
        </w:rPr>
        <w:t xml:space="preserve"> UEQ provides speed in processing the results of user experience measurements. This method can perform data processing only with the number of participants as many as 20-40 participants</w:t>
      </w:r>
      <w:r w:rsidRPr="00621036">
        <w:rPr>
          <w:sz w:val="24"/>
          <w:szCs w:val="28"/>
          <w:lang w:val="en-AU"/>
        </w:rPr>
        <w:t xml:space="preserve"> [11]. </w:t>
      </w:r>
      <w:r w:rsidRPr="00621036">
        <w:rPr>
          <w:color w:val="000000"/>
          <w:sz w:val="24"/>
          <w:szCs w:val="24"/>
        </w:rPr>
        <w:t>Research</w:t>
      </w:r>
      <w:r w:rsidRPr="00621036">
        <w:rPr>
          <w:sz w:val="24"/>
          <w:szCs w:val="24"/>
          <w:lang w:val="en-AU"/>
        </w:rPr>
        <w:t xml:space="preserve"> [5], [6], and [7] </w:t>
      </w:r>
      <w:r w:rsidRPr="00621036">
        <w:rPr>
          <w:color w:val="000000"/>
          <w:sz w:val="24"/>
          <w:szCs w:val="24"/>
        </w:rPr>
        <w:t>have discussed the use of the UEQ method in evaluating user experience. In particular, the evaluation of user experience using UEQ on mobile device applications also been discussed in several previous studies. Research conducted by</w:t>
      </w:r>
      <w:r w:rsidRPr="00621036">
        <w:rPr>
          <w:sz w:val="24"/>
          <w:szCs w:val="24"/>
          <w:lang w:val="en-AU"/>
        </w:rPr>
        <w:t xml:space="preserve"> [8] </w:t>
      </w:r>
      <w:r w:rsidRPr="00621036">
        <w:rPr>
          <w:color w:val="000000"/>
          <w:sz w:val="24"/>
          <w:szCs w:val="24"/>
        </w:rPr>
        <w:t>discusses the evaluation of the user experience of the Smart Grid mobile application. In research by</w:t>
      </w:r>
      <w:r w:rsidRPr="00621036">
        <w:rPr>
          <w:sz w:val="24"/>
          <w:szCs w:val="24"/>
          <w:lang w:val="en-AU"/>
        </w:rPr>
        <w:t xml:space="preserve"> [9] </w:t>
      </w:r>
      <w:r w:rsidRPr="00621036">
        <w:rPr>
          <w:color w:val="000000"/>
          <w:sz w:val="24"/>
          <w:szCs w:val="24"/>
        </w:rPr>
        <w:t xml:space="preserve">the UEQ method was used to evaluate the </w:t>
      </w:r>
      <w:proofErr w:type="spellStart"/>
      <w:r w:rsidRPr="00621036">
        <w:rPr>
          <w:color w:val="000000"/>
          <w:sz w:val="24"/>
          <w:szCs w:val="24"/>
        </w:rPr>
        <w:t>Patik</w:t>
      </w:r>
      <w:proofErr w:type="spellEnd"/>
      <w:r w:rsidRPr="00621036">
        <w:rPr>
          <w:color w:val="000000"/>
          <w:sz w:val="24"/>
          <w:szCs w:val="24"/>
        </w:rPr>
        <w:t xml:space="preserve"> Bali mobile device application. The UEQ method was also used in the evaluation study of the Grab Online mobile transportation application conducted by</w:t>
      </w:r>
      <w:r w:rsidRPr="00621036">
        <w:rPr>
          <w:sz w:val="24"/>
          <w:szCs w:val="24"/>
          <w:lang w:val="en-AU"/>
        </w:rPr>
        <w:t xml:space="preserve"> [10].</w:t>
      </w:r>
    </w:p>
    <w:p w14:paraId="71D25AE5" w14:textId="77777777" w:rsidR="00C27C67" w:rsidRPr="00621036" w:rsidRDefault="00C27C67" w:rsidP="00C27C67">
      <w:pPr>
        <w:pStyle w:val="Text"/>
        <w:spacing w:line="240" w:lineRule="auto"/>
        <w:ind w:firstLine="567"/>
        <w:rPr>
          <w:sz w:val="24"/>
          <w:szCs w:val="24"/>
          <w:lang w:val="en-AU"/>
        </w:rPr>
      </w:pPr>
      <w:r w:rsidRPr="00621036">
        <w:rPr>
          <w:color w:val="000000"/>
          <w:sz w:val="24"/>
          <w:szCs w:val="24"/>
        </w:rPr>
        <w:t>Based on the explanation above, this study discusses the evaluation of the user experience of the Botany mobile application. The results of this study are the presentation of the evaluation results of the BOTANI Mobile application with the UEQ method. These results can be the basis for application improvements to improve a better user experience. Improving a better user experience is expected to increase user interest and enthusiasm in using the application and achieve application development goals for users.</w:t>
      </w:r>
    </w:p>
    <w:p w14:paraId="2DF5E9B2" w14:textId="77777777" w:rsidR="00C27C67" w:rsidRPr="00621036" w:rsidRDefault="00C27C67" w:rsidP="00C27C67">
      <w:pPr>
        <w:spacing w:after="0" w:line="240" w:lineRule="auto"/>
        <w:rPr>
          <w:rFonts w:ascii="Times New Roman" w:eastAsia="Times New Roman" w:hAnsi="Times New Roman"/>
          <w:sz w:val="24"/>
          <w:szCs w:val="24"/>
        </w:rPr>
      </w:pPr>
      <w:r w:rsidRPr="00621036">
        <w:rPr>
          <w:rFonts w:ascii="Times New Roman" w:eastAsia="Times New Roman" w:hAnsi="Times New Roman"/>
          <w:b/>
          <w:sz w:val="24"/>
          <w:szCs w:val="24"/>
        </w:rPr>
        <w:t>BOTANI Application Review</w:t>
      </w:r>
    </w:p>
    <w:p w14:paraId="4E1317B9" w14:textId="77777777" w:rsidR="00C27C67" w:rsidRDefault="00C27C67" w:rsidP="00C27C67">
      <w:pPr>
        <w:pStyle w:val="JRPMBody"/>
        <w:rPr>
          <w:color w:val="000000"/>
          <w:sz w:val="24"/>
        </w:rPr>
      </w:pPr>
      <w:r w:rsidRPr="00621036">
        <w:rPr>
          <w:color w:val="000000"/>
          <w:sz w:val="24"/>
        </w:rPr>
        <w:t>The BOTANI application is an Android-based mobile device application that contains cultivation technology and agricultural issues. The purpose of the BOTANI application is to help agricultural sector actors including farmers and entrepreneurs in the agricultural sector, especially plant cultivation. The BOTANI application has been published and distributed on the Google Play Store. Figure 1 is a screenshot of the BOTANI application.</w:t>
      </w:r>
    </w:p>
    <w:p w14:paraId="4D81E7AD" w14:textId="77777777" w:rsidR="00C27C67" w:rsidRPr="00621036" w:rsidRDefault="00C27C67" w:rsidP="00C27C67">
      <w:pPr>
        <w:pStyle w:val="JRPMBody"/>
        <w:rPr>
          <w:color w:val="000000"/>
          <w:sz w:val="24"/>
        </w:rPr>
      </w:pPr>
    </w:p>
    <w:p w14:paraId="0BA1BF07" w14:textId="77777777" w:rsidR="00C27C67" w:rsidRPr="00621036" w:rsidRDefault="00C27C67" w:rsidP="00C27C67">
      <w:pPr>
        <w:pStyle w:val="Body"/>
        <w:ind w:firstLine="0"/>
        <w:jc w:val="center"/>
        <w:rPr>
          <w:lang w:val="id-ID"/>
        </w:rPr>
      </w:pPr>
      <w:r w:rsidRPr="00621036">
        <w:rPr>
          <w:noProof/>
          <w:lang w:val="en-US"/>
        </w:rPr>
        <w:drawing>
          <wp:inline distT="0" distB="0" distL="0" distR="0" wp14:anchorId="301DF381" wp14:editId="08136A2B">
            <wp:extent cx="1257300" cy="248602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3195" b="5656"/>
                    <a:stretch>
                      <a:fillRect/>
                    </a:stretch>
                  </pic:blipFill>
                  <pic:spPr bwMode="auto">
                    <a:xfrm>
                      <a:off x="0" y="0"/>
                      <a:ext cx="1257300" cy="2486025"/>
                    </a:xfrm>
                    <a:prstGeom prst="rect">
                      <a:avLst/>
                    </a:prstGeom>
                    <a:noFill/>
                    <a:ln w="9525" cmpd="sng">
                      <a:solidFill>
                        <a:srgbClr val="000000"/>
                      </a:solidFill>
                      <a:miter lim="800000"/>
                      <a:headEnd/>
                      <a:tailEnd/>
                    </a:ln>
                    <a:effectLst/>
                  </pic:spPr>
                </pic:pic>
              </a:graphicData>
            </a:graphic>
          </wp:inline>
        </w:drawing>
      </w:r>
      <w:r w:rsidRPr="00621036">
        <w:rPr>
          <w:noProof/>
          <w:lang w:val="en-US"/>
        </w:rPr>
        <w:t xml:space="preserve">  </w:t>
      </w:r>
      <w:r w:rsidRPr="00621036">
        <w:rPr>
          <w:noProof/>
          <w:lang w:val="en-US"/>
        </w:rPr>
        <w:drawing>
          <wp:inline distT="0" distB="0" distL="0" distR="0" wp14:anchorId="6BDC9FFA" wp14:editId="09F2280B">
            <wp:extent cx="1257300" cy="2486025"/>
            <wp:effectExtent l="19050" t="1905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t="3195" b="5656"/>
                    <a:stretch>
                      <a:fillRect/>
                    </a:stretch>
                  </pic:blipFill>
                  <pic:spPr bwMode="auto">
                    <a:xfrm>
                      <a:off x="0" y="0"/>
                      <a:ext cx="1257300" cy="2486025"/>
                    </a:xfrm>
                    <a:prstGeom prst="rect">
                      <a:avLst/>
                    </a:prstGeom>
                    <a:noFill/>
                    <a:ln w="9525" cmpd="sng">
                      <a:solidFill>
                        <a:srgbClr val="000000"/>
                      </a:solidFill>
                      <a:miter lim="800000"/>
                      <a:headEnd/>
                      <a:tailEnd/>
                    </a:ln>
                    <a:effectLst/>
                  </pic:spPr>
                </pic:pic>
              </a:graphicData>
            </a:graphic>
          </wp:inline>
        </w:drawing>
      </w:r>
    </w:p>
    <w:p w14:paraId="572A2797" w14:textId="77777777" w:rsidR="00C27C67" w:rsidRPr="00621036" w:rsidRDefault="00C27C67" w:rsidP="00C27C67">
      <w:pPr>
        <w:pStyle w:val="FootnoteText"/>
        <w:framePr w:w="0" w:vSpace="0" w:wrap="auto" w:xAlign="left" w:yAlign="inline"/>
        <w:spacing w:line="240" w:lineRule="auto"/>
        <w:ind w:firstLine="0"/>
        <w:jc w:val="center"/>
        <w:rPr>
          <w:sz w:val="22"/>
          <w:szCs w:val="22"/>
        </w:rPr>
      </w:pPr>
      <w:r w:rsidRPr="00621036">
        <w:rPr>
          <w:b/>
          <w:color w:val="000000"/>
          <w:sz w:val="22"/>
          <w:szCs w:val="22"/>
        </w:rPr>
        <w:t>Figure 1.</w:t>
      </w:r>
      <w:r w:rsidRPr="00621036">
        <w:rPr>
          <w:color w:val="000000"/>
          <w:sz w:val="22"/>
          <w:szCs w:val="22"/>
        </w:rPr>
        <w:t xml:space="preserve"> </w:t>
      </w:r>
      <w:proofErr w:type="spellStart"/>
      <w:r w:rsidRPr="00621036">
        <w:rPr>
          <w:color w:val="000000"/>
          <w:sz w:val="22"/>
          <w:szCs w:val="22"/>
        </w:rPr>
        <w:t>Botani</w:t>
      </w:r>
      <w:proofErr w:type="spellEnd"/>
      <w:r w:rsidRPr="00621036">
        <w:rPr>
          <w:color w:val="000000"/>
          <w:sz w:val="22"/>
          <w:szCs w:val="22"/>
        </w:rPr>
        <w:t xml:space="preserve"> App</w:t>
      </w:r>
    </w:p>
    <w:p w14:paraId="073DA09A" w14:textId="77777777" w:rsidR="00C27C67" w:rsidRDefault="00C27C67" w:rsidP="00C27C67">
      <w:pPr>
        <w:pStyle w:val="JRPMBody"/>
        <w:ind w:firstLine="0"/>
        <w:jc w:val="center"/>
        <w:rPr>
          <w:sz w:val="24"/>
          <w:szCs w:val="28"/>
          <w:lang w:val="en-AU"/>
        </w:rPr>
      </w:pPr>
    </w:p>
    <w:p w14:paraId="6246F821"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lastRenderedPageBreak/>
        <w:t>The BOTANI application has several main features including:</w:t>
      </w:r>
    </w:p>
    <w:p w14:paraId="57A9EF11" w14:textId="77777777" w:rsidR="00C27C67" w:rsidRPr="00621036" w:rsidRDefault="00C27C67" w:rsidP="00C27C67">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Plant Cultivation Information</w:t>
      </w:r>
    </w:p>
    <w:p w14:paraId="2D453A4A"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feature contains information about plants separated according to plant categories, namely Food Crops, Industrial, Fruit Horticulture, Vegetable Horticulture, Ornamental, Ornamental Horticulture, and Medicinal Horticulture and Spices. In the plant category, there are several menus, namely a brief description of plants, plant cultivation from land preparation to harvesting, as well as information on plant pests and diseases and how to control them.</w:t>
      </w:r>
    </w:p>
    <w:p w14:paraId="53D9FDED" w14:textId="77777777" w:rsidR="00C27C67" w:rsidRPr="00621036" w:rsidRDefault="00C27C67" w:rsidP="00C27C67">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Agricultural Consulting (Consultant)</w:t>
      </w:r>
    </w:p>
    <w:p w14:paraId="6CEF4D27"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feature serves to connect directly between end users and agricultural experts. The step is to fill in the questions in the column provided, then the Agriculture Expert will answer them.</w:t>
      </w:r>
    </w:p>
    <w:p w14:paraId="336FCC20" w14:textId="77777777" w:rsidR="00C27C67" w:rsidRPr="00621036" w:rsidRDefault="00C27C67" w:rsidP="00C27C67">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Weather Info</w:t>
      </w:r>
    </w:p>
    <w:p w14:paraId="62F6C44F"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feature contains the latest weather forecast at the farmer's location. The location is obtained through the GPS sensor on the user's device.</w:t>
      </w:r>
    </w:p>
    <w:p w14:paraId="2FD5FEFD" w14:textId="77777777" w:rsidR="00C27C67" w:rsidRPr="00621036" w:rsidRDefault="00C27C67" w:rsidP="00C27C67">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Product info for sale</w:t>
      </w:r>
    </w:p>
    <w:p w14:paraId="3FA40627"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feature displays products sold by Business Entities of Universitas Brawijaya.</w:t>
      </w:r>
    </w:p>
    <w:p w14:paraId="128CE2A2" w14:textId="77777777" w:rsidR="00C27C67" w:rsidRPr="00621036" w:rsidRDefault="00C27C67" w:rsidP="00C27C67">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Agricultural Articles</w:t>
      </w:r>
    </w:p>
    <w:p w14:paraId="41DF19DF"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feature contains scientific and non-scientific writings that can be used as a reference for readers. Apart from that, in the agricultural articles, there is also reading about plant cultivation and about the latest things in the world of agriculture, such as writing about hydroponics, refugia, and so on.</w:t>
      </w:r>
    </w:p>
    <w:p w14:paraId="26F0629F" w14:textId="77777777" w:rsidR="00C27C67" w:rsidRPr="00621036" w:rsidRDefault="00C27C67" w:rsidP="00C27C67">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Business Analysis</w:t>
      </w:r>
    </w:p>
    <w:p w14:paraId="6F0422BC"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feature is a feature for calculating or calculating the profit and loss of crop cultivation carried out by farmers.</w:t>
      </w:r>
    </w:p>
    <w:p w14:paraId="0CB57040" w14:textId="77777777" w:rsidR="00C27C67" w:rsidRPr="00621036" w:rsidRDefault="00C27C67" w:rsidP="00C27C67">
      <w:pPr>
        <w:numPr>
          <w:ilvl w:val="0"/>
          <w:numId w:val="3"/>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Agricultural News</w:t>
      </w:r>
    </w:p>
    <w:p w14:paraId="279FF4BC" w14:textId="77777777" w:rsidR="00C27C67" w:rsidRPr="00621036" w:rsidRDefault="00C27C67" w:rsidP="00C27C67">
      <w:pPr>
        <w:pStyle w:val="JRPMBody"/>
        <w:ind w:left="426" w:firstLine="0"/>
        <w:rPr>
          <w:sz w:val="24"/>
          <w:szCs w:val="28"/>
          <w:lang w:val="en-US"/>
        </w:rPr>
      </w:pPr>
      <w:r w:rsidRPr="00621036">
        <w:rPr>
          <w:color w:val="000000"/>
          <w:sz w:val="24"/>
        </w:rPr>
        <w:t>This feature contains the latest activities and news at the Faculty of Agriculture, University of Brawijaya.</w:t>
      </w:r>
    </w:p>
    <w:p w14:paraId="3E7C8D97" w14:textId="77777777" w:rsidR="00C27C67" w:rsidRPr="00621036" w:rsidRDefault="00C27C67" w:rsidP="00C27C67">
      <w:pPr>
        <w:spacing w:after="0" w:line="240" w:lineRule="auto"/>
        <w:rPr>
          <w:rFonts w:ascii="Times New Roman" w:eastAsia="Times New Roman" w:hAnsi="Times New Roman"/>
          <w:sz w:val="24"/>
          <w:szCs w:val="24"/>
        </w:rPr>
      </w:pPr>
      <w:r w:rsidRPr="00621036">
        <w:rPr>
          <w:rFonts w:ascii="Times New Roman" w:eastAsia="Times New Roman" w:hAnsi="Times New Roman"/>
          <w:b/>
          <w:sz w:val="24"/>
          <w:szCs w:val="24"/>
        </w:rPr>
        <w:t>User Experience Questionnaire</w:t>
      </w:r>
    </w:p>
    <w:p w14:paraId="4B50A3A9"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The User Experience Questionnaire (UEQ) is a method</w:t>
      </w:r>
      <w:r w:rsidRPr="00621036">
        <w:rPr>
          <w:rFonts w:ascii="Times New Roman" w:eastAsia="Times New Roman" w:hAnsi="Times New Roman"/>
          <w:color w:val="000000"/>
          <w:sz w:val="24"/>
          <w:szCs w:val="24"/>
          <w:lang w:val="en-US"/>
        </w:rPr>
        <w:t xml:space="preserve"> </w:t>
      </w:r>
      <w:r w:rsidRPr="00621036">
        <w:rPr>
          <w:rFonts w:ascii="Times New Roman" w:eastAsia="Times New Roman" w:hAnsi="Times New Roman"/>
          <w:color w:val="000000"/>
          <w:sz w:val="24"/>
          <w:szCs w:val="24"/>
        </w:rPr>
        <w:t>used to measure the user experience of a system or application. Measurements are made through a questionnaire given to system users. UEQ provides speed in processing the results of user experience measurements. This method can perform data processing only with the number of participants as many as 20-40 participants</w:t>
      </w:r>
      <w:r w:rsidRPr="00621036">
        <w:rPr>
          <w:rFonts w:ascii="Times New Roman" w:hAnsi="Times New Roman"/>
          <w:sz w:val="24"/>
          <w:szCs w:val="28"/>
          <w:lang w:val="en-AU"/>
        </w:rPr>
        <w:t xml:space="preserve"> [11]. </w:t>
      </w:r>
      <w:r w:rsidRPr="00621036">
        <w:rPr>
          <w:rFonts w:ascii="Times New Roman" w:eastAsia="Times New Roman" w:hAnsi="Times New Roman"/>
          <w:color w:val="000000"/>
          <w:sz w:val="24"/>
          <w:szCs w:val="24"/>
        </w:rPr>
        <w:t>The UEQ method consists of 6 rating scales which include:</w:t>
      </w:r>
    </w:p>
    <w:p w14:paraId="6FA36102" w14:textId="77777777" w:rsidR="00C27C67" w:rsidRPr="00621036" w:rsidRDefault="00C27C67" w:rsidP="00C27C67">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Attractiveness</w:t>
      </w:r>
    </w:p>
    <w:p w14:paraId="69CD8907"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The user's impression when using the product for the first time.</w:t>
      </w:r>
    </w:p>
    <w:p w14:paraId="0D0EC2C3" w14:textId="77777777" w:rsidR="00C27C67" w:rsidRPr="00621036" w:rsidRDefault="00C27C67" w:rsidP="00C27C67">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Dependability </w:t>
      </w:r>
    </w:p>
    <w:p w14:paraId="0A5277ED"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How a system can provide interactions that are following what is expected by the user.</w:t>
      </w:r>
    </w:p>
    <w:p w14:paraId="18CF84B5" w14:textId="77777777" w:rsidR="00C27C67" w:rsidRPr="00621036" w:rsidRDefault="00C27C67" w:rsidP="00C27C67">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Efficiency </w:t>
      </w:r>
    </w:p>
    <w:p w14:paraId="6C22E3C6"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How users can efficiently complete tasks with the system.</w:t>
      </w:r>
    </w:p>
    <w:p w14:paraId="118922D6" w14:textId="77777777" w:rsidR="00C27C67" w:rsidRPr="00621036" w:rsidRDefault="00C27C67" w:rsidP="00C27C67">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Novelty </w:t>
      </w:r>
    </w:p>
    <w:p w14:paraId="550A219D"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How can a system give a sense of fun when used by its users.</w:t>
      </w:r>
    </w:p>
    <w:p w14:paraId="00B874E2" w14:textId="77777777" w:rsidR="00C27C67" w:rsidRPr="00621036" w:rsidRDefault="00C27C67" w:rsidP="00C27C67">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Perspicuity </w:t>
      </w:r>
    </w:p>
    <w:p w14:paraId="3F68A458"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How easy to use a system can be given to its users.</w:t>
      </w:r>
    </w:p>
    <w:p w14:paraId="2C759E2F" w14:textId="77777777" w:rsidR="00C27C67" w:rsidRPr="00621036" w:rsidRDefault="00C27C67" w:rsidP="00C27C67">
      <w:pPr>
        <w:numPr>
          <w:ilvl w:val="0"/>
          <w:numId w:val="4"/>
        </w:numPr>
        <w:pBdr>
          <w:top w:val="nil"/>
          <w:left w:val="nil"/>
          <w:bottom w:val="nil"/>
          <w:right w:val="nil"/>
          <w:between w:val="nil"/>
        </w:pBdr>
        <w:spacing w:after="0" w:line="240" w:lineRule="auto"/>
        <w:ind w:left="426" w:hanging="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Stimulation </w:t>
      </w:r>
    </w:p>
    <w:p w14:paraId="37424AB0" w14:textId="77777777" w:rsidR="00C27C67" w:rsidRPr="00621036" w:rsidRDefault="00C27C67" w:rsidP="00C27C67">
      <w:pPr>
        <w:pBdr>
          <w:top w:val="nil"/>
          <w:left w:val="nil"/>
          <w:bottom w:val="nil"/>
          <w:right w:val="nil"/>
          <w:between w:val="nil"/>
        </w:pBdr>
        <w:spacing w:after="0" w:line="240" w:lineRule="auto"/>
        <w:ind w:left="426"/>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How the system differs is unique from the user's perspective.</w:t>
      </w:r>
    </w:p>
    <w:p w14:paraId="05382512" w14:textId="77777777" w:rsidR="00C27C67" w:rsidRPr="00621036" w:rsidRDefault="00C27C67" w:rsidP="00C27C67">
      <w:pPr>
        <w:pStyle w:val="JRPMBody"/>
        <w:rPr>
          <w:sz w:val="24"/>
          <w:szCs w:val="28"/>
          <w:lang w:val="en-US"/>
        </w:rPr>
      </w:pPr>
      <w:r w:rsidRPr="00621036">
        <w:rPr>
          <w:color w:val="000000"/>
          <w:sz w:val="24"/>
        </w:rPr>
        <w:t>UEQ has 3 main characteristics namely Attractiveness, Pragmatic, and Hedonic. Figure 2 displays the mapping of the rating scale for the three main characteristics.</w:t>
      </w:r>
    </w:p>
    <w:p w14:paraId="55F2E2ED" w14:textId="77777777" w:rsidR="00C27C67" w:rsidRPr="00621036" w:rsidRDefault="00C27C67" w:rsidP="00C27C67">
      <w:pPr>
        <w:pStyle w:val="JRPMBody"/>
        <w:rPr>
          <w:sz w:val="24"/>
          <w:szCs w:val="28"/>
        </w:rPr>
      </w:pPr>
    </w:p>
    <w:p w14:paraId="61F8918F" w14:textId="77777777" w:rsidR="00C27C67" w:rsidRPr="00621036" w:rsidRDefault="00C27C67" w:rsidP="00C27C67">
      <w:pPr>
        <w:pStyle w:val="JRPMBody"/>
        <w:ind w:firstLine="0"/>
        <w:jc w:val="center"/>
        <w:rPr>
          <w:sz w:val="24"/>
        </w:rPr>
      </w:pPr>
      <w:r w:rsidRPr="00621036">
        <w:rPr>
          <w:noProof/>
          <w:lang w:val="en-US"/>
        </w:rPr>
        <w:lastRenderedPageBreak/>
        <w:drawing>
          <wp:inline distT="0" distB="0" distL="0" distR="0" wp14:anchorId="29F6E8F7" wp14:editId="005423B3">
            <wp:extent cx="5679190" cy="389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3088" cy="3898399"/>
                    </a:xfrm>
                    <a:prstGeom prst="rect">
                      <a:avLst/>
                    </a:prstGeom>
                    <a:noFill/>
                    <a:ln>
                      <a:noFill/>
                    </a:ln>
                  </pic:spPr>
                </pic:pic>
              </a:graphicData>
            </a:graphic>
          </wp:inline>
        </w:drawing>
      </w:r>
    </w:p>
    <w:p w14:paraId="17F517A2" w14:textId="77777777" w:rsidR="00C27C67" w:rsidRPr="00621036" w:rsidRDefault="00C27C67" w:rsidP="00C27C67">
      <w:pPr>
        <w:widowControl w:val="0"/>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b/>
          <w:color w:val="000000"/>
        </w:rPr>
        <w:t>Figure 2.</w:t>
      </w:r>
      <w:r w:rsidRPr="00621036">
        <w:rPr>
          <w:rFonts w:ascii="Times New Roman" w:eastAsia="Times New Roman" w:hAnsi="Times New Roman"/>
          <w:color w:val="000000"/>
        </w:rPr>
        <w:t xml:space="preserve"> Rating Scale Map of Main Characteristics</w:t>
      </w:r>
    </w:p>
    <w:p w14:paraId="30985EEB" w14:textId="77777777" w:rsidR="00F7273D" w:rsidRDefault="00F7273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607E38A2" w14:textId="77777777" w:rsidR="00F7273D" w:rsidRDefault="00F12D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654F81D4"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research was conducted by giving a questionnaire to the end user of the application. Users get commands to perform pre-built application scenarios. Users are guided to fill out the questionnaire that has been given after doing this. This guidance is intended so that users understand the intent of each question point. After the user enters the value of each question from the questionnaire, the data is entered into the UEQ measurement tool to obtain the calculation and analysis results.</w:t>
      </w:r>
    </w:p>
    <w:p w14:paraId="3634A032" w14:textId="77777777" w:rsidR="00C27C67" w:rsidRPr="00621036" w:rsidRDefault="00C27C67" w:rsidP="00C27C67">
      <w:pPr>
        <w:spacing w:after="0" w:line="240" w:lineRule="auto"/>
        <w:rPr>
          <w:rFonts w:ascii="Times New Roman" w:eastAsia="Times New Roman" w:hAnsi="Times New Roman"/>
          <w:sz w:val="24"/>
          <w:szCs w:val="24"/>
        </w:rPr>
      </w:pPr>
      <w:r w:rsidRPr="00621036">
        <w:rPr>
          <w:rFonts w:ascii="Times New Roman" w:eastAsia="Times New Roman" w:hAnsi="Times New Roman"/>
          <w:b/>
          <w:sz w:val="24"/>
          <w:szCs w:val="24"/>
        </w:rPr>
        <w:t>Research Instruments</w:t>
      </w:r>
    </w:p>
    <w:p w14:paraId="1BF27383"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This study used the UEQ questionnaire which was adopted into Indonesian. The UEQ questionnaire uses a 7-point Likert scale for 26 questions. Calculation of UEQ results uses a tool called Data Analysis Tools provided by UEQ to make it easier to calculate the data that has been collected. Data analysis tools are scatterplot files in which there are calculation functions to analyze UEQ. By using Data Analysis Tools, UEQ calculation and analysis becomes easier.</w:t>
      </w:r>
    </w:p>
    <w:p w14:paraId="3F4617CC" w14:textId="77777777" w:rsidR="00C27C67" w:rsidRPr="00621036" w:rsidRDefault="00C27C67" w:rsidP="00C27C67">
      <w:pPr>
        <w:spacing w:after="0" w:line="240" w:lineRule="auto"/>
        <w:rPr>
          <w:rFonts w:ascii="Times New Roman" w:eastAsia="Times New Roman" w:hAnsi="Times New Roman"/>
          <w:sz w:val="24"/>
          <w:szCs w:val="24"/>
        </w:rPr>
      </w:pPr>
      <w:r w:rsidRPr="00621036">
        <w:rPr>
          <w:rFonts w:ascii="Times New Roman" w:eastAsia="Times New Roman" w:hAnsi="Times New Roman"/>
          <w:b/>
          <w:sz w:val="24"/>
          <w:szCs w:val="24"/>
        </w:rPr>
        <w:t>Questionnaire</w:t>
      </w:r>
    </w:p>
    <w:p w14:paraId="7F0BB137"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The form of the questionnaire is paper-based or printed out of 26 UEQ question points. Each user gets 1 questionnaire printout file. The list of UEQ questions given to application users in this study can be accessed on the UEQ Online page (</w:t>
      </w:r>
      <w:r w:rsidRPr="00621036">
        <w:rPr>
          <w:rFonts w:ascii="Times New Roman" w:hAnsi="Times New Roman"/>
        </w:rPr>
        <w:fldChar w:fldCharType="begin"/>
      </w:r>
      <w:r w:rsidRPr="00621036">
        <w:rPr>
          <w:rFonts w:ascii="Times New Roman" w:hAnsi="Times New Roman"/>
        </w:rPr>
        <w:instrText xml:space="preserve"> HYPERLINK "https://www.ueq-online.org/Material/UEQ_All_Languages.zip" \h </w:instrText>
      </w:r>
      <w:r w:rsidRPr="00621036">
        <w:rPr>
          <w:rFonts w:ascii="Times New Roman" w:hAnsi="Times New Roman"/>
        </w:rPr>
        <w:fldChar w:fldCharType="separate"/>
      </w:r>
      <w:r w:rsidRPr="00621036">
        <w:rPr>
          <w:rFonts w:ascii="Times New Roman" w:eastAsia="Times New Roman" w:hAnsi="Times New Roman"/>
          <w:color w:val="0000FF"/>
          <w:sz w:val="24"/>
          <w:szCs w:val="24"/>
          <w:u w:val="single"/>
        </w:rPr>
        <w:t>https://www.ueq-online.org/Material/UEQ_All_Languages.zip</w:t>
      </w:r>
      <w:r w:rsidRPr="00621036">
        <w:rPr>
          <w:rFonts w:ascii="Times New Roman" w:eastAsia="Times New Roman" w:hAnsi="Times New Roman"/>
          <w:color w:val="0000FF"/>
          <w:sz w:val="24"/>
          <w:szCs w:val="24"/>
          <w:u w:val="single"/>
        </w:rPr>
        <w:fldChar w:fldCharType="end"/>
      </w:r>
      <w:r w:rsidRPr="00621036">
        <w:rPr>
          <w:rFonts w:ascii="Times New Roman" w:eastAsia="Times New Roman" w:hAnsi="Times New Roman"/>
          <w:color w:val="000000"/>
          <w:sz w:val="24"/>
          <w:szCs w:val="24"/>
        </w:rPr>
        <w:t>).</w:t>
      </w:r>
    </w:p>
    <w:p w14:paraId="7E9A8F73" w14:textId="77777777" w:rsidR="00C27C67" w:rsidRPr="00621036" w:rsidRDefault="00C27C67" w:rsidP="00C27C67">
      <w:pPr>
        <w:spacing w:after="0" w:line="240" w:lineRule="auto"/>
        <w:rPr>
          <w:rFonts w:ascii="Times New Roman" w:eastAsia="Times New Roman" w:hAnsi="Times New Roman"/>
          <w:sz w:val="24"/>
          <w:szCs w:val="24"/>
        </w:rPr>
      </w:pPr>
      <w:r w:rsidRPr="00621036">
        <w:rPr>
          <w:rFonts w:ascii="Times New Roman" w:eastAsia="Times New Roman" w:hAnsi="Times New Roman"/>
          <w:b/>
          <w:sz w:val="24"/>
          <w:szCs w:val="24"/>
        </w:rPr>
        <w:t>Respondent</w:t>
      </w:r>
    </w:p>
    <w:p w14:paraId="0A7E3461" w14:textId="77777777" w:rsidR="00F7273D" w:rsidRPr="00C27C67" w:rsidRDefault="00C27C67" w:rsidP="00C27C6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C27C67">
        <w:rPr>
          <w:rFonts w:ascii="Times New Roman" w:hAnsi="Times New Roman" w:cs="Times New Roman"/>
          <w:color w:val="000000"/>
          <w:sz w:val="24"/>
        </w:rPr>
        <w:t>The UEQ evaluation of the Botany application was conducted on 25 respondents. The number of respondents in this study met the UEQ respondent requirements to obtain fairly stable results</w:t>
      </w:r>
      <w:r w:rsidRPr="00C27C67">
        <w:rPr>
          <w:rFonts w:ascii="Times New Roman" w:hAnsi="Times New Roman" w:cs="Times New Roman"/>
          <w:sz w:val="24"/>
          <w:szCs w:val="28"/>
          <w:lang w:val="en-AU"/>
        </w:rPr>
        <w:t xml:space="preserve">[11]. </w:t>
      </w:r>
      <w:r w:rsidRPr="00C27C67">
        <w:rPr>
          <w:rFonts w:ascii="Times New Roman" w:hAnsi="Times New Roman" w:cs="Times New Roman"/>
          <w:color w:val="000000"/>
          <w:sz w:val="24"/>
        </w:rPr>
        <w:t>Respondents are end-users of Botany applications who work as farmers, agricultural extension workers, and agricultural entrepreneurs.</w:t>
      </w:r>
    </w:p>
    <w:p w14:paraId="26AC1B9F" w14:textId="77777777" w:rsidR="00F7273D" w:rsidRDefault="00F7273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3AC66F3" w14:textId="77777777" w:rsidR="00F7273D" w:rsidRDefault="00C27C67">
      <w:pPr>
        <w:spacing w:after="0" w:line="240" w:lineRule="auto"/>
        <w:rPr>
          <w:rFonts w:ascii="Times New Roman" w:eastAsia="Times New Roman" w:hAnsi="Times New Roman" w:cs="Times New Roman"/>
          <w:b/>
          <w:sz w:val="24"/>
          <w:szCs w:val="24"/>
        </w:rPr>
      </w:pPr>
      <w:r w:rsidRPr="00621036">
        <w:rPr>
          <w:rFonts w:ascii="Times New Roman" w:eastAsia="Times New Roman" w:hAnsi="Times New Roman"/>
          <w:b/>
          <w:sz w:val="24"/>
          <w:szCs w:val="24"/>
        </w:rPr>
        <w:t>RESULTS AND DISCUSSION</w:t>
      </w:r>
    </w:p>
    <w:p w14:paraId="77F636FD"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The initial step after the questionnaire has been answered by the respondents is to enter values ​​that are still in the form of a Likert scale into the Data Analysis tools. The tool will then </w:t>
      </w:r>
      <w:r w:rsidRPr="00621036">
        <w:rPr>
          <w:rFonts w:ascii="Times New Roman" w:eastAsia="Times New Roman" w:hAnsi="Times New Roman"/>
          <w:color w:val="000000"/>
          <w:sz w:val="24"/>
          <w:szCs w:val="24"/>
        </w:rPr>
        <w:lastRenderedPageBreak/>
        <w:t>transform the data from a Likert Scale of 1 to 7 to -3 to 3 as shown in Table 1. The results of the data transformation are used for calculations at each stage to obtain the results of the UEQ analysis.</w:t>
      </w:r>
    </w:p>
    <w:p w14:paraId="3BA88963" w14:textId="77777777" w:rsidR="00C27C67"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b/>
          <w:color w:val="000000"/>
        </w:rPr>
        <w:t>Table 1.</w:t>
      </w:r>
      <w:r w:rsidRPr="00621036">
        <w:rPr>
          <w:rFonts w:ascii="Times New Roman" w:eastAsia="Times New Roman" w:hAnsi="Times New Roman"/>
          <w:color w:val="000000"/>
        </w:rPr>
        <w:t xml:space="preserve"> Results of Data Transformation</w:t>
      </w:r>
    </w:p>
    <w:tbl>
      <w:tblPr>
        <w:tblW w:w="5358" w:type="dxa"/>
        <w:jc w:val="center"/>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2523"/>
        <w:gridCol w:w="670"/>
        <w:gridCol w:w="2165"/>
      </w:tblGrid>
      <w:tr w:rsidR="00C27C67" w:rsidRPr="00621036" w14:paraId="6EC6DF9C" w14:textId="77777777" w:rsidTr="00B314D5">
        <w:trPr>
          <w:jc w:val="center"/>
        </w:trPr>
        <w:tc>
          <w:tcPr>
            <w:tcW w:w="2523" w:type="dxa"/>
            <w:tcBorders>
              <w:bottom w:val="single" w:sz="4" w:space="0" w:color="7F7F7F"/>
            </w:tcBorders>
            <w:vAlign w:val="center"/>
          </w:tcPr>
          <w:p w14:paraId="4BAB7002" w14:textId="77777777" w:rsidR="00C27C67" w:rsidRPr="00186BA3" w:rsidRDefault="00C27C67" w:rsidP="00C27C67">
            <w:pPr>
              <w:pBdr>
                <w:top w:val="nil"/>
                <w:left w:val="nil"/>
                <w:bottom w:val="nil"/>
                <w:right w:val="nil"/>
                <w:between w:val="nil"/>
              </w:pBdr>
              <w:spacing w:after="0" w:line="240" w:lineRule="auto"/>
              <w:jc w:val="center"/>
              <w:rPr>
                <w:rFonts w:ascii="Times New Roman" w:eastAsia="Times New Roman" w:hAnsi="Times New Roman"/>
                <w:bCs/>
                <w:color w:val="000000"/>
              </w:rPr>
            </w:pPr>
            <w:r w:rsidRPr="00186BA3">
              <w:rPr>
                <w:rFonts w:ascii="Times New Roman" w:eastAsia="Times New Roman" w:hAnsi="Times New Roman"/>
                <w:bCs/>
                <w:color w:val="000000"/>
              </w:rPr>
              <w:t>Initial Value</w:t>
            </w:r>
          </w:p>
        </w:tc>
        <w:tc>
          <w:tcPr>
            <w:tcW w:w="2835" w:type="dxa"/>
            <w:gridSpan w:val="2"/>
            <w:tcBorders>
              <w:bottom w:val="single" w:sz="4" w:space="0" w:color="7F7F7F"/>
            </w:tcBorders>
            <w:vAlign w:val="center"/>
          </w:tcPr>
          <w:p w14:paraId="0AF4DCCA" w14:textId="77777777" w:rsidR="00C27C67" w:rsidRPr="00186BA3" w:rsidRDefault="00C27C67" w:rsidP="00C27C67">
            <w:pPr>
              <w:pBdr>
                <w:top w:val="nil"/>
                <w:left w:val="nil"/>
                <w:bottom w:val="nil"/>
                <w:right w:val="nil"/>
                <w:between w:val="nil"/>
              </w:pBdr>
              <w:spacing w:after="0" w:line="240" w:lineRule="auto"/>
              <w:jc w:val="center"/>
              <w:rPr>
                <w:rFonts w:ascii="Times New Roman" w:eastAsia="Times New Roman" w:hAnsi="Times New Roman"/>
                <w:bCs/>
                <w:color w:val="000000"/>
              </w:rPr>
            </w:pPr>
            <w:r w:rsidRPr="00186BA3">
              <w:rPr>
                <w:rFonts w:ascii="Times New Roman" w:eastAsia="Times New Roman" w:hAnsi="Times New Roman"/>
                <w:bCs/>
                <w:color w:val="000000"/>
              </w:rPr>
              <w:t>Transformation Value</w:t>
            </w:r>
          </w:p>
        </w:tc>
      </w:tr>
      <w:tr w:rsidR="00C27C67" w:rsidRPr="00621036" w14:paraId="6D51A5B3" w14:textId="77777777" w:rsidTr="00B314D5">
        <w:trPr>
          <w:jc w:val="center"/>
        </w:trPr>
        <w:tc>
          <w:tcPr>
            <w:tcW w:w="3193" w:type="dxa"/>
            <w:gridSpan w:val="2"/>
            <w:tcBorders>
              <w:top w:val="single" w:sz="4" w:space="0" w:color="7F7F7F"/>
              <w:bottom w:val="nil"/>
            </w:tcBorders>
            <w:vAlign w:val="center"/>
          </w:tcPr>
          <w:p w14:paraId="5E7D66A5"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1</w:t>
            </w:r>
          </w:p>
        </w:tc>
        <w:tc>
          <w:tcPr>
            <w:tcW w:w="2165" w:type="dxa"/>
            <w:tcBorders>
              <w:top w:val="single" w:sz="4" w:space="0" w:color="7F7F7F"/>
              <w:bottom w:val="nil"/>
            </w:tcBorders>
            <w:vAlign w:val="center"/>
          </w:tcPr>
          <w:p w14:paraId="0BD7B544"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-3</w:t>
            </w:r>
          </w:p>
        </w:tc>
      </w:tr>
      <w:tr w:rsidR="00C27C67" w:rsidRPr="00621036" w14:paraId="25D476DE" w14:textId="77777777" w:rsidTr="00B314D5">
        <w:trPr>
          <w:jc w:val="center"/>
        </w:trPr>
        <w:tc>
          <w:tcPr>
            <w:tcW w:w="3193" w:type="dxa"/>
            <w:gridSpan w:val="2"/>
            <w:tcBorders>
              <w:top w:val="nil"/>
              <w:bottom w:val="nil"/>
            </w:tcBorders>
            <w:vAlign w:val="center"/>
          </w:tcPr>
          <w:p w14:paraId="704EC67A"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2</w:t>
            </w:r>
          </w:p>
        </w:tc>
        <w:tc>
          <w:tcPr>
            <w:tcW w:w="2165" w:type="dxa"/>
            <w:tcBorders>
              <w:top w:val="nil"/>
              <w:bottom w:val="nil"/>
            </w:tcBorders>
            <w:vAlign w:val="center"/>
          </w:tcPr>
          <w:p w14:paraId="1921194E"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-2</w:t>
            </w:r>
          </w:p>
        </w:tc>
      </w:tr>
      <w:tr w:rsidR="00C27C67" w:rsidRPr="00621036" w14:paraId="0F65F265" w14:textId="77777777" w:rsidTr="00B314D5">
        <w:trPr>
          <w:jc w:val="center"/>
        </w:trPr>
        <w:tc>
          <w:tcPr>
            <w:tcW w:w="3193" w:type="dxa"/>
            <w:gridSpan w:val="2"/>
            <w:tcBorders>
              <w:top w:val="nil"/>
              <w:bottom w:val="nil"/>
            </w:tcBorders>
            <w:vAlign w:val="center"/>
          </w:tcPr>
          <w:p w14:paraId="62E0D898"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3</w:t>
            </w:r>
          </w:p>
        </w:tc>
        <w:tc>
          <w:tcPr>
            <w:tcW w:w="2165" w:type="dxa"/>
            <w:tcBorders>
              <w:top w:val="nil"/>
              <w:bottom w:val="nil"/>
            </w:tcBorders>
            <w:vAlign w:val="center"/>
          </w:tcPr>
          <w:p w14:paraId="66E23707"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-1</w:t>
            </w:r>
          </w:p>
        </w:tc>
      </w:tr>
      <w:tr w:rsidR="00C27C67" w:rsidRPr="00621036" w14:paraId="03B0508C" w14:textId="77777777" w:rsidTr="00B314D5">
        <w:trPr>
          <w:jc w:val="center"/>
        </w:trPr>
        <w:tc>
          <w:tcPr>
            <w:tcW w:w="3193" w:type="dxa"/>
            <w:gridSpan w:val="2"/>
            <w:tcBorders>
              <w:top w:val="nil"/>
              <w:bottom w:val="nil"/>
            </w:tcBorders>
            <w:vAlign w:val="center"/>
          </w:tcPr>
          <w:p w14:paraId="5510C0EA"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4</w:t>
            </w:r>
          </w:p>
        </w:tc>
        <w:tc>
          <w:tcPr>
            <w:tcW w:w="2165" w:type="dxa"/>
            <w:tcBorders>
              <w:top w:val="nil"/>
              <w:bottom w:val="nil"/>
            </w:tcBorders>
            <w:vAlign w:val="center"/>
          </w:tcPr>
          <w:p w14:paraId="7EC5C1FF"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0</w:t>
            </w:r>
          </w:p>
        </w:tc>
      </w:tr>
      <w:tr w:rsidR="00C27C67" w:rsidRPr="00621036" w14:paraId="357C77C5" w14:textId="77777777" w:rsidTr="00B314D5">
        <w:trPr>
          <w:jc w:val="center"/>
        </w:trPr>
        <w:tc>
          <w:tcPr>
            <w:tcW w:w="3193" w:type="dxa"/>
            <w:gridSpan w:val="2"/>
            <w:tcBorders>
              <w:top w:val="nil"/>
              <w:bottom w:val="nil"/>
            </w:tcBorders>
            <w:vAlign w:val="center"/>
          </w:tcPr>
          <w:p w14:paraId="1E0EB68C"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5</w:t>
            </w:r>
          </w:p>
        </w:tc>
        <w:tc>
          <w:tcPr>
            <w:tcW w:w="2165" w:type="dxa"/>
            <w:tcBorders>
              <w:top w:val="nil"/>
              <w:bottom w:val="nil"/>
            </w:tcBorders>
            <w:vAlign w:val="center"/>
          </w:tcPr>
          <w:p w14:paraId="357DC85D"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1</w:t>
            </w:r>
          </w:p>
        </w:tc>
      </w:tr>
      <w:tr w:rsidR="00C27C67" w:rsidRPr="00621036" w14:paraId="4FB2245B" w14:textId="77777777" w:rsidTr="00B314D5">
        <w:trPr>
          <w:jc w:val="center"/>
        </w:trPr>
        <w:tc>
          <w:tcPr>
            <w:tcW w:w="3193" w:type="dxa"/>
            <w:gridSpan w:val="2"/>
            <w:tcBorders>
              <w:top w:val="nil"/>
              <w:bottom w:val="nil"/>
            </w:tcBorders>
            <w:vAlign w:val="center"/>
          </w:tcPr>
          <w:p w14:paraId="030B8E32"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6</w:t>
            </w:r>
          </w:p>
        </w:tc>
        <w:tc>
          <w:tcPr>
            <w:tcW w:w="2165" w:type="dxa"/>
            <w:tcBorders>
              <w:top w:val="nil"/>
              <w:bottom w:val="nil"/>
            </w:tcBorders>
            <w:vAlign w:val="center"/>
          </w:tcPr>
          <w:p w14:paraId="6D5ACE88"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2</w:t>
            </w:r>
          </w:p>
        </w:tc>
      </w:tr>
      <w:tr w:rsidR="00C27C67" w:rsidRPr="00621036" w14:paraId="22C913DD" w14:textId="77777777" w:rsidTr="00B314D5">
        <w:trPr>
          <w:jc w:val="center"/>
        </w:trPr>
        <w:tc>
          <w:tcPr>
            <w:tcW w:w="3193" w:type="dxa"/>
            <w:gridSpan w:val="2"/>
            <w:tcBorders>
              <w:top w:val="nil"/>
              <w:bottom w:val="single" w:sz="4" w:space="0" w:color="7F7F7F"/>
            </w:tcBorders>
            <w:vAlign w:val="center"/>
          </w:tcPr>
          <w:p w14:paraId="002985AA"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7</w:t>
            </w:r>
          </w:p>
        </w:tc>
        <w:tc>
          <w:tcPr>
            <w:tcW w:w="2165" w:type="dxa"/>
            <w:tcBorders>
              <w:top w:val="nil"/>
              <w:bottom w:val="single" w:sz="4" w:space="0" w:color="7F7F7F"/>
            </w:tcBorders>
            <w:vAlign w:val="center"/>
          </w:tcPr>
          <w:p w14:paraId="53F96CA0"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3</w:t>
            </w:r>
          </w:p>
        </w:tc>
      </w:tr>
    </w:tbl>
    <w:p w14:paraId="170BD011" w14:textId="77777777" w:rsidR="00C27C67" w:rsidRPr="00621036" w:rsidRDefault="00C27C67" w:rsidP="00C27C6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B39DA4B" w14:textId="77777777" w:rsidR="00C27C67"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The transformed data are then calculated for the mean, variance, and standard deviation. Each question item is also grouped into 6 scales, namely attractiveness, dependability, efficiency, novelty, perspicuity, and stimulation. Table 2 displays the results of grouping each question item against the 6 UEQ scales and calculating the mean, variance, and standard deviation.</w:t>
      </w:r>
    </w:p>
    <w:p w14:paraId="602E9E78" w14:textId="77777777" w:rsidR="00C27C67" w:rsidRPr="00621036" w:rsidRDefault="00C27C67" w:rsidP="00C27C67">
      <w:pPr>
        <w:pStyle w:val="CPTABLE"/>
        <w:numPr>
          <w:ilvl w:val="0"/>
          <w:numId w:val="0"/>
        </w:numPr>
        <w:spacing w:before="0" w:after="0"/>
        <w:ind w:left="-493"/>
        <w:contextualSpacing w:val="0"/>
        <w:rPr>
          <w:rFonts w:cs="Times New Roman"/>
          <w:sz w:val="22"/>
          <w:szCs w:val="22"/>
          <w:lang w:val="en-AU"/>
        </w:rPr>
      </w:pPr>
      <w:r w:rsidRPr="00621036">
        <w:rPr>
          <w:rFonts w:eastAsia="Times New Roman" w:cs="Times New Roman"/>
          <w:b/>
          <w:color w:val="000000"/>
          <w:sz w:val="22"/>
          <w:szCs w:val="22"/>
        </w:rPr>
        <w:t>Table 2.</w:t>
      </w:r>
      <w:r w:rsidRPr="00621036">
        <w:rPr>
          <w:rFonts w:eastAsia="Times New Roman" w:cs="Times New Roman"/>
          <w:color w:val="000000"/>
          <w:sz w:val="22"/>
          <w:szCs w:val="22"/>
        </w:rPr>
        <w:t xml:space="preserve"> Calculation results of the mean, variance, and standard deviation</w:t>
      </w:r>
    </w:p>
    <w:tbl>
      <w:tblPr>
        <w:tblW w:w="9160" w:type="dxa"/>
        <w:jc w:val="center"/>
        <w:tblBorders>
          <w:top w:val="single" w:sz="4" w:space="0" w:color="7F7F7F"/>
          <w:bottom w:val="single" w:sz="4" w:space="0" w:color="7F7F7F"/>
        </w:tblBorders>
        <w:tblLook w:val="04A0" w:firstRow="1" w:lastRow="0" w:firstColumn="1" w:lastColumn="0" w:noHBand="0" w:noVBand="1"/>
      </w:tblPr>
      <w:tblGrid>
        <w:gridCol w:w="656"/>
        <w:gridCol w:w="860"/>
        <w:gridCol w:w="1072"/>
        <w:gridCol w:w="1098"/>
        <w:gridCol w:w="1733"/>
        <w:gridCol w:w="1984"/>
        <w:gridCol w:w="1757"/>
      </w:tblGrid>
      <w:tr w:rsidR="00C27C67" w:rsidRPr="00186BA3" w14:paraId="3A7E9D1D" w14:textId="77777777" w:rsidTr="0081368B">
        <w:trPr>
          <w:trHeight w:val="300"/>
          <w:jc w:val="center"/>
        </w:trPr>
        <w:tc>
          <w:tcPr>
            <w:tcW w:w="656" w:type="dxa"/>
            <w:tcBorders>
              <w:bottom w:val="single" w:sz="4" w:space="0" w:color="7F7F7F"/>
            </w:tcBorders>
            <w:shd w:val="clear" w:color="auto" w:fill="auto"/>
            <w:noWrap/>
            <w:vAlign w:val="center"/>
            <w:hideMark/>
          </w:tcPr>
          <w:p w14:paraId="77823EA7" w14:textId="77777777" w:rsidR="00C27C67" w:rsidRPr="00186BA3" w:rsidRDefault="00C27C67" w:rsidP="00C27C67">
            <w:pPr>
              <w:pStyle w:val="IEEETableHeaderLeft-Justified"/>
              <w:rPr>
                <w:b w:val="0"/>
                <w:bCs w:val="0"/>
                <w:sz w:val="22"/>
                <w:szCs w:val="22"/>
              </w:rPr>
            </w:pPr>
            <w:r w:rsidRPr="00186BA3">
              <w:rPr>
                <w:b w:val="0"/>
                <w:bCs w:val="0"/>
                <w:sz w:val="22"/>
                <w:szCs w:val="22"/>
              </w:rPr>
              <w:t>Item</w:t>
            </w:r>
          </w:p>
        </w:tc>
        <w:tc>
          <w:tcPr>
            <w:tcW w:w="860" w:type="dxa"/>
            <w:tcBorders>
              <w:bottom w:val="single" w:sz="4" w:space="0" w:color="7F7F7F"/>
            </w:tcBorders>
            <w:shd w:val="clear" w:color="auto" w:fill="auto"/>
            <w:noWrap/>
            <w:vAlign w:val="center"/>
            <w:hideMark/>
          </w:tcPr>
          <w:p w14:paraId="5AAA7D6F" w14:textId="77777777" w:rsidR="00C27C67" w:rsidRPr="00186BA3" w:rsidRDefault="00C27C67" w:rsidP="00C27C67">
            <w:pPr>
              <w:pStyle w:val="IEEETableHeaderLeft-Justified"/>
              <w:rPr>
                <w:b w:val="0"/>
                <w:bCs w:val="0"/>
                <w:sz w:val="22"/>
                <w:szCs w:val="22"/>
              </w:rPr>
            </w:pPr>
            <w:r w:rsidRPr="00186BA3">
              <w:rPr>
                <w:b w:val="0"/>
                <w:bCs w:val="0"/>
                <w:sz w:val="22"/>
                <w:szCs w:val="22"/>
              </w:rPr>
              <w:t>Mean</w:t>
            </w:r>
          </w:p>
        </w:tc>
        <w:tc>
          <w:tcPr>
            <w:tcW w:w="1072" w:type="dxa"/>
            <w:tcBorders>
              <w:bottom w:val="single" w:sz="4" w:space="0" w:color="7F7F7F"/>
            </w:tcBorders>
            <w:shd w:val="clear" w:color="auto" w:fill="auto"/>
            <w:noWrap/>
            <w:vAlign w:val="center"/>
            <w:hideMark/>
          </w:tcPr>
          <w:p w14:paraId="599AF366" w14:textId="77777777" w:rsidR="00C27C67" w:rsidRPr="00186BA3" w:rsidRDefault="00C27C67" w:rsidP="00C27C67">
            <w:pPr>
              <w:pStyle w:val="IEEETableHeaderLeft-Justified"/>
              <w:rPr>
                <w:b w:val="0"/>
                <w:bCs w:val="0"/>
                <w:sz w:val="22"/>
                <w:szCs w:val="22"/>
              </w:rPr>
            </w:pPr>
            <w:r w:rsidRPr="00186BA3">
              <w:rPr>
                <w:b w:val="0"/>
                <w:bCs w:val="0"/>
                <w:sz w:val="22"/>
                <w:szCs w:val="22"/>
              </w:rPr>
              <w:t>Variance</w:t>
            </w:r>
          </w:p>
        </w:tc>
        <w:tc>
          <w:tcPr>
            <w:tcW w:w="1098" w:type="dxa"/>
            <w:tcBorders>
              <w:bottom w:val="single" w:sz="4" w:space="0" w:color="7F7F7F"/>
            </w:tcBorders>
            <w:shd w:val="clear" w:color="auto" w:fill="auto"/>
            <w:noWrap/>
            <w:vAlign w:val="center"/>
            <w:hideMark/>
          </w:tcPr>
          <w:p w14:paraId="2878755C" w14:textId="77777777" w:rsidR="00C27C67" w:rsidRPr="00186BA3" w:rsidRDefault="00C27C67" w:rsidP="00C27C67">
            <w:pPr>
              <w:pStyle w:val="IEEETableHeaderLeft-Justified"/>
              <w:ind w:right="-165"/>
              <w:rPr>
                <w:b w:val="0"/>
                <w:bCs w:val="0"/>
                <w:sz w:val="22"/>
                <w:szCs w:val="22"/>
              </w:rPr>
            </w:pPr>
            <w:r w:rsidRPr="00186BA3">
              <w:rPr>
                <w:b w:val="0"/>
                <w:bCs w:val="0"/>
                <w:sz w:val="22"/>
                <w:szCs w:val="22"/>
              </w:rPr>
              <w:t>Std. Dev.</w:t>
            </w:r>
          </w:p>
        </w:tc>
        <w:tc>
          <w:tcPr>
            <w:tcW w:w="1733" w:type="dxa"/>
            <w:tcBorders>
              <w:bottom w:val="single" w:sz="4" w:space="0" w:color="7F7F7F"/>
            </w:tcBorders>
            <w:shd w:val="clear" w:color="auto" w:fill="auto"/>
            <w:noWrap/>
            <w:vAlign w:val="center"/>
            <w:hideMark/>
          </w:tcPr>
          <w:p w14:paraId="303B1414" w14:textId="77777777" w:rsidR="00C27C67" w:rsidRPr="00186BA3" w:rsidRDefault="00C27C67" w:rsidP="00C27C67">
            <w:pPr>
              <w:pStyle w:val="IEEETableHeaderLeft-Justified"/>
              <w:rPr>
                <w:b w:val="0"/>
                <w:bCs w:val="0"/>
                <w:sz w:val="22"/>
                <w:szCs w:val="22"/>
              </w:rPr>
            </w:pPr>
            <w:r w:rsidRPr="00186BA3">
              <w:rPr>
                <w:b w:val="0"/>
                <w:bCs w:val="0"/>
                <w:sz w:val="22"/>
                <w:szCs w:val="22"/>
              </w:rPr>
              <w:t>Left</w:t>
            </w:r>
          </w:p>
        </w:tc>
        <w:tc>
          <w:tcPr>
            <w:tcW w:w="1984" w:type="dxa"/>
            <w:tcBorders>
              <w:bottom w:val="single" w:sz="4" w:space="0" w:color="7F7F7F"/>
            </w:tcBorders>
            <w:shd w:val="clear" w:color="auto" w:fill="auto"/>
            <w:noWrap/>
            <w:vAlign w:val="center"/>
            <w:hideMark/>
          </w:tcPr>
          <w:p w14:paraId="657E0BF2" w14:textId="77777777" w:rsidR="00C27C67" w:rsidRPr="00186BA3" w:rsidRDefault="00C27C67" w:rsidP="00C27C67">
            <w:pPr>
              <w:pStyle w:val="IEEETableHeaderLeft-Justified"/>
              <w:rPr>
                <w:b w:val="0"/>
                <w:bCs w:val="0"/>
                <w:sz w:val="22"/>
                <w:szCs w:val="22"/>
              </w:rPr>
            </w:pPr>
            <w:r w:rsidRPr="00186BA3">
              <w:rPr>
                <w:b w:val="0"/>
                <w:bCs w:val="0"/>
                <w:sz w:val="22"/>
                <w:szCs w:val="22"/>
              </w:rPr>
              <w:t>Right</w:t>
            </w:r>
          </w:p>
        </w:tc>
        <w:tc>
          <w:tcPr>
            <w:tcW w:w="1757" w:type="dxa"/>
            <w:tcBorders>
              <w:bottom w:val="single" w:sz="4" w:space="0" w:color="7F7F7F"/>
            </w:tcBorders>
            <w:shd w:val="clear" w:color="auto" w:fill="auto"/>
            <w:noWrap/>
            <w:vAlign w:val="center"/>
            <w:hideMark/>
          </w:tcPr>
          <w:p w14:paraId="2F9D2419" w14:textId="77777777" w:rsidR="00C27C67" w:rsidRPr="00186BA3" w:rsidRDefault="00C27C67" w:rsidP="00C27C67">
            <w:pPr>
              <w:pStyle w:val="IEEETableHeaderLeft-Justified"/>
              <w:rPr>
                <w:b w:val="0"/>
                <w:bCs w:val="0"/>
                <w:sz w:val="22"/>
                <w:szCs w:val="22"/>
              </w:rPr>
            </w:pPr>
            <w:r w:rsidRPr="00186BA3">
              <w:rPr>
                <w:b w:val="0"/>
                <w:bCs w:val="0"/>
                <w:sz w:val="22"/>
                <w:szCs w:val="22"/>
              </w:rPr>
              <w:t>Scale</w:t>
            </w:r>
          </w:p>
        </w:tc>
      </w:tr>
      <w:tr w:rsidR="00C27C67" w:rsidRPr="00621036" w14:paraId="37173D81" w14:textId="77777777" w:rsidTr="0081368B">
        <w:trPr>
          <w:trHeight w:val="300"/>
          <w:jc w:val="center"/>
        </w:trPr>
        <w:tc>
          <w:tcPr>
            <w:tcW w:w="656" w:type="dxa"/>
            <w:tcBorders>
              <w:top w:val="single" w:sz="4" w:space="0" w:color="7F7F7F"/>
              <w:bottom w:val="nil"/>
            </w:tcBorders>
            <w:shd w:val="clear" w:color="auto" w:fill="auto"/>
            <w:noWrap/>
            <w:vAlign w:val="center"/>
            <w:hideMark/>
          </w:tcPr>
          <w:p w14:paraId="265E26B2"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w:t>
            </w:r>
          </w:p>
        </w:tc>
        <w:tc>
          <w:tcPr>
            <w:tcW w:w="860" w:type="dxa"/>
            <w:tcBorders>
              <w:top w:val="single" w:sz="4" w:space="0" w:color="7F7F7F"/>
              <w:bottom w:val="nil"/>
            </w:tcBorders>
            <w:shd w:val="clear" w:color="auto" w:fill="auto"/>
            <w:noWrap/>
            <w:vAlign w:val="center"/>
            <w:hideMark/>
          </w:tcPr>
          <w:p w14:paraId="04FF473F"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2,1</w:t>
            </w:r>
          </w:p>
        </w:tc>
        <w:tc>
          <w:tcPr>
            <w:tcW w:w="1072" w:type="dxa"/>
            <w:tcBorders>
              <w:top w:val="single" w:sz="4" w:space="0" w:color="7F7F7F"/>
              <w:bottom w:val="nil"/>
            </w:tcBorders>
            <w:shd w:val="clear" w:color="auto" w:fill="auto"/>
            <w:noWrap/>
            <w:vAlign w:val="center"/>
            <w:hideMark/>
          </w:tcPr>
          <w:p w14:paraId="505CE16D"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0,4</w:t>
            </w:r>
          </w:p>
        </w:tc>
        <w:tc>
          <w:tcPr>
            <w:tcW w:w="1098" w:type="dxa"/>
            <w:tcBorders>
              <w:top w:val="single" w:sz="4" w:space="0" w:color="7F7F7F"/>
              <w:bottom w:val="nil"/>
            </w:tcBorders>
            <w:shd w:val="clear" w:color="auto" w:fill="auto"/>
            <w:noWrap/>
            <w:vAlign w:val="center"/>
            <w:hideMark/>
          </w:tcPr>
          <w:p w14:paraId="1640EC84"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0,6</w:t>
            </w:r>
          </w:p>
        </w:tc>
        <w:tc>
          <w:tcPr>
            <w:tcW w:w="1733" w:type="dxa"/>
            <w:tcBorders>
              <w:top w:val="single" w:sz="4" w:space="0" w:color="7F7F7F"/>
              <w:bottom w:val="nil"/>
            </w:tcBorders>
            <w:shd w:val="clear" w:color="auto" w:fill="auto"/>
            <w:noWrap/>
            <w:vAlign w:val="center"/>
            <w:hideMark/>
          </w:tcPr>
          <w:p w14:paraId="53BE363B" w14:textId="77777777" w:rsidR="00C27C67" w:rsidRPr="00621036" w:rsidRDefault="00C27C67" w:rsidP="00C27C67">
            <w:pPr>
              <w:pStyle w:val="IEEETableHeaderLeft-Justified"/>
              <w:rPr>
                <w:b w:val="0"/>
                <w:bCs w:val="0"/>
                <w:sz w:val="22"/>
                <w:szCs w:val="22"/>
              </w:rPr>
            </w:pPr>
            <w:r w:rsidRPr="00621036">
              <w:rPr>
                <w:b w:val="0"/>
                <w:bCs w:val="0"/>
                <w:sz w:val="22"/>
                <w:szCs w:val="22"/>
              </w:rPr>
              <w:t>annoying</w:t>
            </w:r>
          </w:p>
        </w:tc>
        <w:tc>
          <w:tcPr>
            <w:tcW w:w="1984" w:type="dxa"/>
            <w:tcBorders>
              <w:top w:val="single" w:sz="4" w:space="0" w:color="7F7F7F"/>
              <w:bottom w:val="nil"/>
            </w:tcBorders>
            <w:shd w:val="clear" w:color="auto" w:fill="auto"/>
            <w:noWrap/>
            <w:vAlign w:val="center"/>
            <w:hideMark/>
          </w:tcPr>
          <w:p w14:paraId="43334AB4" w14:textId="77777777" w:rsidR="00C27C67" w:rsidRPr="00621036" w:rsidRDefault="00C27C67" w:rsidP="00C27C67">
            <w:pPr>
              <w:pStyle w:val="IEEETableHeaderLeft-Justified"/>
              <w:rPr>
                <w:b w:val="0"/>
                <w:bCs w:val="0"/>
                <w:sz w:val="22"/>
                <w:szCs w:val="22"/>
              </w:rPr>
            </w:pPr>
            <w:r w:rsidRPr="00621036">
              <w:rPr>
                <w:b w:val="0"/>
                <w:bCs w:val="0"/>
                <w:sz w:val="22"/>
                <w:szCs w:val="22"/>
              </w:rPr>
              <w:t>enjoyable</w:t>
            </w:r>
          </w:p>
        </w:tc>
        <w:tc>
          <w:tcPr>
            <w:tcW w:w="1757" w:type="dxa"/>
            <w:tcBorders>
              <w:top w:val="single" w:sz="4" w:space="0" w:color="7F7F7F"/>
              <w:bottom w:val="nil"/>
            </w:tcBorders>
            <w:shd w:val="clear" w:color="auto" w:fill="auto"/>
            <w:noWrap/>
            <w:vAlign w:val="center"/>
            <w:hideMark/>
          </w:tcPr>
          <w:p w14:paraId="21C5A9FE" w14:textId="77777777" w:rsidR="00C27C67" w:rsidRPr="00621036" w:rsidRDefault="00C27C67" w:rsidP="00C27C67">
            <w:pPr>
              <w:pStyle w:val="IEEETableHeaderLeft-Justified"/>
              <w:rPr>
                <w:b w:val="0"/>
                <w:bCs w:val="0"/>
                <w:sz w:val="22"/>
                <w:szCs w:val="22"/>
              </w:rPr>
            </w:pPr>
            <w:r w:rsidRPr="00621036">
              <w:rPr>
                <w:b w:val="0"/>
                <w:bCs w:val="0"/>
                <w:sz w:val="22"/>
                <w:szCs w:val="22"/>
              </w:rPr>
              <w:t>Attractiveness</w:t>
            </w:r>
          </w:p>
        </w:tc>
      </w:tr>
      <w:tr w:rsidR="00C27C67" w:rsidRPr="00621036" w14:paraId="65420B2C" w14:textId="77777777" w:rsidTr="0081368B">
        <w:trPr>
          <w:trHeight w:val="300"/>
          <w:jc w:val="center"/>
        </w:trPr>
        <w:tc>
          <w:tcPr>
            <w:tcW w:w="656" w:type="dxa"/>
            <w:tcBorders>
              <w:top w:val="nil"/>
              <w:bottom w:val="nil"/>
            </w:tcBorders>
            <w:shd w:val="clear" w:color="auto" w:fill="auto"/>
            <w:noWrap/>
            <w:vAlign w:val="center"/>
            <w:hideMark/>
          </w:tcPr>
          <w:p w14:paraId="119F5B9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w:t>
            </w:r>
          </w:p>
        </w:tc>
        <w:tc>
          <w:tcPr>
            <w:tcW w:w="860" w:type="dxa"/>
            <w:tcBorders>
              <w:top w:val="nil"/>
              <w:bottom w:val="nil"/>
            </w:tcBorders>
            <w:shd w:val="clear" w:color="auto" w:fill="auto"/>
            <w:noWrap/>
            <w:vAlign w:val="center"/>
            <w:hideMark/>
          </w:tcPr>
          <w:p w14:paraId="2989DF5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1,8</w:t>
            </w:r>
          </w:p>
        </w:tc>
        <w:tc>
          <w:tcPr>
            <w:tcW w:w="1072" w:type="dxa"/>
            <w:tcBorders>
              <w:top w:val="nil"/>
              <w:bottom w:val="nil"/>
            </w:tcBorders>
            <w:shd w:val="clear" w:color="auto" w:fill="auto"/>
            <w:noWrap/>
            <w:vAlign w:val="center"/>
            <w:hideMark/>
          </w:tcPr>
          <w:p w14:paraId="2949CF8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098" w:type="dxa"/>
            <w:tcBorders>
              <w:top w:val="nil"/>
              <w:bottom w:val="nil"/>
            </w:tcBorders>
            <w:shd w:val="clear" w:color="auto" w:fill="auto"/>
            <w:noWrap/>
            <w:vAlign w:val="center"/>
            <w:hideMark/>
          </w:tcPr>
          <w:p w14:paraId="0FAADCA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28E013D7" w14:textId="77777777" w:rsidR="00C27C67" w:rsidRPr="00621036" w:rsidRDefault="00C27C67" w:rsidP="00C27C67">
            <w:pPr>
              <w:pStyle w:val="IEEETableHeaderLeft-Justified"/>
              <w:rPr>
                <w:b w:val="0"/>
                <w:bCs w:val="0"/>
                <w:sz w:val="22"/>
                <w:szCs w:val="22"/>
              </w:rPr>
            </w:pPr>
            <w:r w:rsidRPr="00621036">
              <w:rPr>
                <w:b w:val="0"/>
                <w:bCs w:val="0"/>
                <w:sz w:val="22"/>
                <w:szCs w:val="22"/>
              </w:rPr>
              <w:t>not understandable</w:t>
            </w:r>
          </w:p>
        </w:tc>
        <w:tc>
          <w:tcPr>
            <w:tcW w:w="1984" w:type="dxa"/>
            <w:tcBorders>
              <w:top w:val="nil"/>
              <w:bottom w:val="nil"/>
            </w:tcBorders>
            <w:shd w:val="clear" w:color="auto" w:fill="auto"/>
            <w:noWrap/>
            <w:vAlign w:val="center"/>
            <w:hideMark/>
          </w:tcPr>
          <w:p w14:paraId="3765EDC8" w14:textId="77777777" w:rsidR="00C27C67" w:rsidRPr="00621036" w:rsidRDefault="00C27C67" w:rsidP="00C27C67">
            <w:pPr>
              <w:pStyle w:val="IEEETableHeaderLeft-Justified"/>
              <w:rPr>
                <w:b w:val="0"/>
                <w:bCs w:val="0"/>
                <w:sz w:val="22"/>
                <w:szCs w:val="22"/>
              </w:rPr>
            </w:pPr>
            <w:r w:rsidRPr="00621036">
              <w:rPr>
                <w:b w:val="0"/>
                <w:bCs w:val="0"/>
                <w:sz w:val="22"/>
                <w:szCs w:val="22"/>
              </w:rPr>
              <w:t>understandable</w:t>
            </w:r>
          </w:p>
        </w:tc>
        <w:tc>
          <w:tcPr>
            <w:tcW w:w="1757" w:type="dxa"/>
            <w:tcBorders>
              <w:top w:val="nil"/>
              <w:bottom w:val="nil"/>
            </w:tcBorders>
            <w:shd w:val="clear" w:color="auto" w:fill="auto"/>
            <w:noWrap/>
            <w:vAlign w:val="center"/>
            <w:hideMark/>
          </w:tcPr>
          <w:p w14:paraId="5C5FE0DB" w14:textId="77777777" w:rsidR="00C27C67" w:rsidRPr="00621036" w:rsidRDefault="00C27C67" w:rsidP="00C27C67">
            <w:pPr>
              <w:pStyle w:val="IEEETableHeaderLeft-Justified"/>
              <w:rPr>
                <w:b w:val="0"/>
                <w:bCs w:val="0"/>
                <w:sz w:val="22"/>
                <w:szCs w:val="22"/>
              </w:rPr>
            </w:pPr>
            <w:r w:rsidRPr="00621036">
              <w:rPr>
                <w:b w:val="0"/>
                <w:bCs w:val="0"/>
                <w:sz w:val="22"/>
                <w:szCs w:val="22"/>
              </w:rPr>
              <w:t>Perspicuity</w:t>
            </w:r>
          </w:p>
        </w:tc>
      </w:tr>
      <w:tr w:rsidR="00C27C67" w:rsidRPr="00621036" w14:paraId="4BD7B838" w14:textId="77777777" w:rsidTr="0081368B">
        <w:trPr>
          <w:trHeight w:val="300"/>
          <w:jc w:val="center"/>
        </w:trPr>
        <w:tc>
          <w:tcPr>
            <w:tcW w:w="656" w:type="dxa"/>
            <w:tcBorders>
              <w:top w:val="nil"/>
              <w:bottom w:val="nil"/>
            </w:tcBorders>
            <w:shd w:val="clear" w:color="auto" w:fill="auto"/>
            <w:noWrap/>
            <w:vAlign w:val="center"/>
            <w:hideMark/>
          </w:tcPr>
          <w:p w14:paraId="31B37A1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3</w:t>
            </w:r>
          </w:p>
        </w:tc>
        <w:tc>
          <w:tcPr>
            <w:tcW w:w="860" w:type="dxa"/>
            <w:tcBorders>
              <w:top w:val="nil"/>
              <w:bottom w:val="nil"/>
            </w:tcBorders>
            <w:shd w:val="clear" w:color="auto" w:fill="auto"/>
            <w:noWrap/>
            <w:vAlign w:val="center"/>
            <w:hideMark/>
          </w:tcPr>
          <w:p w14:paraId="4D60904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1,2</w:t>
            </w:r>
          </w:p>
        </w:tc>
        <w:tc>
          <w:tcPr>
            <w:tcW w:w="1072" w:type="dxa"/>
            <w:tcBorders>
              <w:top w:val="nil"/>
              <w:bottom w:val="nil"/>
            </w:tcBorders>
            <w:shd w:val="clear" w:color="auto" w:fill="auto"/>
            <w:noWrap/>
            <w:vAlign w:val="center"/>
            <w:hideMark/>
          </w:tcPr>
          <w:p w14:paraId="0C8C33FD"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0,6</w:t>
            </w:r>
          </w:p>
        </w:tc>
        <w:tc>
          <w:tcPr>
            <w:tcW w:w="1098" w:type="dxa"/>
            <w:tcBorders>
              <w:top w:val="nil"/>
              <w:bottom w:val="nil"/>
            </w:tcBorders>
            <w:shd w:val="clear" w:color="auto" w:fill="auto"/>
            <w:noWrap/>
            <w:vAlign w:val="center"/>
            <w:hideMark/>
          </w:tcPr>
          <w:p w14:paraId="79B320D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6800A1B6" w14:textId="77777777" w:rsidR="00C27C67" w:rsidRPr="00621036" w:rsidRDefault="00C27C67" w:rsidP="00C27C67">
            <w:pPr>
              <w:pStyle w:val="IEEETableHeaderLeft-Justified"/>
              <w:rPr>
                <w:b w:val="0"/>
                <w:bCs w:val="0"/>
                <w:sz w:val="22"/>
                <w:szCs w:val="22"/>
              </w:rPr>
            </w:pPr>
            <w:r w:rsidRPr="00621036">
              <w:rPr>
                <w:b w:val="0"/>
                <w:bCs w:val="0"/>
                <w:sz w:val="22"/>
                <w:szCs w:val="22"/>
              </w:rPr>
              <w:t>creative</w:t>
            </w:r>
          </w:p>
        </w:tc>
        <w:tc>
          <w:tcPr>
            <w:tcW w:w="1984" w:type="dxa"/>
            <w:tcBorders>
              <w:top w:val="nil"/>
              <w:bottom w:val="nil"/>
            </w:tcBorders>
            <w:shd w:val="clear" w:color="auto" w:fill="auto"/>
            <w:noWrap/>
            <w:vAlign w:val="center"/>
            <w:hideMark/>
          </w:tcPr>
          <w:p w14:paraId="7B48C4D1" w14:textId="77777777" w:rsidR="00C27C67" w:rsidRPr="00621036" w:rsidRDefault="00C27C67" w:rsidP="00C27C67">
            <w:pPr>
              <w:pStyle w:val="IEEETableHeaderLeft-Justified"/>
              <w:rPr>
                <w:b w:val="0"/>
                <w:bCs w:val="0"/>
                <w:sz w:val="22"/>
                <w:szCs w:val="22"/>
              </w:rPr>
            </w:pPr>
            <w:r w:rsidRPr="00621036">
              <w:rPr>
                <w:b w:val="0"/>
                <w:bCs w:val="0"/>
                <w:sz w:val="22"/>
                <w:szCs w:val="22"/>
              </w:rPr>
              <w:t>dull</w:t>
            </w:r>
          </w:p>
        </w:tc>
        <w:tc>
          <w:tcPr>
            <w:tcW w:w="1757" w:type="dxa"/>
            <w:tcBorders>
              <w:top w:val="nil"/>
              <w:bottom w:val="nil"/>
            </w:tcBorders>
            <w:shd w:val="clear" w:color="auto" w:fill="auto"/>
            <w:noWrap/>
            <w:vAlign w:val="center"/>
            <w:hideMark/>
          </w:tcPr>
          <w:p w14:paraId="31B36FE0" w14:textId="77777777" w:rsidR="00C27C67" w:rsidRPr="00621036" w:rsidRDefault="00C27C67" w:rsidP="00C27C67">
            <w:pPr>
              <w:pStyle w:val="IEEETableHeaderLeft-Justified"/>
              <w:rPr>
                <w:b w:val="0"/>
                <w:bCs w:val="0"/>
                <w:sz w:val="22"/>
                <w:szCs w:val="22"/>
              </w:rPr>
            </w:pPr>
            <w:r w:rsidRPr="00621036">
              <w:rPr>
                <w:b w:val="0"/>
                <w:bCs w:val="0"/>
                <w:sz w:val="22"/>
                <w:szCs w:val="22"/>
              </w:rPr>
              <w:t>Novelty</w:t>
            </w:r>
          </w:p>
        </w:tc>
      </w:tr>
      <w:tr w:rsidR="00C27C67" w:rsidRPr="00621036" w14:paraId="564EFD30" w14:textId="77777777" w:rsidTr="0081368B">
        <w:trPr>
          <w:trHeight w:val="300"/>
          <w:jc w:val="center"/>
        </w:trPr>
        <w:tc>
          <w:tcPr>
            <w:tcW w:w="656" w:type="dxa"/>
            <w:tcBorders>
              <w:top w:val="nil"/>
              <w:bottom w:val="nil"/>
            </w:tcBorders>
            <w:shd w:val="clear" w:color="auto" w:fill="auto"/>
            <w:noWrap/>
            <w:vAlign w:val="center"/>
            <w:hideMark/>
          </w:tcPr>
          <w:p w14:paraId="2DC32000"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4</w:t>
            </w:r>
          </w:p>
        </w:tc>
        <w:tc>
          <w:tcPr>
            <w:tcW w:w="860" w:type="dxa"/>
            <w:tcBorders>
              <w:top w:val="nil"/>
              <w:bottom w:val="nil"/>
            </w:tcBorders>
            <w:shd w:val="clear" w:color="auto" w:fill="auto"/>
            <w:noWrap/>
            <w:vAlign w:val="center"/>
            <w:hideMark/>
          </w:tcPr>
          <w:p w14:paraId="31AF69C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1,7</w:t>
            </w:r>
          </w:p>
        </w:tc>
        <w:tc>
          <w:tcPr>
            <w:tcW w:w="1072" w:type="dxa"/>
            <w:tcBorders>
              <w:top w:val="nil"/>
              <w:bottom w:val="nil"/>
            </w:tcBorders>
            <w:shd w:val="clear" w:color="auto" w:fill="auto"/>
            <w:noWrap/>
            <w:vAlign w:val="center"/>
            <w:hideMark/>
          </w:tcPr>
          <w:p w14:paraId="317ADA74"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098" w:type="dxa"/>
            <w:tcBorders>
              <w:top w:val="nil"/>
              <w:bottom w:val="nil"/>
            </w:tcBorders>
            <w:shd w:val="clear" w:color="auto" w:fill="auto"/>
            <w:noWrap/>
            <w:vAlign w:val="center"/>
            <w:hideMark/>
          </w:tcPr>
          <w:p w14:paraId="511B6D14"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733" w:type="dxa"/>
            <w:tcBorders>
              <w:top w:val="nil"/>
              <w:bottom w:val="nil"/>
            </w:tcBorders>
            <w:shd w:val="clear" w:color="auto" w:fill="auto"/>
            <w:noWrap/>
            <w:vAlign w:val="center"/>
            <w:hideMark/>
          </w:tcPr>
          <w:p w14:paraId="24348969" w14:textId="77777777" w:rsidR="00C27C67" w:rsidRPr="00621036" w:rsidRDefault="00C27C67" w:rsidP="00C27C67">
            <w:pPr>
              <w:pStyle w:val="IEEETableHeaderLeft-Justified"/>
              <w:rPr>
                <w:b w:val="0"/>
                <w:bCs w:val="0"/>
                <w:sz w:val="22"/>
                <w:szCs w:val="22"/>
              </w:rPr>
            </w:pPr>
            <w:r w:rsidRPr="00621036">
              <w:rPr>
                <w:b w:val="0"/>
                <w:bCs w:val="0"/>
                <w:sz w:val="22"/>
                <w:szCs w:val="22"/>
              </w:rPr>
              <w:t>easy to learn</w:t>
            </w:r>
          </w:p>
        </w:tc>
        <w:tc>
          <w:tcPr>
            <w:tcW w:w="1984" w:type="dxa"/>
            <w:tcBorders>
              <w:top w:val="nil"/>
              <w:bottom w:val="nil"/>
            </w:tcBorders>
            <w:shd w:val="clear" w:color="auto" w:fill="auto"/>
            <w:noWrap/>
            <w:vAlign w:val="center"/>
            <w:hideMark/>
          </w:tcPr>
          <w:p w14:paraId="0E883F43" w14:textId="77777777" w:rsidR="00C27C67" w:rsidRPr="00621036" w:rsidRDefault="00C27C67" w:rsidP="00C27C67">
            <w:pPr>
              <w:pStyle w:val="IEEETableHeaderLeft-Justified"/>
              <w:rPr>
                <w:b w:val="0"/>
                <w:bCs w:val="0"/>
                <w:sz w:val="22"/>
                <w:szCs w:val="22"/>
              </w:rPr>
            </w:pPr>
            <w:r w:rsidRPr="00621036">
              <w:rPr>
                <w:b w:val="0"/>
                <w:bCs w:val="0"/>
                <w:sz w:val="22"/>
                <w:szCs w:val="22"/>
              </w:rPr>
              <w:t>difficult to learn</w:t>
            </w:r>
          </w:p>
        </w:tc>
        <w:tc>
          <w:tcPr>
            <w:tcW w:w="1757" w:type="dxa"/>
            <w:tcBorders>
              <w:top w:val="nil"/>
              <w:bottom w:val="nil"/>
            </w:tcBorders>
            <w:shd w:val="clear" w:color="auto" w:fill="auto"/>
            <w:noWrap/>
            <w:vAlign w:val="center"/>
            <w:hideMark/>
          </w:tcPr>
          <w:p w14:paraId="1BEFB712" w14:textId="77777777" w:rsidR="00C27C67" w:rsidRPr="00621036" w:rsidRDefault="00C27C67" w:rsidP="00C27C67">
            <w:pPr>
              <w:pStyle w:val="IEEETableHeaderLeft-Justified"/>
              <w:rPr>
                <w:b w:val="0"/>
                <w:bCs w:val="0"/>
                <w:sz w:val="22"/>
                <w:szCs w:val="22"/>
              </w:rPr>
            </w:pPr>
            <w:r w:rsidRPr="00621036">
              <w:rPr>
                <w:b w:val="0"/>
                <w:bCs w:val="0"/>
                <w:sz w:val="22"/>
                <w:szCs w:val="22"/>
              </w:rPr>
              <w:t>Perspicuity</w:t>
            </w:r>
          </w:p>
        </w:tc>
      </w:tr>
      <w:tr w:rsidR="00C27C67" w:rsidRPr="00621036" w14:paraId="425A0BCB" w14:textId="77777777" w:rsidTr="0081368B">
        <w:trPr>
          <w:trHeight w:val="300"/>
          <w:jc w:val="center"/>
        </w:trPr>
        <w:tc>
          <w:tcPr>
            <w:tcW w:w="656" w:type="dxa"/>
            <w:tcBorders>
              <w:top w:val="nil"/>
              <w:bottom w:val="nil"/>
            </w:tcBorders>
            <w:shd w:val="clear" w:color="auto" w:fill="auto"/>
            <w:noWrap/>
            <w:vAlign w:val="center"/>
            <w:hideMark/>
          </w:tcPr>
          <w:p w14:paraId="2F53F780"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5</w:t>
            </w:r>
          </w:p>
        </w:tc>
        <w:tc>
          <w:tcPr>
            <w:tcW w:w="860" w:type="dxa"/>
            <w:tcBorders>
              <w:top w:val="nil"/>
              <w:bottom w:val="nil"/>
            </w:tcBorders>
            <w:shd w:val="clear" w:color="auto" w:fill="auto"/>
            <w:noWrap/>
            <w:vAlign w:val="center"/>
            <w:hideMark/>
          </w:tcPr>
          <w:p w14:paraId="434AB3E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1,7</w:t>
            </w:r>
          </w:p>
        </w:tc>
        <w:tc>
          <w:tcPr>
            <w:tcW w:w="1072" w:type="dxa"/>
            <w:tcBorders>
              <w:top w:val="nil"/>
              <w:bottom w:val="nil"/>
            </w:tcBorders>
            <w:shd w:val="clear" w:color="auto" w:fill="auto"/>
            <w:noWrap/>
            <w:vAlign w:val="center"/>
            <w:hideMark/>
          </w:tcPr>
          <w:p w14:paraId="23E48CE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0,6</w:t>
            </w:r>
          </w:p>
        </w:tc>
        <w:tc>
          <w:tcPr>
            <w:tcW w:w="1098" w:type="dxa"/>
            <w:tcBorders>
              <w:top w:val="nil"/>
              <w:bottom w:val="nil"/>
            </w:tcBorders>
            <w:shd w:val="clear" w:color="auto" w:fill="auto"/>
            <w:noWrap/>
            <w:vAlign w:val="center"/>
            <w:hideMark/>
          </w:tcPr>
          <w:p w14:paraId="11FEF1B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7C8B7A87" w14:textId="77777777" w:rsidR="00C27C67" w:rsidRPr="00621036" w:rsidRDefault="00C27C67" w:rsidP="00C27C67">
            <w:pPr>
              <w:pStyle w:val="IEEETableHeaderLeft-Justified"/>
              <w:rPr>
                <w:b w:val="0"/>
                <w:bCs w:val="0"/>
                <w:sz w:val="22"/>
                <w:szCs w:val="22"/>
              </w:rPr>
            </w:pPr>
            <w:r w:rsidRPr="00621036">
              <w:rPr>
                <w:b w:val="0"/>
                <w:bCs w:val="0"/>
                <w:sz w:val="22"/>
                <w:szCs w:val="22"/>
              </w:rPr>
              <w:t>valuable</w:t>
            </w:r>
          </w:p>
        </w:tc>
        <w:tc>
          <w:tcPr>
            <w:tcW w:w="1984" w:type="dxa"/>
            <w:tcBorders>
              <w:top w:val="nil"/>
              <w:bottom w:val="nil"/>
            </w:tcBorders>
            <w:shd w:val="clear" w:color="auto" w:fill="auto"/>
            <w:noWrap/>
            <w:vAlign w:val="center"/>
            <w:hideMark/>
          </w:tcPr>
          <w:p w14:paraId="0DE87BB7" w14:textId="77777777" w:rsidR="00C27C67" w:rsidRPr="00621036" w:rsidRDefault="00C27C67" w:rsidP="00C27C67">
            <w:pPr>
              <w:pStyle w:val="IEEETableHeaderLeft-Justified"/>
              <w:rPr>
                <w:b w:val="0"/>
                <w:bCs w:val="0"/>
                <w:sz w:val="22"/>
                <w:szCs w:val="22"/>
              </w:rPr>
            </w:pPr>
            <w:r w:rsidRPr="00621036">
              <w:rPr>
                <w:b w:val="0"/>
                <w:bCs w:val="0"/>
                <w:sz w:val="22"/>
                <w:szCs w:val="22"/>
              </w:rPr>
              <w:t>inferior</w:t>
            </w:r>
          </w:p>
        </w:tc>
        <w:tc>
          <w:tcPr>
            <w:tcW w:w="1757" w:type="dxa"/>
            <w:tcBorders>
              <w:top w:val="nil"/>
              <w:bottom w:val="nil"/>
            </w:tcBorders>
            <w:shd w:val="clear" w:color="auto" w:fill="auto"/>
            <w:noWrap/>
            <w:vAlign w:val="center"/>
            <w:hideMark/>
          </w:tcPr>
          <w:p w14:paraId="2ADED9E6" w14:textId="77777777" w:rsidR="00C27C67" w:rsidRPr="00621036" w:rsidRDefault="00C27C67" w:rsidP="00C27C67">
            <w:pPr>
              <w:pStyle w:val="IEEETableHeaderLeft-Justified"/>
              <w:rPr>
                <w:b w:val="0"/>
                <w:bCs w:val="0"/>
                <w:sz w:val="22"/>
                <w:szCs w:val="22"/>
              </w:rPr>
            </w:pPr>
            <w:r w:rsidRPr="00621036">
              <w:rPr>
                <w:b w:val="0"/>
                <w:bCs w:val="0"/>
                <w:sz w:val="22"/>
                <w:szCs w:val="22"/>
              </w:rPr>
              <w:t>Stimulation</w:t>
            </w:r>
          </w:p>
        </w:tc>
      </w:tr>
      <w:tr w:rsidR="00C27C67" w:rsidRPr="00621036" w14:paraId="046C77B8" w14:textId="77777777" w:rsidTr="0081368B">
        <w:trPr>
          <w:trHeight w:val="300"/>
          <w:jc w:val="center"/>
        </w:trPr>
        <w:tc>
          <w:tcPr>
            <w:tcW w:w="656" w:type="dxa"/>
            <w:tcBorders>
              <w:top w:val="nil"/>
              <w:bottom w:val="nil"/>
            </w:tcBorders>
            <w:shd w:val="clear" w:color="auto" w:fill="auto"/>
            <w:noWrap/>
            <w:vAlign w:val="center"/>
            <w:hideMark/>
          </w:tcPr>
          <w:p w14:paraId="1383504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6</w:t>
            </w:r>
          </w:p>
        </w:tc>
        <w:tc>
          <w:tcPr>
            <w:tcW w:w="860" w:type="dxa"/>
            <w:tcBorders>
              <w:top w:val="nil"/>
              <w:bottom w:val="nil"/>
            </w:tcBorders>
            <w:shd w:val="clear" w:color="auto" w:fill="auto"/>
            <w:noWrap/>
            <w:vAlign w:val="center"/>
            <w:hideMark/>
          </w:tcPr>
          <w:p w14:paraId="2FAB6BF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072" w:type="dxa"/>
            <w:tcBorders>
              <w:top w:val="nil"/>
              <w:bottom w:val="nil"/>
            </w:tcBorders>
            <w:shd w:val="clear" w:color="auto" w:fill="auto"/>
            <w:noWrap/>
            <w:vAlign w:val="center"/>
            <w:hideMark/>
          </w:tcPr>
          <w:p w14:paraId="5E5AAB9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0,6</w:t>
            </w:r>
          </w:p>
        </w:tc>
        <w:tc>
          <w:tcPr>
            <w:tcW w:w="1098" w:type="dxa"/>
            <w:tcBorders>
              <w:top w:val="nil"/>
              <w:bottom w:val="nil"/>
            </w:tcBorders>
            <w:shd w:val="clear" w:color="auto" w:fill="auto"/>
            <w:noWrap/>
            <w:vAlign w:val="center"/>
            <w:hideMark/>
          </w:tcPr>
          <w:p w14:paraId="5775A229"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56DAE4B9" w14:textId="77777777" w:rsidR="00C27C67" w:rsidRPr="00621036" w:rsidRDefault="00C27C67" w:rsidP="00C27C67">
            <w:pPr>
              <w:pStyle w:val="IEEETableHeaderLeft-Justified"/>
              <w:rPr>
                <w:b w:val="0"/>
                <w:bCs w:val="0"/>
                <w:sz w:val="22"/>
                <w:szCs w:val="22"/>
              </w:rPr>
            </w:pPr>
            <w:r w:rsidRPr="00621036">
              <w:rPr>
                <w:b w:val="0"/>
                <w:bCs w:val="0"/>
                <w:sz w:val="22"/>
                <w:szCs w:val="22"/>
              </w:rPr>
              <w:t>boring</w:t>
            </w:r>
          </w:p>
        </w:tc>
        <w:tc>
          <w:tcPr>
            <w:tcW w:w="1984" w:type="dxa"/>
            <w:tcBorders>
              <w:top w:val="nil"/>
              <w:bottom w:val="nil"/>
            </w:tcBorders>
            <w:shd w:val="clear" w:color="auto" w:fill="auto"/>
            <w:noWrap/>
            <w:vAlign w:val="center"/>
            <w:hideMark/>
          </w:tcPr>
          <w:p w14:paraId="26856147" w14:textId="77777777" w:rsidR="00C27C67" w:rsidRPr="00621036" w:rsidRDefault="00C27C67" w:rsidP="00C27C67">
            <w:pPr>
              <w:pStyle w:val="IEEETableHeaderLeft-Justified"/>
              <w:rPr>
                <w:b w:val="0"/>
                <w:bCs w:val="0"/>
                <w:sz w:val="22"/>
                <w:szCs w:val="22"/>
              </w:rPr>
            </w:pPr>
            <w:r w:rsidRPr="00621036">
              <w:rPr>
                <w:b w:val="0"/>
                <w:bCs w:val="0"/>
                <w:sz w:val="22"/>
                <w:szCs w:val="22"/>
              </w:rPr>
              <w:t>exciting</w:t>
            </w:r>
          </w:p>
        </w:tc>
        <w:tc>
          <w:tcPr>
            <w:tcW w:w="1757" w:type="dxa"/>
            <w:tcBorders>
              <w:top w:val="nil"/>
              <w:bottom w:val="nil"/>
            </w:tcBorders>
            <w:shd w:val="clear" w:color="auto" w:fill="auto"/>
            <w:noWrap/>
            <w:vAlign w:val="center"/>
            <w:hideMark/>
          </w:tcPr>
          <w:p w14:paraId="65F1B2FD" w14:textId="77777777" w:rsidR="00C27C67" w:rsidRPr="00621036" w:rsidRDefault="00C27C67" w:rsidP="00C27C67">
            <w:pPr>
              <w:pStyle w:val="IEEETableHeaderLeft-Justified"/>
              <w:rPr>
                <w:b w:val="0"/>
                <w:bCs w:val="0"/>
                <w:sz w:val="22"/>
                <w:szCs w:val="22"/>
              </w:rPr>
            </w:pPr>
            <w:r w:rsidRPr="00621036">
              <w:rPr>
                <w:b w:val="0"/>
                <w:bCs w:val="0"/>
                <w:sz w:val="22"/>
                <w:szCs w:val="22"/>
              </w:rPr>
              <w:t>Stimulation</w:t>
            </w:r>
          </w:p>
        </w:tc>
      </w:tr>
      <w:tr w:rsidR="00C27C67" w:rsidRPr="00621036" w14:paraId="42D92D49" w14:textId="77777777" w:rsidTr="0081368B">
        <w:trPr>
          <w:trHeight w:val="300"/>
          <w:jc w:val="center"/>
        </w:trPr>
        <w:tc>
          <w:tcPr>
            <w:tcW w:w="656" w:type="dxa"/>
            <w:tcBorders>
              <w:top w:val="nil"/>
              <w:bottom w:val="nil"/>
            </w:tcBorders>
            <w:shd w:val="clear" w:color="auto" w:fill="auto"/>
            <w:noWrap/>
            <w:vAlign w:val="center"/>
            <w:hideMark/>
          </w:tcPr>
          <w:p w14:paraId="50397F39"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7</w:t>
            </w:r>
          </w:p>
        </w:tc>
        <w:tc>
          <w:tcPr>
            <w:tcW w:w="860" w:type="dxa"/>
            <w:tcBorders>
              <w:top w:val="nil"/>
              <w:bottom w:val="nil"/>
            </w:tcBorders>
            <w:shd w:val="clear" w:color="auto" w:fill="auto"/>
            <w:noWrap/>
            <w:vAlign w:val="center"/>
            <w:hideMark/>
          </w:tcPr>
          <w:p w14:paraId="48D27C1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1,4</w:t>
            </w:r>
          </w:p>
        </w:tc>
        <w:tc>
          <w:tcPr>
            <w:tcW w:w="1072" w:type="dxa"/>
            <w:tcBorders>
              <w:top w:val="nil"/>
              <w:bottom w:val="nil"/>
            </w:tcBorders>
            <w:shd w:val="clear" w:color="auto" w:fill="auto"/>
            <w:noWrap/>
            <w:vAlign w:val="center"/>
            <w:hideMark/>
          </w:tcPr>
          <w:p w14:paraId="4DEF0B51"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0,5</w:t>
            </w:r>
          </w:p>
        </w:tc>
        <w:tc>
          <w:tcPr>
            <w:tcW w:w="1098" w:type="dxa"/>
            <w:tcBorders>
              <w:top w:val="nil"/>
              <w:bottom w:val="nil"/>
            </w:tcBorders>
            <w:shd w:val="clear" w:color="auto" w:fill="auto"/>
            <w:noWrap/>
            <w:vAlign w:val="center"/>
            <w:hideMark/>
          </w:tcPr>
          <w:p w14:paraId="66920C86"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733" w:type="dxa"/>
            <w:tcBorders>
              <w:top w:val="nil"/>
              <w:bottom w:val="nil"/>
            </w:tcBorders>
            <w:shd w:val="clear" w:color="auto" w:fill="auto"/>
            <w:noWrap/>
            <w:vAlign w:val="center"/>
            <w:hideMark/>
          </w:tcPr>
          <w:p w14:paraId="0BF75251" w14:textId="77777777" w:rsidR="00C27C67" w:rsidRPr="00621036" w:rsidRDefault="00C27C67" w:rsidP="00C27C67">
            <w:pPr>
              <w:pStyle w:val="IEEETableHeaderLeft-Justified"/>
              <w:rPr>
                <w:b w:val="0"/>
                <w:bCs w:val="0"/>
                <w:sz w:val="22"/>
                <w:szCs w:val="22"/>
              </w:rPr>
            </w:pPr>
            <w:r w:rsidRPr="00621036">
              <w:rPr>
                <w:b w:val="0"/>
                <w:bCs w:val="0"/>
                <w:sz w:val="22"/>
                <w:szCs w:val="22"/>
              </w:rPr>
              <w:t>not interesting</w:t>
            </w:r>
          </w:p>
        </w:tc>
        <w:tc>
          <w:tcPr>
            <w:tcW w:w="1984" w:type="dxa"/>
            <w:tcBorders>
              <w:top w:val="nil"/>
              <w:bottom w:val="nil"/>
            </w:tcBorders>
            <w:shd w:val="clear" w:color="auto" w:fill="auto"/>
            <w:noWrap/>
            <w:vAlign w:val="center"/>
            <w:hideMark/>
          </w:tcPr>
          <w:p w14:paraId="2A1D948A" w14:textId="77777777" w:rsidR="00C27C67" w:rsidRPr="00621036" w:rsidRDefault="00C27C67" w:rsidP="00C27C67">
            <w:pPr>
              <w:pStyle w:val="IEEETableHeaderLeft-Justified"/>
              <w:rPr>
                <w:b w:val="0"/>
                <w:bCs w:val="0"/>
                <w:sz w:val="22"/>
                <w:szCs w:val="22"/>
              </w:rPr>
            </w:pPr>
            <w:r w:rsidRPr="00621036">
              <w:rPr>
                <w:b w:val="0"/>
                <w:bCs w:val="0"/>
                <w:sz w:val="22"/>
                <w:szCs w:val="22"/>
              </w:rPr>
              <w:t>interesting</w:t>
            </w:r>
          </w:p>
        </w:tc>
        <w:tc>
          <w:tcPr>
            <w:tcW w:w="1757" w:type="dxa"/>
            <w:tcBorders>
              <w:top w:val="nil"/>
              <w:bottom w:val="nil"/>
            </w:tcBorders>
            <w:shd w:val="clear" w:color="auto" w:fill="auto"/>
            <w:noWrap/>
            <w:vAlign w:val="center"/>
            <w:hideMark/>
          </w:tcPr>
          <w:p w14:paraId="4BD844EE" w14:textId="77777777" w:rsidR="00C27C67" w:rsidRPr="00621036" w:rsidRDefault="00C27C67" w:rsidP="00C27C67">
            <w:pPr>
              <w:pStyle w:val="IEEETableHeaderLeft-Justified"/>
              <w:rPr>
                <w:b w:val="0"/>
                <w:bCs w:val="0"/>
                <w:sz w:val="22"/>
                <w:szCs w:val="22"/>
              </w:rPr>
            </w:pPr>
            <w:r w:rsidRPr="00621036">
              <w:rPr>
                <w:b w:val="0"/>
                <w:bCs w:val="0"/>
                <w:sz w:val="22"/>
                <w:szCs w:val="22"/>
              </w:rPr>
              <w:t>Stimulation</w:t>
            </w:r>
          </w:p>
        </w:tc>
      </w:tr>
      <w:tr w:rsidR="00C27C67" w:rsidRPr="00621036" w14:paraId="28953092" w14:textId="77777777" w:rsidTr="0081368B">
        <w:trPr>
          <w:trHeight w:val="300"/>
          <w:jc w:val="center"/>
        </w:trPr>
        <w:tc>
          <w:tcPr>
            <w:tcW w:w="656" w:type="dxa"/>
            <w:tcBorders>
              <w:top w:val="nil"/>
              <w:bottom w:val="nil"/>
            </w:tcBorders>
            <w:shd w:val="clear" w:color="auto" w:fill="auto"/>
            <w:noWrap/>
            <w:vAlign w:val="center"/>
            <w:hideMark/>
          </w:tcPr>
          <w:p w14:paraId="20AB26A8"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8</w:t>
            </w:r>
          </w:p>
        </w:tc>
        <w:tc>
          <w:tcPr>
            <w:tcW w:w="860" w:type="dxa"/>
            <w:tcBorders>
              <w:top w:val="nil"/>
              <w:bottom w:val="nil"/>
            </w:tcBorders>
            <w:shd w:val="clear" w:color="auto" w:fill="auto"/>
            <w:noWrap/>
            <w:vAlign w:val="center"/>
            <w:hideMark/>
          </w:tcPr>
          <w:p w14:paraId="60F6CC6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072" w:type="dxa"/>
            <w:tcBorders>
              <w:top w:val="nil"/>
              <w:bottom w:val="nil"/>
            </w:tcBorders>
            <w:shd w:val="clear" w:color="auto" w:fill="auto"/>
            <w:noWrap/>
            <w:vAlign w:val="center"/>
            <w:hideMark/>
          </w:tcPr>
          <w:p w14:paraId="770C6F4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0,5</w:t>
            </w:r>
          </w:p>
        </w:tc>
        <w:tc>
          <w:tcPr>
            <w:tcW w:w="1098" w:type="dxa"/>
            <w:tcBorders>
              <w:top w:val="nil"/>
              <w:bottom w:val="nil"/>
            </w:tcBorders>
            <w:shd w:val="clear" w:color="auto" w:fill="auto"/>
            <w:noWrap/>
            <w:vAlign w:val="center"/>
            <w:hideMark/>
          </w:tcPr>
          <w:p w14:paraId="33169552"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733" w:type="dxa"/>
            <w:tcBorders>
              <w:top w:val="nil"/>
              <w:bottom w:val="nil"/>
            </w:tcBorders>
            <w:shd w:val="clear" w:color="auto" w:fill="auto"/>
            <w:noWrap/>
            <w:vAlign w:val="center"/>
            <w:hideMark/>
          </w:tcPr>
          <w:p w14:paraId="046B350C" w14:textId="77777777" w:rsidR="00C27C67" w:rsidRPr="00621036" w:rsidRDefault="00C27C67" w:rsidP="00C27C67">
            <w:pPr>
              <w:pStyle w:val="IEEETableHeaderLeft-Justified"/>
              <w:rPr>
                <w:b w:val="0"/>
                <w:bCs w:val="0"/>
                <w:sz w:val="22"/>
                <w:szCs w:val="22"/>
              </w:rPr>
            </w:pPr>
            <w:r w:rsidRPr="00621036">
              <w:rPr>
                <w:b w:val="0"/>
                <w:bCs w:val="0"/>
                <w:sz w:val="22"/>
                <w:szCs w:val="22"/>
              </w:rPr>
              <w:t>unpredictable</w:t>
            </w:r>
          </w:p>
        </w:tc>
        <w:tc>
          <w:tcPr>
            <w:tcW w:w="1984" w:type="dxa"/>
            <w:tcBorders>
              <w:top w:val="nil"/>
              <w:bottom w:val="nil"/>
            </w:tcBorders>
            <w:shd w:val="clear" w:color="auto" w:fill="auto"/>
            <w:noWrap/>
            <w:vAlign w:val="center"/>
            <w:hideMark/>
          </w:tcPr>
          <w:p w14:paraId="1FDEC110" w14:textId="77777777" w:rsidR="00C27C67" w:rsidRPr="00621036" w:rsidRDefault="00C27C67" w:rsidP="00C27C67">
            <w:pPr>
              <w:pStyle w:val="IEEETableHeaderLeft-Justified"/>
              <w:rPr>
                <w:b w:val="0"/>
                <w:bCs w:val="0"/>
                <w:sz w:val="22"/>
                <w:szCs w:val="22"/>
              </w:rPr>
            </w:pPr>
            <w:r w:rsidRPr="00621036">
              <w:rPr>
                <w:b w:val="0"/>
                <w:bCs w:val="0"/>
                <w:sz w:val="22"/>
                <w:szCs w:val="22"/>
              </w:rPr>
              <w:t>predictable</w:t>
            </w:r>
          </w:p>
        </w:tc>
        <w:tc>
          <w:tcPr>
            <w:tcW w:w="1757" w:type="dxa"/>
            <w:tcBorders>
              <w:top w:val="nil"/>
              <w:bottom w:val="nil"/>
            </w:tcBorders>
            <w:shd w:val="clear" w:color="auto" w:fill="auto"/>
            <w:noWrap/>
            <w:vAlign w:val="center"/>
            <w:hideMark/>
          </w:tcPr>
          <w:p w14:paraId="3FA14307" w14:textId="77777777" w:rsidR="00C27C67" w:rsidRPr="00621036" w:rsidRDefault="00C27C67" w:rsidP="00C27C67">
            <w:pPr>
              <w:pStyle w:val="IEEETableHeaderLeft-Justified"/>
              <w:rPr>
                <w:b w:val="0"/>
                <w:bCs w:val="0"/>
                <w:sz w:val="22"/>
                <w:szCs w:val="22"/>
              </w:rPr>
            </w:pPr>
            <w:r w:rsidRPr="00621036">
              <w:rPr>
                <w:b w:val="0"/>
                <w:bCs w:val="0"/>
                <w:sz w:val="22"/>
                <w:szCs w:val="22"/>
              </w:rPr>
              <w:t>Dependability</w:t>
            </w:r>
          </w:p>
        </w:tc>
      </w:tr>
      <w:tr w:rsidR="00C27C67" w:rsidRPr="00621036" w14:paraId="42AFC097" w14:textId="77777777" w:rsidTr="0081368B">
        <w:trPr>
          <w:trHeight w:val="300"/>
          <w:jc w:val="center"/>
        </w:trPr>
        <w:tc>
          <w:tcPr>
            <w:tcW w:w="656" w:type="dxa"/>
            <w:tcBorders>
              <w:top w:val="nil"/>
              <w:bottom w:val="nil"/>
            </w:tcBorders>
            <w:shd w:val="clear" w:color="auto" w:fill="auto"/>
            <w:noWrap/>
            <w:vAlign w:val="center"/>
            <w:hideMark/>
          </w:tcPr>
          <w:p w14:paraId="7E752062"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9</w:t>
            </w:r>
          </w:p>
        </w:tc>
        <w:tc>
          <w:tcPr>
            <w:tcW w:w="860" w:type="dxa"/>
            <w:tcBorders>
              <w:top w:val="nil"/>
              <w:bottom w:val="nil"/>
            </w:tcBorders>
            <w:shd w:val="clear" w:color="auto" w:fill="auto"/>
            <w:noWrap/>
            <w:vAlign w:val="center"/>
            <w:hideMark/>
          </w:tcPr>
          <w:p w14:paraId="6E685D83"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1,6</w:t>
            </w:r>
          </w:p>
        </w:tc>
        <w:tc>
          <w:tcPr>
            <w:tcW w:w="1072" w:type="dxa"/>
            <w:tcBorders>
              <w:top w:val="nil"/>
              <w:bottom w:val="nil"/>
            </w:tcBorders>
            <w:shd w:val="clear" w:color="auto" w:fill="auto"/>
            <w:noWrap/>
            <w:vAlign w:val="center"/>
            <w:hideMark/>
          </w:tcPr>
          <w:p w14:paraId="34D86BF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098" w:type="dxa"/>
            <w:tcBorders>
              <w:top w:val="nil"/>
              <w:bottom w:val="nil"/>
            </w:tcBorders>
            <w:shd w:val="clear" w:color="auto" w:fill="auto"/>
            <w:noWrap/>
            <w:vAlign w:val="center"/>
            <w:hideMark/>
          </w:tcPr>
          <w:p w14:paraId="6DB3BD6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733" w:type="dxa"/>
            <w:tcBorders>
              <w:top w:val="nil"/>
              <w:bottom w:val="nil"/>
            </w:tcBorders>
            <w:shd w:val="clear" w:color="auto" w:fill="auto"/>
            <w:noWrap/>
            <w:vAlign w:val="center"/>
            <w:hideMark/>
          </w:tcPr>
          <w:p w14:paraId="2376C362" w14:textId="77777777" w:rsidR="00C27C67" w:rsidRPr="00621036" w:rsidRDefault="00C27C67" w:rsidP="00C27C67">
            <w:pPr>
              <w:pStyle w:val="IEEETableHeaderLeft-Justified"/>
              <w:rPr>
                <w:b w:val="0"/>
                <w:bCs w:val="0"/>
                <w:sz w:val="22"/>
                <w:szCs w:val="22"/>
              </w:rPr>
            </w:pPr>
            <w:r w:rsidRPr="00621036">
              <w:rPr>
                <w:b w:val="0"/>
                <w:bCs w:val="0"/>
                <w:sz w:val="22"/>
                <w:szCs w:val="22"/>
              </w:rPr>
              <w:t>fast</w:t>
            </w:r>
          </w:p>
        </w:tc>
        <w:tc>
          <w:tcPr>
            <w:tcW w:w="1984" w:type="dxa"/>
            <w:tcBorders>
              <w:top w:val="nil"/>
              <w:bottom w:val="nil"/>
            </w:tcBorders>
            <w:shd w:val="clear" w:color="auto" w:fill="auto"/>
            <w:noWrap/>
            <w:vAlign w:val="center"/>
            <w:hideMark/>
          </w:tcPr>
          <w:p w14:paraId="1E3256DA" w14:textId="77777777" w:rsidR="00C27C67" w:rsidRPr="00621036" w:rsidRDefault="00C27C67" w:rsidP="00C27C67">
            <w:pPr>
              <w:pStyle w:val="IEEETableHeaderLeft-Justified"/>
              <w:rPr>
                <w:b w:val="0"/>
                <w:bCs w:val="0"/>
                <w:sz w:val="22"/>
                <w:szCs w:val="22"/>
              </w:rPr>
            </w:pPr>
            <w:r w:rsidRPr="00621036">
              <w:rPr>
                <w:b w:val="0"/>
                <w:bCs w:val="0"/>
                <w:sz w:val="22"/>
                <w:szCs w:val="22"/>
              </w:rPr>
              <w:t>slow</w:t>
            </w:r>
          </w:p>
        </w:tc>
        <w:tc>
          <w:tcPr>
            <w:tcW w:w="1757" w:type="dxa"/>
            <w:tcBorders>
              <w:top w:val="nil"/>
              <w:bottom w:val="nil"/>
            </w:tcBorders>
            <w:shd w:val="clear" w:color="auto" w:fill="auto"/>
            <w:noWrap/>
            <w:vAlign w:val="center"/>
            <w:hideMark/>
          </w:tcPr>
          <w:p w14:paraId="0C3AB148" w14:textId="77777777" w:rsidR="00C27C67" w:rsidRPr="00621036" w:rsidRDefault="00C27C67" w:rsidP="00C27C67">
            <w:pPr>
              <w:pStyle w:val="IEEETableHeaderLeft-Justified"/>
              <w:rPr>
                <w:b w:val="0"/>
                <w:bCs w:val="0"/>
                <w:sz w:val="22"/>
                <w:szCs w:val="22"/>
              </w:rPr>
            </w:pPr>
            <w:r w:rsidRPr="00621036">
              <w:rPr>
                <w:b w:val="0"/>
                <w:bCs w:val="0"/>
                <w:sz w:val="22"/>
                <w:szCs w:val="22"/>
              </w:rPr>
              <w:t>Efficiency</w:t>
            </w:r>
          </w:p>
        </w:tc>
      </w:tr>
      <w:tr w:rsidR="00C27C67" w:rsidRPr="00621036" w14:paraId="49A9DE61" w14:textId="77777777" w:rsidTr="0081368B">
        <w:trPr>
          <w:trHeight w:val="300"/>
          <w:jc w:val="center"/>
        </w:trPr>
        <w:tc>
          <w:tcPr>
            <w:tcW w:w="656" w:type="dxa"/>
            <w:tcBorders>
              <w:top w:val="nil"/>
              <w:bottom w:val="nil"/>
            </w:tcBorders>
            <w:shd w:val="clear" w:color="auto" w:fill="auto"/>
            <w:noWrap/>
            <w:vAlign w:val="center"/>
            <w:hideMark/>
          </w:tcPr>
          <w:p w14:paraId="6B7C4BD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860" w:type="dxa"/>
            <w:tcBorders>
              <w:top w:val="nil"/>
              <w:bottom w:val="nil"/>
            </w:tcBorders>
            <w:shd w:val="clear" w:color="auto" w:fill="auto"/>
            <w:noWrap/>
            <w:vAlign w:val="center"/>
            <w:hideMark/>
          </w:tcPr>
          <w:p w14:paraId="1A76D2B9"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1,4</w:t>
            </w:r>
          </w:p>
        </w:tc>
        <w:tc>
          <w:tcPr>
            <w:tcW w:w="1072" w:type="dxa"/>
            <w:tcBorders>
              <w:top w:val="nil"/>
              <w:bottom w:val="nil"/>
            </w:tcBorders>
            <w:shd w:val="clear" w:color="auto" w:fill="auto"/>
            <w:noWrap/>
            <w:vAlign w:val="center"/>
            <w:hideMark/>
          </w:tcPr>
          <w:p w14:paraId="5B7EC5A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098" w:type="dxa"/>
            <w:tcBorders>
              <w:top w:val="nil"/>
              <w:bottom w:val="nil"/>
            </w:tcBorders>
            <w:shd w:val="clear" w:color="auto" w:fill="auto"/>
            <w:noWrap/>
            <w:vAlign w:val="center"/>
            <w:hideMark/>
          </w:tcPr>
          <w:p w14:paraId="29720F62"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733" w:type="dxa"/>
            <w:tcBorders>
              <w:top w:val="nil"/>
              <w:bottom w:val="nil"/>
            </w:tcBorders>
            <w:shd w:val="clear" w:color="auto" w:fill="auto"/>
            <w:noWrap/>
            <w:vAlign w:val="center"/>
            <w:hideMark/>
          </w:tcPr>
          <w:p w14:paraId="17C4E969" w14:textId="77777777" w:rsidR="00C27C67" w:rsidRPr="00621036" w:rsidRDefault="00C27C67" w:rsidP="00C27C67">
            <w:pPr>
              <w:pStyle w:val="IEEETableHeaderLeft-Justified"/>
              <w:rPr>
                <w:b w:val="0"/>
                <w:bCs w:val="0"/>
                <w:sz w:val="22"/>
                <w:szCs w:val="22"/>
              </w:rPr>
            </w:pPr>
            <w:r w:rsidRPr="00621036">
              <w:rPr>
                <w:b w:val="0"/>
                <w:bCs w:val="0"/>
                <w:sz w:val="22"/>
                <w:szCs w:val="22"/>
              </w:rPr>
              <w:t>inventive</w:t>
            </w:r>
          </w:p>
        </w:tc>
        <w:tc>
          <w:tcPr>
            <w:tcW w:w="1984" w:type="dxa"/>
            <w:tcBorders>
              <w:top w:val="nil"/>
              <w:bottom w:val="nil"/>
            </w:tcBorders>
            <w:shd w:val="clear" w:color="auto" w:fill="auto"/>
            <w:noWrap/>
            <w:vAlign w:val="center"/>
            <w:hideMark/>
          </w:tcPr>
          <w:p w14:paraId="783B2D91" w14:textId="77777777" w:rsidR="00C27C67" w:rsidRPr="00621036" w:rsidRDefault="00C27C67" w:rsidP="00C27C67">
            <w:pPr>
              <w:pStyle w:val="IEEETableHeaderLeft-Justified"/>
              <w:rPr>
                <w:b w:val="0"/>
                <w:bCs w:val="0"/>
                <w:sz w:val="22"/>
                <w:szCs w:val="22"/>
              </w:rPr>
            </w:pPr>
            <w:r w:rsidRPr="00621036">
              <w:rPr>
                <w:b w:val="0"/>
                <w:bCs w:val="0"/>
                <w:sz w:val="22"/>
                <w:szCs w:val="22"/>
              </w:rPr>
              <w:t>conventional</w:t>
            </w:r>
          </w:p>
        </w:tc>
        <w:tc>
          <w:tcPr>
            <w:tcW w:w="1757" w:type="dxa"/>
            <w:tcBorders>
              <w:top w:val="nil"/>
              <w:bottom w:val="nil"/>
            </w:tcBorders>
            <w:shd w:val="clear" w:color="auto" w:fill="auto"/>
            <w:noWrap/>
            <w:vAlign w:val="center"/>
            <w:hideMark/>
          </w:tcPr>
          <w:p w14:paraId="11501E5F" w14:textId="77777777" w:rsidR="00C27C67" w:rsidRPr="00621036" w:rsidRDefault="00C27C67" w:rsidP="00C27C67">
            <w:pPr>
              <w:pStyle w:val="IEEETableHeaderLeft-Justified"/>
              <w:rPr>
                <w:b w:val="0"/>
                <w:bCs w:val="0"/>
                <w:sz w:val="22"/>
                <w:szCs w:val="22"/>
              </w:rPr>
            </w:pPr>
            <w:r w:rsidRPr="00621036">
              <w:rPr>
                <w:b w:val="0"/>
                <w:bCs w:val="0"/>
                <w:sz w:val="22"/>
                <w:szCs w:val="22"/>
              </w:rPr>
              <w:t>Novelty</w:t>
            </w:r>
          </w:p>
        </w:tc>
      </w:tr>
      <w:tr w:rsidR="00C27C67" w:rsidRPr="00621036" w14:paraId="1B8E2DD4" w14:textId="77777777" w:rsidTr="0081368B">
        <w:trPr>
          <w:trHeight w:val="300"/>
          <w:jc w:val="center"/>
        </w:trPr>
        <w:tc>
          <w:tcPr>
            <w:tcW w:w="656" w:type="dxa"/>
            <w:tcBorders>
              <w:top w:val="nil"/>
              <w:bottom w:val="nil"/>
            </w:tcBorders>
            <w:shd w:val="clear" w:color="auto" w:fill="auto"/>
            <w:noWrap/>
            <w:vAlign w:val="center"/>
            <w:hideMark/>
          </w:tcPr>
          <w:p w14:paraId="14C50E1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11</w:t>
            </w:r>
          </w:p>
        </w:tc>
        <w:tc>
          <w:tcPr>
            <w:tcW w:w="860" w:type="dxa"/>
            <w:tcBorders>
              <w:top w:val="nil"/>
              <w:bottom w:val="nil"/>
            </w:tcBorders>
            <w:shd w:val="clear" w:color="auto" w:fill="auto"/>
            <w:noWrap/>
            <w:vAlign w:val="center"/>
            <w:hideMark/>
          </w:tcPr>
          <w:p w14:paraId="66BAAD4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1,2</w:t>
            </w:r>
          </w:p>
        </w:tc>
        <w:tc>
          <w:tcPr>
            <w:tcW w:w="1072" w:type="dxa"/>
            <w:tcBorders>
              <w:top w:val="nil"/>
              <w:bottom w:val="nil"/>
            </w:tcBorders>
            <w:shd w:val="clear" w:color="auto" w:fill="auto"/>
            <w:noWrap/>
            <w:vAlign w:val="center"/>
            <w:hideMark/>
          </w:tcPr>
          <w:p w14:paraId="22962841"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0,5</w:t>
            </w:r>
          </w:p>
        </w:tc>
        <w:tc>
          <w:tcPr>
            <w:tcW w:w="1098" w:type="dxa"/>
            <w:tcBorders>
              <w:top w:val="nil"/>
              <w:bottom w:val="nil"/>
            </w:tcBorders>
            <w:shd w:val="clear" w:color="auto" w:fill="auto"/>
            <w:noWrap/>
            <w:vAlign w:val="center"/>
            <w:hideMark/>
          </w:tcPr>
          <w:p w14:paraId="75930693"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733" w:type="dxa"/>
            <w:tcBorders>
              <w:top w:val="nil"/>
              <w:bottom w:val="nil"/>
            </w:tcBorders>
            <w:shd w:val="clear" w:color="auto" w:fill="auto"/>
            <w:noWrap/>
            <w:vAlign w:val="center"/>
            <w:hideMark/>
          </w:tcPr>
          <w:p w14:paraId="247021C0" w14:textId="77777777" w:rsidR="00C27C67" w:rsidRPr="00621036" w:rsidRDefault="00C27C67" w:rsidP="00C27C67">
            <w:pPr>
              <w:pStyle w:val="IEEETableHeaderLeft-Justified"/>
              <w:rPr>
                <w:b w:val="0"/>
                <w:bCs w:val="0"/>
                <w:sz w:val="22"/>
                <w:szCs w:val="22"/>
              </w:rPr>
            </w:pPr>
            <w:r w:rsidRPr="00621036">
              <w:rPr>
                <w:b w:val="0"/>
                <w:bCs w:val="0"/>
                <w:sz w:val="22"/>
                <w:szCs w:val="22"/>
              </w:rPr>
              <w:t>obstructive</w:t>
            </w:r>
          </w:p>
        </w:tc>
        <w:tc>
          <w:tcPr>
            <w:tcW w:w="1984" w:type="dxa"/>
            <w:tcBorders>
              <w:top w:val="nil"/>
              <w:bottom w:val="nil"/>
            </w:tcBorders>
            <w:shd w:val="clear" w:color="auto" w:fill="auto"/>
            <w:noWrap/>
            <w:vAlign w:val="center"/>
            <w:hideMark/>
          </w:tcPr>
          <w:p w14:paraId="7CCB8F66" w14:textId="77777777" w:rsidR="00C27C67" w:rsidRPr="00621036" w:rsidRDefault="00C27C67" w:rsidP="00C27C67">
            <w:pPr>
              <w:pStyle w:val="IEEETableHeaderLeft-Justified"/>
              <w:rPr>
                <w:b w:val="0"/>
                <w:bCs w:val="0"/>
                <w:sz w:val="22"/>
                <w:szCs w:val="22"/>
              </w:rPr>
            </w:pPr>
            <w:r w:rsidRPr="00621036">
              <w:rPr>
                <w:b w:val="0"/>
                <w:bCs w:val="0"/>
                <w:sz w:val="22"/>
                <w:szCs w:val="22"/>
              </w:rPr>
              <w:t>supportive</w:t>
            </w:r>
          </w:p>
        </w:tc>
        <w:tc>
          <w:tcPr>
            <w:tcW w:w="1757" w:type="dxa"/>
            <w:tcBorders>
              <w:top w:val="nil"/>
              <w:bottom w:val="nil"/>
            </w:tcBorders>
            <w:shd w:val="clear" w:color="auto" w:fill="auto"/>
            <w:noWrap/>
            <w:vAlign w:val="center"/>
            <w:hideMark/>
          </w:tcPr>
          <w:p w14:paraId="2849354A" w14:textId="77777777" w:rsidR="00C27C67" w:rsidRPr="00621036" w:rsidRDefault="00C27C67" w:rsidP="00C27C67">
            <w:pPr>
              <w:pStyle w:val="IEEETableHeaderLeft-Justified"/>
              <w:rPr>
                <w:b w:val="0"/>
                <w:bCs w:val="0"/>
                <w:sz w:val="22"/>
                <w:szCs w:val="22"/>
              </w:rPr>
            </w:pPr>
            <w:r w:rsidRPr="00621036">
              <w:rPr>
                <w:b w:val="0"/>
                <w:bCs w:val="0"/>
                <w:sz w:val="22"/>
                <w:szCs w:val="22"/>
              </w:rPr>
              <w:t>Dependability</w:t>
            </w:r>
          </w:p>
        </w:tc>
      </w:tr>
      <w:tr w:rsidR="00C27C67" w:rsidRPr="00621036" w14:paraId="7D2AC47C" w14:textId="77777777" w:rsidTr="0081368B">
        <w:trPr>
          <w:trHeight w:val="300"/>
          <w:jc w:val="center"/>
        </w:trPr>
        <w:tc>
          <w:tcPr>
            <w:tcW w:w="656" w:type="dxa"/>
            <w:tcBorders>
              <w:top w:val="nil"/>
              <w:bottom w:val="nil"/>
            </w:tcBorders>
            <w:shd w:val="clear" w:color="auto" w:fill="auto"/>
            <w:noWrap/>
            <w:vAlign w:val="center"/>
            <w:hideMark/>
          </w:tcPr>
          <w:p w14:paraId="3880DE9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12</w:t>
            </w:r>
          </w:p>
        </w:tc>
        <w:tc>
          <w:tcPr>
            <w:tcW w:w="860" w:type="dxa"/>
            <w:tcBorders>
              <w:top w:val="nil"/>
              <w:bottom w:val="nil"/>
            </w:tcBorders>
            <w:shd w:val="clear" w:color="auto" w:fill="auto"/>
            <w:noWrap/>
            <w:vAlign w:val="center"/>
            <w:hideMark/>
          </w:tcPr>
          <w:p w14:paraId="42E8A9D0"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2,0</w:t>
            </w:r>
          </w:p>
        </w:tc>
        <w:tc>
          <w:tcPr>
            <w:tcW w:w="1072" w:type="dxa"/>
            <w:tcBorders>
              <w:top w:val="nil"/>
              <w:bottom w:val="nil"/>
            </w:tcBorders>
            <w:shd w:val="clear" w:color="auto" w:fill="auto"/>
            <w:noWrap/>
            <w:vAlign w:val="center"/>
            <w:hideMark/>
          </w:tcPr>
          <w:p w14:paraId="72C771A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0,5</w:t>
            </w:r>
          </w:p>
        </w:tc>
        <w:tc>
          <w:tcPr>
            <w:tcW w:w="1098" w:type="dxa"/>
            <w:tcBorders>
              <w:top w:val="nil"/>
              <w:bottom w:val="nil"/>
            </w:tcBorders>
            <w:shd w:val="clear" w:color="auto" w:fill="auto"/>
            <w:noWrap/>
            <w:vAlign w:val="center"/>
            <w:hideMark/>
          </w:tcPr>
          <w:p w14:paraId="6860968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733" w:type="dxa"/>
            <w:tcBorders>
              <w:top w:val="nil"/>
              <w:bottom w:val="nil"/>
            </w:tcBorders>
            <w:shd w:val="clear" w:color="auto" w:fill="auto"/>
            <w:noWrap/>
            <w:vAlign w:val="center"/>
            <w:hideMark/>
          </w:tcPr>
          <w:p w14:paraId="5C7C4236" w14:textId="77777777" w:rsidR="00C27C67" w:rsidRPr="00621036" w:rsidRDefault="00C27C67" w:rsidP="00C27C67">
            <w:pPr>
              <w:pStyle w:val="IEEETableHeaderLeft-Justified"/>
              <w:rPr>
                <w:b w:val="0"/>
                <w:bCs w:val="0"/>
                <w:sz w:val="22"/>
                <w:szCs w:val="22"/>
              </w:rPr>
            </w:pPr>
            <w:r w:rsidRPr="00621036">
              <w:rPr>
                <w:b w:val="0"/>
                <w:bCs w:val="0"/>
                <w:sz w:val="22"/>
                <w:szCs w:val="22"/>
              </w:rPr>
              <w:t>good</w:t>
            </w:r>
          </w:p>
        </w:tc>
        <w:tc>
          <w:tcPr>
            <w:tcW w:w="1984" w:type="dxa"/>
            <w:tcBorders>
              <w:top w:val="nil"/>
              <w:bottom w:val="nil"/>
            </w:tcBorders>
            <w:shd w:val="clear" w:color="auto" w:fill="auto"/>
            <w:noWrap/>
            <w:vAlign w:val="center"/>
            <w:hideMark/>
          </w:tcPr>
          <w:p w14:paraId="26050B27" w14:textId="77777777" w:rsidR="00C27C67" w:rsidRPr="00621036" w:rsidRDefault="00C27C67" w:rsidP="00C27C67">
            <w:pPr>
              <w:pStyle w:val="IEEETableHeaderLeft-Justified"/>
              <w:rPr>
                <w:b w:val="0"/>
                <w:bCs w:val="0"/>
                <w:sz w:val="22"/>
                <w:szCs w:val="22"/>
              </w:rPr>
            </w:pPr>
            <w:r w:rsidRPr="00621036">
              <w:rPr>
                <w:b w:val="0"/>
                <w:bCs w:val="0"/>
                <w:sz w:val="22"/>
                <w:szCs w:val="22"/>
              </w:rPr>
              <w:t>bad</w:t>
            </w:r>
          </w:p>
        </w:tc>
        <w:tc>
          <w:tcPr>
            <w:tcW w:w="1757" w:type="dxa"/>
            <w:tcBorders>
              <w:top w:val="nil"/>
              <w:bottom w:val="nil"/>
            </w:tcBorders>
            <w:shd w:val="clear" w:color="auto" w:fill="auto"/>
            <w:noWrap/>
            <w:vAlign w:val="center"/>
            <w:hideMark/>
          </w:tcPr>
          <w:p w14:paraId="2A89A279" w14:textId="77777777" w:rsidR="00C27C67" w:rsidRPr="00621036" w:rsidRDefault="00C27C67" w:rsidP="00C27C67">
            <w:pPr>
              <w:pStyle w:val="IEEETableHeaderLeft-Justified"/>
              <w:rPr>
                <w:b w:val="0"/>
                <w:bCs w:val="0"/>
                <w:sz w:val="22"/>
                <w:szCs w:val="22"/>
              </w:rPr>
            </w:pPr>
            <w:r w:rsidRPr="00621036">
              <w:rPr>
                <w:b w:val="0"/>
                <w:bCs w:val="0"/>
                <w:sz w:val="22"/>
                <w:szCs w:val="22"/>
              </w:rPr>
              <w:t>Attractiveness</w:t>
            </w:r>
          </w:p>
        </w:tc>
      </w:tr>
      <w:tr w:rsidR="00C27C67" w:rsidRPr="00621036" w14:paraId="19F3017C" w14:textId="77777777" w:rsidTr="0081368B">
        <w:trPr>
          <w:trHeight w:val="300"/>
          <w:jc w:val="center"/>
        </w:trPr>
        <w:tc>
          <w:tcPr>
            <w:tcW w:w="656" w:type="dxa"/>
            <w:tcBorders>
              <w:top w:val="nil"/>
              <w:bottom w:val="nil"/>
            </w:tcBorders>
            <w:shd w:val="clear" w:color="auto" w:fill="auto"/>
            <w:noWrap/>
            <w:vAlign w:val="center"/>
            <w:hideMark/>
          </w:tcPr>
          <w:p w14:paraId="6CC0C2A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13</w:t>
            </w:r>
          </w:p>
        </w:tc>
        <w:tc>
          <w:tcPr>
            <w:tcW w:w="860" w:type="dxa"/>
            <w:tcBorders>
              <w:top w:val="nil"/>
              <w:bottom w:val="nil"/>
            </w:tcBorders>
            <w:shd w:val="clear" w:color="auto" w:fill="auto"/>
            <w:noWrap/>
            <w:vAlign w:val="center"/>
            <w:hideMark/>
          </w:tcPr>
          <w:p w14:paraId="39F87961"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1,2</w:t>
            </w:r>
          </w:p>
        </w:tc>
        <w:tc>
          <w:tcPr>
            <w:tcW w:w="1072" w:type="dxa"/>
            <w:tcBorders>
              <w:top w:val="nil"/>
              <w:bottom w:val="nil"/>
            </w:tcBorders>
            <w:shd w:val="clear" w:color="auto" w:fill="auto"/>
            <w:noWrap/>
            <w:vAlign w:val="center"/>
            <w:hideMark/>
          </w:tcPr>
          <w:p w14:paraId="0C5549B2"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098" w:type="dxa"/>
            <w:tcBorders>
              <w:top w:val="nil"/>
              <w:bottom w:val="nil"/>
            </w:tcBorders>
            <w:shd w:val="clear" w:color="auto" w:fill="auto"/>
            <w:noWrap/>
            <w:vAlign w:val="center"/>
            <w:hideMark/>
          </w:tcPr>
          <w:p w14:paraId="3EF8E1C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733" w:type="dxa"/>
            <w:tcBorders>
              <w:top w:val="nil"/>
              <w:bottom w:val="nil"/>
            </w:tcBorders>
            <w:shd w:val="clear" w:color="auto" w:fill="auto"/>
            <w:noWrap/>
            <w:vAlign w:val="center"/>
            <w:hideMark/>
          </w:tcPr>
          <w:p w14:paraId="6CFA0D91" w14:textId="77777777" w:rsidR="00C27C67" w:rsidRPr="00621036" w:rsidRDefault="00C27C67" w:rsidP="00C27C67">
            <w:pPr>
              <w:pStyle w:val="IEEETableHeaderLeft-Justified"/>
              <w:rPr>
                <w:b w:val="0"/>
                <w:bCs w:val="0"/>
                <w:sz w:val="22"/>
                <w:szCs w:val="22"/>
              </w:rPr>
            </w:pPr>
            <w:r w:rsidRPr="00621036">
              <w:rPr>
                <w:b w:val="0"/>
                <w:bCs w:val="0"/>
                <w:sz w:val="22"/>
                <w:szCs w:val="22"/>
              </w:rPr>
              <w:t>complicated</w:t>
            </w:r>
          </w:p>
        </w:tc>
        <w:tc>
          <w:tcPr>
            <w:tcW w:w="1984" w:type="dxa"/>
            <w:tcBorders>
              <w:top w:val="nil"/>
              <w:bottom w:val="nil"/>
            </w:tcBorders>
            <w:shd w:val="clear" w:color="auto" w:fill="auto"/>
            <w:noWrap/>
            <w:vAlign w:val="center"/>
            <w:hideMark/>
          </w:tcPr>
          <w:p w14:paraId="4FE76D0F" w14:textId="77777777" w:rsidR="00C27C67" w:rsidRPr="00621036" w:rsidRDefault="00C27C67" w:rsidP="00C27C67">
            <w:pPr>
              <w:pStyle w:val="IEEETableHeaderLeft-Justified"/>
              <w:rPr>
                <w:b w:val="0"/>
                <w:bCs w:val="0"/>
                <w:sz w:val="22"/>
                <w:szCs w:val="22"/>
              </w:rPr>
            </w:pPr>
            <w:r w:rsidRPr="00621036">
              <w:rPr>
                <w:b w:val="0"/>
                <w:bCs w:val="0"/>
                <w:sz w:val="22"/>
                <w:szCs w:val="22"/>
              </w:rPr>
              <w:t>easy</w:t>
            </w:r>
          </w:p>
        </w:tc>
        <w:tc>
          <w:tcPr>
            <w:tcW w:w="1757" w:type="dxa"/>
            <w:tcBorders>
              <w:top w:val="nil"/>
              <w:bottom w:val="nil"/>
            </w:tcBorders>
            <w:shd w:val="clear" w:color="auto" w:fill="auto"/>
            <w:noWrap/>
            <w:vAlign w:val="center"/>
            <w:hideMark/>
          </w:tcPr>
          <w:p w14:paraId="7C4FBC2D" w14:textId="77777777" w:rsidR="00C27C67" w:rsidRPr="00621036" w:rsidRDefault="00C27C67" w:rsidP="00C27C67">
            <w:pPr>
              <w:pStyle w:val="IEEETableHeaderLeft-Justified"/>
              <w:rPr>
                <w:b w:val="0"/>
                <w:bCs w:val="0"/>
                <w:sz w:val="22"/>
                <w:szCs w:val="22"/>
              </w:rPr>
            </w:pPr>
            <w:r w:rsidRPr="00621036">
              <w:rPr>
                <w:b w:val="0"/>
                <w:bCs w:val="0"/>
                <w:sz w:val="22"/>
                <w:szCs w:val="22"/>
              </w:rPr>
              <w:t>Perspicuity</w:t>
            </w:r>
          </w:p>
        </w:tc>
      </w:tr>
      <w:tr w:rsidR="00C27C67" w:rsidRPr="00621036" w14:paraId="21071B69" w14:textId="77777777" w:rsidTr="0081368B">
        <w:trPr>
          <w:trHeight w:val="300"/>
          <w:jc w:val="center"/>
        </w:trPr>
        <w:tc>
          <w:tcPr>
            <w:tcW w:w="656" w:type="dxa"/>
            <w:tcBorders>
              <w:top w:val="nil"/>
              <w:bottom w:val="nil"/>
            </w:tcBorders>
            <w:shd w:val="clear" w:color="auto" w:fill="auto"/>
            <w:noWrap/>
            <w:vAlign w:val="center"/>
            <w:hideMark/>
          </w:tcPr>
          <w:p w14:paraId="1A8CC4B2"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14</w:t>
            </w:r>
          </w:p>
        </w:tc>
        <w:tc>
          <w:tcPr>
            <w:tcW w:w="860" w:type="dxa"/>
            <w:tcBorders>
              <w:top w:val="nil"/>
              <w:bottom w:val="nil"/>
            </w:tcBorders>
            <w:shd w:val="clear" w:color="auto" w:fill="auto"/>
            <w:noWrap/>
            <w:vAlign w:val="center"/>
            <w:hideMark/>
          </w:tcPr>
          <w:p w14:paraId="2562A18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1,5</w:t>
            </w:r>
          </w:p>
        </w:tc>
        <w:tc>
          <w:tcPr>
            <w:tcW w:w="1072" w:type="dxa"/>
            <w:tcBorders>
              <w:top w:val="nil"/>
              <w:bottom w:val="nil"/>
            </w:tcBorders>
            <w:shd w:val="clear" w:color="auto" w:fill="auto"/>
            <w:noWrap/>
            <w:vAlign w:val="center"/>
            <w:hideMark/>
          </w:tcPr>
          <w:p w14:paraId="53DC839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0,6</w:t>
            </w:r>
          </w:p>
        </w:tc>
        <w:tc>
          <w:tcPr>
            <w:tcW w:w="1098" w:type="dxa"/>
            <w:tcBorders>
              <w:top w:val="nil"/>
              <w:bottom w:val="nil"/>
            </w:tcBorders>
            <w:shd w:val="clear" w:color="auto" w:fill="auto"/>
            <w:noWrap/>
            <w:vAlign w:val="center"/>
            <w:hideMark/>
          </w:tcPr>
          <w:p w14:paraId="4DB17B91"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2CDE549A" w14:textId="77777777" w:rsidR="00C27C67" w:rsidRPr="00621036" w:rsidRDefault="00C27C67" w:rsidP="00C27C67">
            <w:pPr>
              <w:pStyle w:val="IEEETableHeaderLeft-Justified"/>
              <w:rPr>
                <w:b w:val="0"/>
                <w:bCs w:val="0"/>
                <w:sz w:val="22"/>
                <w:szCs w:val="22"/>
              </w:rPr>
            </w:pPr>
            <w:r w:rsidRPr="00621036">
              <w:rPr>
                <w:b w:val="0"/>
                <w:bCs w:val="0"/>
                <w:sz w:val="22"/>
                <w:szCs w:val="22"/>
              </w:rPr>
              <w:t>unlikable</w:t>
            </w:r>
          </w:p>
        </w:tc>
        <w:tc>
          <w:tcPr>
            <w:tcW w:w="1984" w:type="dxa"/>
            <w:tcBorders>
              <w:top w:val="nil"/>
              <w:bottom w:val="nil"/>
            </w:tcBorders>
            <w:shd w:val="clear" w:color="auto" w:fill="auto"/>
            <w:noWrap/>
            <w:vAlign w:val="center"/>
            <w:hideMark/>
          </w:tcPr>
          <w:p w14:paraId="68605323" w14:textId="77777777" w:rsidR="00C27C67" w:rsidRPr="00621036" w:rsidRDefault="00C27C67" w:rsidP="00C27C67">
            <w:pPr>
              <w:pStyle w:val="IEEETableHeaderLeft-Justified"/>
              <w:rPr>
                <w:b w:val="0"/>
                <w:bCs w:val="0"/>
                <w:sz w:val="22"/>
                <w:szCs w:val="22"/>
              </w:rPr>
            </w:pPr>
            <w:r w:rsidRPr="00621036">
              <w:rPr>
                <w:b w:val="0"/>
                <w:bCs w:val="0"/>
                <w:sz w:val="22"/>
                <w:szCs w:val="22"/>
              </w:rPr>
              <w:t>pleasing</w:t>
            </w:r>
          </w:p>
        </w:tc>
        <w:tc>
          <w:tcPr>
            <w:tcW w:w="1757" w:type="dxa"/>
            <w:tcBorders>
              <w:top w:val="nil"/>
              <w:bottom w:val="nil"/>
            </w:tcBorders>
            <w:shd w:val="clear" w:color="auto" w:fill="auto"/>
            <w:noWrap/>
            <w:vAlign w:val="center"/>
            <w:hideMark/>
          </w:tcPr>
          <w:p w14:paraId="52625296" w14:textId="77777777" w:rsidR="00C27C67" w:rsidRPr="00621036" w:rsidRDefault="00C27C67" w:rsidP="00C27C67">
            <w:pPr>
              <w:pStyle w:val="IEEETableHeaderLeft-Justified"/>
              <w:rPr>
                <w:b w:val="0"/>
                <w:bCs w:val="0"/>
                <w:sz w:val="22"/>
                <w:szCs w:val="22"/>
              </w:rPr>
            </w:pPr>
            <w:r w:rsidRPr="00621036">
              <w:rPr>
                <w:b w:val="0"/>
                <w:bCs w:val="0"/>
                <w:sz w:val="22"/>
                <w:szCs w:val="22"/>
              </w:rPr>
              <w:t>Attractiveness</w:t>
            </w:r>
          </w:p>
        </w:tc>
      </w:tr>
      <w:tr w:rsidR="00C27C67" w:rsidRPr="00621036" w14:paraId="55828DD7" w14:textId="77777777" w:rsidTr="0081368B">
        <w:trPr>
          <w:trHeight w:val="300"/>
          <w:jc w:val="center"/>
        </w:trPr>
        <w:tc>
          <w:tcPr>
            <w:tcW w:w="656" w:type="dxa"/>
            <w:tcBorders>
              <w:top w:val="nil"/>
              <w:bottom w:val="nil"/>
            </w:tcBorders>
            <w:shd w:val="clear" w:color="auto" w:fill="auto"/>
            <w:noWrap/>
            <w:vAlign w:val="center"/>
            <w:hideMark/>
          </w:tcPr>
          <w:p w14:paraId="28B35999"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15</w:t>
            </w:r>
          </w:p>
        </w:tc>
        <w:tc>
          <w:tcPr>
            <w:tcW w:w="860" w:type="dxa"/>
            <w:tcBorders>
              <w:top w:val="nil"/>
              <w:bottom w:val="nil"/>
            </w:tcBorders>
            <w:shd w:val="clear" w:color="auto" w:fill="auto"/>
            <w:noWrap/>
            <w:vAlign w:val="center"/>
            <w:hideMark/>
          </w:tcPr>
          <w:p w14:paraId="0380FCE1"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1,3</w:t>
            </w:r>
          </w:p>
        </w:tc>
        <w:tc>
          <w:tcPr>
            <w:tcW w:w="1072" w:type="dxa"/>
            <w:tcBorders>
              <w:top w:val="nil"/>
              <w:bottom w:val="nil"/>
            </w:tcBorders>
            <w:shd w:val="clear" w:color="auto" w:fill="auto"/>
            <w:noWrap/>
            <w:vAlign w:val="center"/>
            <w:hideMark/>
          </w:tcPr>
          <w:p w14:paraId="0672035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098" w:type="dxa"/>
            <w:tcBorders>
              <w:top w:val="nil"/>
              <w:bottom w:val="nil"/>
            </w:tcBorders>
            <w:shd w:val="clear" w:color="auto" w:fill="auto"/>
            <w:noWrap/>
            <w:vAlign w:val="center"/>
            <w:hideMark/>
          </w:tcPr>
          <w:p w14:paraId="5EF775B3"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733" w:type="dxa"/>
            <w:tcBorders>
              <w:top w:val="nil"/>
              <w:bottom w:val="nil"/>
            </w:tcBorders>
            <w:shd w:val="clear" w:color="auto" w:fill="auto"/>
            <w:noWrap/>
            <w:vAlign w:val="center"/>
            <w:hideMark/>
          </w:tcPr>
          <w:p w14:paraId="566B4458" w14:textId="77777777" w:rsidR="00C27C67" w:rsidRPr="00621036" w:rsidRDefault="00C27C67" w:rsidP="00C27C67">
            <w:pPr>
              <w:pStyle w:val="IEEETableHeaderLeft-Justified"/>
              <w:rPr>
                <w:b w:val="0"/>
                <w:bCs w:val="0"/>
                <w:sz w:val="22"/>
                <w:szCs w:val="22"/>
              </w:rPr>
            </w:pPr>
            <w:r w:rsidRPr="00621036">
              <w:rPr>
                <w:b w:val="0"/>
                <w:bCs w:val="0"/>
                <w:sz w:val="22"/>
                <w:szCs w:val="22"/>
              </w:rPr>
              <w:t>usual</w:t>
            </w:r>
          </w:p>
        </w:tc>
        <w:tc>
          <w:tcPr>
            <w:tcW w:w="1984" w:type="dxa"/>
            <w:tcBorders>
              <w:top w:val="nil"/>
              <w:bottom w:val="nil"/>
            </w:tcBorders>
            <w:shd w:val="clear" w:color="auto" w:fill="auto"/>
            <w:noWrap/>
            <w:vAlign w:val="center"/>
            <w:hideMark/>
          </w:tcPr>
          <w:p w14:paraId="6C29C885" w14:textId="77777777" w:rsidR="00C27C67" w:rsidRPr="00621036" w:rsidRDefault="00C27C67" w:rsidP="00C27C67">
            <w:pPr>
              <w:pStyle w:val="IEEETableHeaderLeft-Justified"/>
              <w:rPr>
                <w:b w:val="0"/>
                <w:bCs w:val="0"/>
                <w:sz w:val="22"/>
                <w:szCs w:val="22"/>
              </w:rPr>
            </w:pPr>
            <w:r w:rsidRPr="00621036">
              <w:rPr>
                <w:b w:val="0"/>
                <w:bCs w:val="0"/>
                <w:sz w:val="22"/>
                <w:szCs w:val="22"/>
              </w:rPr>
              <w:t>leading edge</w:t>
            </w:r>
          </w:p>
        </w:tc>
        <w:tc>
          <w:tcPr>
            <w:tcW w:w="1757" w:type="dxa"/>
            <w:tcBorders>
              <w:top w:val="nil"/>
              <w:bottom w:val="nil"/>
            </w:tcBorders>
            <w:shd w:val="clear" w:color="auto" w:fill="auto"/>
            <w:noWrap/>
            <w:vAlign w:val="center"/>
            <w:hideMark/>
          </w:tcPr>
          <w:p w14:paraId="19FE8D61" w14:textId="77777777" w:rsidR="00C27C67" w:rsidRPr="00621036" w:rsidRDefault="00C27C67" w:rsidP="00C27C67">
            <w:pPr>
              <w:pStyle w:val="IEEETableHeaderLeft-Justified"/>
              <w:rPr>
                <w:b w:val="0"/>
                <w:bCs w:val="0"/>
                <w:sz w:val="22"/>
                <w:szCs w:val="22"/>
              </w:rPr>
            </w:pPr>
            <w:r w:rsidRPr="00621036">
              <w:rPr>
                <w:b w:val="0"/>
                <w:bCs w:val="0"/>
                <w:sz w:val="22"/>
                <w:szCs w:val="22"/>
              </w:rPr>
              <w:t>Novelty</w:t>
            </w:r>
          </w:p>
        </w:tc>
      </w:tr>
      <w:tr w:rsidR="00C27C67" w:rsidRPr="00621036" w14:paraId="02E13F6B" w14:textId="77777777" w:rsidTr="0081368B">
        <w:trPr>
          <w:trHeight w:val="300"/>
          <w:jc w:val="center"/>
        </w:trPr>
        <w:tc>
          <w:tcPr>
            <w:tcW w:w="656" w:type="dxa"/>
            <w:tcBorders>
              <w:top w:val="nil"/>
              <w:bottom w:val="nil"/>
            </w:tcBorders>
            <w:shd w:val="clear" w:color="auto" w:fill="auto"/>
            <w:noWrap/>
            <w:vAlign w:val="center"/>
            <w:hideMark/>
          </w:tcPr>
          <w:p w14:paraId="0C885583"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16</w:t>
            </w:r>
          </w:p>
        </w:tc>
        <w:tc>
          <w:tcPr>
            <w:tcW w:w="860" w:type="dxa"/>
            <w:tcBorders>
              <w:top w:val="nil"/>
              <w:bottom w:val="nil"/>
            </w:tcBorders>
            <w:shd w:val="clear" w:color="auto" w:fill="auto"/>
            <w:noWrap/>
            <w:vAlign w:val="center"/>
            <w:hideMark/>
          </w:tcPr>
          <w:p w14:paraId="65454559"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1,6</w:t>
            </w:r>
          </w:p>
        </w:tc>
        <w:tc>
          <w:tcPr>
            <w:tcW w:w="1072" w:type="dxa"/>
            <w:tcBorders>
              <w:top w:val="nil"/>
              <w:bottom w:val="nil"/>
            </w:tcBorders>
            <w:shd w:val="clear" w:color="auto" w:fill="auto"/>
            <w:noWrap/>
            <w:vAlign w:val="center"/>
            <w:hideMark/>
          </w:tcPr>
          <w:p w14:paraId="2D82617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0,6</w:t>
            </w:r>
          </w:p>
        </w:tc>
        <w:tc>
          <w:tcPr>
            <w:tcW w:w="1098" w:type="dxa"/>
            <w:tcBorders>
              <w:top w:val="nil"/>
              <w:bottom w:val="nil"/>
            </w:tcBorders>
            <w:shd w:val="clear" w:color="auto" w:fill="auto"/>
            <w:noWrap/>
            <w:vAlign w:val="center"/>
            <w:hideMark/>
          </w:tcPr>
          <w:p w14:paraId="7DE1EEE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5F977B4B" w14:textId="77777777" w:rsidR="00C27C67" w:rsidRPr="00621036" w:rsidRDefault="00C27C67" w:rsidP="00C27C67">
            <w:pPr>
              <w:pStyle w:val="IEEETableHeaderLeft-Justified"/>
              <w:rPr>
                <w:b w:val="0"/>
                <w:bCs w:val="0"/>
                <w:sz w:val="22"/>
                <w:szCs w:val="22"/>
              </w:rPr>
            </w:pPr>
            <w:r w:rsidRPr="00621036">
              <w:rPr>
                <w:b w:val="0"/>
                <w:bCs w:val="0"/>
                <w:sz w:val="22"/>
                <w:szCs w:val="22"/>
              </w:rPr>
              <w:t>unpleasant</w:t>
            </w:r>
          </w:p>
        </w:tc>
        <w:tc>
          <w:tcPr>
            <w:tcW w:w="1984" w:type="dxa"/>
            <w:tcBorders>
              <w:top w:val="nil"/>
              <w:bottom w:val="nil"/>
            </w:tcBorders>
            <w:shd w:val="clear" w:color="auto" w:fill="auto"/>
            <w:noWrap/>
            <w:vAlign w:val="center"/>
            <w:hideMark/>
          </w:tcPr>
          <w:p w14:paraId="5161E8DA" w14:textId="77777777" w:rsidR="00C27C67" w:rsidRPr="00621036" w:rsidRDefault="00C27C67" w:rsidP="00C27C67">
            <w:pPr>
              <w:pStyle w:val="IEEETableHeaderLeft-Justified"/>
              <w:rPr>
                <w:b w:val="0"/>
                <w:bCs w:val="0"/>
                <w:sz w:val="22"/>
                <w:szCs w:val="22"/>
              </w:rPr>
            </w:pPr>
            <w:r w:rsidRPr="00621036">
              <w:rPr>
                <w:b w:val="0"/>
                <w:bCs w:val="0"/>
                <w:sz w:val="22"/>
                <w:szCs w:val="22"/>
              </w:rPr>
              <w:t>pleasant</w:t>
            </w:r>
          </w:p>
        </w:tc>
        <w:tc>
          <w:tcPr>
            <w:tcW w:w="1757" w:type="dxa"/>
            <w:tcBorders>
              <w:top w:val="nil"/>
              <w:bottom w:val="nil"/>
            </w:tcBorders>
            <w:shd w:val="clear" w:color="auto" w:fill="auto"/>
            <w:noWrap/>
            <w:vAlign w:val="center"/>
            <w:hideMark/>
          </w:tcPr>
          <w:p w14:paraId="342ECFA8" w14:textId="77777777" w:rsidR="00C27C67" w:rsidRPr="00621036" w:rsidRDefault="00C27C67" w:rsidP="00C27C67">
            <w:pPr>
              <w:pStyle w:val="IEEETableHeaderLeft-Justified"/>
              <w:rPr>
                <w:b w:val="0"/>
                <w:bCs w:val="0"/>
                <w:sz w:val="22"/>
                <w:szCs w:val="22"/>
              </w:rPr>
            </w:pPr>
            <w:r w:rsidRPr="00621036">
              <w:rPr>
                <w:b w:val="0"/>
                <w:bCs w:val="0"/>
                <w:sz w:val="22"/>
                <w:szCs w:val="22"/>
              </w:rPr>
              <w:t>Attractiveness</w:t>
            </w:r>
          </w:p>
        </w:tc>
      </w:tr>
      <w:tr w:rsidR="00C27C67" w:rsidRPr="00621036" w14:paraId="4387FAFD" w14:textId="77777777" w:rsidTr="0081368B">
        <w:trPr>
          <w:trHeight w:val="300"/>
          <w:jc w:val="center"/>
        </w:trPr>
        <w:tc>
          <w:tcPr>
            <w:tcW w:w="656" w:type="dxa"/>
            <w:tcBorders>
              <w:top w:val="nil"/>
              <w:bottom w:val="nil"/>
            </w:tcBorders>
            <w:shd w:val="clear" w:color="auto" w:fill="auto"/>
            <w:noWrap/>
            <w:vAlign w:val="center"/>
            <w:hideMark/>
          </w:tcPr>
          <w:p w14:paraId="164AA81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17</w:t>
            </w:r>
          </w:p>
        </w:tc>
        <w:tc>
          <w:tcPr>
            <w:tcW w:w="860" w:type="dxa"/>
            <w:tcBorders>
              <w:top w:val="nil"/>
              <w:bottom w:val="nil"/>
            </w:tcBorders>
            <w:shd w:val="clear" w:color="auto" w:fill="auto"/>
            <w:noWrap/>
            <w:vAlign w:val="center"/>
            <w:hideMark/>
          </w:tcPr>
          <w:p w14:paraId="49203BE0"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1,8</w:t>
            </w:r>
          </w:p>
        </w:tc>
        <w:tc>
          <w:tcPr>
            <w:tcW w:w="1072" w:type="dxa"/>
            <w:tcBorders>
              <w:top w:val="nil"/>
              <w:bottom w:val="nil"/>
            </w:tcBorders>
            <w:shd w:val="clear" w:color="auto" w:fill="auto"/>
            <w:noWrap/>
            <w:vAlign w:val="center"/>
            <w:hideMark/>
          </w:tcPr>
          <w:p w14:paraId="74A5DAF6"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0,5</w:t>
            </w:r>
          </w:p>
        </w:tc>
        <w:tc>
          <w:tcPr>
            <w:tcW w:w="1098" w:type="dxa"/>
            <w:tcBorders>
              <w:top w:val="nil"/>
              <w:bottom w:val="nil"/>
            </w:tcBorders>
            <w:shd w:val="clear" w:color="auto" w:fill="auto"/>
            <w:noWrap/>
            <w:vAlign w:val="center"/>
            <w:hideMark/>
          </w:tcPr>
          <w:p w14:paraId="19CE005D"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733" w:type="dxa"/>
            <w:tcBorders>
              <w:top w:val="nil"/>
              <w:bottom w:val="nil"/>
            </w:tcBorders>
            <w:shd w:val="clear" w:color="auto" w:fill="auto"/>
            <w:noWrap/>
            <w:vAlign w:val="center"/>
            <w:hideMark/>
          </w:tcPr>
          <w:p w14:paraId="0EF09FF8" w14:textId="77777777" w:rsidR="00C27C67" w:rsidRPr="00621036" w:rsidRDefault="00C27C67" w:rsidP="00C27C67">
            <w:pPr>
              <w:pStyle w:val="IEEETableHeaderLeft-Justified"/>
              <w:rPr>
                <w:b w:val="0"/>
                <w:bCs w:val="0"/>
                <w:sz w:val="22"/>
                <w:szCs w:val="22"/>
              </w:rPr>
            </w:pPr>
            <w:r w:rsidRPr="00621036">
              <w:rPr>
                <w:b w:val="0"/>
                <w:bCs w:val="0"/>
                <w:sz w:val="22"/>
                <w:szCs w:val="22"/>
              </w:rPr>
              <w:t>secure</w:t>
            </w:r>
          </w:p>
        </w:tc>
        <w:tc>
          <w:tcPr>
            <w:tcW w:w="1984" w:type="dxa"/>
            <w:tcBorders>
              <w:top w:val="nil"/>
              <w:bottom w:val="nil"/>
            </w:tcBorders>
            <w:shd w:val="clear" w:color="auto" w:fill="auto"/>
            <w:noWrap/>
            <w:vAlign w:val="center"/>
            <w:hideMark/>
          </w:tcPr>
          <w:p w14:paraId="403598B4" w14:textId="77777777" w:rsidR="00C27C67" w:rsidRPr="00621036" w:rsidRDefault="00C27C67" w:rsidP="00C27C67">
            <w:pPr>
              <w:pStyle w:val="IEEETableHeaderLeft-Justified"/>
              <w:rPr>
                <w:b w:val="0"/>
                <w:bCs w:val="0"/>
                <w:sz w:val="22"/>
                <w:szCs w:val="22"/>
              </w:rPr>
            </w:pPr>
            <w:r w:rsidRPr="00621036">
              <w:rPr>
                <w:b w:val="0"/>
                <w:bCs w:val="0"/>
                <w:sz w:val="22"/>
                <w:szCs w:val="22"/>
              </w:rPr>
              <w:t>not secure</w:t>
            </w:r>
          </w:p>
        </w:tc>
        <w:tc>
          <w:tcPr>
            <w:tcW w:w="1757" w:type="dxa"/>
            <w:tcBorders>
              <w:top w:val="nil"/>
              <w:bottom w:val="nil"/>
            </w:tcBorders>
            <w:shd w:val="clear" w:color="auto" w:fill="auto"/>
            <w:noWrap/>
            <w:vAlign w:val="center"/>
            <w:hideMark/>
          </w:tcPr>
          <w:p w14:paraId="6330004A" w14:textId="77777777" w:rsidR="00C27C67" w:rsidRPr="00621036" w:rsidRDefault="00C27C67" w:rsidP="00C27C67">
            <w:pPr>
              <w:pStyle w:val="IEEETableHeaderLeft-Justified"/>
              <w:rPr>
                <w:b w:val="0"/>
                <w:bCs w:val="0"/>
                <w:sz w:val="22"/>
                <w:szCs w:val="22"/>
              </w:rPr>
            </w:pPr>
            <w:r w:rsidRPr="00621036">
              <w:rPr>
                <w:b w:val="0"/>
                <w:bCs w:val="0"/>
                <w:sz w:val="22"/>
                <w:szCs w:val="22"/>
              </w:rPr>
              <w:t>Dependability</w:t>
            </w:r>
          </w:p>
        </w:tc>
      </w:tr>
      <w:tr w:rsidR="00C27C67" w:rsidRPr="00621036" w14:paraId="414E1272" w14:textId="77777777" w:rsidTr="0081368B">
        <w:trPr>
          <w:trHeight w:val="300"/>
          <w:jc w:val="center"/>
        </w:trPr>
        <w:tc>
          <w:tcPr>
            <w:tcW w:w="656" w:type="dxa"/>
            <w:tcBorders>
              <w:top w:val="nil"/>
              <w:bottom w:val="nil"/>
            </w:tcBorders>
            <w:shd w:val="clear" w:color="auto" w:fill="auto"/>
            <w:noWrap/>
            <w:vAlign w:val="center"/>
            <w:hideMark/>
          </w:tcPr>
          <w:p w14:paraId="52B48929"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18</w:t>
            </w:r>
          </w:p>
        </w:tc>
        <w:tc>
          <w:tcPr>
            <w:tcW w:w="860" w:type="dxa"/>
            <w:tcBorders>
              <w:top w:val="nil"/>
              <w:bottom w:val="nil"/>
            </w:tcBorders>
            <w:shd w:val="clear" w:color="auto" w:fill="auto"/>
            <w:noWrap/>
            <w:vAlign w:val="center"/>
            <w:hideMark/>
          </w:tcPr>
          <w:p w14:paraId="72FECE2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072" w:type="dxa"/>
            <w:tcBorders>
              <w:top w:val="nil"/>
              <w:bottom w:val="nil"/>
            </w:tcBorders>
            <w:shd w:val="clear" w:color="auto" w:fill="auto"/>
            <w:noWrap/>
            <w:vAlign w:val="center"/>
            <w:hideMark/>
          </w:tcPr>
          <w:p w14:paraId="343762F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098" w:type="dxa"/>
            <w:tcBorders>
              <w:top w:val="nil"/>
              <w:bottom w:val="nil"/>
            </w:tcBorders>
            <w:shd w:val="clear" w:color="auto" w:fill="auto"/>
            <w:noWrap/>
            <w:vAlign w:val="center"/>
            <w:hideMark/>
          </w:tcPr>
          <w:p w14:paraId="4BDD865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0C785A55" w14:textId="77777777" w:rsidR="00C27C67" w:rsidRPr="00621036" w:rsidRDefault="00C27C67" w:rsidP="00C27C67">
            <w:pPr>
              <w:pStyle w:val="IEEETableHeaderLeft-Justified"/>
              <w:rPr>
                <w:b w:val="0"/>
                <w:bCs w:val="0"/>
                <w:sz w:val="22"/>
                <w:szCs w:val="22"/>
              </w:rPr>
            </w:pPr>
            <w:r w:rsidRPr="00621036">
              <w:rPr>
                <w:b w:val="0"/>
                <w:bCs w:val="0"/>
                <w:sz w:val="22"/>
                <w:szCs w:val="22"/>
              </w:rPr>
              <w:t>motivating</w:t>
            </w:r>
          </w:p>
        </w:tc>
        <w:tc>
          <w:tcPr>
            <w:tcW w:w="1984" w:type="dxa"/>
            <w:tcBorders>
              <w:top w:val="nil"/>
              <w:bottom w:val="nil"/>
            </w:tcBorders>
            <w:shd w:val="clear" w:color="auto" w:fill="auto"/>
            <w:noWrap/>
            <w:vAlign w:val="center"/>
            <w:hideMark/>
          </w:tcPr>
          <w:p w14:paraId="002E195E" w14:textId="77777777" w:rsidR="00C27C67" w:rsidRPr="00621036" w:rsidRDefault="00C27C67" w:rsidP="00C27C67">
            <w:pPr>
              <w:pStyle w:val="IEEETableHeaderLeft-Justified"/>
              <w:rPr>
                <w:b w:val="0"/>
                <w:bCs w:val="0"/>
                <w:sz w:val="22"/>
                <w:szCs w:val="22"/>
              </w:rPr>
            </w:pPr>
            <w:r w:rsidRPr="00621036">
              <w:rPr>
                <w:b w:val="0"/>
                <w:bCs w:val="0"/>
                <w:sz w:val="22"/>
                <w:szCs w:val="22"/>
              </w:rPr>
              <w:t>demotivating</w:t>
            </w:r>
          </w:p>
        </w:tc>
        <w:tc>
          <w:tcPr>
            <w:tcW w:w="1757" w:type="dxa"/>
            <w:tcBorders>
              <w:top w:val="nil"/>
              <w:bottom w:val="nil"/>
            </w:tcBorders>
            <w:shd w:val="clear" w:color="auto" w:fill="auto"/>
            <w:noWrap/>
            <w:vAlign w:val="center"/>
            <w:hideMark/>
          </w:tcPr>
          <w:p w14:paraId="038FDE41" w14:textId="77777777" w:rsidR="00C27C67" w:rsidRPr="00621036" w:rsidRDefault="00C27C67" w:rsidP="00C27C67">
            <w:pPr>
              <w:pStyle w:val="IEEETableHeaderLeft-Justified"/>
              <w:rPr>
                <w:b w:val="0"/>
                <w:bCs w:val="0"/>
                <w:sz w:val="22"/>
                <w:szCs w:val="22"/>
              </w:rPr>
            </w:pPr>
            <w:r w:rsidRPr="00621036">
              <w:rPr>
                <w:b w:val="0"/>
                <w:bCs w:val="0"/>
                <w:sz w:val="22"/>
                <w:szCs w:val="22"/>
              </w:rPr>
              <w:t>Stimulation</w:t>
            </w:r>
          </w:p>
        </w:tc>
      </w:tr>
      <w:tr w:rsidR="00C27C67" w:rsidRPr="00621036" w14:paraId="0976651F" w14:textId="77777777" w:rsidTr="0081368B">
        <w:trPr>
          <w:trHeight w:val="300"/>
          <w:jc w:val="center"/>
        </w:trPr>
        <w:tc>
          <w:tcPr>
            <w:tcW w:w="656" w:type="dxa"/>
            <w:tcBorders>
              <w:top w:val="nil"/>
              <w:bottom w:val="nil"/>
            </w:tcBorders>
            <w:shd w:val="clear" w:color="auto" w:fill="auto"/>
            <w:noWrap/>
            <w:vAlign w:val="center"/>
            <w:hideMark/>
          </w:tcPr>
          <w:p w14:paraId="6B26756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19</w:t>
            </w:r>
          </w:p>
        </w:tc>
        <w:tc>
          <w:tcPr>
            <w:tcW w:w="860" w:type="dxa"/>
            <w:tcBorders>
              <w:top w:val="nil"/>
              <w:bottom w:val="nil"/>
            </w:tcBorders>
            <w:shd w:val="clear" w:color="auto" w:fill="auto"/>
            <w:noWrap/>
            <w:vAlign w:val="center"/>
            <w:hideMark/>
          </w:tcPr>
          <w:p w14:paraId="3D7360F0"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2,0</w:t>
            </w:r>
          </w:p>
        </w:tc>
        <w:tc>
          <w:tcPr>
            <w:tcW w:w="1072" w:type="dxa"/>
            <w:tcBorders>
              <w:top w:val="nil"/>
              <w:bottom w:val="nil"/>
            </w:tcBorders>
            <w:shd w:val="clear" w:color="auto" w:fill="auto"/>
            <w:noWrap/>
            <w:vAlign w:val="center"/>
            <w:hideMark/>
          </w:tcPr>
          <w:p w14:paraId="0E5AB3B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0,6</w:t>
            </w:r>
          </w:p>
        </w:tc>
        <w:tc>
          <w:tcPr>
            <w:tcW w:w="1098" w:type="dxa"/>
            <w:tcBorders>
              <w:top w:val="nil"/>
              <w:bottom w:val="nil"/>
            </w:tcBorders>
            <w:shd w:val="clear" w:color="auto" w:fill="auto"/>
            <w:noWrap/>
            <w:vAlign w:val="center"/>
            <w:hideMark/>
          </w:tcPr>
          <w:p w14:paraId="48ADA68F"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48DB9A6F" w14:textId="77777777" w:rsidR="00C27C67" w:rsidRPr="00621036" w:rsidRDefault="00C27C67" w:rsidP="00C27C67">
            <w:pPr>
              <w:pStyle w:val="IEEETableHeaderLeft-Justified"/>
              <w:rPr>
                <w:b w:val="0"/>
                <w:bCs w:val="0"/>
                <w:sz w:val="22"/>
                <w:szCs w:val="22"/>
              </w:rPr>
            </w:pPr>
            <w:r w:rsidRPr="00621036">
              <w:rPr>
                <w:b w:val="0"/>
                <w:bCs w:val="0"/>
                <w:sz w:val="22"/>
                <w:szCs w:val="22"/>
              </w:rPr>
              <w:t>meets expectations</w:t>
            </w:r>
          </w:p>
        </w:tc>
        <w:tc>
          <w:tcPr>
            <w:tcW w:w="1984" w:type="dxa"/>
            <w:tcBorders>
              <w:top w:val="nil"/>
              <w:bottom w:val="nil"/>
            </w:tcBorders>
            <w:shd w:val="clear" w:color="auto" w:fill="auto"/>
            <w:noWrap/>
            <w:vAlign w:val="center"/>
            <w:hideMark/>
          </w:tcPr>
          <w:p w14:paraId="2BC0700A" w14:textId="77777777" w:rsidR="00C27C67" w:rsidRPr="00621036" w:rsidRDefault="00C27C67" w:rsidP="00C27C67">
            <w:pPr>
              <w:pStyle w:val="IEEETableHeaderLeft-Justified"/>
              <w:rPr>
                <w:b w:val="0"/>
                <w:bCs w:val="0"/>
                <w:sz w:val="22"/>
                <w:szCs w:val="22"/>
              </w:rPr>
            </w:pPr>
            <w:r w:rsidRPr="00621036">
              <w:rPr>
                <w:b w:val="0"/>
                <w:bCs w:val="0"/>
                <w:sz w:val="22"/>
                <w:szCs w:val="22"/>
              </w:rPr>
              <w:t>does not meet expectations</w:t>
            </w:r>
          </w:p>
        </w:tc>
        <w:tc>
          <w:tcPr>
            <w:tcW w:w="1757" w:type="dxa"/>
            <w:tcBorders>
              <w:top w:val="nil"/>
              <w:bottom w:val="nil"/>
            </w:tcBorders>
            <w:shd w:val="clear" w:color="auto" w:fill="auto"/>
            <w:noWrap/>
            <w:vAlign w:val="center"/>
            <w:hideMark/>
          </w:tcPr>
          <w:p w14:paraId="1096EFB3" w14:textId="77777777" w:rsidR="00C27C67" w:rsidRPr="00621036" w:rsidRDefault="00C27C67" w:rsidP="00C27C67">
            <w:pPr>
              <w:pStyle w:val="IEEETableHeaderLeft-Justified"/>
              <w:rPr>
                <w:b w:val="0"/>
                <w:bCs w:val="0"/>
                <w:sz w:val="22"/>
                <w:szCs w:val="22"/>
              </w:rPr>
            </w:pPr>
            <w:r w:rsidRPr="00621036">
              <w:rPr>
                <w:b w:val="0"/>
                <w:bCs w:val="0"/>
                <w:sz w:val="22"/>
                <w:szCs w:val="22"/>
              </w:rPr>
              <w:t>Dependability</w:t>
            </w:r>
          </w:p>
        </w:tc>
      </w:tr>
      <w:tr w:rsidR="00C27C67" w:rsidRPr="00621036" w14:paraId="3A160938" w14:textId="77777777" w:rsidTr="0081368B">
        <w:trPr>
          <w:trHeight w:val="300"/>
          <w:jc w:val="center"/>
        </w:trPr>
        <w:tc>
          <w:tcPr>
            <w:tcW w:w="656" w:type="dxa"/>
            <w:tcBorders>
              <w:top w:val="nil"/>
              <w:bottom w:val="nil"/>
            </w:tcBorders>
            <w:shd w:val="clear" w:color="auto" w:fill="auto"/>
            <w:noWrap/>
            <w:vAlign w:val="center"/>
            <w:hideMark/>
          </w:tcPr>
          <w:p w14:paraId="1E12077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20</w:t>
            </w:r>
          </w:p>
        </w:tc>
        <w:tc>
          <w:tcPr>
            <w:tcW w:w="860" w:type="dxa"/>
            <w:tcBorders>
              <w:top w:val="nil"/>
              <w:bottom w:val="nil"/>
            </w:tcBorders>
            <w:shd w:val="clear" w:color="auto" w:fill="auto"/>
            <w:noWrap/>
            <w:vAlign w:val="center"/>
            <w:hideMark/>
          </w:tcPr>
          <w:p w14:paraId="34B62D36"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1,9</w:t>
            </w:r>
          </w:p>
        </w:tc>
        <w:tc>
          <w:tcPr>
            <w:tcW w:w="1072" w:type="dxa"/>
            <w:tcBorders>
              <w:top w:val="nil"/>
              <w:bottom w:val="nil"/>
            </w:tcBorders>
            <w:shd w:val="clear" w:color="auto" w:fill="auto"/>
            <w:noWrap/>
            <w:vAlign w:val="center"/>
            <w:hideMark/>
          </w:tcPr>
          <w:p w14:paraId="4BF1528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098" w:type="dxa"/>
            <w:tcBorders>
              <w:top w:val="nil"/>
              <w:bottom w:val="nil"/>
            </w:tcBorders>
            <w:shd w:val="clear" w:color="auto" w:fill="auto"/>
            <w:noWrap/>
            <w:vAlign w:val="center"/>
            <w:hideMark/>
          </w:tcPr>
          <w:p w14:paraId="03F8AE36"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733" w:type="dxa"/>
            <w:tcBorders>
              <w:top w:val="nil"/>
              <w:bottom w:val="nil"/>
            </w:tcBorders>
            <w:shd w:val="clear" w:color="auto" w:fill="auto"/>
            <w:noWrap/>
            <w:vAlign w:val="center"/>
            <w:hideMark/>
          </w:tcPr>
          <w:p w14:paraId="76400FED" w14:textId="77777777" w:rsidR="00C27C67" w:rsidRPr="00621036" w:rsidRDefault="00C27C67" w:rsidP="00C27C67">
            <w:pPr>
              <w:pStyle w:val="IEEETableHeaderLeft-Justified"/>
              <w:rPr>
                <w:b w:val="0"/>
                <w:bCs w:val="0"/>
                <w:sz w:val="22"/>
                <w:szCs w:val="22"/>
              </w:rPr>
            </w:pPr>
            <w:r w:rsidRPr="00621036">
              <w:rPr>
                <w:b w:val="0"/>
                <w:bCs w:val="0"/>
                <w:sz w:val="22"/>
                <w:szCs w:val="22"/>
              </w:rPr>
              <w:t>inefficient</w:t>
            </w:r>
          </w:p>
        </w:tc>
        <w:tc>
          <w:tcPr>
            <w:tcW w:w="1984" w:type="dxa"/>
            <w:tcBorders>
              <w:top w:val="nil"/>
              <w:bottom w:val="nil"/>
            </w:tcBorders>
            <w:shd w:val="clear" w:color="auto" w:fill="auto"/>
            <w:noWrap/>
            <w:vAlign w:val="center"/>
            <w:hideMark/>
          </w:tcPr>
          <w:p w14:paraId="12AFEDCA" w14:textId="77777777" w:rsidR="00C27C67" w:rsidRPr="00621036" w:rsidRDefault="00C27C67" w:rsidP="00C27C67">
            <w:pPr>
              <w:pStyle w:val="IEEETableHeaderLeft-Justified"/>
              <w:rPr>
                <w:b w:val="0"/>
                <w:bCs w:val="0"/>
                <w:sz w:val="22"/>
                <w:szCs w:val="22"/>
              </w:rPr>
            </w:pPr>
            <w:r w:rsidRPr="00621036">
              <w:rPr>
                <w:b w:val="0"/>
                <w:bCs w:val="0"/>
                <w:sz w:val="22"/>
                <w:szCs w:val="22"/>
              </w:rPr>
              <w:t>efficient</w:t>
            </w:r>
          </w:p>
        </w:tc>
        <w:tc>
          <w:tcPr>
            <w:tcW w:w="1757" w:type="dxa"/>
            <w:tcBorders>
              <w:top w:val="nil"/>
              <w:bottom w:val="nil"/>
            </w:tcBorders>
            <w:shd w:val="clear" w:color="auto" w:fill="auto"/>
            <w:noWrap/>
            <w:vAlign w:val="center"/>
            <w:hideMark/>
          </w:tcPr>
          <w:p w14:paraId="02420713" w14:textId="77777777" w:rsidR="00C27C67" w:rsidRPr="00621036" w:rsidRDefault="00C27C67" w:rsidP="00C27C67">
            <w:pPr>
              <w:pStyle w:val="IEEETableHeaderLeft-Justified"/>
              <w:rPr>
                <w:b w:val="0"/>
                <w:bCs w:val="0"/>
                <w:sz w:val="22"/>
                <w:szCs w:val="22"/>
              </w:rPr>
            </w:pPr>
            <w:r w:rsidRPr="00621036">
              <w:rPr>
                <w:b w:val="0"/>
                <w:bCs w:val="0"/>
                <w:sz w:val="22"/>
                <w:szCs w:val="22"/>
              </w:rPr>
              <w:t>Efficiency</w:t>
            </w:r>
          </w:p>
        </w:tc>
      </w:tr>
      <w:tr w:rsidR="00C27C67" w:rsidRPr="00621036" w14:paraId="4D5BC4DB" w14:textId="77777777" w:rsidTr="0081368B">
        <w:trPr>
          <w:trHeight w:val="300"/>
          <w:jc w:val="center"/>
        </w:trPr>
        <w:tc>
          <w:tcPr>
            <w:tcW w:w="656" w:type="dxa"/>
            <w:tcBorders>
              <w:top w:val="nil"/>
              <w:bottom w:val="nil"/>
            </w:tcBorders>
            <w:shd w:val="clear" w:color="auto" w:fill="auto"/>
            <w:noWrap/>
            <w:vAlign w:val="center"/>
            <w:hideMark/>
          </w:tcPr>
          <w:p w14:paraId="7A6C6E5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21</w:t>
            </w:r>
          </w:p>
        </w:tc>
        <w:tc>
          <w:tcPr>
            <w:tcW w:w="860" w:type="dxa"/>
            <w:tcBorders>
              <w:top w:val="nil"/>
              <w:bottom w:val="nil"/>
            </w:tcBorders>
            <w:shd w:val="clear" w:color="auto" w:fill="auto"/>
            <w:noWrap/>
            <w:vAlign w:val="center"/>
            <w:hideMark/>
          </w:tcPr>
          <w:p w14:paraId="2CD26EB4"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1,6</w:t>
            </w:r>
          </w:p>
        </w:tc>
        <w:tc>
          <w:tcPr>
            <w:tcW w:w="1072" w:type="dxa"/>
            <w:tcBorders>
              <w:top w:val="nil"/>
              <w:bottom w:val="nil"/>
            </w:tcBorders>
            <w:shd w:val="clear" w:color="auto" w:fill="auto"/>
            <w:noWrap/>
            <w:vAlign w:val="center"/>
            <w:hideMark/>
          </w:tcPr>
          <w:p w14:paraId="1FEDBA8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098" w:type="dxa"/>
            <w:tcBorders>
              <w:top w:val="nil"/>
              <w:bottom w:val="nil"/>
            </w:tcBorders>
            <w:shd w:val="clear" w:color="auto" w:fill="auto"/>
            <w:noWrap/>
            <w:vAlign w:val="center"/>
            <w:hideMark/>
          </w:tcPr>
          <w:p w14:paraId="7E1A4773"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733" w:type="dxa"/>
            <w:tcBorders>
              <w:top w:val="nil"/>
              <w:bottom w:val="nil"/>
            </w:tcBorders>
            <w:shd w:val="clear" w:color="auto" w:fill="auto"/>
            <w:noWrap/>
            <w:vAlign w:val="center"/>
            <w:hideMark/>
          </w:tcPr>
          <w:p w14:paraId="513408A1" w14:textId="77777777" w:rsidR="00C27C67" w:rsidRPr="00621036" w:rsidRDefault="00C27C67" w:rsidP="00C27C67">
            <w:pPr>
              <w:pStyle w:val="IEEETableHeaderLeft-Justified"/>
              <w:rPr>
                <w:b w:val="0"/>
                <w:bCs w:val="0"/>
                <w:sz w:val="22"/>
                <w:szCs w:val="22"/>
              </w:rPr>
            </w:pPr>
            <w:r w:rsidRPr="00621036">
              <w:rPr>
                <w:b w:val="0"/>
                <w:bCs w:val="0"/>
                <w:sz w:val="22"/>
                <w:szCs w:val="22"/>
              </w:rPr>
              <w:t>clear</w:t>
            </w:r>
          </w:p>
        </w:tc>
        <w:tc>
          <w:tcPr>
            <w:tcW w:w="1984" w:type="dxa"/>
            <w:tcBorders>
              <w:top w:val="nil"/>
              <w:bottom w:val="nil"/>
            </w:tcBorders>
            <w:shd w:val="clear" w:color="auto" w:fill="auto"/>
            <w:noWrap/>
            <w:vAlign w:val="center"/>
            <w:hideMark/>
          </w:tcPr>
          <w:p w14:paraId="543BDA16" w14:textId="77777777" w:rsidR="00C27C67" w:rsidRPr="00621036" w:rsidRDefault="00C27C67" w:rsidP="00C27C67">
            <w:pPr>
              <w:pStyle w:val="IEEETableHeaderLeft-Justified"/>
              <w:rPr>
                <w:b w:val="0"/>
                <w:bCs w:val="0"/>
                <w:sz w:val="22"/>
                <w:szCs w:val="22"/>
              </w:rPr>
            </w:pPr>
            <w:r w:rsidRPr="00621036">
              <w:rPr>
                <w:b w:val="0"/>
                <w:bCs w:val="0"/>
                <w:sz w:val="22"/>
                <w:szCs w:val="22"/>
              </w:rPr>
              <w:t>confusing</w:t>
            </w:r>
          </w:p>
        </w:tc>
        <w:tc>
          <w:tcPr>
            <w:tcW w:w="1757" w:type="dxa"/>
            <w:tcBorders>
              <w:top w:val="nil"/>
              <w:bottom w:val="nil"/>
            </w:tcBorders>
            <w:shd w:val="clear" w:color="auto" w:fill="auto"/>
            <w:noWrap/>
            <w:vAlign w:val="center"/>
            <w:hideMark/>
          </w:tcPr>
          <w:p w14:paraId="172A506B" w14:textId="77777777" w:rsidR="00C27C67" w:rsidRPr="00621036" w:rsidRDefault="00C27C67" w:rsidP="00C27C67">
            <w:pPr>
              <w:pStyle w:val="IEEETableHeaderLeft-Justified"/>
              <w:rPr>
                <w:b w:val="0"/>
                <w:bCs w:val="0"/>
                <w:sz w:val="22"/>
                <w:szCs w:val="22"/>
              </w:rPr>
            </w:pPr>
            <w:r w:rsidRPr="00621036">
              <w:rPr>
                <w:b w:val="0"/>
                <w:bCs w:val="0"/>
                <w:sz w:val="22"/>
                <w:szCs w:val="22"/>
              </w:rPr>
              <w:t>Perspicuity</w:t>
            </w:r>
          </w:p>
        </w:tc>
      </w:tr>
      <w:tr w:rsidR="00C27C67" w:rsidRPr="00621036" w14:paraId="56D89C9D" w14:textId="77777777" w:rsidTr="0081368B">
        <w:trPr>
          <w:trHeight w:val="300"/>
          <w:jc w:val="center"/>
        </w:trPr>
        <w:tc>
          <w:tcPr>
            <w:tcW w:w="656" w:type="dxa"/>
            <w:tcBorders>
              <w:top w:val="nil"/>
              <w:bottom w:val="nil"/>
            </w:tcBorders>
            <w:shd w:val="clear" w:color="auto" w:fill="auto"/>
            <w:noWrap/>
            <w:vAlign w:val="center"/>
            <w:hideMark/>
          </w:tcPr>
          <w:p w14:paraId="549BD0EF"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22</w:t>
            </w:r>
          </w:p>
        </w:tc>
        <w:tc>
          <w:tcPr>
            <w:tcW w:w="860" w:type="dxa"/>
            <w:tcBorders>
              <w:top w:val="nil"/>
              <w:bottom w:val="nil"/>
            </w:tcBorders>
            <w:shd w:val="clear" w:color="auto" w:fill="auto"/>
            <w:noWrap/>
            <w:vAlign w:val="center"/>
            <w:hideMark/>
          </w:tcPr>
          <w:p w14:paraId="78AB56AF"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1,9</w:t>
            </w:r>
          </w:p>
        </w:tc>
        <w:tc>
          <w:tcPr>
            <w:tcW w:w="1072" w:type="dxa"/>
            <w:tcBorders>
              <w:top w:val="nil"/>
              <w:bottom w:val="nil"/>
            </w:tcBorders>
            <w:shd w:val="clear" w:color="auto" w:fill="auto"/>
            <w:noWrap/>
            <w:vAlign w:val="center"/>
            <w:hideMark/>
          </w:tcPr>
          <w:p w14:paraId="60296D0F"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0,5</w:t>
            </w:r>
          </w:p>
        </w:tc>
        <w:tc>
          <w:tcPr>
            <w:tcW w:w="1098" w:type="dxa"/>
            <w:tcBorders>
              <w:top w:val="nil"/>
              <w:bottom w:val="nil"/>
            </w:tcBorders>
            <w:shd w:val="clear" w:color="auto" w:fill="auto"/>
            <w:noWrap/>
            <w:vAlign w:val="center"/>
            <w:hideMark/>
          </w:tcPr>
          <w:p w14:paraId="3049D176"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733" w:type="dxa"/>
            <w:tcBorders>
              <w:top w:val="nil"/>
              <w:bottom w:val="nil"/>
            </w:tcBorders>
            <w:shd w:val="clear" w:color="auto" w:fill="auto"/>
            <w:noWrap/>
            <w:vAlign w:val="center"/>
            <w:hideMark/>
          </w:tcPr>
          <w:p w14:paraId="1AF55CC2" w14:textId="77777777" w:rsidR="00C27C67" w:rsidRPr="00621036" w:rsidRDefault="00C27C67" w:rsidP="00C27C67">
            <w:pPr>
              <w:pStyle w:val="IEEETableHeaderLeft-Justified"/>
              <w:rPr>
                <w:b w:val="0"/>
                <w:bCs w:val="0"/>
                <w:sz w:val="22"/>
                <w:szCs w:val="22"/>
              </w:rPr>
            </w:pPr>
            <w:r w:rsidRPr="00621036">
              <w:rPr>
                <w:b w:val="0"/>
                <w:bCs w:val="0"/>
                <w:sz w:val="22"/>
                <w:szCs w:val="22"/>
              </w:rPr>
              <w:t>impractical</w:t>
            </w:r>
          </w:p>
        </w:tc>
        <w:tc>
          <w:tcPr>
            <w:tcW w:w="1984" w:type="dxa"/>
            <w:tcBorders>
              <w:top w:val="nil"/>
              <w:bottom w:val="nil"/>
            </w:tcBorders>
            <w:shd w:val="clear" w:color="auto" w:fill="auto"/>
            <w:noWrap/>
            <w:vAlign w:val="center"/>
            <w:hideMark/>
          </w:tcPr>
          <w:p w14:paraId="51F43D7E" w14:textId="77777777" w:rsidR="00C27C67" w:rsidRPr="00621036" w:rsidRDefault="00C27C67" w:rsidP="00C27C67">
            <w:pPr>
              <w:pStyle w:val="IEEETableHeaderLeft-Justified"/>
              <w:rPr>
                <w:b w:val="0"/>
                <w:bCs w:val="0"/>
                <w:sz w:val="22"/>
                <w:szCs w:val="22"/>
              </w:rPr>
            </w:pPr>
            <w:r w:rsidRPr="00621036">
              <w:rPr>
                <w:b w:val="0"/>
                <w:bCs w:val="0"/>
                <w:sz w:val="22"/>
                <w:szCs w:val="22"/>
              </w:rPr>
              <w:t>practical</w:t>
            </w:r>
          </w:p>
        </w:tc>
        <w:tc>
          <w:tcPr>
            <w:tcW w:w="1757" w:type="dxa"/>
            <w:tcBorders>
              <w:top w:val="nil"/>
              <w:bottom w:val="nil"/>
            </w:tcBorders>
            <w:shd w:val="clear" w:color="auto" w:fill="auto"/>
            <w:noWrap/>
            <w:vAlign w:val="center"/>
            <w:hideMark/>
          </w:tcPr>
          <w:p w14:paraId="21E7DB66" w14:textId="77777777" w:rsidR="00C27C67" w:rsidRPr="00621036" w:rsidRDefault="00C27C67" w:rsidP="00C27C67">
            <w:pPr>
              <w:pStyle w:val="IEEETableHeaderLeft-Justified"/>
              <w:rPr>
                <w:b w:val="0"/>
                <w:bCs w:val="0"/>
                <w:sz w:val="22"/>
                <w:szCs w:val="22"/>
              </w:rPr>
            </w:pPr>
            <w:r w:rsidRPr="00621036">
              <w:rPr>
                <w:b w:val="0"/>
                <w:bCs w:val="0"/>
                <w:sz w:val="22"/>
                <w:szCs w:val="22"/>
              </w:rPr>
              <w:t>Efficiency</w:t>
            </w:r>
          </w:p>
        </w:tc>
      </w:tr>
      <w:tr w:rsidR="00C27C67" w:rsidRPr="00621036" w14:paraId="6EF9EEDC" w14:textId="77777777" w:rsidTr="0081368B">
        <w:trPr>
          <w:trHeight w:val="300"/>
          <w:jc w:val="center"/>
        </w:trPr>
        <w:tc>
          <w:tcPr>
            <w:tcW w:w="656" w:type="dxa"/>
            <w:tcBorders>
              <w:top w:val="nil"/>
              <w:bottom w:val="nil"/>
            </w:tcBorders>
            <w:shd w:val="clear" w:color="auto" w:fill="auto"/>
            <w:noWrap/>
            <w:vAlign w:val="center"/>
            <w:hideMark/>
          </w:tcPr>
          <w:p w14:paraId="4EFD149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23</w:t>
            </w:r>
          </w:p>
        </w:tc>
        <w:tc>
          <w:tcPr>
            <w:tcW w:w="860" w:type="dxa"/>
            <w:tcBorders>
              <w:top w:val="nil"/>
              <w:bottom w:val="nil"/>
            </w:tcBorders>
            <w:shd w:val="clear" w:color="auto" w:fill="auto"/>
            <w:noWrap/>
            <w:vAlign w:val="center"/>
            <w:hideMark/>
          </w:tcPr>
          <w:p w14:paraId="5E0BD1BA"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1,3</w:t>
            </w:r>
          </w:p>
        </w:tc>
        <w:tc>
          <w:tcPr>
            <w:tcW w:w="1072" w:type="dxa"/>
            <w:tcBorders>
              <w:top w:val="nil"/>
              <w:bottom w:val="nil"/>
            </w:tcBorders>
            <w:shd w:val="clear" w:color="auto" w:fill="auto"/>
            <w:noWrap/>
            <w:vAlign w:val="center"/>
            <w:hideMark/>
          </w:tcPr>
          <w:p w14:paraId="0679A37E"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0,7</w:t>
            </w:r>
          </w:p>
        </w:tc>
        <w:tc>
          <w:tcPr>
            <w:tcW w:w="1098" w:type="dxa"/>
            <w:tcBorders>
              <w:top w:val="nil"/>
              <w:bottom w:val="nil"/>
            </w:tcBorders>
            <w:shd w:val="clear" w:color="auto" w:fill="auto"/>
            <w:noWrap/>
            <w:vAlign w:val="center"/>
            <w:hideMark/>
          </w:tcPr>
          <w:p w14:paraId="0381C0DD"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733" w:type="dxa"/>
            <w:tcBorders>
              <w:top w:val="nil"/>
              <w:bottom w:val="nil"/>
            </w:tcBorders>
            <w:shd w:val="clear" w:color="auto" w:fill="auto"/>
            <w:noWrap/>
            <w:vAlign w:val="center"/>
            <w:hideMark/>
          </w:tcPr>
          <w:p w14:paraId="23D09895" w14:textId="77777777" w:rsidR="00C27C67" w:rsidRPr="00621036" w:rsidRDefault="00C27C67" w:rsidP="00C27C67">
            <w:pPr>
              <w:pStyle w:val="IEEETableHeaderLeft-Justified"/>
              <w:rPr>
                <w:b w:val="0"/>
                <w:bCs w:val="0"/>
                <w:sz w:val="22"/>
                <w:szCs w:val="22"/>
              </w:rPr>
            </w:pPr>
            <w:r w:rsidRPr="00621036">
              <w:rPr>
                <w:b w:val="0"/>
                <w:bCs w:val="0"/>
                <w:sz w:val="22"/>
                <w:szCs w:val="22"/>
              </w:rPr>
              <w:t>organized</w:t>
            </w:r>
          </w:p>
        </w:tc>
        <w:tc>
          <w:tcPr>
            <w:tcW w:w="1984" w:type="dxa"/>
            <w:tcBorders>
              <w:top w:val="nil"/>
              <w:bottom w:val="nil"/>
            </w:tcBorders>
            <w:shd w:val="clear" w:color="auto" w:fill="auto"/>
            <w:noWrap/>
            <w:vAlign w:val="center"/>
            <w:hideMark/>
          </w:tcPr>
          <w:p w14:paraId="147A4BBF" w14:textId="77777777" w:rsidR="00C27C67" w:rsidRPr="00621036" w:rsidRDefault="00C27C67" w:rsidP="00C27C67">
            <w:pPr>
              <w:pStyle w:val="IEEETableHeaderLeft-Justified"/>
              <w:rPr>
                <w:b w:val="0"/>
                <w:bCs w:val="0"/>
                <w:sz w:val="22"/>
                <w:szCs w:val="22"/>
              </w:rPr>
            </w:pPr>
            <w:r w:rsidRPr="00621036">
              <w:rPr>
                <w:b w:val="0"/>
                <w:bCs w:val="0"/>
                <w:sz w:val="22"/>
                <w:szCs w:val="22"/>
              </w:rPr>
              <w:t>cluttered</w:t>
            </w:r>
          </w:p>
        </w:tc>
        <w:tc>
          <w:tcPr>
            <w:tcW w:w="1757" w:type="dxa"/>
            <w:tcBorders>
              <w:top w:val="nil"/>
              <w:bottom w:val="nil"/>
            </w:tcBorders>
            <w:shd w:val="clear" w:color="auto" w:fill="auto"/>
            <w:noWrap/>
            <w:vAlign w:val="center"/>
            <w:hideMark/>
          </w:tcPr>
          <w:p w14:paraId="32B89A08" w14:textId="77777777" w:rsidR="00C27C67" w:rsidRPr="00621036" w:rsidRDefault="00C27C67" w:rsidP="00C27C67">
            <w:pPr>
              <w:pStyle w:val="IEEETableHeaderLeft-Justified"/>
              <w:rPr>
                <w:b w:val="0"/>
                <w:bCs w:val="0"/>
                <w:sz w:val="22"/>
                <w:szCs w:val="22"/>
              </w:rPr>
            </w:pPr>
            <w:r w:rsidRPr="00621036">
              <w:rPr>
                <w:b w:val="0"/>
                <w:bCs w:val="0"/>
                <w:sz w:val="22"/>
                <w:szCs w:val="22"/>
              </w:rPr>
              <w:t>Efficiency</w:t>
            </w:r>
          </w:p>
        </w:tc>
      </w:tr>
      <w:tr w:rsidR="00C27C67" w:rsidRPr="00621036" w14:paraId="10D7F9AC" w14:textId="77777777" w:rsidTr="0081368B">
        <w:trPr>
          <w:trHeight w:val="300"/>
          <w:jc w:val="center"/>
        </w:trPr>
        <w:tc>
          <w:tcPr>
            <w:tcW w:w="656" w:type="dxa"/>
            <w:tcBorders>
              <w:top w:val="nil"/>
              <w:bottom w:val="nil"/>
            </w:tcBorders>
            <w:shd w:val="clear" w:color="auto" w:fill="auto"/>
            <w:noWrap/>
            <w:vAlign w:val="center"/>
            <w:hideMark/>
          </w:tcPr>
          <w:p w14:paraId="054D527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24</w:t>
            </w:r>
          </w:p>
        </w:tc>
        <w:tc>
          <w:tcPr>
            <w:tcW w:w="860" w:type="dxa"/>
            <w:tcBorders>
              <w:top w:val="nil"/>
              <w:bottom w:val="nil"/>
            </w:tcBorders>
            <w:shd w:val="clear" w:color="auto" w:fill="auto"/>
            <w:noWrap/>
            <w:vAlign w:val="center"/>
            <w:hideMark/>
          </w:tcPr>
          <w:p w14:paraId="0261E32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1,1</w:t>
            </w:r>
          </w:p>
        </w:tc>
        <w:tc>
          <w:tcPr>
            <w:tcW w:w="1072" w:type="dxa"/>
            <w:tcBorders>
              <w:top w:val="nil"/>
              <w:bottom w:val="nil"/>
            </w:tcBorders>
            <w:shd w:val="clear" w:color="auto" w:fill="auto"/>
            <w:noWrap/>
            <w:vAlign w:val="center"/>
            <w:hideMark/>
          </w:tcPr>
          <w:p w14:paraId="0054C217"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098" w:type="dxa"/>
            <w:tcBorders>
              <w:top w:val="nil"/>
              <w:bottom w:val="nil"/>
            </w:tcBorders>
            <w:shd w:val="clear" w:color="auto" w:fill="auto"/>
            <w:noWrap/>
            <w:vAlign w:val="center"/>
            <w:hideMark/>
          </w:tcPr>
          <w:p w14:paraId="4EA69B30"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733" w:type="dxa"/>
            <w:tcBorders>
              <w:top w:val="nil"/>
              <w:bottom w:val="nil"/>
            </w:tcBorders>
            <w:shd w:val="clear" w:color="auto" w:fill="auto"/>
            <w:noWrap/>
            <w:vAlign w:val="center"/>
            <w:hideMark/>
          </w:tcPr>
          <w:p w14:paraId="689C5F10" w14:textId="77777777" w:rsidR="00C27C67" w:rsidRPr="00621036" w:rsidRDefault="00C27C67" w:rsidP="00C27C67">
            <w:pPr>
              <w:pStyle w:val="IEEETableHeaderLeft-Justified"/>
              <w:rPr>
                <w:b w:val="0"/>
                <w:bCs w:val="0"/>
                <w:sz w:val="22"/>
                <w:szCs w:val="22"/>
              </w:rPr>
            </w:pPr>
            <w:r w:rsidRPr="00621036">
              <w:rPr>
                <w:b w:val="0"/>
                <w:bCs w:val="0"/>
                <w:sz w:val="22"/>
                <w:szCs w:val="22"/>
              </w:rPr>
              <w:t>attractive</w:t>
            </w:r>
          </w:p>
        </w:tc>
        <w:tc>
          <w:tcPr>
            <w:tcW w:w="1984" w:type="dxa"/>
            <w:tcBorders>
              <w:top w:val="nil"/>
              <w:bottom w:val="nil"/>
            </w:tcBorders>
            <w:shd w:val="clear" w:color="auto" w:fill="auto"/>
            <w:noWrap/>
            <w:vAlign w:val="center"/>
            <w:hideMark/>
          </w:tcPr>
          <w:p w14:paraId="51F7E891" w14:textId="77777777" w:rsidR="00C27C67" w:rsidRPr="00621036" w:rsidRDefault="00C27C67" w:rsidP="00C27C67">
            <w:pPr>
              <w:pStyle w:val="IEEETableHeaderLeft-Justified"/>
              <w:rPr>
                <w:b w:val="0"/>
                <w:bCs w:val="0"/>
                <w:sz w:val="22"/>
                <w:szCs w:val="22"/>
              </w:rPr>
            </w:pPr>
            <w:r w:rsidRPr="00621036">
              <w:rPr>
                <w:b w:val="0"/>
                <w:bCs w:val="0"/>
                <w:sz w:val="22"/>
                <w:szCs w:val="22"/>
              </w:rPr>
              <w:t>unattractive</w:t>
            </w:r>
          </w:p>
        </w:tc>
        <w:tc>
          <w:tcPr>
            <w:tcW w:w="1757" w:type="dxa"/>
            <w:tcBorders>
              <w:top w:val="nil"/>
              <w:bottom w:val="nil"/>
            </w:tcBorders>
            <w:shd w:val="clear" w:color="auto" w:fill="auto"/>
            <w:noWrap/>
            <w:vAlign w:val="center"/>
            <w:hideMark/>
          </w:tcPr>
          <w:p w14:paraId="2EA1D0E7" w14:textId="77777777" w:rsidR="00C27C67" w:rsidRPr="00621036" w:rsidRDefault="00C27C67" w:rsidP="00C27C67">
            <w:pPr>
              <w:pStyle w:val="IEEETableHeaderLeft-Justified"/>
              <w:rPr>
                <w:b w:val="0"/>
                <w:bCs w:val="0"/>
                <w:sz w:val="22"/>
                <w:szCs w:val="22"/>
              </w:rPr>
            </w:pPr>
            <w:r w:rsidRPr="00621036">
              <w:rPr>
                <w:b w:val="0"/>
                <w:bCs w:val="0"/>
                <w:sz w:val="22"/>
                <w:szCs w:val="22"/>
              </w:rPr>
              <w:t>Attractiveness</w:t>
            </w:r>
          </w:p>
        </w:tc>
      </w:tr>
      <w:tr w:rsidR="00C27C67" w:rsidRPr="00621036" w14:paraId="6F0B2678" w14:textId="77777777" w:rsidTr="0081368B">
        <w:trPr>
          <w:trHeight w:val="300"/>
          <w:jc w:val="center"/>
        </w:trPr>
        <w:tc>
          <w:tcPr>
            <w:tcW w:w="656" w:type="dxa"/>
            <w:tcBorders>
              <w:top w:val="nil"/>
              <w:bottom w:val="nil"/>
            </w:tcBorders>
            <w:shd w:val="clear" w:color="auto" w:fill="auto"/>
            <w:noWrap/>
            <w:vAlign w:val="center"/>
            <w:hideMark/>
          </w:tcPr>
          <w:p w14:paraId="48920776"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25</w:t>
            </w:r>
          </w:p>
        </w:tc>
        <w:tc>
          <w:tcPr>
            <w:tcW w:w="860" w:type="dxa"/>
            <w:tcBorders>
              <w:top w:val="nil"/>
              <w:bottom w:val="nil"/>
            </w:tcBorders>
            <w:shd w:val="clear" w:color="auto" w:fill="auto"/>
            <w:noWrap/>
            <w:vAlign w:val="center"/>
            <w:hideMark/>
          </w:tcPr>
          <w:p w14:paraId="25351AC0"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1,4</w:t>
            </w:r>
          </w:p>
        </w:tc>
        <w:tc>
          <w:tcPr>
            <w:tcW w:w="1072" w:type="dxa"/>
            <w:tcBorders>
              <w:top w:val="nil"/>
              <w:bottom w:val="nil"/>
            </w:tcBorders>
            <w:shd w:val="clear" w:color="auto" w:fill="auto"/>
            <w:noWrap/>
            <w:vAlign w:val="center"/>
            <w:hideMark/>
          </w:tcPr>
          <w:p w14:paraId="01500C46"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098" w:type="dxa"/>
            <w:tcBorders>
              <w:top w:val="nil"/>
              <w:bottom w:val="nil"/>
            </w:tcBorders>
            <w:shd w:val="clear" w:color="auto" w:fill="auto"/>
            <w:noWrap/>
            <w:vAlign w:val="center"/>
            <w:hideMark/>
          </w:tcPr>
          <w:p w14:paraId="76F388B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1,0</w:t>
            </w:r>
          </w:p>
        </w:tc>
        <w:tc>
          <w:tcPr>
            <w:tcW w:w="1733" w:type="dxa"/>
            <w:tcBorders>
              <w:top w:val="nil"/>
              <w:bottom w:val="nil"/>
            </w:tcBorders>
            <w:shd w:val="clear" w:color="auto" w:fill="auto"/>
            <w:noWrap/>
            <w:vAlign w:val="center"/>
            <w:hideMark/>
          </w:tcPr>
          <w:p w14:paraId="77D07932" w14:textId="77777777" w:rsidR="00C27C67" w:rsidRPr="00621036" w:rsidRDefault="00C27C67" w:rsidP="00C27C67">
            <w:pPr>
              <w:pStyle w:val="IEEETableHeaderLeft-Justified"/>
              <w:rPr>
                <w:b w:val="0"/>
                <w:bCs w:val="0"/>
                <w:sz w:val="22"/>
                <w:szCs w:val="22"/>
              </w:rPr>
            </w:pPr>
            <w:r w:rsidRPr="00621036">
              <w:rPr>
                <w:b w:val="0"/>
                <w:bCs w:val="0"/>
                <w:sz w:val="22"/>
                <w:szCs w:val="22"/>
              </w:rPr>
              <w:t>friendly</w:t>
            </w:r>
          </w:p>
        </w:tc>
        <w:tc>
          <w:tcPr>
            <w:tcW w:w="1984" w:type="dxa"/>
            <w:tcBorders>
              <w:top w:val="nil"/>
              <w:bottom w:val="nil"/>
            </w:tcBorders>
            <w:shd w:val="clear" w:color="auto" w:fill="auto"/>
            <w:noWrap/>
            <w:vAlign w:val="center"/>
            <w:hideMark/>
          </w:tcPr>
          <w:p w14:paraId="13C658B2" w14:textId="77777777" w:rsidR="00C27C67" w:rsidRPr="00621036" w:rsidRDefault="00C27C67" w:rsidP="00C27C67">
            <w:pPr>
              <w:pStyle w:val="IEEETableHeaderLeft-Justified"/>
              <w:rPr>
                <w:b w:val="0"/>
                <w:bCs w:val="0"/>
                <w:sz w:val="22"/>
                <w:szCs w:val="22"/>
              </w:rPr>
            </w:pPr>
            <w:r w:rsidRPr="00621036">
              <w:rPr>
                <w:b w:val="0"/>
                <w:bCs w:val="0"/>
                <w:sz w:val="22"/>
                <w:szCs w:val="22"/>
              </w:rPr>
              <w:t>unfriendly</w:t>
            </w:r>
          </w:p>
        </w:tc>
        <w:tc>
          <w:tcPr>
            <w:tcW w:w="1757" w:type="dxa"/>
            <w:tcBorders>
              <w:top w:val="nil"/>
              <w:bottom w:val="nil"/>
            </w:tcBorders>
            <w:shd w:val="clear" w:color="auto" w:fill="auto"/>
            <w:noWrap/>
            <w:vAlign w:val="center"/>
            <w:hideMark/>
          </w:tcPr>
          <w:p w14:paraId="3B455CF0" w14:textId="77777777" w:rsidR="00C27C67" w:rsidRPr="00621036" w:rsidRDefault="00C27C67" w:rsidP="00C27C67">
            <w:pPr>
              <w:pStyle w:val="IEEETableHeaderLeft-Justified"/>
              <w:rPr>
                <w:b w:val="0"/>
                <w:bCs w:val="0"/>
                <w:sz w:val="22"/>
                <w:szCs w:val="22"/>
              </w:rPr>
            </w:pPr>
            <w:r w:rsidRPr="00621036">
              <w:rPr>
                <w:b w:val="0"/>
                <w:bCs w:val="0"/>
                <w:sz w:val="22"/>
                <w:szCs w:val="22"/>
              </w:rPr>
              <w:t>Attractiveness</w:t>
            </w:r>
          </w:p>
        </w:tc>
      </w:tr>
      <w:tr w:rsidR="00C27C67" w:rsidRPr="00621036" w14:paraId="25E39CD6" w14:textId="77777777" w:rsidTr="0081368B">
        <w:trPr>
          <w:trHeight w:val="300"/>
          <w:jc w:val="center"/>
        </w:trPr>
        <w:tc>
          <w:tcPr>
            <w:tcW w:w="656" w:type="dxa"/>
            <w:tcBorders>
              <w:top w:val="nil"/>
            </w:tcBorders>
            <w:shd w:val="clear" w:color="auto" w:fill="auto"/>
            <w:noWrap/>
            <w:vAlign w:val="center"/>
            <w:hideMark/>
          </w:tcPr>
          <w:p w14:paraId="19CFCE25"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26</w:t>
            </w:r>
          </w:p>
        </w:tc>
        <w:tc>
          <w:tcPr>
            <w:tcW w:w="860" w:type="dxa"/>
            <w:tcBorders>
              <w:top w:val="nil"/>
            </w:tcBorders>
            <w:shd w:val="clear" w:color="auto" w:fill="auto"/>
            <w:noWrap/>
            <w:vAlign w:val="center"/>
            <w:hideMark/>
          </w:tcPr>
          <w:p w14:paraId="5424215B"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1,4</w:t>
            </w:r>
          </w:p>
        </w:tc>
        <w:tc>
          <w:tcPr>
            <w:tcW w:w="1072" w:type="dxa"/>
            <w:tcBorders>
              <w:top w:val="nil"/>
            </w:tcBorders>
            <w:shd w:val="clear" w:color="auto" w:fill="auto"/>
            <w:noWrap/>
            <w:vAlign w:val="center"/>
            <w:hideMark/>
          </w:tcPr>
          <w:p w14:paraId="09207794"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0,8</w:t>
            </w:r>
          </w:p>
        </w:tc>
        <w:tc>
          <w:tcPr>
            <w:tcW w:w="1098" w:type="dxa"/>
            <w:tcBorders>
              <w:top w:val="nil"/>
            </w:tcBorders>
            <w:shd w:val="clear" w:color="auto" w:fill="auto"/>
            <w:noWrap/>
            <w:vAlign w:val="center"/>
            <w:hideMark/>
          </w:tcPr>
          <w:p w14:paraId="3D98223C" w14:textId="77777777" w:rsidR="00C27C67" w:rsidRPr="00621036" w:rsidRDefault="00C27C67" w:rsidP="00C27C67">
            <w:pPr>
              <w:pStyle w:val="IEEETableHeaderLeft-Justified"/>
              <w:jc w:val="center"/>
              <w:rPr>
                <w:b w:val="0"/>
                <w:bCs w:val="0"/>
                <w:sz w:val="22"/>
                <w:szCs w:val="22"/>
              </w:rPr>
            </w:pPr>
            <w:r w:rsidRPr="00621036">
              <w:rPr>
                <w:b w:val="0"/>
                <w:bCs w:val="0"/>
                <w:sz w:val="22"/>
                <w:szCs w:val="22"/>
              </w:rPr>
              <w:t>0,9</w:t>
            </w:r>
          </w:p>
        </w:tc>
        <w:tc>
          <w:tcPr>
            <w:tcW w:w="1733" w:type="dxa"/>
            <w:tcBorders>
              <w:top w:val="nil"/>
            </w:tcBorders>
            <w:shd w:val="clear" w:color="auto" w:fill="auto"/>
            <w:noWrap/>
            <w:vAlign w:val="center"/>
            <w:hideMark/>
          </w:tcPr>
          <w:p w14:paraId="10663DDA" w14:textId="77777777" w:rsidR="00C27C67" w:rsidRPr="00621036" w:rsidRDefault="00C27C67" w:rsidP="00C27C67">
            <w:pPr>
              <w:pStyle w:val="IEEETableHeaderLeft-Justified"/>
              <w:rPr>
                <w:b w:val="0"/>
                <w:bCs w:val="0"/>
                <w:sz w:val="22"/>
                <w:szCs w:val="22"/>
              </w:rPr>
            </w:pPr>
            <w:r w:rsidRPr="00621036">
              <w:rPr>
                <w:b w:val="0"/>
                <w:bCs w:val="0"/>
                <w:sz w:val="22"/>
                <w:szCs w:val="22"/>
              </w:rPr>
              <w:t>conservative</w:t>
            </w:r>
          </w:p>
        </w:tc>
        <w:tc>
          <w:tcPr>
            <w:tcW w:w="1984" w:type="dxa"/>
            <w:tcBorders>
              <w:top w:val="nil"/>
            </w:tcBorders>
            <w:shd w:val="clear" w:color="auto" w:fill="auto"/>
            <w:noWrap/>
            <w:vAlign w:val="center"/>
            <w:hideMark/>
          </w:tcPr>
          <w:p w14:paraId="3D5F96CF" w14:textId="77777777" w:rsidR="00C27C67" w:rsidRPr="00621036" w:rsidRDefault="00C27C67" w:rsidP="00C27C67">
            <w:pPr>
              <w:pStyle w:val="IEEETableHeaderLeft-Justified"/>
              <w:rPr>
                <w:b w:val="0"/>
                <w:bCs w:val="0"/>
                <w:sz w:val="22"/>
                <w:szCs w:val="22"/>
              </w:rPr>
            </w:pPr>
            <w:r w:rsidRPr="00621036">
              <w:rPr>
                <w:b w:val="0"/>
                <w:bCs w:val="0"/>
                <w:sz w:val="22"/>
                <w:szCs w:val="22"/>
              </w:rPr>
              <w:t>innovative</w:t>
            </w:r>
          </w:p>
        </w:tc>
        <w:tc>
          <w:tcPr>
            <w:tcW w:w="1757" w:type="dxa"/>
            <w:tcBorders>
              <w:top w:val="nil"/>
            </w:tcBorders>
            <w:shd w:val="clear" w:color="auto" w:fill="auto"/>
            <w:noWrap/>
            <w:vAlign w:val="center"/>
            <w:hideMark/>
          </w:tcPr>
          <w:p w14:paraId="17294909" w14:textId="77777777" w:rsidR="00C27C67" w:rsidRPr="00621036" w:rsidRDefault="00C27C67" w:rsidP="00C27C67">
            <w:pPr>
              <w:pStyle w:val="IEEETableHeaderLeft-Justified"/>
              <w:rPr>
                <w:b w:val="0"/>
                <w:bCs w:val="0"/>
                <w:sz w:val="22"/>
                <w:szCs w:val="22"/>
              </w:rPr>
            </w:pPr>
            <w:r w:rsidRPr="00621036">
              <w:rPr>
                <w:b w:val="0"/>
                <w:bCs w:val="0"/>
                <w:sz w:val="22"/>
                <w:szCs w:val="22"/>
              </w:rPr>
              <w:t>Novelty</w:t>
            </w:r>
          </w:p>
        </w:tc>
      </w:tr>
    </w:tbl>
    <w:p w14:paraId="28048AEC" w14:textId="77777777" w:rsidR="00C27C67" w:rsidRPr="00621036" w:rsidRDefault="00C27C67" w:rsidP="00C27C67">
      <w:pPr>
        <w:pStyle w:val="JRPMBody"/>
        <w:ind w:firstLine="0"/>
        <w:rPr>
          <w:sz w:val="24"/>
          <w:szCs w:val="28"/>
          <w:lang w:val="en-AU"/>
        </w:rPr>
      </w:pPr>
    </w:p>
    <w:p w14:paraId="515236A8" w14:textId="77777777" w:rsidR="00C27C67" w:rsidRDefault="00C27C67" w:rsidP="00C27C67">
      <w:pPr>
        <w:pStyle w:val="JRPMBody"/>
        <w:rPr>
          <w:color w:val="000000"/>
          <w:sz w:val="24"/>
        </w:rPr>
      </w:pPr>
      <w:r w:rsidRPr="00621036">
        <w:rPr>
          <w:color w:val="000000"/>
          <w:sz w:val="24"/>
        </w:rPr>
        <w:t xml:space="preserve">Table 2 shows that the value of each question item is more than 1. This means that all questions have a good result value. Based on the calculation results in Table 2, each question is </w:t>
      </w:r>
      <w:r w:rsidRPr="00621036">
        <w:rPr>
          <w:color w:val="000000"/>
          <w:sz w:val="24"/>
        </w:rPr>
        <w:lastRenderedPageBreak/>
        <w:t>grouped according to its scale, which is then calculated for the average on each scale. Figure 3 shows a diagram of the average values ​​of the 6 UEQ scales.</w:t>
      </w:r>
    </w:p>
    <w:p w14:paraId="5A07AA57" w14:textId="77777777" w:rsidR="00C27C67" w:rsidRPr="00621036" w:rsidRDefault="00C27C67" w:rsidP="00C27C67">
      <w:pPr>
        <w:pStyle w:val="JRPMBody"/>
        <w:rPr>
          <w:sz w:val="24"/>
          <w:szCs w:val="28"/>
          <w:lang w:val="en-AU"/>
        </w:rPr>
      </w:pPr>
    </w:p>
    <w:p w14:paraId="731EA73D" w14:textId="77777777" w:rsidR="00C27C67" w:rsidRPr="00621036" w:rsidRDefault="00C27C67" w:rsidP="00C27C67">
      <w:pPr>
        <w:pStyle w:val="JRPMBody"/>
        <w:ind w:firstLine="0"/>
        <w:jc w:val="center"/>
        <w:rPr>
          <w:sz w:val="24"/>
        </w:rPr>
      </w:pPr>
      <w:r w:rsidRPr="00621036">
        <w:rPr>
          <w:noProof/>
          <w:lang w:val="en-US"/>
        </w:rPr>
        <w:drawing>
          <wp:inline distT="0" distB="0" distL="0" distR="0" wp14:anchorId="36EA46F2" wp14:editId="54B07F3E">
            <wp:extent cx="2642870" cy="2226310"/>
            <wp:effectExtent l="0" t="0" r="5080" b="254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02D4FB" w14:textId="77777777" w:rsidR="00C27C67" w:rsidRPr="00621036" w:rsidRDefault="00C27C67" w:rsidP="00C27C67">
      <w:pPr>
        <w:pStyle w:val="FootnoteText"/>
        <w:framePr w:w="0" w:vSpace="0" w:wrap="auto" w:xAlign="left" w:yAlign="inline"/>
        <w:spacing w:line="240" w:lineRule="auto"/>
        <w:ind w:firstLine="0"/>
        <w:jc w:val="center"/>
        <w:rPr>
          <w:sz w:val="22"/>
          <w:szCs w:val="22"/>
        </w:rPr>
      </w:pPr>
      <w:r>
        <w:rPr>
          <w:b/>
          <w:bCs/>
          <w:sz w:val="22"/>
          <w:szCs w:val="22"/>
        </w:rPr>
        <w:t>Figure 3</w:t>
      </w:r>
      <w:r w:rsidRPr="00621036">
        <w:rPr>
          <w:b/>
          <w:bCs/>
          <w:sz w:val="22"/>
          <w:szCs w:val="22"/>
        </w:rPr>
        <w:t>.</w:t>
      </w:r>
      <w:r w:rsidRPr="00621036">
        <w:rPr>
          <w:sz w:val="22"/>
          <w:szCs w:val="22"/>
        </w:rPr>
        <w:t xml:space="preserve">  A</w:t>
      </w:r>
      <w:r w:rsidRPr="00621036">
        <w:rPr>
          <w:sz w:val="22"/>
          <w:szCs w:val="22"/>
          <w:lang w:val="id-ID"/>
        </w:rPr>
        <w:t>verage values on 6 scales</w:t>
      </w:r>
    </w:p>
    <w:p w14:paraId="59B18AE8" w14:textId="77777777" w:rsidR="00C27C67" w:rsidRPr="00621036" w:rsidRDefault="00C27C67" w:rsidP="00C27C67">
      <w:pPr>
        <w:pStyle w:val="JRPMBody"/>
        <w:ind w:firstLine="0"/>
        <w:rPr>
          <w:sz w:val="24"/>
          <w:szCs w:val="28"/>
          <w:lang w:val="en-AU"/>
        </w:rPr>
      </w:pPr>
    </w:p>
    <w:p w14:paraId="0B2ACB83"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Figure 3 shows that all scales are in the green area. It shows that all scales are at a good value. The best ratings in a row are Efficiency, Attractiveness, Perspicuity, Dependability, Novelty, and Stimulation.</w:t>
      </w:r>
    </w:p>
    <w:p w14:paraId="03CE2348"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The UEQ scale is grouped into two characteristic qualities, namely Pragmatic and Hedonic. Pragmatic quality consists of the Perspicuity, Efficiency, and Dependability scales. The Hedonic Quality consists of the Stimulation and Novelty scales. The Attractiveness Scale stands alone. Attractiveness, Pragmatic and Hedonic ratings are shown in Table 3 and depicted in Figure 4.</w:t>
      </w:r>
    </w:p>
    <w:p w14:paraId="162C2799"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p>
    <w:p w14:paraId="36F7D307" w14:textId="77777777" w:rsidR="00C27C67" w:rsidRPr="00621036" w:rsidRDefault="00C27C67" w:rsidP="00C27C67">
      <w:pPr>
        <w:pStyle w:val="CPTABLE"/>
        <w:numPr>
          <w:ilvl w:val="0"/>
          <w:numId w:val="0"/>
        </w:numPr>
        <w:spacing w:before="0" w:after="0"/>
        <w:ind w:left="-493"/>
        <w:contextualSpacing w:val="0"/>
        <w:rPr>
          <w:rFonts w:eastAsia="Times New Roman" w:cs="Times New Roman"/>
          <w:color w:val="000000"/>
          <w:sz w:val="22"/>
          <w:szCs w:val="22"/>
        </w:rPr>
      </w:pPr>
      <w:r w:rsidRPr="00621036">
        <w:rPr>
          <w:rFonts w:eastAsia="Times New Roman" w:cs="Times New Roman"/>
          <w:b/>
          <w:color w:val="000000"/>
          <w:sz w:val="22"/>
          <w:szCs w:val="22"/>
        </w:rPr>
        <w:t>Table 3.</w:t>
      </w:r>
      <w:r w:rsidRPr="00621036">
        <w:rPr>
          <w:rFonts w:eastAsia="Times New Roman" w:cs="Times New Roman"/>
          <w:color w:val="000000"/>
          <w:sz w:val="22"/>
          <w:szCs w:val="22"/>
        </w:rPr>
        <w:t xml:space="preserve"> Results of Attractiveness, Pragmatic and Hedonic Values</w:t>
      </w:r>
    </w:p>
    <w:tbl>
      <w:tblPr>
        <w:tblW w:w="3690" w:type="dxa"/>
        <w:jc w:val="center"/>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2007"/>
        <w:gridCol w:w="1683"/>
      </w:tblGrid>
      <w:tr w:rsidR="00C27C67" w:rsidRPr="00621036" w14:paraId="178612C1" w14:textId="77777777" w:rsidTr="00C27C67">
        <w:trPr>
          <w:jc w:val="center"/>
        </w:trPr>
        <w:tc>
          <w:tcPr>
            <w:tcW w:w="2007" w:type="dxa"/>
            <w:tcBorders>
              <w:bottom w:val="single" w:sz="4" w:space="0" w:color="7F7F7F"/>
            </w:tcBorders>
            <w:vAlign w:val="center"/>
          </w:tcPr>
          <w:p w14:paraId="5C678118" w14:textId="77777777" w:rsidR="00C27C67" w:rsidRPr="000D21D0" w:rsidRDefault="00C27C67" w:rsidP="00B314D5">
            <w:pPr>
              <w:pBdr>
                <w:top w:val="nil"/>
                <w:left w:val="nil"/>
                <w:bottom w:val="nil"/>
                <w:right w:val="nil"/>
                <w:between w:val="nil"/>
              </w:pBdr>
              <w:spacing w:after="0" w:line="240" w:lineRule="auto"/>
              <w:rPr>
                <w:rFonts w:ascii="Times New Roman" w:eastAsia="Times New Roman" w:hAnsi="Times New Roman"/>
                <w:bCs/>
                <w:color w:val="000000"/>
              </w:rPr>
            </w:pPr>
            <w:r w:rsidRPr="000D21D0">
              <w:rPr>
                <w:rFonts w:ascii="Times New Roman" w:eastAsia="Times New Roman" w:hAnsi="Times New Roman"/>
                <w:bCs/>
                <w:color w:val="000000"/>
              </w:rPr>
              <w:t>Characteristics</w:t>
            </w:r>
          </w:p>
        </w:tc>
        <w:tc>
          <w:tcPr>
            <w:tcW w:w="1683" w:type="dxa"/>
            <w:tcBorders>
              <w:bottom w:val="single" w:sz="4" w:space="0" w:color="7F7F7F"/>
            </w:tcBorders>
            <w:vAlign w:val="center"/>
          </w:tcPr>
          <w:p w14:paraId="09D04F7D" w14:textId="77777777" w:rsidR="00C27C67" w:rsidRPr="000D21D0" w:rsidRDefault="00C27C67" w:rsidP="00B314D5">
            <w:pPr>
              <w:pBdr>
                <w:top w:val="nil"/>
                <w:left w:val="nil"/>
                <w:bottom w:val="nil"/>
                <w:right w:val="nil"/>
                <w:between w:val="nil"/>
              </w:pBdr>
              <w:spacing w:after="0" w:line="240" w:lineRule="auto"/>
              <w:rPr>
                <w:rFonts w:ascii="Times New Roman" w:eastAsia="Times New Roman" w:hAnsi="Times New Roman"/>
                <w:bCs/>
                <w:color w:val="000000"/>
              </w:rPr>
            </w:pPr>
            <w:r w:rsidRPr="000D21D0">
              <w:rPr>
                <w:rFonts w:ascii="Times New Roman" w:eastAsia="Times New Roman" w:hAnsi="Times New Roman"/>
                <w:bCs/>
                <w:color w:val="000000"/>
              </w:rPr>
              <w:t>Average Value</w:t>
            </w:r>
          </w:p>
        </w:tc>
      </w:tr>
      <w:tr w:rsidR="00C27C67" w:rsidRPr="00621036" w14:paraId="0E26F414" w14:textId="77777777" w:rsidTr="00C27C67">
        <w:trPr>
          <w:jc w:val="center"/>
        </w:trPr>
        <w:tc>
          <w:tcPr>
            <w:tcW w:w="2007" w:type="dxa"/>
            <w:tcBorders>
              <w:top w:val="single" w:sz="4" w:space="0" w:color="7F7F7F"/>
              <w:bottom w:val="nil"/>
            </w:tcBorders>
            <w:vAlign w:val="center"/>
          </w:tcPr>
          <w:p w14:paraId="0D8A2D44"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Attractiveness</w:t>
            </w:r>
          </w:p>
        </w:tc>
        <w:tc>
          <w:tcPr>
            <w:tcW w:w="1683" w:type="dxa"/>
            <w:tcBorders>
              <w:top w:val="single" w:sz="4" w:space="0" w:color="7F7F7F"/>
              <w:bottom w:val="nil"/>
            </w:tcBorders>
            <w:vAlign w:val="center"/>
          </w:tcPr>
          <w:p w14:paraId="08F73132"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1.63</w:t>
            </w:r>
          </w:p>
        </w:tc>
      </w:tr>
      <w:tr w:rsidR="00C27C67" w:rsidRPr="00621036" w14:paraId="54042836" w14:textId="77777777" w:rsidTr="00C27C67">
        <w:trPr>
          <w:jc w:val="center"/>
        </w:trPr>
        <w:tc>
          <w:tcPr>
            <w:tcW w:w="2007" w:type="dxa"/>
            <w:tcBorders>
              <w:top w:val="nil"/>
              <w:bottom w:val="nil"/>
            </w:tcBorders>
            <w:vAlign w:val="center"/>
          </w:tcPr>
          <w:p w14:paraId="076E5D7D"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Pragmatic Quality</w:t>
            </w:r>
          </w:p>
        </w:tc>
        <w:tc>
          <w:tcPr>
            <w:tcW w:w="1683" w:type="dxa"/>
            <w:tcBorders>
              <w:top w:val="nil"/>
              <w:bottom w:val="nil"/>
            </w:tcBorders>
            <w:vAlign w:val="center"/>
          </w:tcPr>
          <w:p w14:paraId="30053D0F"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1.58</w:t>
            </w:r>
          </w:p>
        </w:tc>
      </w:tr>
      <w:tr w:rsidR="00C27C67" w:rsidRPr="00621036" w14:paraId="6D4D507B" w14:textId="77777777" w:rsidTr="00C27C67">
        <w:trPr>
          <w:jc w:val="center"/>
        </w:trPr>
        <w:tc>
          <w:tcPr>
            <w:tcW w:w="2007" w:type="dxa"/>
            <w:tcBorders>
              <w:top w:val="nil"/>
              <w:bottom w:val="single" w:sz="4" w:space="0" w:color="7F7F7F"/>
            </w:tcBorders>
            <w:vAlign w:val="center"/>
          </w:tcPr>
          <w:p w14:paraId="3E878F8F"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Hedonic Quality</w:t>
            </w:r>
          </w:p>
        </w:tc>
        <w:tc>
          <w:tcPr>
            <w:tcW w:w="1683" w:type="dxa"/>
            <w:tcBorders>
              <w:top w:val="nil"/>
              <w:bottom w:val="single" w:sz="4" w:space="0" w:color="7F7F7F"/>
            </w:tcBorders>
            <w:vAlign w:val="center"/>
          </w:tcPr>
          <w:p w14:paraId="719B4906" w14:textId="77777777" w:rsidR="00C27C67" w:rsidRPr="00621036" w:rsidRDefault="00C27C67" w:rsidP="00C27C67">
            <w:pPr>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color w:val="000000"/>
              </w:rPr>
              <w:t>1.30</w:t>
            </w:r>
          </w:p>
        </w:tc>
      </w:tr>
    </w:tbl>
    <w:p w14:paraId="4A156EB3" w14:textId="77777777" w:rsidR="00C27C67" w:rsidRPr="00621036" w:rsidRDefault="00C27C67" w:rsidP="00C27C67">
      <w:pPr>
        <w:pStyle w:val="JRPMBody"/>
        <w:ind w:firstLine="0"/>
        <w:rPr>
          <w:sz w:val="24"/>
          <w:szCs w:val="28"/>
          <w:lang w:val="en-AU"/>
        </w:rPr>
      </w:pPr>
    </w:p>
    <w:p w14:paraId="3344B826" w14:textId="77777777" w:rsidR="00C27C67" w:rsidRPr="00621036" w:rsidRDefault="00C27C67" w:rsidP="00C27C67">
      <w:pPr>
        <w:pStyle w:val="JRPMBody"/>
        <w:ind w:firstLine="0"/>
        <w:jc w:val="center"/>
        <w:rPr>
          <w:sz w:val="24"/>
        </w:rPr>
      </w:pPr>
      <w:r w:rsidRPr="00621036">
        <w:rPr>
          <w:noProof/>
          <w:lang w:val="en-US"/>
        </w:rPr>
        <w:drawing>
          <wp:inline distT="0" distB="0" distL="0" distR="0" wp14:anchorId="120E40C6" wp14:editId="47D797D6">
            <wp:extent cx="2636753" cy="2228850"/>
            <wp:effectExtent l="0" t="0" r="1143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594B97" w14:textId="77777777" w:rsidR="00C27C67" w:rsidRPr="00621036" w:rsidRDefault="00C27C67" w:rsidP="00C27C67">
      <w:pPr>
        <w:widowControl w:val="0"/>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b/>
          <w:color w:val="000000"/>
        </w:rPr>
        <w:t>Figure 4.</w:t>
      </w:r>
      <w:r w:rsidRPr="00621036">
        <w:rPr>
          <w:rFonts w:ascii="Times New Roman" w:eastAsia="Times New Roman" w:hAnsi="Times New Roman"/>
          <w:color w:val="000000"/>
        </w:rPr>
        <w:t xml:space="preserve">  Attractiveness Value Diagram, Pragmatic and Hedonic Quality</w:t>
      </w:r>
    </w:p>
    <w:p w14:paraId="72B5CC20" w14:textId="77777777" w:rsidR="00C27C67" w:rsidRPr="00621036" w:rsidRDefault="00C27C67" w:rsidP="00C27C6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4364D399"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Based on Table 3, the highest score is found in Attractiveness followed by Pragmatic and Hedonic Quality where all of these values ​​are more than 1. If depicted on a graph, as in Figure 4, the peaks of all diagrams are in the green area. This shows that all aspects have good value.</w:t>
      </w:r>
    </w:p>
    <w:p w14:paraId="0E1664AF"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r w:rsidRPr="00621036">
        <w:rPr>
          <w:rFonts w:ascii="Times New Roman" w:eastAsia="Times New Roman" w:hAnsi="Times New Roman"/>
          <w:color w:val="000000"/>
          <w:sz w:val="24"/>
          <w:szCs w:val="24"/>
        </w:rPr>
        <w:t xml:space="preserve">The last stage of calculation analysis is Benchmark calculation. This calculation compares the means obtained on each scale in this study with studies that have been reported on the UEQ </w:t>
      </w:r>
      <w:r w:rsidRPr="00621036">
        <w:rPr>
          <w:rFonts w:ascii="Times New Roman" w:eastAsia="Times New Roman" w:hAnsi="Times New Roman"/>
          <w:color w:val="000000"/>
          <w:sz w:val="24"/>
          <w:szCs w:val="24"/>
        </w:rPr>
        <w:lastRenderedPageBreak/>
        <w:t>online. The BOTANI mobile application assessment benchmarks are shown in Table 4 and depicted in the diagram in Figure 5.</w:t>
      </w:r>
    </w:p>
    <w:p w14:paraId="0C2147B9" w14:textId="77777777" w:rsidR="00C27C67" w:rsidRPr="00621036" w:rsidRDefault="00C27C67" w:rsidP="00C27C67">
      <w:pPr>
        <w:pBdr>
          <w:top w:val="nil"/>
          <w:left w:val="nil"/>
          <w:bottom w:val="nil"/>
          <w:right w:val="nil"/>
          <w:between w:val="nil"/>
        </w:pBdr>
        <w:spacing w:after="0" w:line="240" w:lineRule="auto"/>
        <w:ind w:firstLine="567"/>
        <w:jc w:val="both"/>
        <w:rPr>
          <w:rFonts w:ascii="Times New Roman" w:eastAsia="Times New Roman" w:hAnsi="Times New Roman"/>
          <w:color w:val="000000"/>
          <w:sz w:val="24"/>
          <w:szCs w:val="24"/>
        </w:rPr>
      </w:pPr>
    </w:p>
    <w:p w14:paraId="73C935E2" w14:textId="77777777" w:rsidR="00C27C67" w:rsidRPr="00621036" w:rsidRDefault="00C27C67" w:rsidP="00C27C67">
      <w:pPr>
        <w:pStyle w:val="CPTABLE"/>
        <w:numPr>
          <w:ilvl w:val="0"/>
          <w:numId w:val="0"/>
        </w:numPr>
        <w:spacing w:before="0" w:after="0"/>
        <w:ind w:left="-493"/>
        <w:contextualSpacing w:val="0"/>
        <w:rPr>
          <w:rFonts w:eastAsia="Times New Roman" w:cs="Times New Roman"/>
          <w:color w:val="000000"/>
          <w:sz w:val="22"/>
          <w:szCs w:val="22"/>
        </w:rPr>
      </w:pPr>
      <w:r w:rsidRPr="00621036">
        <w:rPr>
          <w:rFonts w:eastAsia="Times New Roman" w:cs="Times New Roman"/>
          <w:b/>
          <w:color w:val="000000"/>
          <w:sz w:val="22"/>
          <w:szCs w:val="22"/>
        </w:rPr>
        <w:t>Table 4.</w:t>
      </w:r>
      <w:r w:rsidRPr="00621036">
        <w:rPr>
          <w:rFonts w:eastAsia="Times New Roman" w:cs="Times New Roman"/>
          <w:color w:val="000000"/>
          <w:sz w:val="22"/>
          <w:szCs w:val="22"/>
        </w:rPr>
        <w:t xml:space="preserve"> Benchmark Score Results</w:t>
      </w:r>
    </w:p>
    <w:tbl>
      <w:tblPr>
        <w:tblW w:w="4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1010"/>
        <w:gridCol w:w="1776"/>
      </w:tblGrid>
      <w:tr w:rsidR="00C27C67" w:rsidRPr="00186BA3" w14:paraId="0FDAD0A6" w14:textId="77777777" w:rsidTr="00B314D5">
        <w:trPr>
          <w:jc w:val="center"/>
        </w:trPr>
        <w:tc>
          <w:tcPr>
            <w:tcW w:w="1589" w:type="dxa"/>
            <w:tcBorders>
              <w:top w:val="single" w:sz="4" w:space="0" w:color="000000"/>
              <w:left w:val="nil"/>
              <w:bottom w:val="single" w:sz="4" w:space="0" w:color="000000"/>
              <w:right w:val="nil"/>
            </w:tcBorders>
            <w:vAlign w:val="center"/>
          </w:tcPr>
          <w:p w14:paraId="0925095B" w14:textId="77777777" w:rsidR="00C27C67" w:rsidRPr="00186BA3" w:rsidRDefault="00C27C67" w:rsidP="00B314D5">
            <w:pPr>
              <w:pBdr>
                <w:top w:val="nil"/>
                <w:left w:val="nil"/>
                <w:bottom w:val="nil"/>
                <w:right w:val="nil"/>
                <w:between w:val="nil"/>
              </w:pBdr>
              <w:spacing w:after="0" w:line="240" w:lineRule="auto"/>
              <w:rPr>
                <w:rFonts w:ascii="Times New Roman" w:eastAsia="Times New Roman" w:hAnsi="Times New Roman"/>
                <w:bCs/>
                <w:color w:val="000000"/>
              </w:rPr>
            </w:pPr>
            <w:r w:rsidRPr="00186BA3">
              <w:rPr>
                <w:rFonts w:ascii="Times New Roman" w:eastAsia="Times New Roman" w:hAnsi="Times New Roman"/>
                <w:bCs/>
                <w:color w:val="000000"/>
              </w:rPr>
              <w:t>Scale</w:t>
            </w:r>
          </w:p>
        </w:tc>
        <w:tc>
          <w:tcPr>
            <w:tcW w:w="1010" w:type="dxa"/>
            <w:tcBorders>
              <w:top w:val="single" w:sz="4" w:space="0" w:color="000000"/>
              <w:left w:val="nil"/>
              <w:bottom w:val="single" w:sz="4" w:space="0" w:color="000000"/>
              <w:right w:val="nil"/>
            </w:tcBorders>
          </w:tcPr>
          <w:p w14:paraId="6CE48B0C" w14:textId="77777777" w:rsidR="00C27C67" w:rsidRPr="00186BA3" w:rsidRDefault="00C27C67" w:rsidP="00B314D5">
            <w:pPr>
              <w:pBdr>
                <w:top w:val="nil"/>
                <w:left w:val="nil"/>
                <w:bottom w:val="nil"/>
                <w:right w:val="nil"/>
                <w:between w:val="nil"/>
              </w:pBdr>
              <w:spacing w:after="0" w:line="240" w:lineRule="auto"/>
              <w:rPr>
                <w:rFonts w:ascii="Times New Roman" w:eastAsia="Times New Roman" w:hAnsi="Times New Roman"/>
                <w:bCs/>
                <w:color w:val="000000"/>
              </w:rPr>
            </w:pPr>
            <w:r w:rsidRPr="00186BA3">
              <w:rPr>
                <w:rFonts w:ascii="Times New Roman" w:eastAsia="Times New Roman" w:hAnsi="Times New Roman"/>
                <w:bCs/>
                <w:color w:val="000000"/>
              </w:rPr>
              <w:t>Average Value</w:t>
            </w:r>
          </w:p>
        </w:tc>
        <w:tc>
          <w:tcPr>
            <w:tcW w:w="1776" w:type="dxa"/>
            <w:tcBorders>
              <w:top w:val="single" w:sz="4" w:space="0" w:color="000000"/>
              <w:left w:val="nil"/>
              <w:bottom w:val="single" w:sz="4" w:space="0" w:color="000000"/>
              <w:right w:val="nil"/>
            </w:tcBorders>
          </w:tcPr>
          <w:p w14:paraId="16B744E5" w14:textId="77777777" w:rsidR="00C27C67" w:rsidRPr="00186BA3" w:rsidRDefault="00C27C67" w:rsidP="00B314D5">
            <w:pPr>
              <w:pBdr>
                <w:top w:val="nil"/>
                <w:left w:val="nil"/>
                <w:bottom w:val="nil"/>
                <w:right w:val="nil"/>
                <w:between w:val="nil"/>
              </w:pBdr>
              <w:spacing w:after="0" w:line="240" w:lineRule="auto"/>
              <w:rPr>
                <w:rFonts w:ascii="Times New Roman" w:eastAsia="Times New Roman" w:hAnsi="Times New Roman"/>
                <w:bCs/>
                <w:color w:val="000000"/>
              </w:rPr>
            </w:pPr>
            <w:r w:rsidRPr="00186BA3">
              <w:rPr>
                <w:rFonts w:ascii="Times New Roman" w:eastAsia="Times New Roman" w:hAnsi="Times New Roman"/>
                <w:bCs/>
                <w:color w:val="000000"/>
              </w:rPr>
              <w:t>Benchmark comparison</w:t>
            </w:r>
          </w:p>
        </w:tc>
      </w:tr>
      <w:tr w:rsidR="00C27C67" w:rsidRPr="00621036" w14:paraId="4E1F1562" w14:textId="77777777" w:rsidTr="00B314D5">
        <w:trPr>
          <w:jc w:val="center"/>
        </w:trPr>
        <w:tc>
          <w:tcPr>
            <w:tcW w:w="1589" w:type="dxa"/>
            <w:tcBorders>
              <w:top w:val="single" w:sz="4" w:space="0" w:color="000000"/>
              <w:left w:val="nil"/>
              <w:bottom w:val="nil"/>
              <w:right w:val="nil"/>
            </w:tcBorders>
            <w:vAlign w:val="center"/>
          </w:tcPr>
          <w:p w14:paraId="58832068"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Attractiveness</w:t>
            </w:r>
          </w:p>
        </w:tc>
        <w:tc>
          <w:tcPr>
            <w:tcW w:w="1010" w:type="dxa"/>
            <w:tcBorders>
              <w:top w:val="single" w:sz="4" w:space="0" w:color="000000"/>
              <w:left w:val="nil"/>
              <w:bottom w:val="nil"/>
              <w:right w:val="nil"/>
            </w:tcBorders>
            <w:vAlign w:val="center"/>
          </w:tcPr>
          <w:p w14:paraId="397F2726"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1.63</w:t>
            </w:r>
          </w:p>
        </w:tc>
        <w:tc>
          <w:tcPr>
            <w:tcW w:w="1776" w:type="dxa"/>
            <w:tcBorders>
              <w:top w:val="single" w:sz="4" w:space="0" w:color="000000"/>
              <w:left w:val="nil"/>
              <w:bottom w:val="nil"/>
              <w:right w:val="nil"/>
            </w:tcBorders>
            <w:vAlign w:val="center"/>
          </w:tcPr>
          <w:p w14:paraId="5E0DAFD3"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Good</w:t>
            </w:r>
          </w:p>
        </w:tc>
      </w:tr>
      <w:tr w:rsidR="00C27C67" w:rsidRPr="00621036" w14:paraId="4EFB6F46" w14:textId="77777777" w:rsidTr="00B314D5">
        <w:trPr>
          <w:jc w:val="center"/>
        </w:trPr>
        <w:tc>
          <w:tcPr>
            <w:tcW w:w="1589" w:type="dxa"/>
            <w:tcBorders>
              <w:top w:val="nil"/>
              <w:left w:val="nil"/>
              <w:bottom w:val="nil"/>
              <w:right w:val="nil"/>
            </w:tcBorders>
            <w:vAlign w:val="center"/>
          </w:tcPr>
          <w:p w14:paraId="19842160"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Perspicuity</w:t>
            </w:r>
          </w:p>
        </w:tc>
        <w:tc>
          <w:tcPr>
            <w:tcW w:w="1010" w:type="dxa"/>
            <w:tcBorders>
              <w:top w:val="nil"/>
              <w:left w:val="nil"/>
              <w:bottom w:val="nil"/>
              <w:right w:val="nil"/>
            </w:tcBorders>
            <w:vAlign w:val="center"/>
          </w:tcPr>
          <w:p w14:paraId="7D01325E"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1.57</w:t>
            </w:r>
          </w:p>
        </w:tc>
        <w:tc>
          <w:tcPr>
            <w:tcW w:w="1776" w:type="dxa"/>
            <w:tcBorders>
              <w:top w:val="nil"/>
              <w:left w:val="nil"/>
              <w:bottom w:val="nil"/>
              <w:right w:val="nil"/>
            </w:tcBorders>
            <w:vAlign w:val="center"/>
          </w:tcPr>
          <w:p w14:paraId="31F63FD4"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Above Average</w:t>
            </w:r>
          </w:p>
        </w:tc>
      </w:tr>
      <w:tr w:rsidR="00C27C67" w:rsidRPr="00621036" w14:paraId="11F7CBFC" w14:textId="77777777" w:rsidTr="00B314D5">
        <w:trPr>
          <w:jc w:val="center"/>
        </w:trPr>
        <w:tc>
          <w:tcPr>
            <w:tcW w:w="1589" w:type="dxa"/>
            <w:tcBorders>
              <w:top w:val="nil"/>
              <w:left w:val="nil"/>
              <w:bottom w:val="nil"/>
              <w:right w:val="nil"/>
            </w:tcBorders>
            <w:vAlign w:val="center"/>
          </w:tcPr>
          <w:p w14:paraId="1EE8A04E"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Efficiency</w:t>
            </w:r>
          </w:p>
        </w:tc>
        <w:tc>
          <w:tcPr>
            <w:tcW w:w="1010" w:type="dxa"/>
            <w:tcBorders>
              <w:top w:val="nil"/>
              <w:left w:val="nil"/>
              <w:bottom w:val="nil"/>
              <w:right w:val="nil"/>
            </w:tcBorders>
            <w:vAlign w:val="center"/>
          </w:tcPr>
          <w:p w14:paraId="5D5A9BF0"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1.67</w:t>
            </w:r>
          </w:p>
        </w:tc>
        <w:tc>
          <w:tcPr>
            <w:tcW w:w="1776" w:type="dxa"/>
            <w:tcBorders>
              <w:top w:val="nil"/>
              <w:left w:val="nil"/>
              <w:bottom w:val="nil"/>
              <w:right w:val="nil"/>
            </w:tcBorders>
            <w:vAlign w:val="center"/>
          </w:tcPr>
          <w:p w14:paraId="781D2A97"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Good</w:t>
            </w:r>
          </w:p>
        </w:tc>
      </w:tr>
      <w:tr w:rsidR="00C27C67" w:rsidRPr="00621036" w14:paraId="6338E992" w14:textId="77777777" w:rsidTr="00B314D5">
        <w:trPr>
          <w:jc w:val="center"/>
        </w:trPr>
        <w:tc>
          <w:tcPr>
            <w:tcW w:w="1589" w:type="dxa"/>
            <w:tcBorders>
              <w:top w:val="nil"/>
              <w:left w:val="nil"/>
              <w:bottom w:val="nil"/>
              <w:right w:val="nil"/>
            </w:tcBorders>
            <w:vAlign w:val="center"/>
          </w:tcPr>
          <w:p w14:paraId="6A593007"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Dependability</w:t>
            </w:r>
          </w:p>
        </w:tc>
        <w:tc>
          <w:tcPr>
            <w:tcW w:w="1010" w:type="dxa"/>
            <w:tcBorders>
              <w:top w:val="nil"/>
              <w:left w:val="nil"/>
              <w:bottom w:val="nil"/>
              <w:right w:val="nil"/>
            </w:tcBorders>
            <w:vAlign w:val="center"/>
          </w:tcPr>
          <w:p w14:paraId="7A946032"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1.49</w:t>
            </w:r>
          </w:p>
        </w:tc>
        <w:tc>
          <w:tcPr>
            <w:tcW w:w="1776" w:type="dxa"/>
            <w:tcBorders>
              <w:top w:val="nil"/>
              <w:left w:val="nil"/>
              <w:bottom w:val="nil"/>
              <w:right w:val="nil"/>
            </w:tcBorders>
            <w:vAlign w:val="center"/>
          </w:tcPr>
          <w:p w14:paraId="293B4E55"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Good</w:t>
            </w:r>
          </w:p>
        </w:tc>
      </w:tr>
      <w:tr w:rsidR="00C27C67" w:rsidRPr="00621036" w14:paraId="25A8436C" w14:textId="77777777" w:rsidTr="00B314D5">
        <w:trPr>
          <w:jc w:val="center"/>
        </w:trPr>
        <w:tc>
          <w:tcPr>
            <w:tcW w:w="1589" w:type="dxa"/>
            <w:tcBorders>
              <w:top w:val="nil"/>
              <w:left w:val="nil"/>
              <w:bottom w:val="nil"/>
              <w:right w:val="nil"/>
            </w:tcBorders>
            <w:vAlign w:val="center"/>
          </w:tcPr>
          <w:p w14:paraId="196565F3"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Stimulation</w:t>
            </w:r>
          </w:p>
        </w:tc>
        <w:tc>
          <w:tcPr>
            <w:tcW w:w="1010" w:type="dxa"/>
            <w:tcBorders>
              <w:top w:val="nil"/>
              <w:left w:val="nil"/>
              <w:bottom w:val="nil"/>
              <w:right w:val="nil"/>
            </w:tcBorders>
            <w:vAlign w:val="center"/>
          </w:tcPr>
          <w:p w14:paraId="6204E1EF"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1.27</w:t>
            </w:r>
          </w:p>
        </w:tc>
        <w:tc>
          <w:tcPr>
            <w:tcW w:w="1776" w:type="dxa"/>
            <w:tcBorders>
              <w:top w:val="nil"/>
              <w:left w:val="nil"/>
              <w:bottom w:val="nil"/>
              <w:right w:val="nil"/>
            </w:tcBorders>
            <w:vAlign w:val="center"/>
          </w:tcPr>
          <w:p w14:paraId="705C72AD"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Above Average</w:t>
            </w:r>
          </w:p>
        </w:tc>
      </w:tr>
      <w:tr w:rsidR="00C27C67" w:rsidRPr="00621036" w14:paraId="749980D6" w14:textId="77777777" w:rsidTr="00B314D5">
        <w:trPr>
          <w:jc w:val="center"/>
        </w:trPr>
        <w:tc>
          <w:tcPr>
            <w:tcW w:w="1589" w:type="dxa"/>
            <w:tcBorders>
              <w:top w:val="nil"/>
              <w:left w:val="nil"/>
              <w:bottom w:val="single" w:sz="4" w:space="0" w:color="000000"/>
              <w:right w:val="nil"/>
            </w:tcBorders>
            <w:vAlign w:val="center"/>
          </w:tcPr>
          <w:p w14:paraId="432F415A"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Novelty</w:t>
            </w:r>
          </w:p>
        </w:tc>
        <w:tc>
          <w:tcPr>
            <w:tcW w:w="1010" w:type="dxa"/>
            <w:tcBorders>
              <w:top w:val="nil"/>
              <w:left w:val="nil"/>
              <w:bottom w:val="single" w:sz="4" w:space="0" w:color="000000"/>
              <w:right w:val="nil"/>
            </w:tcBorders>
            <w:vAlign w:val="center"/>
          </w:tcPr>
          <w:p w14:paraId="06EAFF9A"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1.33</w:t>
            </w:r>
          </w:p>
        </w:tc>
        <w:tc>
          <w:tcPr>
            <w:tcW w:w="1776" w:type="dxa"/>
            <w:tcBorders>
              <w:top w:val="nil"/>
              <w:left w:val="nil"/>
              <w:bottom w:val="single" w:sz="4" w:space="0" w:color="000000"/>
              <w:right w:val="nil"/>
            </w:tcBorders>
            <w:vAlign w:val="center"/>
          </w:tcPr>
          <w:p w14:paraId="005C6BA0" w14:textId="77777777" w:rsidR="00C27C67" w:rsidRPr="00621036" w:rsidRDefault="00C27C67" w:rsidP="00B314D5">
            <w:pPr>
              <w:pBdr>
                <w:top w:val="nil"/>
                <w:left w:val="nil"/>
                <w:bottom w:val="nil"/>
                <w:right w:val="nil"/>
                <w:between w:val="nil"/>
              </w:pBdr>
              <w:spacing w:after="0" w:line="240" w:lineRule="auto"/>
              <w:rPr>
                <w:rFonts w:ascii="Times New Roman" w:eastAsia="Times New Roman" w:hAnsi="Times New Roman"/>
                <w:color w:val="000000"/>
              </w:rPr>
            </w:pPr>
            <w:r w:rsidRPr="00621036">
              <w:rPr>
                <w:rFonts w:ascii="Times New Roman" w:eastAsia="Times New Roman" w:hAnsi="Times New Roman"/>
                <w:color w:val="000000"/>
              </w:rPr>
              <w:t>Good</w:t>
            </w:r>
          </w:p>
        </w:tc>
      </w:tr>
    </w:tbl>
    <w:p w14:paraId="3FF075EC" w14:textId="77777777" w:rsidR="00C27C67" w:rsidRDefault="00C27C67" w:rsidP="00C27C67">
      <w:pPr>
        <w:pStyle w:val="JRPMBody"/>
        <w:ind w:firstLine="0"/>
        <w:rPr>
          <w:sz w:val="24"/>
          <w:szCs w:val="28"/>
          <w:lang w:val="en-AU"/>
        </w:rPr>
      </w:pPr>
    </w:p>
    <w:p w14:paraId="06E8C16B" w14:textId="77777777" w:rsidR="00C27C67" w:rsidRPr="00621036" w:rsidRDefault="00C27C67" w:rsidP="00C27C67">
      <w:pPr>
        <w:pStyle w:val="JRPMBody"/>
        <w:ind w:firstLine="0"/>
        <w:rPr>
          <w:sz w:val="24"/>
          <w:szCs w:val="28"/>
          <w:lang w:val="en-AU"/>
        </w:rPr>
      </w:pPr>
    </w:p>
    <w:p w14:paraId="2A50E1D1" w14:textId="77777777" w:rsidR="00C27C67" w:rsidRPr="00621036" w:rsidRDefault="00C27C67" w:rsidP="00C27C67">
      <w:pPr>
        <w:pStyle w:val="JRPMBody"/>
        <w:ind w:firstLine="0"/>
        <w:jc w:val="center"/>
        <w:rPr>
          <w:sz w:val="24"/>
        </w:rPr>
      </w:pPr>
      <w:r w:rsidRPr="00621036">
        <w:rPr>
          <w:noProof/>
          <w:lang w:val="en-US"/>
        </w:rPr>
        <w:drawing>
          <wp:inline distT="0" distB="0" distL="0" distR="0" wp14:anchorId="34E8D784" wp14:editId="63A0B692">
            <wp:extent cx="4145734" cy="2419350"/>
            <wp:effectExtent l="0" t="0" r="762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3CE63" w14:textId="77777777" w:rsidR="00C27C67" w:rsidRPr="00621036" w:rsidRDefault="00C27C67" w:rsidP="00C27C67">
      <w:pPr>
        <w:widowControl w:val="0"/>
        <w:pBdr>
          <w:top w:val="nil"/>
          <w:left w:val="nil"/>
          <w:bottom w:val="nil"/>
          <w:right w:val="nil"/>
          <w:between w:val="nil"/>
        </w:pBdr>
        <w:spacing w:after="0" w:line="240" w:lineRule="auto"/>
        <w:jc w:val="center"/>
        <w:rPr>
          <w:rFonts w:ascii="Times New Roman" w:eastAsia="Times New Roman" w:hAnsi="Times New Roman"/>
          <w:color w:val="000000"/>
        </w:rPr>
      </w:pPr>
      <w:r w:rsidRPr="00621036">
        <w:rPr>
          <w:rFonts w:ascii="Times New Roman" w:eastAsia="Times New Roman" w:hAnsi="Times New Roman"/>
          <w:b/>
          <w:color w:val="000000"/>
        </w:rPr>
        <w:t>Figure 5.</w:t>
      </w:r>
      <w:r w:rsidRPr="00621036">
        <w:rPr>
          <w:rFonts w:ascii="Times New Roman" w:eastAsia="Times New Roman" w:hAnsi="Times New Roman"/>
          <w:color w:val="000000"/>
        </w:rPr>
        <w:t xml:space="preserve">  Benchmark Value Chart</w:t>
      </w:r>
    </w:p>
    <w:p w14:paraId="5341A666" w14:textId="77777777" w:rsidR="00C27C67" w:rsidRPr="00621036" w:rsidRDefault="00C27C67" w:rsidP="00C27C67">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18996967" w14:textId="77777777" w:rsidR="00F7273D" w:rsidRDefault="00C27C67" w:rsidP="00C27C67">
      <w:pPr>
        <w:spacing w:after="0" w:line="240" w:lineRule="auto"/>
        <w:ind w:firstLine="720"/>
        <w:jc w:val="both"/>
        <w:rPr>
          <w:rFonts w:ascii="Times New Roman" w:eastAsia="Times New Roman" w:hAnsi="Times New Roman" w:cs="Times New Roman"/>
        </w:rPr>
      </w:pPr>
      <w:r w:rsidRPr="00621036">
        <w:rPr>
          <w:rFonts w:ascii="Times New Roman" w:eastAsia="Times New Roman" w:hAnsi="Times New Roman"/>
          <w:color w:val="000000"/>
          <w:sz w:val="24"/>
          <w:szCs w:val="24"/>
        </w:rPr>
        <w:t>Table 4 shows that the Attractiveness, Efficiency, Dependability, and Novelty scales have good ratings when compared to benchmarks. It is also shown that these scales have a peak in the green area in the benchmark diagram Figure 5. The Perspicuity and Novelty scales have values ​​above the average when compared to the benchmark. In the benchmark diagram, the two scales are in the light green area. Based on all these results, it can be concluded that the user experience of the BOTANI application is good when compared to benchmarks.</w:t>
      </w:r>
    </w:p>
    <w:p w14:paraId="506D5FCC" w14:textId="77777777" w:rsidR="00C27C67" w:rsidRDefault="00C27C67" w:rsidP="00C27C67">
      <w:pPr>
        <w:spacing w:after="0" w:line="240" w:lineRule="auto"/>
        <w:rPr>
          <w:rFonts w:ascii="Times New Roman" w:eastAsia="Times New Roman" w:hAnsi="Times New Roman"/>
          <w:b/>
          <w:sz w:val="24"/>
          <w:szCs w:val="24"/>
        </w:rPr>
      </w:pPr>
    </w:p>
    <w:p w14:paraId="0F00E49D" w14:textId="77777777" w:rsidR="00C27C67" w:rsidRPr="00621036" w:rsidRDefault="00C27C67" w:rsidP="00C27C67">
      <w:pPr>
        <w:spacing w:after="0" w:line="240" w:lineRule="auto"/>
        <w:rPr>
          <w:rFonts w:ascii="Times New Roman" w:eastAsia="Times New Roman" w:hAnsi="Times New Roman"/>
          <w:sz w:val="24"/>
          <w:szCs w:val="24"/>
        </w:rPr>
      </w:pPr>
      <w:r w:rsidRPr="00621036">
        <w:rPr>
          <w:rFonts w:ascii="Times New Roman" w:eastAsia="Times New Roman" w:hAnsi="Times New Roman"/>
          <w:b/>
          <w:sz w:val="24"/>
          <w:szCs w:val="24"/>
        </w:rPr>
        <w:t xml:space="preserve">CONCLUSION </w:t>
      </w:r>
    </w:p>
    <w:p w14:paraId="304F03CC" w14:textId="77777777" w:rsidR="00F7273D" w:rsidRDefault="00C27C67" w:rsidP="00C27C67">
      <w:pPr>
        <w:spacing w:after="0" w:line="240" w:lineRule="auto"/>
        <w:ind w:firstLine="720"/>
        <w:jc w:val="both"/>
        <w:rPr>
          <w:rFonts w:ascii="Times New Roman" w:eastAsia="Times New Roman" w:hAnsi="Times New Roman" w:cs="Times New Roman"/>
          <w:sz w:val="24"/>
          <w:szCs w:val="24"/>
        </w:rPr>
      </w:pPr>
      <w:r w:rsidRPr="00621036">
        <w:rPr>
          <w:rFonts w:ascii="Times New Roman" w:eastAsia="Times New Roman" w:hAnsi="Times New Roman"/>
          <w:sz w:val="24"/>
          <w:szCs w:val="24"/>
        </w:rPr>
        <w:t>Based on the results of the UEQ calculations that have been carried out, the 26-item questions posed obtained an average value of more than 1. This shows a good score for all statements. The results of the average calculation where after grouping the questions on the 6 UEQ scales show that all scales are in the green area. This shows that all scales are of good value. When viewed based on the UEQ characteristics, Attractiveness has the highest value and is followed by Pragmatic and Hedonic qualities. All of these characteristic values ​​are more than 1 and are in the green area, indicating that this is of good value. Based on Benchmark calculations, it was found that the Attractiveness, Efficiency, Dependability, and Novelty scales had good ratings and the Perspicuity and Novelty scales had scores above average. Based on all the UEQ evaluation results above, it can be concluded that the user experience of the BOTANI application is good.</w:t>
      </w:r>
    </w:p>
    <w:p w14:paraId="62517BC1" w14:textId="77777777" w:rsidR="00F7273D" w:rsidRDefault="00F7273D">
      <w:pPr>
        <w:spacing w:after="0" w:line="240" w:lineRule="auto"/>
        <w:rPr>
          <w:rFonts w:ascii="Times New Roman" w:eastAsia="Times New Roman" w:hAnsi="Times New Roman" w:cs="Times New Roman"/>
          <w:b/>
          <w:sz w:val="24"/>
          <w:szCs w:val="24"/>
        </w:rPr>
      </w:pPr>
    </w:p>
    <w:p w14:paraId="6B05825D" w14:textId="1B033848" w:rsidR="00C27C67" w:rsidRDefault="00C27C67">
      <w:pPr>
        <w:spacing w:after="0" w:line="240" w:lineRule="auto"/>
        <w:rPr>
          <w:rFonts w:ascii="Times New Roman" w:eastAsia="Times New Roman" w:hAnsi="Times New Roman" w:cs="Times New Roman"/>
          <w:b/>
          <w:sz w:val="24"/>
          <w:szCs w:val="24"/>
        </w:rPr>
      </w:pPr>
    </w:p>
    <w:p w14:paraId="6592E8D0" w14:textId="4FFA586A" w:rsidR="00B922EA" w:rsidRDefault="00B922EA">
      <w:pPr>
        <w:spacing w:after="0" w:line="240" w:lineRule="auto"/>
        <w:rPr>
          <w:rFonts w:ascii="Times New Roman" w:eastAsia="Times New Roman" w:hAnsi="Times New Roman" w:cs="Times New Roman"/>
          <w:b/>
          <w:sz w:val="24"/>
          <w:szCs w:val="24"/>
        </w:rPr>
      </w:pPr>
    </w:p>
    <w:p w14:paraId="521EC714" w14:textId="77777777" w:rsidR="00B922EA" w:rsidRDefault="00B922EA">
      <w:pPr>
        <w:spacing w:after="0" w:line="240" w:lineRule="auto"/>
        <w:rPr>
          <w:rFonts w:ascii="Times New Roman" w:eastAsia="Times New Roman" w:hAnsi="Times New Roman" w:cs="Times New Roman"/>
          <w:b/>
          <w:sz w:val="24"/>
          <w:szCs w:val="24"/>
        </w:rPr>
      </w:pPr>
    </w:p>
    <w:p w14:paraId="4D670F2A" w14:textId="77777777" w:rsidR="00F7273D" w:rsidRPr="00C27C67" w:rsidRDefault="00C27C6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REFERENCES</w:t>
      </w:r>
    </w:p>
    <w:p w14:paraId="54221888"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bookmarkStart w:id="1" w:name="_Hlk120125154"/>
      <w:bookmarkStart w:id="2" w:name="_GoBack"/>
      <w:bookmarkEnd w:id="2"/>
      <w:r w:rsidRPr="00621036">
        <w:rPr>
          <w:rFonts w:ascii="Times New Roman" w:hAnsi="Times New Roman" w:cs="Times New Roman"/>
          <w:lang w:val="en-AU"/>
        </w:rPr>
        <w:t>[1]</w:t>
      </w:r>
      <w:r w:rsidRPr="00621036">
        <w:rPr>
          <w:rFonts w:ascii="Times New Roman" w:hAnsi="Times New Roman" w:cs="Times New Roman"/>
          <w:lang w:val="en-AU"/>
        </w:rPr>
        <w:tab/>
      </w:r>
      <w:proofErr w:type="spellStart"/>
      <w:r w:rsidRPr="00621036">
        <w:rPr>
          <w:rFonts w:ascii="Times New Roman" w:hAnsi="Times New Roman" w:cs="Times New Roman"/>
          <w:lang w:val="en-AU"/>
        </w:rPr>
        <w:t>Sulichantini</w:t>
      </w:r>
      <w:proofErr w:type="spellEnd"/>
      <w:r w:rsidRPr="00621036">
        <w:rPr>
          <w:rFonts w:ascii="Times New Roman" w:hAnsi="Times New Roman" w:cs="Times New Roman"/>
          <w:lang w:val="en-AU"/>
        </w:rPr>
        <w:t xml:space="preserve">, E. D. (2021). </w:t>
      </w:r>
      <w:proofErr w:type="spellStart"/>
      <w:r w:rsidRPr="00621036">
        <w:rPr>
          <w:rFonts w:ascii="Times New Roman" w:hAnsi="Times New Roman" w:cs="Times New Roman"/>
          <w:lang w:val="en-AU"/>
        </w:rPr>
        <w:t>Peran</w:t>
      </w:r>
      <w:proofErr w:type="spellEnd"/>
      <w:r w:rsidRPr="00621036">
        <w:rPr>
          <w:rFonts w:ascii="Times New Roman" w:hAnsi="Times New Roman" w:cs="Times New Roman"/>
          <w:lang w:val="en-AU"/>
        </w:rPr>
        <w:t xml:space="preserve"> </w:t>
      </w:r>
      <w:proofErr w:type="spellStart"/>
      <w:r w:rsidRPr="00621036">
        <w:rPr>
          <w:rFonts w:ascii="Times New Roman" w:hAnsi="Times New Roman" w:cs="Times New Roman"/>
          <w:lang w:val="en-AU"/>
        </w:rPr>
        <w:t>Penting</w:t>
      </w:r>
      <w:proofErr w:type="spellEnd"/>
      <w:r w:rsidRPr="00621036">
        <w:rPr>
          <w:rFonts w:ascii="Times New Roman" w:hAnsi="Times New Roman" w:cs="Times New Roman"/>
          <w:lang w:val="en-AU"/>
        </w:rPr>
        <w:t xml:space="preserve"> </w:t>
      </w:r>
      <w:proofErr w:type="spellStart"/>
      <w:r w:rsidRPr="00621036">
        <w:rPr>
          <w:rFonts w:ascii="Times New Roman" w:hAnsi="Times New Roman" w:cs="Times New Roman"/>
          <w:lang w:val="en-AU"/>
        </w:rPr>
        <w:t>Pertanian</w:t>
      </w:r>
      <w:proofErr w:type="spellEnd"/>
      <w:r w:rsidRPr="00621036">
        <w:rPr>
          <w:rFonts w:ascii="Times New Roman" w:hAnsi="Times New Roman" w:cs="Times New Roman"/>
          <w:lang w:val="en-AU"/>
        </w:rPr>
        <w:t xml:space="preserve"> </w:t>
      </w:r>
      <w:proofErr w:type="spellStart"/>
      <w:r w:rsidRPr="00621036">
        <w:rPr>
          <w:rFonts w:ascii="Times New Roman" w:hAnsi="Times New Roman" w:cs="Times New Roman"/>
          <w:lang w:val="en-AU"/>
        </w:rPr>
        <w:t>Keluarga</w:t>
      </w:r>
      <w:proofErr w:type="spellEnd"/>
      <w:r w:rsidRPr="00621036">
        <w:rPr>
          <w:rFonts w:ascii="Times New Roman" w:hAnsi="Times New Roman" w:cs="Times New Roman"/>
          <w:lang w:val="en-AU"/>
        </w:rPr>
        <w:t xml:space="preserve"> </w:t>
      </w:r>
      <w:r>
        <w:rPr>
          <w:rFonts w:ascii="Times New Roman" w:hAnsi="Times New Roman" w:cs="Times New Roman"/>
          <w:lang w:val="en-AU"/>
        </w:rPr>
        <w:t>d</w:t>
      </w:r>
      <w:r w:rsidRPr="00621036">
        <w:rPr>
          <w:rFonts w:ascii="Times New Roman" w:hAnsi="Times New Roman" w:cs="Times New Roman"/>
          <w:lang w:val="en-AU"/>
        </w:rPr>
        <w:t xml:space="preserve">an </w:t>
      </w:r>
      <w:proofErr w:type="spellStart"/>
      <w:r w:rsidRPr="00621036">
        <w:rPr>
          <w:rFonts w:ascii="Times New Roman" w:hAnsi="Times New Roman" w:cs="Times New Roman"/>
          <w:lang w:val="en-AU"/>
        </w:rPr>
        <w:t>Penurunan</w:t>
      </w:r>
      <w:proofErr w:type="spellEnd"/>
      <w:r w:rsidRPr="00621036">
        <w:rPr>
          <w:rFonts w:ascii="Times New Roman" w:hAnsi="Times New Roman" w:cs="Times New Roman"/>
          <w:lang w:val="en-AU"/>
        </w:rPr>
        <w:t xml:space="preserve"> </w:t>
      </w:r>
      <w:proofErr w:type="spellStart"/>
      <w:r w:rsidRPr="00621036">
        <w:rPr>
          <w:rFonts w:ascii="Times New Roman" w:hAnsi="Times New Roman" w:cs="Times New Roman"/>
          <w:lang w:val="en-AU"/>
        </w:rPr>
        <w:t>Minat</w:t>
      </w:r>
      <w:proofErr w:type="spellEnd"/>
      <w:r w:rsidRPr="00621036">
        <w:rPr>
          <w:rFonts w:ascii="Times New Roman" w:hAnsi="Times New Roman" w:cs="Times New Roman"/>
          <w:lang w:val="en-AU"/>
        </w:rPr>
        <w:t xml:space="preserve"> </w:t>
      </w:r>
      <w:proofErr w:type="spellStart"/>
      <w:r w:rsidRPr="00621036">
        <w:rPr>
          <w:rFonts w:ascii="Times New Roman" w:hAnsi="Times New Roman" w:cs="Times New Roman"/>
          <w:lang w:val="en-AU"/>
        </w:rPr>
        <w:t>Usia</w:t>
      </w:r>
      <w:proofErr w:type="spellEnd"/>
      <w:r w:rsidRPr="00621036">
        <w:rPr>
          <w:rFonts w:ascii="Times New Roman" w:hAnsi="Times New Roman" w:cs="Times New Roman"/>
          <w:lang w:val="en-AU"/>
        </w:rPr>
        <w:t xml:space="preserve"> Muda </w:t>
      </w:r>
      <w:proofErr w:type="spellStart"/>
      <w:r w:rsidRPr="00621036">
        <w:rPr>
          <w:rFonts w:ascii="Times New Roman" w:hAnsi="Times New Roman" w:cs="Times New Roman"/>
          <w:lang w:val="en-AU"/>
        </w:rPr>
        <w:t>Sebagai</w:t>
      </w:r>
      <w:proofErr w:type="spellEnd"/>
      <w:r w:rsidRPr="00621036">
        <w:rPr>
          <w:rFonts w:ascii="Times New Roman" w:hAnsi="Times New Roman" w:cs="Times New Roman"/>
          <w:lang w:val="en-AU"/>
        </w:rPr>
        <w:t xml:space="preserve"> </w:t>
      </w:r>
      <w:proofErr w:type="spellStart"/>
      <w:r w:rsidRPr="00621036">
        <w:rPr>
          <w:rFonts w:ascii="Times New Roman" w:hAnsi="Times New Roman" w:cs="Times New Roman"/>
          <w:lang w:val="en-AU"/>
        </w:rPr>
        <w:t>Petani</w:t>
      </w:r>
      <w:proofErr w:type="spellEnd"/>
      <w:r w:rsidRPr="00621036">
        <w:rPr>
          <w:rFonts w:ascii="Times New Roman" w:hAnsi="Times New Roman" w:cs="Times New Roman"/>
          <w:lang w:val="en-AU"/>
        </w:rPr>
        <w:t xml:space="preserve">. Pembangunan </w:t>
      </w:r>
      <w:proofErr w:type="spellStart"/>
      <w:r w:rsidRPr="00621036">
        <w:rPr>
          <w:rFonts w:ascii="Times New Roman" w:hAnsi="Times New Roman" w:cs="Times New Roman"/>
          <w:lang w:val="en-AU"/>
        </w:rPr>
        <w:t>Pertanian</w:t>
      </w:r>
      <w:proofErr w:type="spellEnd"/>
      <w:r w:rsidRPr="00621036">
        <w:rPr>
          <w:rFonts w:ascii="Times New Roman" w:hAnsi="Times New Roman" w:cs="Times New Roman"/>
          <w:lang w:val="en-AU"/>
        </w:rPr>
        <w:t>, 29.</w:t>
      </w:r>
    </w:p>
    <w:p w14:paraId="3B13F6D8"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lang w:val="en-AU"/>
        </w:rPr>
        <w:t>[2]</w:t>
      </w:r>
      <w:r w:rsidRPr="00621036">
        <w:rPr>
          <w:rFonts w:ascii="Times New Roman" w:hAnsi="Times New Roman" w:cs="Times New Roman"/>
          <w:lang w:val="en-AU"/>
        </w:rPr>
        <w:tab/>
        <w:t>FDIs, I. S. O. (2009). 9241-210 (2009). Ergonomics of human system interaction-Part 210: Human-centered design for interactive systems. </w:t>
      </w:r>
      <w:r w:rsidRPr="00621036">
        <w:rPr>
          <w:rFonts w:ascii="Times New Roman" w:hAnsi="Times New Roman" w:cs="Times New Roman"/>
          <w:i/>
          <w:iCs/>
          <w:lang w:val="en-AU"/>
        </w:rPr>
        <w:t>International Organization for Standardization (ISO). Switzerland</w:t>
      </w:r>
      <w:r w:rsidRPr="00621036">
        <w:rPr>
          <w:rFonts w:ascii="Times New Roman" w:hAnsi="Times New Roman" w:cs="Times New Roman"/>
          <w:lang w:val="en-AU"/>
        </w:rPr>
        <w:t>.</w:t>
      </w:r>
    </w:p>
    <w:p w14:paraId="07F1835B"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rPr>
        <w:t>[1]</w:t>
      </w:r>
      <w:r w:rsidRPr="00621036">
        <w:rPr>
          <w:rFonts w:ascii="Times New Roman" w:hAnsi="Times New Roman" w:cs="Times New Roman"/>
        </w:rPr>
        <w:tab/>
        <w:t xml:space="preserve">W. Kusuma, R. I. </w:t>
      </w:r>
      <w:proofErr w:type="spellStart"/>
      <w:r w:rsidRPr="00621036">
        <w:rPr>
          <w:rFonts w:ascii="Times New Roman" w:hAnsi="Times New Roman" w:cs="Times New Roman"/>
        </w:rPr>
        <w:t>Rokhmawati</w:t>
      </w:r>
      <w:proofErr w:type="spellEnd"/>
      <w:r w:rsidRPr="00621036">
        <w:rPr>
          <w:rFonts w:ascii="Times New Roman" w:hAnsi="Times New Roman" w:cs="Times New Roman"/>
        </w:rPr>
        <w:t>, and M. T. Ananta, “</w:t>
      </w:r>
      <w:proofErr w:type="spellStart"/>
      <w:r w:rsidRPr="00621036">
        <w:rPr>
          <w:rFonts w:ascii="Times New Roman" w:hAnsi="Times New Roman" w:cs="Times New Roman"/>
        </w:rPr>
        <w:t>Evaluasi</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Pengalaman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Pengguna</w:t>
      </w:r>
      <w:proofErr w:type="spellEnd"/>
      <w:r w:rsidRPr="00621036">
        <w:rPr>
          <w:rFonts w:ascii="Times New Roman" w:hAnsi="Times New Roman" w:cs="Times New Roman"/>
        </w:rPr>
        <w:t xml:space="preserve"> pada </w:t>
      </w:r>
      <w:proofErr w:type="spellStart"/>
      <w:r w:rsidRPr="00621036">
        <w:rPr>
          <w:rFonts w:ascii="Times New Roman" w:hAnsi="Times New Roman" w:cs="Times New Roman"/>
        </w:rPr>
        <w:t>Aplikasi</w:t>
      </w:r>
      <w:proofErr w:type="spellEnd"/>
      <w:r w:rsidRPr="00621036">
        <w:rPr>
          <w:rFonts w:ascii="Times New Roman" w:hAnsi="Times New Roman" w:cs="Times New Roman"/>
        </w:rPr>
        <w:t xml:space="preserve"> Mobile Learning </w:t>
      </w:r>
      <w:proofErr w:type="spellStart"/>
      <w:r w:rsidRPr="00621036">
        <w:rPr>
          <w:rFonts w:ascii="Times New Roman" w:hAnsi="Times New Roman" w:cs="Times New Roman"/>
        </w:rPr>
        <w:t>dengan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menggunakan</w:t>
      </w:r>
      <w:proofErr w:type="spellEnd"/>
      <w:r w:rsidRPr="00621036">
        <w:rPr>
          <w:rFonts w:ascii="Times New Roman" w:hAnsi="Times New Roman" w:cs="Times New Roman"/>
        </w:rPr>
        <w:t xml:space="preserve"> UX Honeycomb,” </w:t>
      </w:r>
      <w:r w:rsidRPr="00621036">
        <w:rPr>
          <w:rFonts w:ascii="Times New Roman" w:hAnsi="Times New Roman" w:cs="Times New Roman"/>
          <w:i/>
          <w:iCs/>
        </w:rPr>
        <w:t xml:space="preserve">J. </w:t>
      </w:r>
      <w:proofErr w:type="spellStart"/>
      <w:r w:rsidRPr="00621036">
        <w:rPr>
          <w:rFonts w:ascii="Times New Roman" w:hAnsi="Times New Roman" w:cs="Times New Roman"/>
          <w:i/>
          <w:iCs/>
        </w:rPr>
        <w:t>Pengemb</w:t>
      </w:r>
      <w:proofErr w:type="spellEnd"/>
      <w:r w:rsidRPr="00621036">
        <w:rPr>
          <w:rFonts w:ascii="Times New Roman" w:hAnsi="Times New Roman" w:cs="Times New Roman"/>
          <w:i/>
          <w:iCs/>
        </w:rPr>
        <w:t xml:space="preserve">. </w:t>
      </w:r>
      <w:proofErr w:type="spellStart"/>
      <w:r w:rsidRPr="00621036">
        <w:rPr>
          <w:rFonts w:ascii="Times New Roman" w:hAnsi="Times New Roman" w:cs="Times New Roman"/>
          <w:i/>
          <w:iCs/>
        </w:rPr>
        <w:t>Teknol</w:t>
      </w:r>
      <w:proofErr w:type="spellEnd"/>
      <w:r w:rsidRPr="00621036">
        <w:rPr>
          <w:rFonts w:ascii="Times New Roman" w:hAnsi="Times New Roman" w:cs="Times New Roman"/>
          <w:i/>
          <w:iCs/>
        </w:rPr>
        <w:t xml:space="preserve">. Inf. dan </w:t>
      </w:r>
      <w:proofErr w:type="spellStart"/>
      <w:r w:rsidRPr="00621036">
        <w:rPr>
          <w:rFonts w:ascii="Times New Roman" w:hAnsi="Times New Roman" w:cs="Times New Roman"/>
          <w:i/>
          <w:iCs/>
        </w:rPr>
        <w:t>Ilmu</w:t>
      </w:r>
      <w:proofErr w:type="spellEnd"/>
      <w:r w:rsidRPr="00621036">
        <w:rPr>
          <w:rFonts w:ascii="Times New Roman" w:hAnsi="Times New Roman" w:cs="Times New Roman"/>
          <w:i/>
          <w:iCs/>
        </w:rPr>
        <w:t xml:space="preserve"> </w:t>
      </w:r>
      <w:proofErr w:type="spellStart"/>
      <w:r w:rsidRPr="00621036">
        <w:rPr>
          <w:rFonts w:ascii="Times New Roman" w:hAnsi="Times New Roman" w:cs="Times New Roman"/>
          <w:i/>
          <w:iCs/>
        </w:rPr>
        <w:t>Komput</w:t>
      </w:r>
      <w:proofErr w:type="spellEnd"/>
      <w:r w:rsidRPr="00621036">
        <w:rPr>
          <w:rFonts w:ascii="Times New Roman" w:hAnsi="Times New Roman" w:cs="Times New Roman"/>
          <w:i/>
          <w:iCs/>
        </w:rPr>
        <w:t>.</w:t>
      </w:r>
      <w:r w:rsidRPr="00621036">
        <w:rPr>
          <w:rFonts w:ascii="Times New Roman" w:hAnsi="Times New Roman" w:cs="Times New Roman"/>
        </w:rPr>
        <w:t>, vol. 3, no. 6, pp. 5756–5764, 2019.</w:t>
      </w:r>
    </w:p>
    <w:p w14:paraId="5748E717"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lang w:val="en-AU"/>
        </w:rPr>
        <w:t>[4]</w:t>
      </w:r>
      <w:r w:rsidRPr="00621036">
        <w:rPr>
          <w:rFonts w:ascii="Times New Roman" w:hAnsi="Times New Roman" w:cs="Times New Roman"/>
          <w:lang w:val="en-AU"/>
        </w:rPr>
        <w:tab/>
      </w:r>
      <w:r w:rsidRPr="00621036">
        <w:rPr>
          <w:rFonts w:ascii="Times New Roman" w:hAnsi="Times New Roman" w:cs="Times New Roman"/>
        </w:rPr>
        <w:t xml:space="preserve">J. </w:t>
      </w:r>
      <w:proofErr w:type="spellStart"/>
      <w:r w:rsidRPr="00621036">
        <w:rPr>
          <w:rFonts w:ascii="Times New Roman" w:hAnsi="Times New Roman" w:cs="Times New Roman"/>
        </w:rPr>
        <w:t>Kadastik</w:t>
      </w:r>
      <w:proofErr w:type="spellEnd"/>
      <w:r w:rsidRPr="00621036">
        <w:rPr>
          <w:rFonts w:ascii="Times New Roman" w:hAnsi="Times New Roman" w:cs="Times New Roman"/>
        </w:rPr>
        <w:t xml:space="preserve">, T. </w:t>
      </w:r>
      <w:proofErr w:type="spellStart"/>
      <w:r w:rsidRPr="00621036">
        <w:rPr>
          <w:rFonts w:ascii="Times New Roman" w:hAnsi="Times New Roman" w:cs="Times New Roman"/>
        </w:rPr>
        <w:t>Artla</w:t>
      </w:r>
      <w:proofErr w:type="spellEnd"/>
      <w:r w:rsidRPr="00621036">
        <w:rPr>
          <w:rFonts w:ascii="Times New Roman" w:hAnsi="Times New Roman" w:cs="Times New Roman"/>
        </w:rPr>
        <w:t xml:space="preserve">, and M. </w:t>
      </w:r>
      <w:proofErr w:type="spellStart"/>
      <w:r w:rsidRPr="00621036">
        <w:rPr>
          <w:rFonts w:ascii="Times New Roman" w:hAnsi="Times New Roman" w:cs="Times New Roman"/>
        </w:rPr>
        <w:t>Schrepp</w:t>
      </w:r>
      <w:proofErr w:type="spellEnd"/>
      <w:r w:rsidRPr="00621036">
        <w:rPr>
          <w:rFonts w:ascii="Times New Roman" w:hAnsi="Times New Roman" w:cs="Times New Roman"/>
        </w:rPr>
        <w:t xml:space="preserve">, “Your Experience is Important! The User Experience Questionnaire (UEQ) - Estonian Version,” </w:t>
      </w:r>
      <w:r w:rsidRPr="00621036">
        <w:rPr>
          <w:rFonts w:ascii="Times New Roman" w:hAnsi="Times New Roman" w:cs="Times New Roman"/>
          <w:i/>
          <w:iCs/>
        </w:rPr>
        <w:t>Rural Environ. Educ. Personal.  Proc. 11th Int. Sci. Conf.</w:t>
      </w:r>
      <w:r w:rsidRPr="00621036">
        <w:rPr>
          <w:rFonts w:ascii="Times New Roman" w:hAnsi="Times New Roman" w:cs="Times New Roman"/>
        </w:rPr>
        <w:t xml:space="preserve">, vol. 11, no. May, pp. 281–287, 2018, </w:t>
      </w:r>
      <w:proofErr w:type="spellStart"/>
      <w:r w:rsidRPr="00621036">
        <w:rPr>
          <w:rFonts w:ascii="Times New Roman" w:hAnsi="Times New Roman" w:cs="Times New Roman"/>
        </w:rPr>
        <w:t>doi</w:t>
      </w:r>
      <w:proofErr w:type="spellEnd"/>
      <w:r w:rsidRPr="00621036">
        <w:rPr>
          <w:rFonts w:ascii="Times New Roman" w:hAnsi="Times New Roman" w:cs="Times New Roman"/>
        </w:rPr>
        <w:t>: 10.22616/reep.2018.034.</w:t>
      </w:r>
    </w:p>
    <w:p w14:paraId="22D63D91"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lang w:val="en-AU"/>
        </w:rPr>
        <w:t>[5]</w:t>
      </w:r>
      <w:r w:rsidRPr="00621036">
        <w:rPr>
          <w:rFonts w:ascii="Times New Roman" w:hAnsi="Times New Roman" w:cs="Times New Roman"/>
          <w:lang w:val="en-AU"/>
        </w:rPr>
        <w:tab/>
      </w:r>
      <w:r w:rsidRPr="00621036">
        <w:rPr>
          <w:rFonts w:ascii="Times New Roman" w:hAnsi="Times New Roman" w:cs="Times New Roman"/>
        </w:rPr>
        <w:t xml:space="preserve">N. K. </w:t>
      </w:r>
      <w:proofErr w:type="spellStart"/>
      <w:r w:rsidRPr="00621036">
        <w:rPr>
          <w:rFonts w:ascii="Times New Roman" w:hAnsi="Times New Roman" w:cs="Times New Roman"/>
        </w:rPr>
        <w:t>Suastini</w:t>
      </w:r>
      <w:proofErr w:type="spellEnd"/>
      <w:r w:rsidRPr="00621036">
        <w:rPr>
          <w:rFonts w:ascii="Times New Roman" w:hAnsi="Times New Roman" w:cs="Times New Roman"/>
        </w:rPr>
        <w:t xml:space="preserve">, G. </w:t>
      </w:r>
      <w:proofErr w:type="spellStart"/>
      <w:r w:rsidRPr="00621036">
        <w:rPr>
          <w:rFonts w:ascii="Times New Roman" w:hAnsi="Times New Roman" w:cs="Times New Roman"/>
        </w:rPr>
        <w:t>Lanang</w:t>
      </w:r>
      <w:proofErr w:type="spellEnd"/>
      <w:r w:rsidRPr="00621036">
        <w:rPr>
          <w:rFonts w:ascii="Times New Roman" w:hAnsi="Times New Roman" w:cs="Times New Roman"/>
        </w:rPr>
        <w:t xml:space="preserve">, A. </w:t>
      </w:r>
      <w:proofErr w:type="spellStart"/>
      <w:r w:rsidRPr="00621036">
        <w:rPr>
          <w:rFonts w:ascii="Times New Roman" w:hAnsi="Times New Roman" w:cs="Times New Roman"/>
        </w:rPr>
        <w:t>Raditya</w:t>
      </w:r>
      <w:proofErr w:type="spellEnd"/>
      <w:r w:rsidRPr="00621036">
        <w:rPr>
          <w:rFonts w:ascii="Times New Roman" w:hAnsi="Times New Roman" w:cs="Times New Roman"/>
        </w:rPr>
        <w:t xml:space="preserve"> Putra, and I. P. </w:t>
      </w:r>
      <w:proofErr w:type="spellStart"/>
      <w:r w:rsidRPr="00621036">
        <w:rPr>
          <w:rFonts w:ascii="Times New Roman" w:hAnsi="Times New Roman" w:cs="Times New Roman"/>
        </w:rPr>
        <w:t>Satwika</w:t>
      </w:r>
      <w:proofErr w:type="spellEnd"/>
      <w:r w:rsidRPr="00621036">
        <w:rPr>
          <w:rFonts w:ascii="Times New Roman" w:hAnsi="Times New Roman" w:cs="Times New Roman"/>
        </w:rPr>
        <w:t>, “</w:t>
      </w:r>
      <w:proofErr w:type="spellStart"/>
      <w:r w:rsidRPr="00621036">
        <w:rPr>
          <w:rFonts w:ascii="Times New Roman" w:hAnsi="Times New Roman" w:cs="Times New Roman"/>
        </w:rPr>
        <w:t>Analisis</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Pengalaman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Pengguna</w:t>
      </w:r>
      <w:proofErr w:type="spellEnd"/>
      <w:r w:rsidRPr="00621036">
        <w:rPr>
          <w:rFonts w:ascii="Times New Roman" w:hAnsi="Times New Roman" w:cs="Times New Roman"/>
        </w:rPr>
        <w:t xml:space="preserve"> Pada Website Distro Management System (</w:t>
      </w:r>
      <w:proofErr w:type="spellStart"/>
      <w:r w:rsidRPr="00621036">
        <w:rPr>
          <w:rFonts w:ascii="Times New Roman" w:hAnsi="Times New Roman" w:cs="Times New Roman"/>
        </w:rPr>
        <w:t>Dimans</w:t>
      </w:r>
      <w:proofErr w:type="spellEnd"/>
      <w:r w:rsidRPr="00621036">
        <w:rPr>
          <w:rFonts w:ascii="Times New Roman" w:hAnsi="Times New Roman" w:cs="Times New Roman"/>
        </w:rPr>
        <w:t xml:space="preserve">),” </w:t>
      </w:r>
      <w:proofErr w:type="spellStart"/>
      <w:proofErr w:type="gramStart"/>
      <w:r w:rsidRPr="00621036">
        <w:rPr>
          <w:rFonts w:ascii="Times New Roman" w:hAnsi="Times New Roman" w:cs="Times New Roman"/>
          <w:i/>
          <w:iCs/>
        </w:rPr>
        <w:t>Jutisi</w:t>
      </w:r>
      <w:proofErr w:type="spellEnd"/>
      <w:r w:rsidRPr="00621036">
        <w:rPr>
          <w:rFonts w:ascii="Times New Roman" w:hAnsi="Times New Roman" w:cs="Times New Roman"/>
          <w:i/>
          <w:iCs/>
        </w:rPr>
        <w:t>  J.</w:t>
      </w:r>
      <w:proofErr w:type="gramEnd"/>
      <w:r w:rsidRPr="00621036">
        <w:rPr>
          <w:rFonts w:ascii="Times New Roman" w:hAnsi="Times New Roman" w:cs="Times New Roman"/>
          <w:i/>
          <w:iCs/>
        </w:rPr>
        <w:t xml:space="preserve"> </w:t>
      </w:r>
      <w:proofErr w:type="spellStart"/>
      <w:r w:rsidRPr="00621036">
        <w:rPr>
          <w:rFonts w:ascii="Times New Roman" w:hAnsi="Times New Roman" w:cs="Times New Roman"/>
          <w:i/>
          <w:iCs/>
        </w:rPr>
        <w:t>Ilm</w:t>
      </w:r>
      <w:proofErr w:type="spellEnd"/>
      <w:r w:rsidRPr="00621036">
        <w:rPr>
          <w:rFonts w:ascii="Times New Roman" w:hAnsi="Times New Roman" w:cs="Times New Roman"/>
          <w:i/>
          <w:iCs/>
        </w:rPr>
        <w:t>. Tek. Inform. dan Sist. Inf.</w:t>
      </w:r>
      <w:r w:rsidRPr="00621036">
        <w:rPr>
          <w:rFonts w:ascii="Times New Roman" w:hAnsi="Times New Roman" w:cs="Times New Roman"/>
        </w:rPr>
        <w:t>, vol. 7, no. 3, pp. 135–144, 2018, [Online]. Available: http://ojs.stmik-banjarbaru.ac.id/index.php/jutisi/article/view/300</w:t>
      </w:r>
    </w:p>
    <w:p w14:paraId="10049FD9"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lang w:val="en-AU"/>
        </w:rPr>
        <w:t>[6]</w:t>
      </w:r>
      <w:r w:rsidRPr="00621036">
        <w:rPr>
          <w:rFonts w:ascii="Times New Roman" w:hAnsi="Times New Roman" w:cs="Times New Roman"/>
          <w:lang w:val="en-AU"/>
        </w:rPr>
        <w:tab/>
      </w:r>
      <w:r w:rsidRPr="00621036">
        <w:rPr>
          <w:rFonts w:ascii="Times New Roman" w:hAnsi="Times New Roman" w:cs="Times New Roman"/>
        </w:rPr>
        <w:t xml:space="preserve">M. A. Maricar, D. </w:t>
      </w:r>
      <w:proofErr w:type="spellStart"/>
      <w:r w:rsidRPr="00621036">
        <w:rPr>
          <w:rFonts w:ascii="Times New Roman" w:hAnsi="Times New Roman" w:cs="Times New Roman"/>
        </w:rPr>
        <w:t>Pramana</w:t>
      </w:r>
      <w:proofErr w:type="spellEnd"/>
      <w:r w:rsidRPr="00621036">
        <w:rPr>
          <w:rFonts w:ascii="Times New Roman" w:hAnsi="Times New Roman" w:cs="Times New Roman"/>
        </w:rPr>
        <w:t>, and D. R. Putri, “</w:t>
      </w:r>
      <w:proofErr w:type="spellStart"/>
      <w:r w:rsidRPr="00621036">
        <w:rPr>
          <w:rFonts w:ascii="Times New Roman" w:hAnsi="Times New Roman" w:cs="Times New Roman"/>
        </w:rPr>
        <w:t>Evaluasi</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Penggunaan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SLiMS</w:t>
      </w:r>
      <w:proofErr w:type="spellEnd"/>
      <w:r w:rsidRPr="00621036">
        <w:rPr>
          <w:rFonts w:ascii="Times New Roman" w:hAnsi="Times New Roman" w:cs="Times New Roman"/>
        </w:rPr>
        <w:t xml:space="preserve"> pada E-Library </w:t>
      </w:r>
      <w:proofErr w:type="spellStart"/>
      <w:r w:rsidRPr="00621036">
        <w:rPr>
          <w:rFonts w:ascii="Times New Roman" w:hAnsi="Times New Roman" w:cs="Times New Roman"/>
        </w:rPr>
        <w:t>dengan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Menggunakan</w:t>
      </w:r>
      <w:proofErr w:type="spellEnd"/>
      <w:r w:rsidRPr="00621036">
        <w:rPr>
          <w:rFonts w:ascii="Times New Roman" w:hAnsi="Times New Roman" w:cs="Times New Roman"/>
        </w:rPr>
        <w:t xml:space="preserve"> User Experience Question (EUQ),” </w:t>
      </w:r>
      <w:r w:rsidRPr="00621036">
        <w:rPr>
          <w:rFonts w:ascii="Times New Roman" w:hAnsi="Times New Roman" w:cs="Times New Roman"/>
          <w:i/>
          <w:iCs/>
        </w:rPr>
        <w:t xml:space="preserve">J. </w:t>
      </w:r>
      <w:proofErr w:type="spellStart"/>
      <w:r w:rsidRPr="00621036">
        <w:rPr>
          <w:rFonts w:ascii="Times New Roman" w:hAnsi="Times New Roman" w:cs="Times New Roman"/>
          <w:i/>
          <w:iCs/>
        </w:rPr>
        <w:t>Teknol</w:t>
      </w:r>
      <w:proofErr w:type="spellEnd"/>
      <w:r w:rsidRPr="00621036">
        <w:rPr>
          <w:rFonts w:ascii="Times New Roman" w:hAnsi="Times New Roman" w:cs="Times New Roman"/>
          <w:i/>
          <w:iCs/>
        </w:rPr>
        <w:t xml:space="preserve">. Inf. dan </w:t>
      </w:r>
      <w:proofErr w:type="spellStart"/>
      <w:r w:rsidRPr="00621036">
        <w:rPr>
          <w:rFonts w:ascii="Times New Roman" w:hAnsi="Times New Roman" w:cs="Times New Roman"/>
          <w:i/>
          <w:iCs/>
        </w:rPr>
        <w:t>Ilmu</w:t>
      </w:r>
      <w:proofErr w:type="spellEnd"/>
      <w:r w:rsidRPr="00621036">
        <w:rPr>
          <w:rFonts w:ascii="Times New Roman" w:hAnsi="Times New Roman" w:cs="Times New Roman"/>
          <w:i/>
          <w:iCs/>
        </w:rPr>
        <w:t xml:space="preserve"> </w:t>
      </w:r>
      <w:proofErr w:type="spellStart"/>
      <w:r w:rsidRPr="00621036">
        <w:rPr>
          <w:rFonts w:ascii="Times New Roman" w:hAnsi="Times New Roman" w:cs="Times New Roman"/>
          <w:i/>
          <w:iCs/>
        </w:rPr>
        <w:t>Komput</w:t>
      </w:r>
      <w:proofErr w:type="spellEnd"/>
      <w:r w:rsidRPr="00621036">
        <w:rPr>
          <w:rFonts w:ascii="Times New Roman" w:hAnsi="Times New Roman" w:cs="Times New Roman"/>
          <w:i/>
          <w:iCs/>
        </w:rPr>
        <w:t>.</w:t>
      </w:r>
      <w:r w:rsidRPr="00621036">
        <w:rPr>
          <w:rFonts w:ascii="Times New Roman" w:hAnsi="Times New Roman" w:cs="Times New Roman"/>
        </w:rPr>
        <w:t xml:space="preserve">, vol. 8, no. 2, p. 319, 2021, </w:t>
      </w:r>
      <w:proofErr w:type="spellStart"/>
      <w:r w:rsidRPr="00621036">
        <w:rPr>
          <w:rFonts w:ascii="Times New Roman" w:hAnsi="Times New Roman" w:cs="Times New Roman"/>
        </w:rPr>
        <w:t>doi</w:t>
      </w:r>
      <w:proofErr w:type="spellEnd"/>
      <w:r w:rsidRPr="00621036">
        <w:rPr>
          <w:rFonts w:ascii="Times New Roman" w:hAnsi="Times New Roman" w:cs="Times New Roman"/>
        </w:rPr>
        <w:t>: 10.25126/jtiik.2021824443.</w:t>
      </w:r>
    </w:p>
    <w:p w14:paraId="1C74F5D7"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lang w:val="en-AU"/>
        </w:rPr>
        <w:t>[7]</w:t>
      </w:r>
      <w:r w:rsidRPr="00621036">
        <w:rPr>
          <w:rFonts w:ascii="Times New Roman" w:hAnsi="Times New Roman" w:cs="Times New Roman"/>
          <w:lang w:val="en-AU"/>
        </w:rPr>
        <w:tab/>
      </w:r>
      <w:r w:rsidRPr="00621036">
        <w:rPr>
          <w:rFonts w:ascii="Times New Roman" w:hAnsi="Times New Roman" w:cs="Times New Roman"/>
        </w:rPr>
        <w:t xml:space="preserve">F. R. Isadora, B. T. </w:t>
      </w:r>
      <w:proofErr w:type="spellStart"/>
      <w:r w:rsidRPr="00621036">
        <w:rPr>
          <w:rFonts w:ascii="Times New Roman" w:hAnsi="Times New Roman" w:cs="Times New Roman"/>
        </w:rPr>
        <w:t>Hanggara</w:t>
      </w:r>
      <w:proofErr w:type="spellEnd"/>
      <w:r w:rsidRPr="00621036">
        <w:rPr>
          <w:rFonts w:ascii="Times New Roman" w:hAnsi="Times New Roman" w:cs="Times New Roman"/>
        </w:rPr>
        <w:t xml:space="preserve">, and Y. T. </w:t>
      </w:r>
      <w:proofErr w:type="spellStart"/>
      <w:r w:rsidRPr="00621036">
        <w:rPr>
          <w:rFonts w:ascii="Times New Roman" w:hAnsi="Times New Roman" w:cs="Times New Roman"/>
        </w:rPr>
        <w:t>Mursityo</w:t>
      </w:r>
      <w:proofErr w:type="spellEnd"/>
      <w:r w:rsidRPr="00621036">
        <w:rPr>
          <w:rFonts w:ascii="Times New Roman" w:hAnsi="Times New Roman" w:cs="Times New Roman"/>
        </w:rPr>
        <w:t>, “</w:t>
      </w:r>
      <w:proofErr w:type="spellStart"/>
      <w:r w:rsidRPr="00621036">
        <w:rPr>
          <w:rFonts w:ascii="Times New Roman" w:hAnsi="Times New Roman" w:cs="Times New Roman"/>
        </w:rPr>
        <w:t>Perancangan</w:t>
      </w:r>
      <w:proofErr w:type="spellEnd"/>
      <w:r w:rsidRPr="00621036">
        <w:rPr>
          <w:rFonts w:ascii="Times New Roman" w:hAnsi="Times New Roman" w:cs="Times New Roman"/>
        </w:rPr>
        <w:t xml:space="preserve"> User Experience Pada </w:t>
      </w:r>
      <w:proofErr w:type="spellStart"/>
      <w:r w:rsidRPr="00621036">
        <w:rPr>
          <w:rFonts w:ascii="Times New Roman" w:hAnsi="Times New Roman" w:cs="Times New Roman"/>
        </w:rPr>
        <w:t>Aplikasi</w:t>
      </w:r>
      <w:proofErr w:type="spellEnd"/>
      <w:r w:rsidRPr="00621036">
        <w:rPr>
          <w:rFonts w:ascii="Times New Roman" w:hAnsi="Times New Roman" w:cs="Times New Roman"/>
        </w:rPr>
        <w:t xml:space="preserve"> Mobile </w:t>
      </w:r>
      <w:proofErr w:type="spellStart"/>
      <w:r w:rsidRPr="00621036">
        <w:rPr>
          <w:rFonts w:ascii="Times New Roman" w:hAnsi="Times New Roman" w:cs="Times New Roman"/>
        </w:rPr>
        <w:t>HomeCare</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Rumah</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Sakit</w:t>
      </w:r>
      <w:proofErr w:type="spellEnd"/>
      <w:r w:rsidRPr="00621036">
        <w:rPr>
          <w:rFonts w:ascii="Times New Roman" w:hAnsi="Times New Roman" w:cs="Times New Roman"/>
        </w:rPr>
        <w:t xml:space="preserve"> Semen Gresik </w:t>
      </w:r>
      <w:proofErr w:type="spellStart"/>
      <w:r w:rsidRPr="00621036">
        <w:rPr>
          <w:rFonts w:ascii="Times New Roman" w:hAnsi="Times New Roman" w:cs="Times New Roman"/>
        </w:rPr>
        <w:t>Menggunakan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Metode</w:t>
      </w:r>
      <w:proofErr w:type="spellEnd"/>
      <w:r w:rsidRPr="00621036">
        <w:rPr>
          <w:rFonts w:ascii="Times New Roman" w:hAnsi="Times New Roman" w:cs="Times New Roman"/>
        </w:rPr>
        <w:t xml:space="preserve"> Design Thinking,” </w:t>
      </w:r>
      <w:r w:rsidRPr="00621036">
        <w:rPr>
          <w:rFonts w:ascii="Times New Roman" w:hAnsi="Times New Roman" w:cs="Times New Roman"/>
          <w:i/>
          <w:iCs/>
        </w:rPr>
        <w:t xml:space="preserve">J. </w:t>
      </w:r>
      <w:proofErr w:type="spellStart"/>
      <w:r w:rsidRPr="00621036">
        <w:rPr>
          <w:rFonts w:ascii="Times New Roman" w:hAnsi="Times New Roman" w:cs="Times New Roman"/>
          <w:i/>
          <w:iCs/>
        </w:rPr>
        <w:t>Teknol</w:t>
      </w:r>
      <w:proofErr w:type="spellEnd"/>
      <w:r w:rsidRPr="00621036">
        <w:rPr>
          <w:rFonts w:ascii="Times New Roman" w:hAnsi="Times New Roman" w:cs="Times New Roman"/>
          <w:i/>
          <w:iCs/>
        </w:rPr>
        <w:t xml:space="preserve">. Inf. dan </w:t>
      </w:r>
      <w:proofErr w:type="spellStart"/>
      <w:r w:rsidRPr="00621036">
        <w:rPr>
          <w:rFonts w:ascii="Times New Roman" w:hAnsi="Times New Roman" w:cs="Times New Roman"/>
          <w:i/>
          <w:iCs/>
        </w:rPr>
        <w:t>Ilmu</w:t>
      </w:r>
      <w:proofErr w:type="spellEnd"/>
      <w:r w:rsidRPr="00621036">
        <w:rPr>
          <w:rFonts w:ascii="Times New Roman" w:hAnsi="Times New Roman" w:cs="Times New Roman"/>
          <w:i/>
          <w:iCs/>
        </w:rPr>
        <w:t xml:space="preserve"> </w:t>
      </w:r>
      <w:proofErr w:type="spellStart"/>
      <w:r w:rsidRPr="00621036">
        <w:rPr>
          <w:rFonts w:ascii="Times New Roman" w:hAnsi="Times New Roman" w:cs="Times New Roman"/>
          <w:i/>
          <w:iCs/>
        </w:rPr>
        <w:t>Komput</w:t>
      </w:r>
      <w:proofErr w:type="spellEnd"/>
      <w:r w:rsidRPr="00621036">
        <w:rPr>
          <w:rFonts w:ascii="Times New Roman" w:hAnsi="Times New Roman" w:cs="Times New Roman"/>
          <w:i/>
          <w:iCs/>
        </w:rPr>
        <w:t>.</w:t>
      </w:r>
      <w:r w:rsidRPr="00621036">
        <w:rPr>
          <w:rFonts w:ascii="Times New Roman" w:hAnsi="Times New Roman" w:cs="Times New Roman"/>
        </w:rPr>
        <w:t xml:space="preserve">, vol. 8, no. 5, p. 1057, 2021, </w:t>
      </w:r>
      <w:proofErr w:type="spellStart"/>
      <w:r w:rsidRPr="00621036">
        <w:rPr>
          <w:rFonts w:ascii="Times New Roman" w:hAnsi="Times New Roman" w:cs="Times New Roman"/>
        </w:rPr>
        <w:t>doi</w:t>
      </w:r>
      <w:proofErr w:type="spellEnd"/>
      <w:r w:rsidRPr="00621036">
        <w:rPr>
          <w:rFonts w:ascii="Times New Roman" w:hAnsi="Times New Roman" w:cs="Times New Roman"/>
        </w:rPr>
        <w:t>: 10.25126/jtiik.2021844550.</w:t>
      </w:r>
    </w:p>
    <w:p w14:paraId="4E0800D0"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rPr>
        <w:t>[8]</w:t>
      </w:r>
      <w:r w:rsidRPr="00621036">
        <w:rPr>
          <w:rFonts w:ascii="Times New Roman" w:hAnsi="Times New Roman" w:cs="Times New Roman"/>
        </w:rPr>
        <w:tab/>
        <w:t>E. Susilo, F. D. Wijaya, and R. Hartanto, “</w:t>
      </w:r>
      <w:proofErr w:type="spellStart"/>
      <w:r w:rsidRPr="00621036">
        <w:rPr>
          <w:rFonts w:ascii="Times New Roman" w:hAnsi="Times New Roman" w:cs="Times New Roman"/>
        </w:rPr>
        <w:t>Perancangan</w:t>
      </w:r>
      <w:proofErr w:type="spellEnd"/>
      <w:r w:rsidRPr="00621036">
        <w:rPr>
          <w:rFonts w:ascii="Times New Roman" w:hAnsi="Times New Roman" w:cs="Times New Roman"/>
        </w:rPr>
        <w:t xml:space="preserve"> dan </w:t>
      </w:r>
      <w:proofErr w:type="spellStart"/>
      <w:r w:rsidRPr="00621036">
        <w:rPr>
          <w:rFonts w:ascii="Times New Roman" w:hAnsi="Times New Roman" w:cs="Times New Roman"/>
        </w:rPr>
        <w:t>Evaluasi</w:t>
      </w:r>
      <w:proofErr w:type="spellEnd"/>
      <w:r w:rsidRPr="00621036">
        <w:rPr>
          <w:rFonts w:ascii="Times New Roman" w:hAnsi="Times New Roman" w:cs="Times New Roman"/>
        </w:rPr>
        <w:t xml:space="preserve"> User Interface </w:t>
      </w:r>
      <w:proofErr w:type="spellStart"/>
      <w:r w:rsidRPr="00621036">
        <w:rPr>
          <w:rFonts w:ascii="Times New Roman" w:hAnsi="Times New Roman" w:cs="Times New Roman"/>
        </w:rPr>
        <w:t>Aplikasi</w:t>
      </w:r>
      <w:proofErr w:type="spellEnd"/>
      <w:r w:rsidRPr="00621036">
        <w:rPr>
          <w:rFonts w:ascii="Times New Roman" w:hAnsi="Times New Roman" w:cs="Times New Roman"/>
        </w:rPr>
        <w:t xml:space="preserve"> Smart Grid </w:t>
      </w:r>
      <w:proofErr w:type="spellStart"/>
      <w:r w:rsidRPr="00621036">
        <w:rPr>
          <w:rFonts w:ascii="Times New Roman" w:hAnsi="Times New Roman" w:cs="Times New Roman"/>
        </w:rPr>
        <w:t>Berbasis</w:t>
      </w:r>
      <w:proofErr w:type="spellEnd"/>
      <w:r w:rsidRPr="00621036">
        <w:rPr>
          <w:rFonts w:ascii="Times New Roman" w:hAnsi="Times New Roman" w:cs="Times New Roman"/>
        </w:rPr>
        <w:t xml:space="preserve"> Mobile Application,” </w:t>
      </w:r>
      <w:r w:rsidRPr="00621036">
        <w:rPr>
          <w:rFonts w:ascii="Times New Roman" w:hAnsi="Times New Roman" w:cs="Times New Roman"/>
          <w:i/>
          <w:iCs/>
        </w:rPr>
        <w:t xml:space="preserve">J. </w:t>
      </w:r>
      <w:proofErr w:type="spellStart"/>
      <w:r w:rsidRPr="00621036">
        <w:rPr>
          <w:rFonts w:ascii="Times New Roman" w:hAnsi="Times New Roman" w:cs="Times New Roman"/>
          <w:i/>
          <w:iCs/>
        </w:rPr>
        <w:t>Nas</w:t>
      </w:r>
      <w:proofErr w:type="spellEnd"/>
      <w:r w:rsidRPr="00621036">
        <w:rPr>
          <w:rFonts w:ascii="Times New Roman" w:hAnsi="Times New Roman" w:cs="Times New Roman"/>
          <w:i/>
          <w:iCs/>
        </w:rPr>
        <w:t xml:space="preserve">. Tek. </w:t>
      </w:r>
      <w:proofErr w:type="spellStart"/>
      <w:r w:rsidRPr="00621036">
        <w:rPr>
          <w:rFonts w:ascii="Times New Roman" w:hAnsi="Times New Roman" w:cs="Times New Roman"/>
          <w:i/>
          <w:iCs/>
        </w:rPr>
        <w:t>Elektro</w:t>
      </w:r>
      <w:proofErr w:type="spellEnd"/>
      <w:r w:rsidRPr="00621036">
        <w:rPr>
          <w:rFonts w:ascii="Times New Roman" w:hAnsi="Times New Roman" w:cs="Times New Roman"/>
          <w:i/>
          <w:iCs/>
        </w:rPr>
        <w:t xml:space="preserve"> dan </w:t>
      </w:r>
      <w:proofErr w:type="spellStart"/>
      <w:r w:rsidRPr="00621036">
        <w:rPr>
          <w:rFonts w:ascii="Times New Roman" w:hAnsi="Times New Roman" w:cs="Times New Roman"/>
          <w:i/>
          <w:iCs/>
        </w:rPr>
        <w:t>Teknol</w:t>
      </w:r>
      <w:proofErr w:type="spellEnd"/>
      <w:r w:rsidRPr="00621036">
        <w:rPr>
          <w:rFonts w:ascii="Times New Roman" w:hAnsi="Times New Roman" w:cs="Times New Roman"/>
          <w:i/>
          <w:iCs/>
        </w:rPr>
        <w:t>. Inf.</w:t>
      </w:r>
      <w:r w:rsidRPr="00621036">
        <w:rPr>
          <w:rFonts w:ascii="Times New Roman" w:hAnsi="Times New Roman" w:cs="Times New Roman"/>
        </w:rPr>
        <w:t xml:space="preserve">, vol. 7, no. 2, pp. 150–157, 2018, </w:t>
      </w:r>
      <w:proofErr w:type="spellStart"/>
      <w:r w:rsidRPr="00621036">
        <w:rPr>
          <w:rFonts w:ascii="Times New Roman" w:hAnsi="Times New Roman" w:cs="Times New Roman"/>
        </w:rPr>
        <w:t>doi</w:t>
      </w:r>
      <w:proofErr w:type="spellEnd"/>
      <w:r w:rsidRPr="00621036">
        <w:rPr>
          <w:rFonts w:ascii="Times New Roman" w:hAnsi="Times New Roman" w:cs="Times New Roman"/>
        </w:rPr>
        <w:t>: 10.22146/</w:t>
      </w:r>
      <w:proofErr w:type="gramStart"/>
      <w:r w:rsidRPr="00621036">
        <w:rPr>
          <w:rFonts w:ascii="Times New Roman" w:hAnsi="Times New Roman" w:cs="Times New Roman"/>
        </w:rPr>
        <w:t>jnteti.v</w:t>
      </w:r>
      <w:proofErr w:type="gramEnd"/>
      <w:r w:rsidRPr="00621036">
        <w:rPr>
          <w:rFonts w:ascii="Times New Roman" w:hAnsi="Times New Roman" w:cs="Times New Roman"/>
        </w:rPr>
        <w:t>7i2.416.</w:t>
      </w:r>
    </w:p>
    <w:p w14:paraId="2413FEE3"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rPr>
        <w:t>[9]</w:t>
      </w:r>
      <w:r w:rsidRPr="00621036">
        <w:rPr>
          <w:rFonts w:ascii="Times New Roman" w:hAnsi="Times New Roman" w:cs="Times New Roman"/>
        </w:rPr>
        <w:tab/>
        <w:t xml:space="preserve">I. N. S. W. Wijaya, P. P. </w:t>
      </w:r>
      <w:proofErr w:type="spellStart"/>
      <w:r w:rsidRPr="00621036">
        <w:rPr>
          <w:rFonts w:ascii="Times New Roman" w:hAnsi="Times New Roman" w:cs="Times New Roman"/>
        </w:rPr>
        <w:t>Santika</w:t>
      </w:r>
      <w:proofErr w:type="spellEnd"/>
      <w:r w:rsidRPr="00621036">
        <w:rPr>
          <w:rFonts w:ascii="Times New Roman" w:hAnsi="Times New Roman" w:cs="Times New Roman"/>
        </w:rPr>
        <w:t xml:space="preserve">, I. B. A. I. </w:t>
      </w:r>
      <w:proofErr w:type="spellStart"/>
      <w:r w:rsidRPr="00621036">
        <w:rPr>
          <w:rFonts w:ascii="Times New Roman" w:hAnsi="Times New Roman" w:cs="Times New Roman"/>
        </w:rPr>
        <w:t>Iswara</w:t>
      </w:r>
      <w:proofErr w:type="spellEnd"/>
      <w:r w:rsidRPr="00621036">
        <w:rPr>
          <w:rFonts w:ascii="Times New Roman" w:hAnsi="Times New Roman" w:cs="Times New Roman"/>
        </w:rPr>
        <w:t xml:space="preserve">, and I. N. A. </w:t>
      </w:r>
      <w:proofErr w:type="spellStart"/>
      <w:r w:rsidRPr="00621036">
        <w:rPr>
          <w:rFonts w:ascii="Times New Roman" w:hAnsi="Times New Roman" w:cs="Times New Roman"/>
        </w:rPr>
        <w:t>Arsana</w:t>
      </w:r>
      <w:proofErr w:type="spellEnd"/>
      <w:r w:rsidRPr="00621036">
        <w:rPr>
          <w:rFonts w:ascii="Times New Roman" w:hAnsi="Times New Roman" w:cs="Times New Roman"/>
        </w:rPr>
        <w:t>, “</w:t>
      </w:r>
      <w:proofErr w:type="spellStart"/>
      <w:r w:rsidRPr="00621036">
        <w:rPr>
          <w:rFonts w:ascii="Times New Roman" w:hAnsi="Times New Roman" w:cs="Times New Roman"/>
        </w:rPr>
        <w:t>Analisis</w:t>
      </w:r>
      <w:proofErr w:type="spellEnd"/>
      <w:r w:rsidRPr="00621036">
        <w:rPr>
          <w:rFonts w:ascii="Times New Roman" w:hAnsi="Times New Roman" w:cs="Times New Roman"/>
        </w:rPr>
        <w:t xml:space="preserve"> dan </w:t>
      </w:r>
      <w:proofErr w:type="spellStart"/>
      <w:r w:rsidRPr="00621036">
        <w:rPr>
          <w:rFonts w:ascii="Times New Roman" w:hAnsi="Times New Roman" w:cs="Times New Roman"/>
        </w:rPr>
        <w:t>Evaluasi</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Pengalaman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Pengguna</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PaTik</w:t>
      </w:r>
      <w:proofErr w:type="spellEnd"/>
      <w:r w:rsidRPr="00621036">
        <w:rPr>
          <w:rFonts w:ascii="Times New Roman" w:hAnsi="Times New Roman" w:cs="Times New Roman"/>
        </w:rPr>
        <w:t xml:space="preserve"> Bali </w:t>
      </w:r>
      <w:proofErr w:type="spellStart"/>
      <w:r w:rsidRPr="00621036">
        <w:rPr>
          <w:rFonts w:ascii="Times New Roman" w:hAnsi="Times New Roman" w:cs="Times New Roman"/>
        </w:rPr>
        <w:t>dengan</w:t>
      </w:r>
      <w:proofErr w:type="spellEnd"/>
      <w:r w:rsidRPr="00621036">
        <w:rPr>
          <w:rFonts w:ascii="Times New Roman" w:hAnsi="Times New Roman" w:cs="Times New Roman"/>
        </w:rPr>
        <w:t xml:space="preserve"> </w:t>
      </w:r>
      <w:proofErr w:type="spellStart"/>
      <w:r w:rsidRPr="00621036">
        <w:rPr>
          <w:rFonts w:ascii="Times New Roman" w:hAnsi="Times New Roman" w:cs="Times New Roman"/>
        </w:rPr>
        <w:t>Metode</w:t>
      </w:r>
      <w:proofErr w:type="spellEnd"/>
      <w:r w:rsidRPr="00621036">
        <w:rPr>
          <w:rFonts w:ascii="Times New Roman" w:hAnsi="Times New Roman" w:cs="Times New Roman"/>
        </w:rPr>
        <w:t xml:space="preserve"> User Experience Questionnaire (UEQ),” </w:t>
      </w:r>
      <w:r w:rsidRPr="00621036">
        <w:rPr>
          <w:rFonts w:ascii="Times New Roman" w:hAnsi="Times New Roman" w:cs="Times New Roman"/>
          <w:i/>
          <w:iCs/>
        </w:rPr>
        <w:t xml:space="preserve">J. </w:t>
      </w:r>
      <w:proofErr w:type="spellStart"/>
      <w:r w:rsidRPr="00621036">
        <w:rPr>
          <w:rFonts w:ascii="Times New Roman" w:hAnsi="Times New Roman" w:cs="Times New Roman"/>
          <w:i/>
          <w:iCs/>
        </w:rPr>
        <w:t>Teknol</w:t>
      </w:r>
      <w:proofErr w:type="spellEnd"/>
      <w:r w:rsidRPr="00621036">
        <w:rPr>
          <w:rFonts w:ascii="Times New Roman" w:hAnsi="Times New Roman" w:cs="Times New Roman"/>
          <w:i/>
          <w:iCs/>
        </w:rPr>
        <w:t xml:space="preserve">. Inf. dan </w:t>
      </w:r>
      <w:proofErr w:type="spellStart"/>
      <w:r w:rsidRPr="00621036">
        <w:rPr>
          <w:rFonts w:ascii="Times New Roman" w:hAnsi="Times New Roman" w:cs="Times New Roman"/>
          <w:i/>
          <w:iCs/>
        </w:rPr>
        <w:t>Ilmu</w:t>
      </w:r>
      <w:proofErr w:type="spellEnd"/>
      <w:r w:rsidRPr="00621036">
        <w:rPr>
          <w:rFonts w:ascii="Times New Roman" w:hAnsi="Times New Roman" w:cs="Times New Roman"/>
          <w:i/>
          <w:iCs/>
        </w:rPr>
        <w:t xml:space="preserve"> </w:t>
      </w:r>
      <w:proofErr w:type="spellStart"/>
      <w:r w:rsidRPr="00621036">
        <w:rPr>
          <w:rFonts w:ascii="Times New Roman" w:hAnsi="Times New Roman" w:cs="Times New Roman"/>
          <w:i/>
          <w:iCs/>
        </w:rPr>
        <w:t>Komput</w:t>
      </w:r>
      <w:proofErr w:type="spellEnd"/>
      <w:r w:rsidRPr="00621036">
        <w:rPr>
          <w:rFonts w:ascii="Times New Roman" w:hAnsi="Times New Roman" w:cs="Times New Roman"/>
          <w:i/>
          <w:iCs/>
        </w:rPr>
        <w:t>.</w:t>
      </w:r>
      <w:r w:rsidRPr="00621036">
        <w:rPr>
          <w:rFonts w:ascii="Times New Roman" w:hAnsi="Times New Roman" w:cs="Times New Roman"/>
        </w:rPr>
        <w:t xml:space="preserve">, vol. 8, no. 2, p. 217, 2021, </w:t>
      </w:r>
      <w:proofErr w:type="spellStart"/>
      <w:r w:rsidRPr="00621036">
        <w:rPr>
          <w:rFonts w:ascii="Times New Roman" w:hAnsi="Times New Roman" w:cs="Times New Roman"/>
        </w:rPr>
        <w:t>doi</w:t>
      </w:r>
      <w:proofErr w:type="spellEnd"/>
      <w:r w:rsidRPr="00621036">
        <w:rPr>
          <w:rFonts w:ascii="Times New Roman" w:hAnsi="Times New Roman" w:cs="Times New Roman"/>
        </w:rPr>
        <w:t>: 10.25126/jtiik.2020762763.</w:t>
      </w:r>
    </w:p>
    <w:p w14:paraId="2E25FD58"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rPr>
        <w:t>[10]</w:t>
      </w:r>
      <w:r w:rsidRPr="00621036">
        <w:rPr>
          <w:rFonts w:ascii="Times New Roman" w:hAnsi="Times New Roman" w:cs="Times New Roman"/>
        </w:rPr>
        <w:tab/>
        <w:t xml:space="preserve">I. D. </w:t>
      </w:r>
      <w:proofErr w:type="spellStart"/>
      <w:r w:rsidRPr="00621036">
        <w:rPr>
          <w:rFonts w:ascii="Times New Roman" w:hAnsi="Times New Roman" w:cs="Times New Roman"/>
        </w:rPr>
        <w:t>Sabukunze</w:t>
      </w:r>
      <w:proofErr w:type="spellEnd"/>
      <w:r w:rsidRPr="00621036">
        <w:rPr>
          <w:rFonts w:ascii="Times New Roman" w:hAnsi="Times New Roman" w:cs="Times New Roman"/>
        </w:rPr>
        <w:t xml:space="preserve"> and A. </w:t>
      </w:r>
      <w:proofErr w:type="spellStart"/>
      <w:r w:rsidRPr="00621036">
        <w:rPr>
          <w:rFonts w:ascii="Times New Roman" w:hAnsi="Times New Roman" w:cs="Times New Roman"/>
        </w:rPr>
        <w:t>Arakaza</w:t>
      </w:r>
      <w:proofErr w:type="spellEnd"/>
      <w:r w:rsidRPr="00621036">
        <w:rPr>
          <w:rFonts w:ascii="Times New Roman" w:hAnsi="Times New Roman" w:cs="Times New Roman"/>
        </w:rPr>
        <w:t xml:space="preserve">, “User Experience Analysis on Mobile Application Design Using User Experience Questionnaire,” </w:t>
      </w:r>
      <w:proofErr w:type="spellStart"/>
      <w:r w:rsidRPr="00621036">
        <w:rPr>
          <w:rFonts w:ascii="Times New Roman" w:hAnsi="Times New Roman" w:cs="Times New Roman"/>
          <w:i/>
          <w:iCs/>
        </w:rPr>
        <w:t>Indones</w:t>
      </w:r>
      <w:proofErr w:type="spellEnd"/>
      <w:r w:rsidRPr="00621036">
        <w:rPr>
          <w:rFonts w:ascii="Times New Roman" w:hAnsi="Times New Roman" w:cs="Times New Roman"/>
          <w:i/>
          <w:iCs/>
        </w:rPr>
        <w:t>. J. Inf. Syst.</w:t>
      </w:r>
      <w:r w:rsidRPr="00621036">
        <w:rPr>
          <w:rFonts w:ascii="Times New Roman" w:hAnsi="Times New Roman" w:cs="Times New Roman"/>
        </w:rPr>
        <w:t xml:space="preserve">, vol. 4, no. 1, pp. 15–26, 2021, </w:t>
      </w:r>
      <w:proofErr w:type="spellStart"/>
      <w:r w:rsidRPr="00621036">
        <w:rPr>
          <w:rFonts w:ascii="Times New Roman" w:hAnsi="Times New Roman" w:cs="Times New Roman"/>
        </w:rPr>
        <w:t>doi</w:t>
      </w:r>
      <w:proofErr w:type="spellEnd"/>
      <w:r w:rsidRPr="00621036">
        <w:rPr>
          <w:rFonts w:ascii="Times New Roman" w:hAnsi="Times New Roman" w:cs="Times New Roman"/>
        </w:rPr>
        <w:t>: 10.24002/</w:t>
      </w:r>
      <w:proofErr w:type="gramStart"/>
      <w:r w:rsidRPr="00621036">
        <w:rPr>
          <w:rFonts w:ascii="Times New Roman" w:hAnsi="Times New Roman" w:cs="Times New Roman"/>
        </w:rPr>
        <w:t>ijis.v</w:t>
      </w:r>
      <w:proofErr w:type="gramEnd"/>
      <w:r w:rsidRPr="00621036">
        <w:rPr>
          <w:rFonts w:ascii="Times New Roman" w:hAnsi="Times New Roman" w:cs="Times New Roman"/>
        </w:rPr>
        <w:t>4i1.4646.</w:t>
      </w:r>
    </w:p>
    <w:p w14:paraId="0274D943" w14:textId="77777777" w:rsidR="00C27C67" w:rsidRPr="00621036" w:rsidRDefault="00C27C67" w:rsidP="00FD44F6">
      <w:pPr>
        <w:pStyle w:val="BodyText"/>
        <w:spacing w:after="160" w:line="259" w:lineRule="auto"/>
        <w:ind w:left="450" w:hanging="450"/>
        <w:rPr>
          <w:rFonts w:ascii="Times New Roman" w:hAnsi="Times New Roman" w:cs="Times New Roman"/>
          <w:lang w:val="en-AU"/>
        </w:rPr>
      </w:pPr>
      <w:r w:rsidRPr="00621036">
        <w:rPr>
          <w:rFonts w:ascii="Times New Roman" w:hAnsi="Times New Roman" w:cs="Times New Roman"/>
        </w:rPr>
        <w:t>[11]</w:t>
      </w:r>
      <w:r w:rsidRPr="00621036">
        <w:rPr>
          <w:rFonts w:ascii="Times New Roman" w:hAnsi="Times New Roman" w:cs="Times New Roman"/>
        </w:rPr>
        <w:tab/>
      </w:r>
      <w:bookmarkEnd w:id="1"/>
      <w:r w:rsidRPr="00621036">
        <w:rPr>
          <w:rFonts w:ascii="Times New Roman" w:hAnsi="Times New Roman" w:cs="Times New Roman"/>
        </w:rPr>
        <w:t xml:space="preserve">M. </w:t>
      </w:r>
      <w:proofErr w:type="spellStart"/>
      <w:r w:rsidRPr="00621036">
        <w:rPr>
          <w:rFonts w:ascii="Times New Roman" w:hAnsi="Times New Roman" w:cs="Times New Roman"/>
        </w:rPr>
        <w:t>Schrepp</w:t>
      </w:r>
      <w:proofErr w:type="spellEnd"/>
      <w:r w:rsidRPr="00621036">
        <w:rPr>
          <w:rFonts w:ascii="Times New Roman" w:hAnsi="Times New Roman" w:cs="Times New Roman"/>
        </w:rPr>
        <w:t>, “User Experience Questionnaire Handbook Version 8,” pp. 1–15, 2019, [Online]. Available: www.ueq-online.org</w:t>
      </w:r>
    </w:p>
    <w:p w14:paraId="57BF8CF8" w14:textId="77777777" w:rsidR="00F7273D" w:rsidRDefault="00F12D1B">
      <w:pPr>
        <w:jc w:val="both"/>
        <w:rPr>
          <w:sz w:val="24"/>
          <w:szCs w:val="24"/>
        </w:rPr>
      </w:pPr>
      <w:r>
        <w:rPr>
          <w:sz w:val="24"/>
          <w:szCs w:val="24"/>
        </w:rPr>
        <w:t> </w:t>
      </w:r>
    </w:p>
    <w:sectPr w:rsidR="00F7273D" w:rsidSect="00C27C67">
      <w:headerReference w:type="even" r:id="rId15"/>
      <w:headerReference w:type="default" r:id="rId16"/>
      <w:footerReference w:type="even" r:id="rId17"/>
      <w:footerReference w:type="default" r:id="rId18"/>
      <w:headerReference w:type="first" r:id="rId19"/>
      <w:footerReference w:type="first" r:id="rId20"/>
      <w:pgSz w:w="11906" w:h="16838"/>
      <w:pgMar w:top="1182" w:right="1134" w:bottom="1134" w:left="1701" w:header="567" w:footer="567" w:gutter="0"/>
      <w:pgNumType w:start="1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82F59" w14:textId="77777777" w:rsidR="00F90D85" w:rsidRDefault="00F90D85">
      <w:pPr>
        <w:spacing w:after="0" w:line="240" w:lineRule="auto"/>
      </w:pPr>
      <w:r>
        <w:separator/>
      </w:r>
    </w:p>
  </w:endnote>
  <w:endnote w:type="continuationSeparator" w:id="0">
    <w:p w14:paraId="3CAF3F50" w14:textId="77777777" w:rsidR="00F90D85" w:rsidRDefault="00F9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9570" w14:textId="77777777" w:rsidR="00F7273D" w:rsidRDefault="00F12D1B">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DB4975">
      <w:rPr>
        <w:noProof/>
        <w:color w:val="000000"/>
        <w:sz w:val="20"/>
        <w:szCs w:val="20"/>
      </w:rPr>
      <w:t>2</w:t>
    </w:r>
    <w:r>
      <w:rPr>
        <w:color w:val="000000"/>
        <w:sz w:val="20"/>
        <w:szCs w:val="20"/>
      </w:rPr>
      <w:fldChar w:fldCharType="end"/>
    </w:r>
    <w:r>
      <w:rPr>
        <w:color w:val="000000"/>
        <w:sz w:val="20"/>
        <w:szCs w:val="20"/>
      </w:rPr>
      <w:t>]</w:t>
    </w:r>
  </w:p>
  <w:p w14:paraId="0DBBB777" w14:textId="77777777" w:rsidR="00F7273D" w:rsidRDefault="00F7273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2479" w14:textId="77777777" w:rsidR="00F7273D" w:rsidRDefault="00F12D1B">
    <w:pPr>
      <w:pBdr>
        <w:top w:val="nil"/>
        <w:left w:val="nil"/>
        <w:bottom w:val="nil"/>
        <w:right w:val="nil"/>
        <w:between w:val="nil"/>
      </w:pBdr>
      <w:tabs>
        <w:tab w:val="center" w:pos="4513"/>
        <w:tab w:val="right" w:pos="902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DB4975">
      <w:rPr>
        <w:noProof/>
        <w:color w:val="000000"/>
      </w:rPr>
      <w:t>3</w:t>
    </w:r>
    <w:r>
      <w:rPr>
        <w:color w:val="000000"/>
      </w:rPr>
      <w:fldChar w:fldCharType="end"/>
    </w:r>
    <w:r>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70A3" w14:textId="77777777" w:rsidR="00F7273D" w:rsidRDefault="00F12D1B">
    <w:pPr>
      <w:pBdr>
        <w:top w:val="nil"/>
        <w:left w:val="nil"/>
        <w:bottom w:val="nil"/>
        <w:right w:val="nil"/>
        <w:between w:val="nil"/>
      </w:pBdr>
      <w:tabs>
        <w:tab w:val="center" w:pos="4513"/>
        <w:tab w:val="right" w:pos="902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DB4975">
      <w:rPr>
        <w:noProof/>
        <w:color w:val="000000"/>
      </w:rPr>
      <w:t>1</w:t>
    </w:r>
    <w:r>
      <w:rPr>
        <w:color w:val="000000"/>
      </w:rPr>
      <w:fldChar w:fldCharType="end"/>
    </w:r>
    <w:r>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5662E" w14:textId="77777777" w:rsidR="00F90D85" w:rsidRDefault="00F90D85">
      <w:pPr>
        <w:spacing w:after="0" w:line="240" w:lineRule="auto"/>
      </w:pPr>
      <w:r>
        <w:separator/>
      </w:r>
    </w:p>
  </w:footnote>
  <w:footnote w:type="continuationSeparator" w:id="0">
    <w:p w14:paraId="6A681C66" w14:textId="77777777" w:rsidR="00F90D85" w:rsidRDefault="00F9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9B53" w14:textId="77777777" w:rsidR="009B748E" w:rsidRPr="00C27C67" w:rsidRDefault="009B748E" w:rsidP="009B748E">
    <w:pPr>
      <w:pBdr>
        <w:top w:val="nil"/>
        <w:left w:val="nil"/>
        <w:bottom w:val="nil"/>
        <w:right w:val="nil"/>
        <w:between w:val="nil"/>
      </w:pBdr>
      <w:tabs>
        <w:tab w:val="center" w:pos="4513"/>
        <w:tab w:val="right" w:pos="9026"/>
      </w:tabs>
      <w:spacing w:after="0" w:line="240" w:lineRule="auto"/>
      <w:jc w:val="right"/>
      <w:rPr>
        <w:b/>
        <w:color w:val="000000"/>
        <w:sz w:val="20"/>
        <w:szCs w:val="20"/>
      </w:rPr>
    </w:pPr>
    <w:r w:rsidRPr="00C27C67">
      <w:rPr>
        <w:b/>
        <w:color w:val="000000"/>
        <w:sz w:val="20"/>
        <w:szCs w:val="20"/>
      </w:rPr>
      <w:t>USER EXPERIENCE EVALUATION OF BOTANI MOBILE APPLICATION USING USER EXPERIENCE QUESTIONNAIRE</w:t>
    </w:r>
  </w:p>
  <w:p w14:paraId="23F49FE3" w14:textId="77777777" w:rsidR="00F7273D" w:rsidRPr="009B748E" w:rsidRDefault="009B748E" w:rsidP="009B748E">
    <w:pPr>
      <w:pBdr>
        <w:top w:val="nil"/>
        <w:left w:val="nil"/>
        <w:bottom w:val="nil"/>
        <w:right w:val="nil"/>
        <w:between w:val="nil"/>
      </w:pBdr>
      <w:tabs>
        <w:tab w:val="center" w:pos="4513"/>
        <w:tab w:val="right" w:pos="9026"/>
      </w:tabs>
      <w:spacing w:after="0" w:line="240" w:lineRule="auto"/>
      <w:jc w:val="right"/>
      <w:rPr>
        <w:color w:val="000000"/>
        <w:sz w:val="20"/>
        <w:szCs w:val="20"/>
      </w:rPr>
    </w:pPr>
    <w:r w:rsidRPr="00C27C67">
      <w:rPr>
        <w:color w:val="000000"/>
        <w:sz w:val="20"/>
        <w:szCs w:val="20"/>
      </w:rPr>
      <w:t>Nurizal Dwi Priandani, Yohana Avelia Sandy, Nadia Roosmalita Sari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403E" w14:textId="77777777" w:rsidR="009B748E" w:rsidRDefault="009B748E" w:rsidP="009B748E">
    <w:pPr>
      <w:pBdr>
        <w:top w:val="nil"/>
        <w:left w:val="nil"/>
        <w:bottom w:val="nil"/>
        <w:right w:val="nil"/>
        <w:between w:val="nil"/>
      </w:pBdr>
      <w:tabs>
        <w:tab w:val="center" w:pos="4513"/>
        <w:tab w:val="right" w:pos="9026"/>
      </w:tabs>
      <w:spacing w:after="0" w:line="240" w:lineRule="auto"/>
      <w:jc w:val="center"/>
      <w:rPr>
        <w:b/>
        <w:color w:val="000000"/>
        <w:sz w:val="20"/>
        <w:szCs w:val="20"/>
      </w:rPr>
    </w:pPr>
    <w:r>
      <w:rPr>
        <w:b/>
        <w:color w:val="000000"/>
        <w:sz w:val="20"/>
        <w:szCs w:val="20"/>
      </w:rPr>
      <w:t>Jurnal Teknologi dan Manajemen Informatika (JTMI)</w:t>
    </w:r>
  </w:p>
  <w:p w14:paraId="52417B4A" w14:textId="77777777" w:rsidR="00F7273D" w:rsidRPr="00C27C67" w:rsidRDefault="009B748E" w:rsidP="009B748E">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 xml:space="preserve">Vol.9 No.1 Tahun 2023 : </w:t>
    </w:r>
    <w:r>
      <w:rPr>
        <w:color w:val="000000"/>
        <w:sz w:val="20"/>
        <w:szCs w:val="20"/>
        <w:lang w:val="en-US"/>
      </w:rPr>
      <w:t>12-19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CE82" w14:textId="77777777" w:rsidR="00F7273D" w:rsidRDefault="00F7273D">
    <w:pPr>
      <w:widowControl w:val="0"/>
      <w:pBdr>
        <w:top w:val="nil"/>
        <w:left w:val="nil"/>
        <w:bottom w:val="nil"/>
        <w:right w:val="nil"/>
        <w:between w:val="nil"/>
      </w:pBdr>
      <w:spacing w:after="0" w:line="276" w:lineRule="auto"/>
      <w:rPr>
        <w:color w:val="000000"/>
        <w:sz w:val="20"/>
        <w:szCs w:val="20"/>
      </w:rPr>
    </w:pPr>
  </w:p>
  <w:tbl>
    <w:tblPr>
      <w:tblStyle w:val="a4"/>
      <w:tblW w:w="8789" w:type="dxa"/>
      <w:tblInd w:w="-115" w:type="dxa"/>
      <w:tblBorders>
        <w:top w:val="single" w:sz="4" w:space="0" w:color="000000"/>
        <w:bottom w:val="single" w:sz="4" w:space="0" w:color="000000"/>
      </w:tblBorders>
      <w:tblLayout w:type="fixed"/>
      <w:tblLook w:val="0400" w:firstRow="0" w:lastRow="0" w:firstColumn="0" w:lastColumn="0" w:noHBand="0" w:noVBand="1"/>
    </w:tblPr>
    <w:tblGrid>
      <w:gridCol w:w="2016"/>
      <w:gridCol w:w="6773"/>
    </w:tblGrid>
    <w:tr w:rsidR="00F7273D" w14:paraId="19521FDD" w14:textId="77777777">
      <w:tc>
        <w:tcPr>
          <w:tcW w:w="2016" w:type="dxa"/>
          <w:vMerge w:val="restart"/>
          <w:shd w:val="clear" w:color="auto" w:fill="auto"/>
          <w:vAlign w:val="center"/>
        </w:tcPr>
        <w:p w14:paraId="1C39090D" w14:textId="77777777" w:rsidR="00F7273D" w:rsidRDefault="00C27C67">
          <w:pPr>
            <w:pBdr>
              <w:top w:val="nil"/>
              <w:left w:val="nil"/>
              <w:bottom w:val="nil"/>
              <w:right w:val="nil"/>
              <w:between w:val="nil"/>
            </w:pBdr>
            <w:tabs>
              <w:tab w:val="center" w:pos="4513"/>
              <w:tab w:val="right" w:pos="9026"/>
            </w:tabs>
            <w:spacing w:after="0" w:line="240" w:lineRule="auto"/>
            <w:ind w:left="-120"/>
            <w:jc w:val="center"/>
            <w:rPr>
              <w:color w:val="000000"/>
            </w:rPr>
          </w:pPr>
          <w:r>
            <w:rPr>
              <w:noProof/>
              <w:color w:val="000000"/>
            </w:rPr>
            <w:drawing>
              <wp:inline distT="0" distB="0" distL="0" distR="0" wp14:anchorId="7DC579E3" wp14:editId="1BE2049C">
                <wp:extent cx="120967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inline>
            </w:drawing>
          </w:r>
        </w:p>
      </w:tc>
      <w:tc>
        <w:tcPr>
          <w:tcW w:w="6773" w:type="dxa"/>
          <w:shd w:val="clear" w:color="auto" w:fill="auto"/>
        </w:tcPr>
        <w:p w14:paraId="531CF790" w14:textId="77777777" w:rsidR="00F7273D" w:rsidRPr="00C27C67" w:rsidRDefault="00F12D1B">
          <w:pPr>
            <w:pBdr>
              <w:top w:val="nil"/>
              <w:left w:val="nil"/>
              <w:bottom w:val="nil"/>
              <w:right w:val="nil"/>
              <w:between w:val="nil"/>
            </w:pBdr>
            <w:tabs>
              <w:tab w:val="center" w:pos="4513"/>
              <w:tab w:val="right" w:pos="9026"/>
            </w:tabs>
            <w:spacing w:after="0" w:line="240" w:lineRule="auto"/>
            <w:jc w:val="center"/>
            <w:rPr>
              <w:color w:val="000000"/>
              <w:lang w:val="en-US"/>
            </w:rPr>
          </w:pPr>
          <w:r>
            <w:rPr>
              <w:color w:val="000000"/>
              <w:sz w:val="20"/>
              <w:szCs w:val="20"/>
            </w:rPr>
            <w:t xml:space="preserve">Vol. 9 No.1 Tahun 2023, pp </w:t>
          </w:r>
          <w:r w:rsidR="00C27C67">
            <w:rPr>
              <w:color w:val="000000"/>
              <w:sz w:val="20"/>
              <w:szCs w:val="20"/>
              <w:lang w:val="en-US"/>
            </w:rPr>
            <w:t>12-19</w:t>
          </w:r>
        </w:p>
      </w:tc>
    </w:tr>
    <w:tr w:rsidR="00F7273D" w14:paraId="2B1CA84C" w14:textId="77777777">
      <w:tc>
        <w:tcPr>
          <w:tcW w:w="2016" w:type="dxa"/>
          <w:vMerge/>
          <w:shd w:val="clear" w:color="auto" w:fill="auto"/>
          <w:vAlign w:val="center"/>
        </w:tcPr>
        <w:p w14:paraId="7E9D1EDF" w14:textId="77777777" w:rsidR="00F7273D" w:rsidRDefault="00F7273D">
          <w:pPr>
            <w:widowControl w:val="0"/>
            <w:pBdr>
              <w:top w:val="nil"/>
              <w:left w:val="nil"/>
              <w:bottom w:val="nil"/>
              <w:right w:val="nil"/>
              <w:between w:val="nil"/>
            </w:pBdr>
            <w:spacing w:after="0" w:line="276" w:lineRule="auto"/>
            <w:rPr>
              <w:color w:val="000000"/>
            </w:rPr>
          </w:pPr>
        </w:p>
      </w:tc>
      <w:tc>
        <w:tcPr>
          <w:tcW w:w="6773" w:type="dxa"/>
          <w:shd w:val="clear" w:color="auto" w:fill="auto"/>
        </w:tcPr>
        <w:p w14:paraId="6CB65D0D" w14:textId="77777777" w:rsidR="00F7273D" w:rsidRDefault="00F12D1B">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color w:val="000000"/>
            </w:rPr>
          </w:pPr>
          <w:r>
            <w:rPr>
              <w:rFonts w:ascii="Garamond" w:eastAsia="Garamond" w:hAnsi="Garamond" w:cs="Garamond"/>
              <w:b/>
              <w:color w:val="000000"/>
              <w:sz w:val="28"/>
              <w:szCs w:val="28"/>
            </w:rPr>
            <w:t>Jurnal Teknologi dan Manajemen Informatika</w:t>
          </w:r>
        </w:p>
      </w:tc>
    </w:tr>
    <w:tr w:rsidR="00F7273D" w14:paraId="2F1163FF" w14:textId="77777777">
      <w:tc>
        <w:tcPr>
          <w:tcW w:w="2016" w:type="dxa"/>
          <w:vMerge/>
          <w:shd w:val="clear" w:color="auto" w:fill="auto"/>
          <w:vAlign w:val="center"/>
        </w:tcPr>
        <w:p w14:paraId="057126BB" w14:textId="77777777" w:rsidR="00F7273D" w:rsidRDefault="00F7273D">
          <w:pPr>
            <w:widowControl w:val="0"/>
            <w:pBdr>
              <w:top w:val="nil"/>
              <w:left w:val="nil"/>
              <w:bottom w:val="nil"/>
              <w:right w:val="nil"/>
              <w:between w:val="nil"/>
            </w:pBdr>
            <w:spacing w:after="0" w:line="276" w:lineRule="auto"/>
            <w:rPr>
              <w:rFonts w:ascii="Garamond" w:eastAsia="Garamond" w:hAnsi="Garamond" w:cs="Garamond"/>
              <w:b/>
              <w:color w:val="000000"/>
            </w:rPr>
          </w:pPr>
        </w:p>
      </w:tc>
      <w:tc>
        <w:tcPr>
          <w:tcW w:w="6773" w:type="dxa"/>
          <w:shd w:val="clear" w:color="auto" w:fill="auto"/>
        </w:tcPr>
        <w:p w14:paraId="60E79379" w14:textId="77777777" w:rsidR="00F7273D" w:rsidRDefault="00F12D1B">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 xml:space="preserve">http:// </w:t>
          </w:r>
          <w:hyperlink r:id="rId2">
            <w:r>
              <w:rPr>
                <w:color w:val="000000"/>
                <w:sz w:val="20"/>
                <w:szCs w:val="20"/>
              </w:rPr>
              <w:t>http://jurnal.unmer.ac.id/index.php/jtmi</w:t>
            </w:r>
          </w:hyperlink>
        </w:p>
      </w:tc>
    </w:tr>
    <w:tr w:rsidR="00F7273D" w14:paraId="099C8CD5" w14:textId="77777777">
      <w:tc>
        <w:tcPr>
          <w:tcW w:w="2016" w:type="dxa"/>
          <w:vMerge/>
          <w:shd w:val="clear" w:color="auto" w:fill="auto"/>
          <w:vAlign w:val="center"/>
        </w:tcPr>
        <w:p w14:paraId="4935FBB6" w14:textId="77777777" w:rsidR="00F7273D" w:rsidRDefault="00F7273D">
          <w:pPr>
            <w:widowControl w:val="0"/>
            <w:pBdr>
              <w:top w:val="nil"/>
              <w:left w:val="nil"/>
              <w:bottom w:val="nil"/>
              <w:right w:val="nil"/>
              <w:between w:val="nil"/>
            </w:pBdr>
            <w:spacing w:after="0" w:line="276" w:lineRule="auto"/>
            <w:rPr>
              <w:color w:val="000000"/>
              <w:sz w:val="20"/>
              <w:szCs w:val="20"/>
            </w:rPr>
          </w:pPr>
        </w:p>
      </w:tc>
      <w:tc>
        <w:tcPr>
          <w:tcW w:w="6773" w:type="dxa"/>
          <w:shd w:val="clear" w:color="auto" w:fill="auto"/>
        </w:tcPr>
        <w:p w14:paraId="3706594C" w14:textId="77777777" w:rsidR="00F7273D" w:rsidRDefault="00F12D1B">
          <w:pPr>
            <w:pBdr>
              <w:top w:val="nil"/>
              <w:left w:val="nil"/>
              <w:bottom w:val="nil"/>
              <w:right w:val="nil"/>
              <w:between w:val="nil"/>
            </w:pBdr>
            <w:tabs>
              <w:tab w:val="center" w:pos="4513"/>
              <w:tab w:val="right" w:pos="9026"/>
            </w:tabs>
            <w:spacing w:after="0" w:line="240" w:lineRule="auto"/>
            <w:jc w:val="center"/>
            <w:rPr>
              <w:color w:val="000000"/>
              <w:sz w:val="20"/>
              <w:szCs w:val="20"/>
            </w:rPr>
          </w:pPr>
          <w:r>
            <w:rPr>
              <w:color w:val="000000"/>
              <w:sz w:val="20"/>
              <w:szCs w:val="20"/>
            </w:rPr>
            <w:t>P-ISSN: 1693-6604    E-ISSN: 2580-8044</w:t>
          </w:r>
        </w:p>
      </w:tc>
    </w:tr>
  </w:tbl>
  <w:p w14:paraId="55D38126" w14:textId="77777777" w:rsidR="00F7273D" w:rsidRDefault="00F7273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3D5A"/>
    <w:multiLevelType w:val="multilevel"/>
    <w:tmpl w:val="EFB0E946"/>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 w15:restartNumberingAfterBreak="0">
    <w:nsid w:val="189B2AE9"/>
    <w:multiLevelType w:val="hybridMultilevel"/>
    <w:tmpl w:val="A81E2BDE"/>
    <w:lvl w:ilvl="0" w:tplc="5F4675C4">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DC2ECD"/>
    <w:multiLevelType w:val="multilevel"/>
    <w:tmpl w:val="7AF8F840"/>
    <w:lvl w:ilvl="0">
      <w:start w:val="1"/>
      <w:numFmt w:val="decimal"/>
      <w:pStyle w:val="CP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4315BE"/>
    <w:multiLevelType w:val="multilevel"/>
    <w:tmpl w:val="A2947C2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0tLIwMjAwsgtDRQ0lEKTi0uzszPAykwqgUAiH+qwiwAAAA="/>
  </w:docVars>
  <w:rsids>
    <w:rsidRoot w:val="00F7273D"/>
    <w:rsid w:val="00025E10"/>
    <w:rsid w:val="0006711C"/>
    <w:rsid w:val="000C47D9"/>
    <w:rsid w:val="000D21D0"/>
    <w:rsid w:val="00186BA3"/>
    <w:rsid w:val="00287418"/>
    <w:rsid w:val="00294F49"/>
    <w:rsid w:val="0036472A"/>
    <w:rsid w:val="00440938"/>
    <w:rsid w:val="00664176"/>
    <w:rsid w:val="006F63B3"/>
    <w:rsid w:val="0081368B"/>
    <w:rsid w:val="009B748E"/>
    <w:rsid w:val="00B30D06"/>
    <w:rsid w:val="00B71F29"/>
    <w:rsid w:val="00B922EA"/>
    <w:rsid w:val="00C27C67"/>
    <w:rsid w:val="00C6074F"/>
    <w:rsid w:val="00D24186"/>
    <w:rsid w:val="00DB4975"/>
    <w:rsid w:val="00E04D57"/>
    <w:rsid w:val="00E04E99"/>
    <w:rsid w:val="00F12D1B"/>
    <w:rsid w:val="00F7273D"/>
    <w:rsid w:val="00F90D85"/>
    <w:rsid w:val="00FD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5170C"/>
  <w15:docId w15:val="{8F9FCB72-C318-44AB-87C7-39A17200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B2B92"/>
    <w:pPr>
      <w:spacing w:after="0" w:line="240" w:lineRule="auto"/>
      <w:jc w:val="center"/>
    </w:pPr>
    <w:rPr>
      <w:rFonts w:ascii="Times New Roman" w:eastAsia="Times New Roman" w:hAnsi="Times New Roman"/>
      <w:b/>
      <w:sz w:val="28"/>
      <w:szCs w:val="24"/>
    </w:rPr>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character" w:customStyle="1" w:styleId="ListParagraphChar">
    <w:name w:val="List Paragraph Char"/>
    <w:link w:val="ListParagraph"/>
    <w:uiPriority w:val="1"/>
    <w:locked/>
    <w:rsid w:val="009114CF"/>
    <w:rPr>
      <w:rFonts w:cs="Calibri"/>
      <w:sz w:val="22"/>
      <w:szCs w:val="22"/>
    </w:rPr>
  </w:style>
  <w:style w:type="paragraph" w:styleId="ListParagraph">
    <w:name w:val="List Paragraph"/>
    <w:basedOn w:val="Normal"/>
    <w:link w:val="ListParagraphChar"/>
    <w:uiPriority w:val="1"/>
    <w:qFormat/>
    <w:rsid w:val="009114CF"/>
    <w:pPr>
      <w:spacing w:after="200" w:line="276" w:lineRule="auto"/>
      <w:ind w:left="720"/>
      <w:contextualSpacing/>
    </w:pPr>
    <w:rPr>
      <w:lang w:val="en-ID" w:eastAsia="en-ID"/>
    </w:rPr>
  </w:style>
  <w:style w:type="character" w:styleId="PlaceholderText">
    <w:name w:val="Placeholder Text"/>
    <w:uiPriority w:val="99"/>
    <w:semiHidden/>
    <w:rsid w:val="00506397"/>
    <w:rPr>
      <w:color w:val="808080"/>
    </w:rPr>
  </w:style>
  <w:style w:type="paragraph" w:styleId="CommentSubject">
    <w:name w:val="annotation subject"/>
    <w:basedOn w:val="CommentText"/>
    <w:next w:val="CommentText"/>
    <w:link w:val="CommentSubjectChar"/>
    <w:uiPriority w:val="99"/>
    <w:semiHidden/>
    <w:unhideWhenUsed/>
    <w:rsid w:val="00C42718"/>
    <w:pPr>
      <w:widowControl/>
      <w:spacing w:after="160" w:line="259" w:lineRule="auto"/>
      <w:jc w:val="left"/>
    </w:pPr>
    <w:rPr>
      <w:rFonts w:ascii="Calibri" w:eastAsia="Calibri" w:hAnsi="Calibri"/>
      <w:b/>
      <w:bCs/>
      <w:kern w:val="0"/>
      <w:lang w:val="id-ID"/>
    </w:rPr>
  </w:style>
  <w:style w:type="character" w:customStyle="1" w:styleId="CommentSubjectChar">
    <w:name w:val="Comment Subject Char"/>
    <w:link w:val="CommentSubject"/>
    <w:uiPriority w:val="99"/>
    <w:semiHidden/>
    <w:rsid w:val="00C42718"/>
    <w:rPr>
      <w:rFonts w:ascii="Times New Roman" w:eastAsia="Times New Roman" w:hAnsi="Times New Roman" w:cs="Times New Roman"/>
      <w:b/>
      <w:bCs/>
      <w:kern w:val="16"/>
      <w:sz w:val="20"/>
      <w:szCs w:val="20"/>
      <w:lang w:val="id-ID"/>
    </w:rPr>
  </w:style>
  <w:style w:type="paragraph" w:styleId="BalloonText">
    <w:name w:val="Balloon Text"/>
    <w:basedOn w:val="Normal"/>
    <w:link w:val="BalloonTextChar"/>
    <w:uiPriority w:val="99"/>
    <w:semiHidden/>
    <w:unhideWhenUsed/>
    <w:rsid w:val="00C4271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42718"/>
    <w:rPr>
      <w:rFonts w:ascii="Segoe UI" w:hAnsi="Segoe UI" w:cs="Segoe UI"/>
      <w:sz w:val="18"/>
      <w:szCs w:val="18"/>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Body">
    <w:name w:val="Body"/>
    <w:basedOn w:val="Normal"/>
    <w:link w:val="BodyChar"/>
    <w:qFormat/>
    <w:rsid w:val="00C27C67"/>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C27C67"/>
    <w:rPr>
      <w:rFonts w:ascii="Times New Roman" w:eastAsia="Times New Roman" w:hAnsi="Times New Roman" w:cs="Times New Roman"/>
      <w:color w:val="000000"/>
      <w:sz w:val="20"/>
      <w:szCs w:val="20"/>
      <w:lang w:val="fi-FI"/>
    </w:rPr>
  </w:style>
  <w:style w:type="paragraph" w:customStyle="1" w:styleId="IEEETableHeaderLeft-Justified">
    <w:name w:val="IEEE Table Header Left-Justified"/>
    <w:basedOn w:val="Normal"/>
    <w:rsid w:val="00C27C67"/>
    <w:pPr>
      <w:adjustRightInd w:val="0"/>
      <w:snapToGrid w:val="0"/>
      <w:spacing w:after="0" w:line="240" w:lineRule="auto"/>
    </w:pPr>
    <w:rPr>
      <w:rFonts w:ascii="Times New Roman" w:eastAsia="SimSun" w:hAnsi="Times New Roman" w:cs="Times New Roman"/>
      <w:b/>
      <w:bCs/>
      <w:sz w:val="18"/>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5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file:///D:\Google%20Drive\!!!%20RISET\%5b2%5d%20Klinik%20Botani\Data_Analysis_Tools\Data_Analysis_Tools\UEQ_Data_Analysis_Tool_Version10%20-%20Copy.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Google%20Drive\!!!%20RISET\%5b2%5d%20Klinik%20Botani\Data_Analysis_Tools\Data_Analysis_Tools\UEQ_Data_Analysis_Tool_Version10%20-%20Cop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Google%20Drive\!!!%20RISET\%5b2%5d%20Klinik%20Botani\Data_Analysis_Tools\Data_Analysis_Tools\UEQ_Data_Analysis_Tool_Version10%20-%20Copy.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bg1">
                <a:lumMod val="65000"/>
              </a:schemeClr>
            </a:solidFill>
            <a:ln>
              <a:solidFill>
                <a:schemeClr val="tx1">
                  <a:lumMod val="65000"/>
                  <a:lumOff val="35000"/>
                </a:schemeClr>
              </a:solidFill>
            </a:ln>
          </c:spPr>
          <c:invertIfNegative val="0"/>
          <c:errBars>
            <c:errBarType val="both"/>
            <c:errValType val="cust"/>
            <c:noEndCap val="0"/>
            <c:plus>
              <c:numRef>
                <c:f>Confidence_Intervals!$M$5:$M$10</c:f>
                <c:numCache>
                  <c:formatCode>General</c:formatCode>
                  <c:ptCount val="6"/>
                  <c:pt idx="0">
                    <c:v>0.19259132653780425</c:v>
                  </c:pt>
                  <c:pt idx="1">
                    <c:v>0.25542273907802693</c:v>
                  </c:pt>
                  <c:pt idx="2">
                    <c:v>0.2293381208754236</c:v>
                  </c:pt>
                  <c:pt idx="3">
                    <c:v>0.1949318603205559</c:v>
                  </c:pt>
                  <c:pt idx="4">
                    <c:v>0.21529886925630248</c:v>
                  </c:pt>
                  <c:pt idx="5">
                    <c:v>0.27821825108534237</c:v>
                  </c:pt>
                </c:numCache>
              </c:numRef>
            </c:plus>
            <c:minus>
              <c:numRef>
                <c:f>Confidence_Intervals!$M$5:$M$10</c:f>
                <c:numCache>
                  <c:formatCode>General</c:formatCode>
                  <c:ptCount val="6"/>
                  <c:pt idx="0">
                    <c:v>0.19259132653780425</c:v>
                  </c:pt>
                  <c:pt idx="1">
                    <c:v>0.25542273907802693</c:v>
                  </c:pt>
                  <c:pt idx="2">
                    <c:v>0.2293381208754236</c:v>
                  </c:pt>
                  <c:pt idx="3">
                    <c:v>0.1949318603205559</c:v>
                  </c:pt>
                  <c:pt idx="4">
                    <c:v>0.21529886925630248</c:v>
                  </c:pt>
                  <c:pt idx="5">
                    <c:v>0.27821825108534237</c:v>
                  </c:pt>
                </c:numCache>
              </c:numRef>
            </c:minus>
            <c:spPr>
              <a:ln w="19050">
                <a:solidFill>
                  <a:schemeClr val="tx1">
                    <a:lumMod val="85000"/>
                    <a:lumOff val="15000"/>
                  </a:schemeClr>
                </a:solidFill>
              </a:ln>
            </c:spPr>
          </c:errBars>
          <c:cat>
            <c:strRef>
              <c:f>Results!$K$3:$K$8</c:f>
              <c:strCache>
                <c:ptCount val="6"/>
                <c:pt idx="0">
                  <c:v>Attractiveness</c:v>
                </c:pt>
                <c:pt idx="1">
                  <c:v>Perspicuity</c:v>
                </c:pt>
                <c:pt idx="2">
                  <c:v>Efficiency</c:v>
                </c:pt>
                <c:pt idx="3">
                  <c:v>Dependability</c:v>
                </c:pt>
                <c:pt idx="4">
                  <c:v>Stimulation</c:v>
                </c:pt>
                <c:pt idx="5">
                  <c:v>Novelty</c:v>
                </c:pt>
              </c:strCache>
            </c:strRef>
          </c:cat>
          <c:val>
            <c:numRef>
              <c:f>Results!$L$3:$L$8</c:f>
              <c:numCache>
                <c:formatCode>0.000</c:formatCode>
                <c:ptCount val="6"/>
                <c:pt idx="0">
                  <c:v>1.6266666666666665</c:v>
                </c:pt>
                <c:pt idx="1">
                  <c:v>1.57</c:v>
                </c:pt>
                <c:pt idx="2">
                  <c:v>1.67</c:v>
                </c:pt>
                <c:pt idx="3">
                  <c:v>1.49</c:v>
                </c:pt>
                <c:pt idx="4">
                  <c:v>1.27</c:v>
                </c:pt>
                <c:pt idx="5">
                  <c:v>1.33</c:v>
                </c:pt>
              </c:numCache>
            </c:numRef>
          </c:val>
          <c:extLst>
            <c:ext xmlns:c16="http://schemas.microsoft.com/office/drawing/2014/chart" uri="{C3380CC4-5D6E-409C-BE32-E72D297353CC}">
              <c16:uniqueId val="{00000000-48C1-45F4-A13A-2F6E6DB74F20}"/>
            </c:ext>
          </c:extLst>
        </c:ser>
        <c:dLbls>
          <c:showLegendKey val="0"/>
          <c:showVal val="0"/>
          <c:showCatName val="0"/>
          <c:showSerName val="0"/>
          <c:showPercent val="0"/>
          <c:showBubbleSize val="0"/>
        </c:dLbls>
        <c:gapWidth val="150"/>
        <c:axId val="453274488"/>
        <c:axId val="318974016"/>
      </c:barChart>
      <c:catAx>
        <c:axId val="453274488"/>
        <c:scaling>
          <c:orientation val="minMax"/>
        </c:scaling>
        <c:delete val="0"/>
        <c:axPos val="b"/>
        <c:numFmt formatCode="General" sourceLinked="0"/>
        <c:majorTickMark val="none"/>
        <c:minorTickMark val="none"/>
        <c:tickLblPos val="low"/>
        <c:txPr>
          <a:bodyPr rot="-2700000" vert="horz"/>
          <a:lstStyle/>
          <a:p>
            <a:pPr>
              <a:defRPr>
                <a:solidFill>
                  <a:schemeClr val="tx1">
                    <a:lumMod val="85000"/>
                    <a:lumOff val="15000"/>
                  </a:schemeClr>
                </a:solidFill>
              </a:defRPr>
            </a:pPr>
            <a:endParaRPr lang="en-US"/>
          </a:p>
        </c:txPr>
        <c:crossAx val="318974016"/>
        <c:crosses val="autoZero"/>
        <c:auto val="0"/>
        <c:lblAlgn val="ctr"/>
        <c:lblOffset val="100"/>
        <c:noMultiLvlLbl val="0"/>
      </c:catAx>
      <c:valAx>
        <c:axId val="318974016"/>
        <c:scaling>
          <c:orientation val="minMax"/>
          <c:max val="3"/>
          <c:min val="-3"/>
        </c:scaling>
        <c:delete val="0"/>
        <c:axPos val="l"/>
        <c:majorGridlines>
          <c:spPr>
            <a:ln>
              <a:solidFill>
                <a:schemeClr val="tx1">
                  <a:lumMod val="85000"/>
                  <a:lumOff val="15000"/>
                </a:schemeClr>
              </a:solidFill>
            </a:ln>
          </c:spPr>
        </c:majorGridlines>
        <c:numFmt formatCode="0" sourceLinked="0"/>
        <c:majorTickMark val="out"/>
        <c:minorTickMark val="none"/>
        <c:tickLblPos val="nextTo"/>
        <c:txPr>
          <a:bodyPr/>
          <a:lstStyle/>
          <a:p>
            <a:pPr>
              <a:defRPr>
                <a:solidFill>
                  <a:schemeClr val="tx1">
                    <a:lumMod val="75000"/>
                    <a:lumOff val="25000"/>
                  </a:schemeClr>
                </a:solidFill>
              </a:defRPr>
            </a:pPr>
            <a:endParaRPr lang="en-US"/>
          </a:p>
        </c:txPr>
        <c:crossAx val="453274488"/>
        <c:crosses val="autoZero"/>
        <c:crossBetween val="between"/>
      </c:valAx>
      <c:spPr>
        <a:gradFill>
          <a:gsLst>
            <a:gs pos="0">
              <a:srgbClr val="4B881D"/>
            </a:gs>
            <a:gs pos="33000">
              <a:srgbClr val="72B32F"/>
            </a:gs>
            <a:gs pos="37000">
              <a:srgbClr val="FFFFCC"/>
            </a:gs>
            <a:gs pos="63000">
              <a:srgbClr val="FFFFCC"/>
            </a:gs>
            <a:gs pos="67000">
              <a:srgbClr val="FF6F38"/>
            </a:gs>
            <a:gs pos="100000">
              <a:srgbClr val="FF5050"/>
            </a:gs>
            <a:gs pos="100000">
              <a:srgbClr val="FF0000"/>
            </a:gs>
            <a:gs pos="80000">
              <a:srgbClr val="D9301D"/>
            </a:gs>
          </a:gsLst>
          <a:lin ang="5400000" scaled="1"/>
        </a:grad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B4B4B4"/>
            </a:solidFill>
            <a:ln>
              <a:solidFill>
                <a:schemeClr val="tx1">
                  <a:lumMod val="50000"/>
                  <a:lumOff val="50000"/>
                </a:schemeClr>
              </a:solidFill>
            </a:ln>
          </c:spPr>
          <c:invertIfNegative val="0"/>
          <c:cat>
            <c:strRef>
              <c:f>Results!$K$40:$K$42</c:f>
              <c:strCache>
                <c:ptCount val="3"/>
                <c:pt idx="0">
                  <c:v>Attractiveness</c:v>
                </c:pt>
                <c:pt idx="1">
                  <c:v>Pragmatic Quality</c:v>
                </c:pt>
                <c:pt idx="2">
                  <c:v>Hedonic Quality</c:v>
                </c:pt>
              </c:strCache>
            </c:strRef>
          </c:cat>
          <c:val>
            <c:numRef>
              <c:f>Results!$L$40:$L$42</c:f>
              <c:numCache>
                <c:formatCode>0.00</c:formatCode>
                <c:ptCount val="3"/>
                <c:pt idx="0">
                  <c:v>1.6266666666666665</c:v>
                </c:pt>
                <c:pt idx="1">
                  <c:v>1.5766666666666669</c:v>
                </c:pt>
                <c:pt idx="2">
                  <c:v>1.3</c:v>
                </c:pt>
              </c:numCache>
            </c:numRef>
          </c:val>
          <c:extLst>
            <c:ext xmlns:c16="http://schemas.microsoft.com/office/drawing/2014/chart" uri="{C3380CC4-5D6E-409C-BE32-E72D297353CC}">
              <c16:uniqueId val="{00000000-FC04-4823-8506-D13A9A91E0B8}"/>
            </c:ext>
          </c:extLst>
        </c:ser>
        <c:dLbls>
          <c:showLegendKey val="0"/>
          <c:showVal val="0"/>
          <c:showCatName val="0"/>
          <c:showSerName val="0"/>
          <c:showPercent val="0"/>
          <c:showBubbleSize val="0"/>
        </c:dLbls>
        <c:gapWidth val="150"/>
        <c:axId val="380214960"/>
        <c:axId val="391932912"/>
      </c:barChart>
      <c:catAx>
        <c:axId val="380214960"/>
        <c:scaling>
          <c:orientation val="minMax"/>
        </c:scaling>
        <c:delete val="0"/>
        <c:axPos val="b"/>
        <c:numFmt formatCode="General" sourceLinked="0"/>
        <c:majorTickMark val="none"/>
        <c:minorTickMark val="none"/>
        <c:tickLblPos val="low"/>
        <c:txPr>
          <a:bodyPr rot="-2700000" vert="horz"/>
          <a:lstStyle/>
          <a:p>
            <a:pPr>
              <a:defRPr>
                <a:solidFill>
                  <a:schemeClr val="tx1">
                    <a:lumMod val="75000"/>
                    <a:lumOff val="25000"/>
                  </a:schemeClr>
                </a:solidFill>
              </a:defRPr>
            </a:pPr>
            <a:endParaRPr lang="en-US"/>
          </a:p>
        </c:txPr>
        <c:crossAx val="391932912"/>
        <c:crosses val="autoZero"/>
        <c:auto val="0"/>
        <c:lblAlgn val="ctr"/>
        <c:lblOffset val="100"/>
        <c:noMultiLvlLbl val="0"/>
      </c:catAx>
      <c:valAx>
        <c:axId val="391932912"/>
        <c:scaling>
          <c:orientation val="minMax"/>
          <c:max val="3"/>
          <c:min val="-3"/>
        </c:scaling>
        <c:delete val="0"/>
        <c:axPos val="l"/>
        <c:majorGridlines>
          <c:spPr>
            <a:ln>
              <a:solidFill>
                <a:schemeClr val="tx1"/>
              </a:solidFill>
            </a:ln>
          </c:spPr>
        </c:majorGridlines>
        <c:numFmt formatCode="0" sourceLinked="0"/>
        <c:majorTickMark val="out"/>
        <c:minorTickMark val="none"/>
        <c:tickLblPos val="nextTo"/>
        <c:txPr>
          <a:bodyPr/>
          <a:lstStyle/>
          <a:p>
            <a:pPr>
              <a:defRPr>
                <a:solidFill>
                  <a:schemeClr val="tx1">
                    <a:lumMod val="75000"/>
                    <a:lumOff val="25000"/>
                  </a:schemeClr>
                </a:solidFill>
              </a:defRPr>
            </a:pPr>
            <a:endParaRPr lang="en-US"/>
          </a:p>
        </c:txPr>
        <c:crossAx val="380214960"/>
        <c:crosses val="autoZero"/>
        <c:crossBetween val="between"/>
      </c:valAx>
      <c:spPr>
        <a:gradFill>
          <a:gsLst>
            <a:gs pos="0">
              <a:srgbClr val="4B881D"/>
            </a:gs>
            <a:gs pos="33000">
              <a:srgbClr val="72B32F"/>
            </a:gs>
            <a:gs pos="37000">
              <a:srgbClr val="FFFFCC"/>
            </a:gs>
            <a:gs pos="63000">
              <a:srgbClr val="FFFFCC"/>
            </a:gs>
            <a:gs pos="67000">
              <a:srgbClr val="FF6F38"/>
            </a:gs>
            <a:gs pos="100000">
              <a:srgbClr val="FF5050"/>
            </a:gs>
            <a:gs pos="100000">
              <a:srgbClr val="FF0000"/>
            </a:gs>
            <a:gs pos="100000">
              <a:srgbClr val="D9301D"/>
            </a:gs>
          </a:gsLst>
          <a:lin ang="5400000" scaled="1"/>
        </a:grad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Benchmark!$B$27</c:f>
              <c:strCache>
                <c:ptCount val="1"/>
                <c:pt idx="0">
                  <c:v>Lower Border</c:v>
                </c:pt>
              </c:strCache>
            </c:strRef>
          </c:tx>
          <c:spPr>
            <a:solidFill>
              <a:srgbClr val="D9301D"/>
            </a:solidFill>
          </c:spPr>
          <c:invertIfNegative val="0"/>
          <c:cat>
            <c:strRef>
              <c:f>Benchmark!$A$28:$A$33</c:f>
              <c:strCache>
                <c:ptCount val="6"/>
                <c:pt idx="0">
                  <c:v>Attractiveness</c:v>
                </c:pt>
                <c:pt idx="1">
                  <c:v>Perspicuity</c:v>
                </c:pt>
                <c:pt idx="2">
                  <c:v>Efficiency</c:v>
                </c:pt>
                <c:pt idx="3">
                  <c:v>Dependability</c:v>
                </c:pt>
                <c:pt idx="4">
                  <c:v>Stimulation</c:v>
                </c:pt>
                <c:pt idx="5">
                  <c:v>Novelty</c:v>
                </c:pt>
              </c:strCache>
            </c:strRef>
          </c:cat>
          <c:val>
            <c:numRef>
              <c:f>Benchmark!$B$28:$B$33</c:f>
              <c:numCache>
                <c:formatCode>0.00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0-333A-4594-A974-A25295E083F5}"/>
            </c:ext>
          </c:extLst>
        </c:ser>
        <c:ser>
          <c:idx val="1"/>
          <c:order val="1"/>
          <c:tx>
            <c:strRef>
              <c:f>Benchmark!$C$27</c:f>
              <c:strCache>
                <c:ptCount val="1"/>
                <c:pt idx="0">
                  <c:v>Bad</c:v>
                </c:pt>
              </c:strCache>
            </c:strRef>
          </c:tx>
          <c:spPr>
            <a:solidFill>
              <a:srgbClr val="D9301D"/>
            </a:solidFill>
          </c:spPr>
          <c:invertIfNegative val="0"/>
          <c:cat>
            <c:strRef>
              <c:f>Benchmark!$A$28:$A$33</c:f>
              <c:strCache>
                <c:ptCount val="6"/>
                <c:pt idx="0">
                  <c:v>Attractiveness</c:v>
                </c:pt>
                <c:pt idx="1">
                  <c:v>Perspicuity</c:v>
                </c:pt>
                <c:pt idx="2">
                  <c:v>Efficiency</c:v>
                </c:pt>
                <c:pt idx="3">
                  <c:v>Dependability</c:v>
                </c:pt>
                <c:pt idx="4">
                  <c:v>Stimulation</c:v>
                </c:pt>
                <c:pt idx="5">
                  <c:v>Novelty</c:v>
                </c:pt>
              </c:strCache>
            </c:strRef>
          </c:cat>
          <c:val>
            <c:numRef>
              <c:f>Benchmark!$C$28:$C$33</c:f>
              <c:numCache>
                <c:formatCode>General</c:formatCode>
                <c:ptCount val="6"/>
                <c:pt idx="0">
                  <c:v>0.69</c:v>
                </c:pt>
                <c:pt idx="1">
                  <c:v>0.72</c:v>
                </c:pt>
                <c:pt idx="2">
                  <c:v>0.6</c:v>
                </c:pt>
                <c:pt idx="3">
                  <c:v>0.78</c:v>
                </c:pt>
                <c:pt idx="4">
                  <c:v>0.5</c:v>
                </c:pt>
                <c:pt idx="5">
                  <c:v>0.16</c:v>
                </c:pt>
              </c:numCache>
            </c:numRef>
          </c:val>
          <c:extLst>
            <c:ext xmlns:c16="http://schemas.microsoft.com/office/drawing/2014/chart" uri="{C3380CC4-5D6E-409C-BE32-E72D297353CC}">
              <c16:uniqueId val="{00000001-333A-4594-A974-A25295E083F5}"/>
            </c:ext>
          </c:extLst>
        </c:ser>
        <c:ser>
          <c:idx val="2"/>
          <c:order val="2"/>
          <c:tx>
            <c:strRef>
              <c:f>Benchmark!$D$27</c:f>
              <c:strCache>
                <c:ptCount val="1"/>
                <c:pt idx="0">
                  <c:v>Below Average</c:v>
                </c:pt>
              </c:strCache>
            </c:strRef>
          </c:tx>
          <c:spPr>
            <a:solidFill>
              <a:srgbClr val="FEA234"/>
            </a:solidFill>
          </c:spPr>
          <c:invertIfNegative val="0"/>
          <c:cat>
            <c:strRef>
              <c:f>Benchmark!$A$28:$A$33</c:f>
              <c:strCache>
                <c:ptCount val="6"/>
                <c:pt idx="0">
                  <c:v>Attractiveness</c:v>
                </c:pt>
                <c:pt idx="1">
                  <c:v>Perspicuity</c:v>
                </c:pt>
                <c:pt idx="2">
                  <c:v>Efficiency</c:v>
                </c:pt>
                <c:pt idx="3">
                  <c:v>Dependability</c:v>
                </c:pt>
                <c:pt idx="4">
                  <c:v>Stimulation</c:v>
                </c:pt>
                <c:pt idx="5">
                  <c:v>Novelty</c:v>
                </c:pt>
              </c:strCache>
            </c:strRef>
          </c:cat>
          <c:val>
            <c:numRef>
              <c:f>Benchmark!$D$28:$D$33</c:f>
              <c:numCache>
                <c:formatCode>General</c:formatCode>
                <c:ptCount val="6"/>
                <c:pt idx="0">
                  <c:v>0.49</c:v>
                </c:pt>
                <c:pt idx="1">
                  <c:v>0.48</c:v>
                </c:pt>
                <c:pt idx="2">
                  <c:v>0.45000000000000007</c:v>
                </c:pt>
                <c:pt idx="3">
                  <c:v>0.35999999999999988</c:v>
                </c:pt>
                <c:pt idx="4">
                  <c:v>0.5</c:v>
                </c:pt>
                <c:pt idx="5">
                  <c:v>0.53999999999999992</c:v>
                </c:pt>
              </c:numCache>
            </c:numRef>
          </c:val>
          <c:extLst>
            <c:ext xmlns:c16="http://schemas.microsoft.com/office/drawing/2014/chart" uri="{C3380CC4-5D6E-409C-BE32-E72D297353CC}">
              <c16:uniqueId val="{00000002-333A-4594-A974-A25295E083F5}"/>
            </c:ext>
          </c:extLst>
        </c:ser>
        <c:ser>
          <c:idx val="3"/>
          <c:order val="3"/>
          <c:tx>
            <c:strRef>
              <c:f>Benchmark!$E$27</c:f>
              <c:strCache>
                <c:ptCount val="1"/>
                <c:pt idx="0">
                  <c:v>Above Average</c:v>
                </c:pt>
              </c:strCache>
            </c:strRef>
          </c:tx>
          <c:spPr>
            <a:solidFill>
              <a:srgbClr val="D2F68A"/>
            </a:solidFill>
          </c:spPr>
          <c:invertIfNegative val="0"/>
          <c:cat>
            <c:strRef>
              <c:f>Benchmark!$A$28:$A$33</c:f>
              <c:strCache>
                <c:ptCount val="6"/>
                <c:pt idx="0">
                  <c:v>Attractiveness</c:v>
                </c:pt>
                <c:pt idx="1">
                  <c:v>Perspicuity</c:v>
                </c:pt>
                <c:pt idx="2">
                  <c:v>Efficiency</c:v>
                </c:pt>
                <c:pt idx="3">
                  <c:v>Dependability</c:v>
                </c:pt>
                <c:pt idx="4">
                  <c:v>Stimulation</c:v>
                </c:pt>
                <c:pt idx="5">
                  <c:v>Novelty</c:v>
                </c:pt>
              </c:strCache>
            </c:strRef>
          </c:cat>
          <c:val>
            <c:numRef>
              <c:f>Benchmark!$E$28:$E$33</c:f>
              <c:numCache>
                <c:formatCode>General</c:formatCode>
                <c:ptCount val="6"/>
                <c:pt idx="0">
                  <c:v>0.40000000000000013</c:v>
                </c:pt>
                <c:pt idx="1">
                  <c:v>0.53</c:v>
                </c:pt>
                <c:pt idx="2">
                  <c:v>0.44999999999999996</c:v>
                </c:pt>
                <c:pt idx="3">
                  <c:v>0.34000000000000008</c:v>
                </c:pt>
                <c:pt idx="4">
                  <c:v>0.35000000000000009</c:v>
                </c:pt>
                <c:pt idx="5">
                  <c:v>0.42000000000000015</c:v>
                </c:pt>
              </c:numCache>
            </c:numRef>
          </c:val>
          <c:extLst>
            <c:ext xmlns:c16="http://schemas.microsoft.com/office/drawing/2014/chart" uri="{C3380CC4-5D6E-409C-BE32-E72D297353CC}">
              <c16:uniqueId val="{00000003-333A-4594-A974-A25295E083F5}"/>
            </c:ext>
          </c:extLst>
        </c:ser>
        <c:ser>
          <c:idx val="4"/>
          <c:order val="4"/>
          <c:tx>
            <c:strRef>
              <c:f>Benchmark!$F$27</c:f>
              <c:strCache>
                <c:ptCount val="1"/>
                <c:pt idx="0">
                  <c:v>Good</c:v>
                </c:pt>
              </c:strCache>
            </c:strRef>
          </c:tx>
          <c:spPr>
            <a:solidFill>
              <a:srgbClr val="72B32F"/>
            </a:solidFill>
          </c:spPr>
          <c:invertIfNegative val="0"/>
          <c:cat>
            <c:strRef>
              <c:f>Benchmark!$A$28:$A$33</c:f>
              <c:strCache>
                <c:ptCount val="6"/>
                <c:pt idx="0">
                  <c:v>Attractiveness</c:v>
                </c:pt>
                <c:pt idx="1">
                  <c:v>Perspicuity</c:v>
                </c:pt>
                <c:pt idx="2">
                  <c:v>Efficiency</c:v>
                </c:pt>
                <c:pt idx="3">
                  <c:v>Dependability</c:v>
                </c:pt>
                <c:pt idx="4">
                  <c:v>Stimulation</c:v>
                </c:pt>
                <c:pt idx="5">
                  <c:v>Novelty</c:v>
                </c:pt>
              </c:strCache>
            </c:strRef>
          </c:cat>
          <c:val>
            <c:numRef>
              <c:f>Benchmark!$F$28:$F$33</c:f>
              <c:numCache>
                <c:formatCode>General</c:formatCode>
                <c:ptCount val="6"/>
                <c:pt idx="0">
                  <c:v>0.26</c:v>
                </c:pt>
                <c:pt idx="1">
                  <c:v>0.27</c:v>
                </c:pt>
                <c:pt idx="2">
                  <c:v>0.37999999999999989</c:v>
                </c:pt>
                <c:pt idx="3">
                  <c:v>0.21999999999999997</c:v>
                </c:pt>
                <c:pt idx="4">
                  <c:v>0.34999999999999987</c:v>
                </c:pt>
                <c:pt idx="5">
                  <c:v>0.48</c:v>
                </c:pt>
              </c:numCache>
            </c:numRef>
          </c:val>
          <c:extLst>
            <c:ext xmlns:c16="http://schemas.microsoft.com/office/drawing/2014/chart" uri="{C3380CC4-5D6E-409C-BE32-E72D297353CC}">
              <c16:uniqueId val="{00000004-333A-4594-A974-A25295E083F5}"/>
            </c:ext>
          </c:extLst>
        </c:ser>
        <c:ser>
          <c:idx val="5"/>
          <c:order val="5"/>
          <c:tx>
            <c:strRef>
              <c:f>Benchmark!$G$27</c:f>
              <c:strCache>
                <c:ptCount val="1"/>
                <c:pt idx="0">
                  <c:v>Excellent</c:v>
                </c:pt>
              </c:strCache>
            </c:strRef>
          </c:tx>
          <c:spPr>
            <a:solidFill>
              <a:srgbClr val="4B881D"/>
            </a:solidFill>
          </c:spPr>
          <c:invertIfNegative val="0"/>
          <c:cat>
            <c:strRef>
              <c:f>Benchmark!$A$28:$A$33</c:f>
              <c:strCache>
                <c:ptCount val="6"/>
                <c:pt idx="0">
                  <c:v>Attractiveness</c:v>
                </c:pt>
                <c:pt idx="1">
                  <c:v>Perspicuity</c:v>
                </c:pt>
                <c:pt idx="2">
                  <c:v>Efficiency</c:v>
                </c:pt>
                <c:pt idx="3">
                  <c:v>Dependability</c:v>
                </c:pt>
                <c:pt idx="4">
                  <c:v>Stimulation</c:v>
                </c:pt>
                <c:pt idx="5">
                  <c:v>Novelty</c:v>
                </c:pt>
              </c:strCache>
            </c:strRef>
          </c:cat>
          <c:val>
            <c:numRef>
              <c:f>Benchmark!$G$28:$G$33</c:f>
              <c:numCache>
                <c:formatCode>General</c:formatCode>
                <c:ptCount val="6"/>
                <c:pt idx="0">
                  <c:v>0.65999999999999992</c:v>
                </c:pt>
                <c:pt idx="1">
                  <c:v>0.5</c:v>
                </c:pt>
                <c:pt idx="2">
                  <c:v>0.62000000000000011</c:v>
                </c:pt>
                <c:pt idx="3">
                  <c:v>0.8</c:v>
                </c:pt>
                <c:pt idx="4">
                  <c:v>0.8</c:v>
                </c:pt>
                <c:pt idx="5">
                  <c:v>0.89999999999999991</c:v>
                </c:pt>
              </c:numCache>
            </c:numRef>
          </c:val>
          <c:extLst>
            <c:ext xmlns:c16="http://schemas.microsoft.com/office/drawing/2014/chart" uri="{C3380CC4-5D6E-409C-BE32-E72D297353CC}">
              <c16:uniqueId val="{00000005-333A-4594-A974-A25295E083F5}"/>
            </c:ext>
          </c:extLst>
        </c:ser>
        <c:dLbls>
          <c:showLegendKey val="0"/>
          <c:showVal val="0"/>
          <c:showCatName val="0"/>
          <c:showSerName val="0"/>
          <c:showPercent val="0"/>
          <c:showBubbleSize val="0"/>
        </c:dLbls>
        <c:gapWidth val="150"/>
        <c:overlap val="100"/>
        <c:axId val="392665880"/>
        <c:axId val="392668624"/>
      </c:barChart>
      <c:lineChart>
        <c:grouping val="standard"/>
        <c:varyColors val="0"/>
        <c:ser>
          <c:idx val="6"/>
          <c:order val="6"/>
          <c:tx>
            <c:strRef>
              <c:f>Benchmark!$H$27</c:f>
              <c:strCache>
                <c:ptCount val="1"/>
                <c:pt idx="0">
                  <c:v>Mean</c:v>
                </c:pt>
              </c:strCache>
            </c:strRef>
          </c:tx>
          <c:spPr>
            <a:ln w="38100">
              <a:solidFill>
                <a:schemeClr val="tx1"/>
              </a:solidFill>
            </a:ln>
          </c:spPr>
          <c:marker>
            <c:symbol val="diamond"/>
            <c:size val="9"/>
            <c:spPr>
              <a:solidFill>
                <a:schemeClr val="tx1"/>
              </a:solidFill>
              <a:ln>
                <a:solidFill>
                  <a:schemeClr val="tx1"/>
                </a:solidFill>
              </a:ln>
            </c:spPr>
          </c:marker>
          <c:cat>
            <c:strRef>
              <c:f>Benchmark!$A$28:$A$33</c:f>
              <c:strCache>
                <c:ptCount val="6"/>
                <c:pt idx="0">
                  <c:v>Attractiveness</c:v>
                </c:pt>
                <c:pt idx="1">
                  <c:v>Perspicuity</c:v>
                </c:pt>
                <c:pt idx="2">
                  <c:v>Efficiency</c:v>
                </c:pt>
                <c:pt idx="3">
                  <c:v>Dependability</c:v>
                </c:pt>
                <c:pt idx="4">
                  <c:v>Stimulation</c:v>
                </c:pt>
                <c:pt idx="5">
                  <c:v>Novelty</c:v>
                </c:pt>
              </c:strCache>
            </c:strRef>
          </c:cat>
          <c:val>
            <c:numRef>
              <c:f>Benchmark!$H$28:$H$33</c:f>
              <c:numCache>
                <c:formatCode>0.00</c:formatCode>
                <c:ptCount val="6"/>
                <c:pt idx="0">
                  <c:v>1.6266666666666665</c:v>
                </c:pt>
                <c:pt idx="1">
                  <c:v>1.57</c:v>
                </c:pt>
                <c:pt idx="2">
                  <c:v>1.67</c:v>
                </c:pt>
                <c:pt idx="3">
                  <c:v>1.49</c:v>
                </c:pt>
                <c:pt idx="4">
                  <c:v>1.27</c:v>
                </c:pt>
                <c:pt idx="5">
                  <c:v>1.33</c:v>
                </c:pt>
              </c:numCache>
            </c:numRef>
          </c:val>
          <c:smooth val="0"/>
          <c:extLst>
            <c:ext xmlns:c16="http://schemas.microsoft.com/office/drawing/2014/chart" uri="{C3380CC4-5D6E-409C-BE32-E72D297353CC}">
              <c16:uniqueId val="{00000006-333A-4594-A974-A25295E083F5}"/>
            </c:ext>
          </c:extLst>
        </c:ser>
        <c:dLbls>
          <c:showLegendKey val="0"/>
          <c:showVal val="0"/>
          <c:showCatName val="0"/>
          <c:showSerName val="0"/>
          <c:showPercent val="0"/>
          <c:showBubbleSize val="0"/>
        </c:dLbls>
        <c:marker val="1"/>
        <c:smooth val="0"/>
        <c:axId val="392665880"/>
        <c:axId val="392668624"/>
      </c:lineChart>
      <c:catAx>
        <c:axId val="392665880"/>
        <c:scaling>
          <c:orientation val="minMax"/>
        </c:scaling>
        <c:delete val="0"/>
        <c:axPos val="b"/>
        <c:numFmt formatCode="General" sourceLinked="0"/>
        <c:majorTickMark val="out"/>
        <c:minorTickMark val="none"/>
        <c:tickLblPos val="nextTo"/>
        <c:crossAx val="392668624"/>
        <c:crossesAt val="-1"/>
        <c:auto val="1"/>
        <c:lblAlgn val="ctr"/>
        <c:lblOffset val="100"/>
        <c:noMultiLvlLbl val="0"/>
      </c:catAx>
      <c:valAx>
        <c:axId val="392668624"/>
        <c:scaling>
          <c:orientation val="minMax"/>
          <c:max val="2.5"/>
          <c:min val="-1"/>
        </c:scaling>
        <c:delete val="0"/>
        <c:axPos val="l"/>
        <c:majorGridlines/>
        <c:numFmt formatCode="0.00" sourceLinked="1"/>
        <c:majorTickMark val="out"/>
        <c:minorTickMark val="none"/>
        <c:tickLblPos val="nextTo"/>
        <c:crossAx val="392665880"/>
        <c:crosses val="autoZero"/>
        <c:crossBetween val="between"/>
      </c:valAx>
    </c:plotArea>
    <c:legend>
      <c:legendPos val="r"/>
      <c:legendEntry>
        <c:idx val="5"/>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Pj7MDQGvE4ingrssOt0cS+8Q==">CgMxLjA4AHIhMVQxbmZxdWxkRmlSZmVrMnpZNHJrZ1BTMDdBYXV6SF9X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2023-06-14T01:56:00Z</dcterms:created>
  <dcterms:modified xsi:type="dcterms:W3CDTF">2023-07-12T03:08:00Z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0132d3b3-f389-3720-b64d-5282cd7c1694</vt:lpwstr>
  </property>
</Properties>
</file>