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799A" w14:textId="77777777" w:rsidR="00274B08" w:rsidRDefault="00274B08" w:rsidP="001D1A9E">
      <w:pPr>
        <w:rPr>
          <w:rFonts w:eastAsia="Arial"/>
        </w:rPr>
      </w:pPr>
    </w:p>
    <w:tbl>
      <w:tblPr>
        <w:tblW w:w="6663" w:type="dxa"/>
        <w:tblLayout w:type="fixed"/>
        <w:tblCellMar>
          <w:left w:w="0" w:type="dxa"/>
          <w:right w:w="0" w:type="dxa"/>
        </w:tblCellMar>
        <w:tblLook w:val="0000" w:firstRow="0" w:lastRow="0" w:firstColumn="0" w:lastColumn="0" w:noHBand="0" w:noVBand="0"/>
      </w:tblPr>
      <w:tblGrid>
        <w:gridCol w:w="1108"/>
        <w:gridCol w:w="5555"/>
      </w:tblGrid>
      <w:tr w:rsidR="00442759" w:rsidRPr="00442759" w14:paraId="719EA367" w14:textId="77777777" w:rsidTr="00C80E42">
        <w:tc>
          <w:tcPr>
            <w:tcW w:w="1108" w:type="dxa"/>
            <w:tcBorders>
              <w:top w:val="thickThinSmallGap" w:sz="24" w:space="0" w:color="auto"/>
              <w:left w:val="nil"/>
              <w:bottom w:val="single" w:sz="4" w:space="0" w:color="auto"/>
              <w:right w:val="nil"/>
            </w:tcBorders>
            <w:vAlign w:val="bottom"/>
          </w:tcPr>
          <w:p w14:paraId="5E3B2C18" w14:textId="46B63B25" w:rsidR="00442759" w:rsidRPr="00442759" w:rsidRDefault="00442759" w:rsidP="00442759">
            <w:pPr>
              <w:suppressAutoHyphens w:val="0"/>
              <w:snapToGrid w:val="0"/>
              <w:spacing w:before="100" w:beforeAutospacing="1" w:after="100" w:afterAutospacing="1" w:line="240" w:lineRule="auto"/>
              <w:ind w:firstLine="0"/>
              <w:textDirection w:val="lrTb"/>
              <w:outlineLvl w:val="9"/>
              <w:rPr>
                <w:b/>
                <w:i/>
                <w:noProof/>
                <w:position w:val="0"/>
                <w:szCs w:val="20"/>
              </w:rPr>
            </w:pPr>
            <w:bookmarkStart w:id="0" w:name="_Hlk144850080"/>
            <w:r w:rsidRPr="00442759">
              <w:rPr>
                <w:noProof/>
                <w:position w:val="0"/>
                <w:sz w:val="30"/>
                <w:szCs w:val="20"/>
                <w:lang w:val="en-US" w:eastAsia="en-US"/>
              </w:rPr>
              <w:drawing>
                <wp:inline distT="0" distB="0" distL="0" distR="0" wp14:anchorId="62652B4E" wp14:editId="2388DA7F">
                  <wp:extent cx="680720" cy="520700"/>
                  <wp:effectExtent l="0" t="0" r="5080" b="0"/>
                  <wp:docPr id="749197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720" cy="520700"/>
                          </a:xfrm>
                          <a:prstGeom prst="rect">
                            <a:avLst/>
                          </a:prstGeom>
                          <a:noFill/>
                          <a:ln>
                            <a:noFill/>
                          </a:ln>
                        </pic:spPr>
                      </pic:pic>
                    </a:graphicData>
                  </a:graphic>
                </wp:inline>
              </w:drawing>
            </w:r>
          </w:p>
        </w:tc>
        <w:tc>
          <w:tcPr>
            <w:tcW w:w="5555" w:type="dxa"/>
            <w:tcBorders>
              <w:top w:val="thickThinSmallGap" w:sz="24" w:space="0" w:color="auto"/>
              <w:left w:val="nil"/>
              <w:bottom w:val="single" w:sz="4" w:space="0" w:color="auto"/>
              <w:right w:val="nil"/>
            </w:tcBorders>
            <w:vAlign w:val="bottom"/>
          </w:tcPr>
          <w:p w14:paraId="1F178FFA" w14:textId="77777777" w:rsidR="00442759" w:rsidRPr="00442759" w:rsidRDefault="00442759" w:rsidP="00442759">
            <w:pPr>
              <w:suppressAutoHyphens w:val="0"/>
              <w:snapToGrid w:val="0"/>
              <w:spacing w:line="240" w:lineRule="auto"/>
              <w:ind w:firstLine="0"/>
              <w:textDirection w:val="lrTb"/>
              <w:outlineLvl w:val="9"/>
              <w:rPr>
                <w:noProof/>
                <w:position w:val="0"/>
                <w:sz w:val="14"/>
                <w:szCs w:val="14"/>
              </w:rPr>
            </w:pPr>
            <w:r w:rsidRPr="00442759">
              <w:rPr>
                <w:noProof/>
                <w:position w:val="0"/>
                <w:sz w:val="14"/>
                <w:szCs w:val="14"/>
              </w:rPr>
              <w:t xml:space="preserve">Local Wisdom Scientific Online Journal, </w:t>
            </w:r>
            <w:r w:rsidRPr="00442759">
              <w:rPr>
                <w:rFonts w:hint="eastAsia"/>
                <w:noProof/>
                <w:position w:val="0"/>
                <w:sz w:val="14"/>
                <w:szCs w:val="14"/>
              </w:rPr>
              <w:t>in press</w:t>
            </w:r>
          </w:p>
          <w:p w14:paraId="65FB3BF1" w14:textId="77777777" w:rsidR="00442759" w:rsidRPr="00442759" w:rsidRDefault="00442759" w:rsidP="00442759">
            <w:pPr>
              <w:suppressAutoHyphens w:val="0"/>
              <w:snapToGrid w:val="0"/>
              <w:spacing w:line="240" w:lineRule="auto"/>
              <w:ind w:firstLine="0"/>
              <w:textDirection w:val="lrTb"/>
              <w:outlineLvl w:val="9"/>
              <w:rPr>
                <w:noProof/>
                <w:position w:val="0"/>
                <w:sz w:val="14"/>
                <w:szCs w:val="14"/>
              </w:rPr>
            </w:pPr>
            <w:r w:rsidRPr="00442759">
              <w:rPr>
                <w:noProof/>
                <w:position w:val="0"/>
                <w:sz w:val="14"/>
                <w:szCs w:val="14"/>
              </w:rPr>
              <w:t>ISSN: 2086-3764 (online)</w:t>
            </w:r>
          </w:p>
          <w:p w14:paraId="72376962" w14:textId="77777777" w:rsidR="00442759" w:rsidRPr="00442759" w:rsidRDefault="00442759" w:rsidP="00442759">
            <w:pPr>
              <w:suppressAutoHyphens w:val="0"/>
              <w:snapToGrid w:val="0"/>
              <w:spacing w:line="240" w:lineRule="auto"/>
              <w:ind w:firstLine="0"/>
              <w:textDirection w:val="lrTb"/>
              <w:outlineLvl w:val="9"/>
              <w:rPr>
                <w:noProof/>
                <w:position w:val="0"/>
                <w:sz w:val="14"/>
                <w:szCs w:val="14"/>
              </w:rPr>
            </w:pPr>
            <w:bookmarkStart w:id="1" w:name="OLE_LINK5"/>
            <w:bookmarkStart w:id="2" w:name="OLE_LINK6"/>
            <w:bookmarkStart w:id="3" w:name="OLE_LINK7"/>
          </w:p>
          <w:bookmarkEnd w:id="1"/>
          <w:bookmarkEnd w:id="2"/>
          <w:bookmarkEnd w:id="3"/>
          <w:p w14:paraId="52D2D6D3" w14:textId="77777777" w:rsidR="00442759" w:rsidRPr="00442759" w:rsidRDefault="00442759" w:rsidP="00442759">
            <w:pPr>
              <w:suppressAutoHyphens w:val="0"/>
              <w:snapToGrid w:val="0"/>
              <w:spacing w:line="240" w:lineRule="auto"/>
              <w:ind w:firstLine="0"/>
              <w:textDirection w:val="lrTb"/>
              <w:outlineLvl w:val="9"/>
              <w:rPr>
                <w:noProof/>
                <w:position w:val="0"/>
                <w:sz w:val="14"/>
                <w:szCs w:val="14"/>
              </w:rPr>
            </w:pPr>
          </w:p>
          <w:p w14:paraId="7D88512A" w14:textId="77777777" w:rsidR="00442759" w:rsidRPr="00442759" w:rsidRDefault="00442759" w:rsidP="00442759">
            <w:pPr>
              <w:suppressAutoHyphens w:val="0"/>
              <w:snapToGrid w:val="0"/>
              <w:spacing w:line="240" w:lineRule="auto"/>
              <w:ind w:firstLine="0"/>
              <w:textDirection w:val="lrTb"/>
              <w:outlineLvl w:val="9"/>
              <w:rPr>
                <w:noProof/>
                <w:position w:val="0"/>
                <w:sz w:val="14"/>
                <w:szCs w:val="14"/>
              </w:rPr>
            </w:pPr>
            <w:r w:rsidRPr="00442759">
              <w:rPr>
                <w:noProof/>
                <w:position w:val="0"/>
                <w:sz w:val="14"/>
                <w:szCs w:val="14"/>
              </w:rPr>
              <w:t>Copyright@Local Wisdom Press, Malang</w:t>
            </w:r>
          </w:p>
        </w:tc>
      </w:tr>
      <w:tr w:rsidR="00442759" w:rsidRPr="00442759" w14:paraId="5D70B0A7" w14:textId="77777777" w:rsidTr="00C80E42">
        <w:trPr>
          <w:trHeight w:val="1300"/>
        </w:trPr>
        <w:tc>
          <w:tcPr>
            <w:tcW w:w="6663" w:type="dxa"/>
            <w:gridSpan w:val="2"/>
            <w:tcBorders>
              <w:top w:val="nil"/>
              <w:left w:val="nil"/>
              <w:bottom w:val="nil"/>
              <w:right w:val="nil"/>
            </w:tcBorders>
          </w:tcPr>
          <w:p w14:paraId="6DEF9D07" w14:textId="77777777" w:rsidR="00442759" w:rsidRPr="00442759" w:rsidRDefault="00442759" w:rsidP="00442759">
            <w:pPr>
              <w:suppressAutoHyphens w:val="0"/>
              <w:spacing w:line="340" w:lineRule="exact"/>
              <w:ind w:firstLine="300"/>
              <w:jc w:val="center"/>
              <w:textDirection w:val="lrTb"/>
              <w:outlineLvl w:val="9"/>
              <w:rPr>
                <w:b/>
                <w:position w:val="0"/>
                <w:sz w:val="30"/>
                <w:szCs w:val="30"/>
              </w:rPr>
            </w:pPr>
          </w:p>
          <w:p w14:paraId="1C680411" w14:textId="3FED17C9" w:rsidR="00442759" w:rsidRPr="00442759" w:rsidRDefault="000C522B" w:rsidP="00442759">
            <w:pPr>
              <w:suppressAutoHyphens w:val="0"/>
              <w:spacing w:line="340" w:lineRule="exact"/>
              <w:ind w:firstLine="0"/>
              <w:jc w:val="center"/>
              <w:textDirection w:val="lrTb"/>
              <w:outlineLvl w:val="9"/>
              <w:rPr>
                <w:b/>
                <w:position w:val="0"/>
                <w:sz w:val="30"/>
                <w:szCs w:val="30"/>
              </w:rPr>
            </w:pPr>
            <w:r>
              <w:rPr>
                <w:b/>
                <w:position w:val="0"/>
                <w:sz w:val="30"/>
                <w:szCs w:val="30"/>
              </w:rPr>
              <w:t>Distribution Patterns and Spatial Relationships in the Perspective of Tourism Destination Typology</w:t>
            </w:r>
          </w:p>
        </w:tc>
      </w:tr>
      <w:tr w:rsidR="00442759" w:rsidRPr="00442759" w14:paraId="798C5A5D" w14:textId="77777777" w:rsidTr="00C80E42">
        <w:trPr>
          <w:trHeight w:val="280"/>
        </w:trPr>
        <w:tc>
          <w:tcPr>
            <w:tcW w:w="6663" w:type="dxa"/>
            <w:gridSpan w:val="2"/>
            <w:tcBorders>
              <w:top w:val="nil"/>
              <w:left w:val="nil"/>
              <w:bottom w:val="nil"/>
              <w:right w:val="nil"/>
            </w:tcBorders>
          </w:tcPr>
          <w:p w14:paraId="4735E483" w14:textId="30D16F15" w:rsidR="00442759" w:rsidRPr="000C522B" w:rsidRDefault="00442759" w:rsidP="001741CF">
            <w:pPr>
              <w:suppressAutoHyphens w:val="0"/>
              <w:spacing w:line="260" w:lineRule="exact"/>
              <w:ind w:firstLine="0"/>
              <w:jc w:val="center"/>
              <w:textDirection w:val="lrTb"/>
              <w:outlineLvl w:val="9"/>
              <w:rPr>
                <w:rFonts w:eastAsia="MS Mincho"/>
                <w:noProof/>
                <w:position w:val="0"/>
                <w:szCs w:val="20"/>
                <w:vertAlign w:val="superscript"/>
                <w:lang w:val="en-US"/>
              </w:rPr>
            </w:pPr>
          </w:p>
        </w:tc>
      </w:tr>
      <w:tr w:rsidR="00442759" w:rsidRPr="00442759" w14:paraId="0C513D61" w14:textId="77777777" w:rsidTr="00C80E42">
        <w:trPr>
          <w:trHeight w:val="850"/>
        </w:trPr>
        <w:tc>
          <w:tcPr>
            <w:tcW w:w="6663" w:type="dxa"/>
            <w:gridSpan w:val="2"/>
            <w:tcBorders>
              <w:top w:val="nil"/>
              <w:left w:val="nil"/>
              <w:bottom w:val="nil"/>
              <w:right w:val="nil"/>
            </w:tcBorders>
          </w:tcPr>
          <w:p w14:paraId="5528765A" w14:textId="77777777" w:rsidR="00442759" w:rsidRPr="00442759" w:rsidRDefault="00442759" w:rsidP="001741CF">
            <w:pPr>
              <w:suppressAutoHyphens w:val="0"/>
              <w:spacing w:after="260" w:line="220" w:lineRule="exact"/>
              <w:ind w:left="1100" w:hanging="1100"/>
              <w:jc w:val="center"/>
              <w:textDirection w:val="lrTb"/>
              <w:outlineLvl w:val="9"/>
              <w:rPr>
                <w:position w:val="0"/>
                <w:sz w:val="18"/>
                <w:szCs w:val="20"/>
                <w:lang w:val="en-US"/>
              </w:rPr>
            </w:pPr>
          </w:p>
        </w:tc>
      </w:tr>
    </w:tbl>
    <w:bookmarkEnd w:id="0"/>
    <w:p w14:paraId="23AC6E2F" w14:textId="77777777" w:rsidR="00442759" w:rsidRPr="00442759" w:rsidRDefault="00442759" w:rsidP="00442759">
      <w:pPr>
        <w:suppressAutoHyphens w:val="0"/>
        <w:spacing w:line="220" w:lineRule="exact"/>
        <w:ind w:firstLine="0"/>
        <w:jc w:val="center"/>
        <w:textDirection w:val="lrTb"/>
        <w:outlineLvl w:val="9"/>
        <w:rPr>
          <w:position w:val="0"/>
          <w:sz w:val="18"/>
          <w:szCs w:val="20"/>
        </w:rPr>
      </w:pPr>
      <w:r w:rsidRPr="00442759">
        <w:rPr>
          <w:b/>
          <w:position w:val="0"/>
          <w:sz w:val="18"/>
          <w:szCs w:val="20"/>
        </w:rPr>
        <w:t>Abstract</w:t>
      </w:r>
    </w:p>
    <w:p w14:paraId="290BC08A" w14:textId="77777777" w:rsidR="00442759" w:rsidRPr="00442759" w:rsidRDefault="00442759" w:rsidP="00442759">
      <w:pPr>
        <w:suppressAutoHyphens w:val="0"/>
        <w:spacing w:line="220" w:lineRule="exact"/>
        <w:ind w:left="1134" w:firstLine="0"/>
        <w:jc w:val="left"/>
        <w:textDirection w:val="lrTb"/>
        <w:outlineLvl w:val="9"/>
        <w:rPr>
          <w:position w:val="0"/>
          <w:sz w:val="18"/>
          <w:szCs w:val="20"/>
        </w:rPr>
      </w:pPr>
    </w:p>
    <w:p w14:paraId="42E64234" w14:textId="54F1F921" w:rsidR="00442759" w:rsidRPr="000C522B" w:rsidRDefault="000C522B" w:rsidP="000C522B">
      <w:pPr>
        <w:suppressAutoHyphens w:val="0"/>
        <w:spacing w:after="260" w:line="240" w:lineRule="auto"/>
        <w:ind w:firstLine="0"/>
        <w:textDirection w:val="lrTb"/>
        <w:outlineLvl w:val="9"/>
        <w:rPr>
          <w:position w:val="0"/>
          <w:sz w:val="18"/>
          <w:szCs w:val="18"/>
        </w:rPr>
      </w:pPr>
      <w:proofErr w:type="spellStart"/>
      <w:r w:rsidRPr="000C522B">
        <w:rPr>
          <w:position w:val="0"/>
          <w:sz w:val="18"/>
          <w:szCs w:val="18"/>
        </w:rPr>
        <w:t>Gianyar</w:t>
      </w:r>
      <w:proofErr w:type="spellEnd"/>
      <w:r w:rsidRPr="000C522B">
        <w:rPr>
          <w:position w:val="0"/>
          <w:sz w:val="18"/>
          <w:szCs w:val="18"/>
        </w:rPr>
        <w:t xml:space="preserve"> Regency, as one of Bali’s leading tourist regions, continues to develop tourism destinations in support of the regional tourism development plan and vision of “Realizing High-Quality, Competitive, Sustainable, and Prosperous Cultural Tourism.” The development of </w:t>
      </w:r>
      <w:proofErr w:type="spellStart"/>
      <w:r w:rsidRPr="000C522B">
        <w:rPr>
          <w:position w:val="0"/>
          <w:sz w:val="18"/>
          <w:szCs w:val="18"/>
        </w:rPr>
        <w:t>Gianyar</w:t>
      </w:r>
      <w:proofErr w:type="spellEnd"/>
      <w:r w:rsidRPr="000C522B">
        <w:rPr>
          <w:position w:val="0"/>
          <w:sz w:val="18"/>
          <w:szCs w:val="18"/>
        </w:rPr>
        <w:t xml:space="preserve"> Regency’s tourism potential requires an understanding of the spatial relationships based on the typology and distribution patterns of tourism destinations. This research aimed to reveal the typology of tourism destinations in </w:t>
      </w:r>
      <w:proofErr w:type="spellStart"/>
      <w:r w:rsidRPr="000C522B">
        <w:rPr>
          <w:position w:val="0"/>
          <w:sz w:val="18"/>
          <w:szCs w:val="18"/>
        </w:rPr>
        <w:t>Gianyar</w:t>
      </w:r>
      <w:proofErr w:type="spellEnd"/>
      <w:r w:rsidRPr="000C522B">
        <w:rPr>
          <w:position w:val="0"/>
          <w:sz w:val="18"/>
          <w:szCs w:val="18"/>
        </w:rPr>
        <w:t xml:space="preserve"> Regency, determine the distribution patterns of tourism destinations in </w:t>
      </w:r>
      <w:proofErr w:type="spellStart"/>
      <w:r w:rsidRPr="000C522B">
        <w:rPr>
          <w:position w:val="0"/>
          <w:sz w:val="18"/>
          <w:szCs w:val="18"/>
        </w:rPr>
        <w:t>Gianyar</w:t>
      </w:r>
      <w:proofErr w:type="spellEnd"/>
      <w:r w:rsidRPr="000C522B">
        <w:rPr>
          <w:position w:val="0"/>
          <w:sz w:val="18"/>
          <w:szCs w:val="18"/>
        </w:rPr>
        <w:t xml:space="preserve"> Regency, and assess spatial relationships in </w:t>
      </w:r>
      <w:proofErr w:type="spellStart"/>
      <w:r w:rsidRPr="000C522B">
        <w:rPr>
          <w:position w:val="0"/>
          <w:sz w:val="18"/>
          <w:szCs w:val="18"/>
        </w:rPr>
        <w:t>Gianyar</w:t>
      </w:r>
      <w:proofErr w:type="spellEnd"/>
      <w:r w:rsidRPr="000C522B">
        <w:rPr>
          <w:position w:val="0"/>
          <w:sz w:val="18"/>
          <w:szCs w:val="18"/>
        </w:rPr>
        <w:t xml:space="preserve"> Regency based on the typology and distribution patterns of tourism destinations. The research method employed in this study is qualitative descriptive, Near Neighbour Analysis (NNA), and Linkage system analysis. The typology of tourism destinations in </w:t>
      </w:r>
      <w:proofErr w:type="spellStart"/>
      <w:r w:rsidRPr="000C522B">
        <w:rPr>
          <w:position w:val="0"/>
          <w:sz w:val="18"/>
          <w:szCs w:val="18"/>
        </w:rPr>
        <w:t>Gianyar</w:t>
      </w:r>
      <w:proofErr w:type="spellEnd"/>
      <w:r w:rsidRPr="000C522B">
        <w:rPr>
          <w:position w:val="0"/>
          <w:sz w:val="18"/>
          <w:szCs w:val="18"/>
        </w:rPr>
        <w:t xml:space="preserve"> Regency includes cultural tourism, marine tourism, and natural reserve tourism. The distribution pattern of cultural and marine tourism destinations is clustered, while natural reserve tourism exhibits a random distribution pattern. Overall, tourism destinations in </w:t>
      </w:r>
      <w:proofErr w:type="spellStart"/>
      <w:r w:rsidRPr="000C522B">
        <w:rPr>
          <w:position w:val="0"/>
          <w:sz w:val="18"/>
          <w:szCs w:val="18"/>
        </w:rPr>
        <w:t>Gianyar</w:t>
      </w:r>
      <w:proofErr w:type="spellEnd"/>
      <w:r w:rsidRPr="000C522B">
        <w:rPr>
          <w:position w:val="0"/>
          <w:sz w:val="18"/>
          <w:szCs w:val="18"/>
        </w:rPr>
        <w:t xml:space="preserve"> Regency have a clustered distribution pattern. Spatial relationships in </w:t>
      </w:r>
      <w:proofErr w:type="spellStart"/>
      <w:r w:rsidRPr="000C522B">
        <w:rPr>
          <w:position w:val="0"/>
          <w:sz w:val="18"/>
          <w:szCs w:val="18"/>
        </w:rPr>
        <w:t>Gianyar</w:t>
      </w:r>
      <w:proofErr w:type="spellEnd"/>
      <w:r w:rsidRPr="000C522B">
        <w:rPr>
          <w:position w:val="0"/>
          <w:sz w:val="18"/>
          <w:szCs w:val="18"/>
        </w:rPr>
        <w:t xml:space="preserve"> Regency, based on the typology and distribution patterns of tourism destinations, are visually characterized by linear elements such as roads, corridor elements like buildings and trees, and side elements consisting of variations in tourism typology. The collective spatial relationships found in </w:t>
      </w:r>
      <w:proofErr w:type="spellStart"/>
      <w:r w:rsidRPr="000C522B">
        <w:rPr>
          <w:position w:val="0"/>
          <w:sz w:val="18"/>
          <w:szCs w:val="18"/>
        </w:rPr>
        <w:t>Gianyar</w:t>
      </w:r>
      <w:proofErr w:type="spellEnd"/>
      <w:r w:rsidRPr="000C522B">
        <w:rPr>
          <w:position w:val="0"/>
          <w:sz w:val="18"/>
          <w:szCs w:val="18"/>
        </w:rPr>
        <w:t xml:space="preserve"> Regency fall into an open-ended group form. The policy implications of this research suggest the need for improvements in tourism infrastructure and the development of spatial relationships to enhance the tourist experience, supporting sustainable tourism development in </w:t>
      </w:r>
      <w:proofErr w:type="spellStart"/>
      <w:r w:rsidRPr="000C522B">
        <w:rPr>
          <w:position w:val="0"/>
          <w:sz w:val="18"/>
          <w:szCs w:val="18"/>
        </w:rPr>
        <w:t>Gianyar</w:t>
      </w:r>
      <w:proofErr w:type="spellEnd"/>
      <w:r w:rsidRPr="000C522B">
        <w:rPr>
          <w:position w:val="0"/>
          <w:sz w:val="18"/>
          <w:szCs w:val="18"/>
        </w:rPr>
        <w:t xml:space="preserve"> Regency</w:t>
      </w:r>
      <w:r w:rsidR="00442759" w:rsidRPr="000C522B">
        <w:rPr>
          <w:position w:val="0"/>
          <w:sz w:val="18"/>
          <w:szCs w:val="18"/>
        </w:rPr>
        <w:t>.</w:t>
      </w:r>
    </w:p>
    <w:p w14:paraId="445F0ACC" w14:textId="1E1B32B2" w:rsidR="00442759" w:rsidRDefault="00442759" w:rsidP="00442759">
      <w:pPr>
        <w:suppressAutoHyphens w:val="0"/>
        <w:spacing w:after="260" w:line="220" w:lineRule="exact"/>
        <w:ind w:left="1100" w:hanging="1100"/>
        <w:jc w:val="left"/>
        <w:textDirection w:val="lrTb"/>
        <w:outlineLvl w:val="9"/>
        <w:rPr>
          <w:position w:val="0"/>
          <w:sz w:val="18"/>
          <w:szCs w:val="20"/>
        </w:rPr>
      </w:pPr>
      <w:r w:rsidRPr="00442759">
        <w:rPr>
          <w:b/>
          <w:position w:val="0"/>
          <w:sz w:val="18"/>
          <w:szCs w:val="20"/>
        </w:rPr>
        <w:t>Keywords</w:t>
      </w:r>
      <w:r w:rsidRPr="00442759">
        <w:rPr>
          <w:position w:val="0"/>
          <w:sz w:val="18"/>
          <w:szCs w:val="20"/>
        </w:rPr>
        <w:t>:</w:t>
      </w:r>
      <w:r w:rsidRPr="00442759">
        <w:rPr>
          <w:position w:val="0"/>
          <w:sz w:val="18"/>
          <w:szCs w:val="20"/>
        </w:rPr>
        <w:tab/>
      </w:r>
      <w:r w:rsidR="000C522B">
        <w:rPr>
          <w:position w:val="0"/>
          <w:sz w:val="18"/>
          <w:szCs w:val="20"/>
        </w:rPr>
        <w:t>Distribution Patterns, Spatial Relat</w:t>
      </w:r>
      <w:r w:rsidR="00BE2A2E">
        <w:rPr>
          <w:position w:val="0"/>
          <w:sz w:val="18"/>
          <w:szCs w:val="20"/>
        </w:rPr>
        <w:t>ionships, Tourism Typology</w:t>
      </w:r>
      <w:r w:rsidRPr="00442759">
        <w:rPr>
          <w:position w:val="0"/>
          <w:sz w:val="18"/>
          <w:szCs w:val="20"/>
        </w:rPr>
        <w:t>.</w:t>
      </w:r>
    </w:p>
    <w:p w14:paraId="7EE9941C" w14:textId="77777777" w:rsidR="00274B08" w:rsidRDefault="00000000" w:rsidP="001D1A9E">
      <w:pPr>
        <w:pStyle w:val="Heading1"/>
        <w:ind w:left="1" w:hanging="3"/>
      </w:pPr>
      <w:r>
        <w:t>INTRODUCTION</w:t>
      </w:r>
    </w:p>
    <w:p w14:paraId="49EBF958" w14:textId="77777777" w:rsidR="00BE2A2E" w:rsidRPr="00BE2A2E" w:rsidRDefault="00BE2A2E" w:rsidP="00BE2A2E">
      <w:r w:rsidRPr="00BE2A2E">
        <w:t xml:space="preserve">The tourism industry has become one of the largest economic sectors worldwide, serving as the primary source of foreign income in various countries. Indonesia, with its thousands of islands, possesses diverse potential and attractions in each of its regions </w:t>
      </w:r>
      <w:sdt>
        <w:sdtPr>
          <w:rPr>
            <w:color w:val="000000"/>
          </w:rPr>
          <w:tag w:val="MENDELEY_CITATION_v3_eyJjaXRhdGlvbklEIjoiTUVOREVMRVlfQ0lUQVRJT05fMTJiZTA2YzUtYjc1MC00MTIyLThlOTYtYmYxYmY3ODFkYmE1IiwicHJvcGVydGllcyI6eyJub3RlSW5kZXgiOjB9LCJpc0VkaXRlZCI6ZmFsc2UsIm1hbnVhbE92ZXJyaWRlIjp7ImlzTWFudWFsbHlPdmVycmlkZGVuIjp0cnVlLCJjaXRlcHJvY1RleHQiOiIoRGlhbiBQZXJtYW5hIGV0IGFsLiwgMjAyMSkiLCJtYW51YWxPdmVycmlkZVRleHQiOiIoU3Vwcml5YXRhbWEgJiBXZXNuYXdhLCAyMDE5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
          <w:id w:val="541785678"/>
          <w:placeholder>
            <w:docPart w:val="23182A93FBA44FA5A7AC7BD76ECA3019"/>
          </w:placeholder>
        </w:sdtPr>
        <w:sdtContent>
          <w:r w:rsidRPr="00BE2A2E">
            <w:rPr>
              <w:color w:val="000000"/>
            </w:rPr>
            <w:t>(</w:t>
          </w:r>
          <w:proofErr w:type="spellStart"/>
          <w:r w:rsidRPr="00BE2A2E">
            <w:rPr>
              <w:color w:val="000000"/>
            </w:rPr>
            <w:t>Supriyatama</w:t>
          </w:r>
          <w:proofErr w:type="spellEnd"/>
          <w:r w:rsidRPr="00BE2A2E">
            <w:rPr>
              <w:color w:val="000000"/>
            </w:rPr>
            <w:t xml:space="preserve"> &amp; </w:t>
          </w:r>
          <w:proofErr w:type="spellStart"/>
          <w:r w:rsidRPr="00BE2A2E">
            <w:rPr>
              <w:color w:val="000000"/>
            </w:rPr>
            <w:t>Wesnawa</w:t>
          </w:r>
          <w:proofErr w:type="spellEnd"/>
          <w:r w:rsidRPr="00BE2A2E">
            <w:rPr>
              <w:color w:val="000000"/>
            </w:rPr>
            <w:t>, 2019)</w:t>
          </w:r>
        </w:sdtContent>
      </w:sdt>
      <w:r w:rsidRPr="00BE2A2E">
        <w:t xml:space="preserve">. Each </w:t>
      </w:r>
      <w:r w:rsidRPr="00BE2A2E">
        <w:lastRenderedPageBreak/>
        <w:t xml:space="preserve">province in Indonesia has distinct regional characteristics with their own resources and potentials </w:t>
      </w:r>
      <w:sdt>
        <w:sdtPr>
          <w:rPr>
            <w:color w:val="000000"/>
          </w:rPr>
          <w:tag w:val="MENDELEY_CITATION_v3_eyJjaXRhdGlvbklEIjoiTUVOREVMRVlfQ0lUQVRJT05fMDYxNTkyYzktNjhiZi00MzIzLTk5ZTctNzc4NGU2YmRiYzkyIiwicHJvcGVydGllcyI6eyJub3RlSW5kZXgiOjB9LCJpc0VkaXRlZCI6ZmFsc2UsIm1hbnVhbE92ZXJyaWRlIjp7ImlzTWFudWFsbHlPdmVycmlkZGVuIjp0cnVlLCJjaXRlcHJvY1RleHQiOiIoRGlhbiBQZXJtYW5hIGV0IGFsLiwgMjAyMSkiLCJtYW51YWxPdmVycmlkZVRleHQiOiIoWXVlbmRpbmkgZXQgYWwuIDIwMTk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
          <w:id w:val="1291627363"/>
        </w:sdtPr>
        <w:sdtContent>
          <w:r w:rsidRPr="00BE2A2E">
            <w:rPr>
              <w:color w:val="000000"/>
            </w:rPr>
            <w:t>(</w:t>
          </w:r>
          <w:proofErr w:type="spellStart"/>
          <w:r w:rsidRPr="00BE2A2E">
            <w:rPr>
              <w:color w:val="000000"/>
            </w:rPr>
            <w:t>Yuendini</w:t>
          </w:r>
          <w:proofErr w:type="spellEnd"/>
          <w:r w:rsidRPr="00BE2A2E">
            <w:rPr>
              <w:color w:val="000000"/>
            </w:rPr>
            <w:t xml:space="preserve"> et al. 2019)</w:t>
          </w:r>
        </w:sdtContent>
      </w:sdt>
      <w:r w:rsidRPr="00BE2A2E">
        <w:t xml:space="preserve">. Bali, as one of the islands in Indonesia, boasts unique charm with its natural beauty and rich cultural heritage. </w:t>
      </w:r>
      <w:sdt>
        <w:sdtPr>
          <w:rPr>
            <w:color w:val="000000"/>
          </w:rPr>
          <w:tag w:val="MENDELEY_CITATION_v3_eyJjaXRhdGlvbklEIjoiTUVOREVMRVlfQ0lUQVRJT05fZDkwYTEwMzktMTUzZC00MzFkLTg5YWMtODFkYmYxOWVhMTM2IiwicHJvcGVydGllcyI6eyJub3RlSW5kZXgiOjB9LCJpc0VkaXRlZCI6ZmFsc2UsIm1hbnVhbE92ZXJyaWRlIjp7ImlzTWFudWFsbHlPdmVycmlkZGVuIjp0cnVlLCJjaXRlcHJvY1RleHQiOiIoRGlhbiBQZXJtYW5hIGV0IGFsLiwgMjAyMSkiLCJtYW51YWxPdmVycmlkZVRleHQiOiIoU3VhcnRhbmEsIDIwMTg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
          <w:id w:val="-1869669186"/>
        </w:sdtPr>
        <w:sdtContent>
          <w:r w:rsidRPr="00BE2A2E">
            <w:rPr>
              <w:color w:val="000000"/>
            </w:rPr>
            <w:t>(</w:t>
          </w:r>
          <w:proofErr w:type="spellStart"/>
          <w:r w:rsidRPr="00BE2A2E">
            <w:rPr>
              <w:color w:val="000000"/>
            </w:rPr>
            <w:t>Suartana</w:t>
          </w:r>
          <w:proofErr w:type="spellEnd"/>
          <w:r w:rsidRPr="00BE2A2E">
            <w:rPr>
              <w:color w:val="000000"/>
            </w:rPr>
            <w:t>, 2018)</w:t>
          </w:r>
        </w:sdtContent>
      </w:sdt>
      <w:r w:rsidRPr="00BE2A2E">
        <w:t xml:space="preserve">. As a tourism magnet in Indonesia, several areas in Bali have been developed as tourist zones. </w:t>
      </w:r>
    </w:p>
    <w:p w14:paraId="1B6FF2DF" w14:textId="7CC98C37" w:rsidR="00EA2D7A" w:rsidRPr="00385A05" w:rsidRDefault="00BE2A2E" w:rsidP="00BE2A2E">
      <w:pPr>
        <w:spacing w:line="240" w:lineRule="auto"/>
      </w:pPr>
      <w:r w:rsidRPr="00BE2A2E">
        <w:t xml:space="preserve">In the course of tourism development, it can enhance economic progress and bring about change, such as changes that may affect the quality of life of the local population and the environment </w:t>
      </w:r>
      <w:sdt>
        <w:sdtPr>
          <w:rPr>
            <w:color w:val="000000"/>
          </w:rPr>
          <w:tag w:val="MENDELEY_CITATION_v3_eyJjaXRhdGlvbklEIjoiTUVOREVMRVlfQ0lUQVRJT05fODU0ZGZjNzUtMTlhZC00YjQ0LWE5NmEtOGYwZDc5NTZjYTM5IiwicHJvcGVydGllcyI6eyJub3RlSW5kZXgiOjB9LCJpc0VkaXRlZCI6ZmFsc2UsIm1hbnVhbE92ZXJyaWRlIjp7ImlzTWFudWFsbHlPdmVycmlkZGVuIjp0cnVlLCJjaXRlcHJvY1RleHQiOiIoRGlhbiBQZXJtYW5hIGV0IGFsLiwgMjAyMSkiLCJtYW51YWxPdmVycmlkZVRleHQiOiIoRGVuZG8sIDIwMjE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
          <w:id w:val="1096442411"/>
        </w:sdtPr>
        <w:sdtContent>
          <w:r w:rsidRPr="00BE2A2E">
            <w:rPr>
              <w:color w:val="000000"/>
            </w:rPr>
            <w:t>(</w:t>
          </w:r>
          <w:proofErr w:type="spellStart"/>
          <w:r w:rsidRPr="00BE2A2E">
            <w:rPr>
              <w:color w:val="000000"/>
            </w:rPr>
            <w:t>Dendo</w:t>
          </w:r>
          <w:proofErr w:type="spellEnd"/>
          <w:r w:rsidRPr="00BE2A2E">
            <w:rPr>
              <w:color w:val="000000"/>
            </w:rPr>
            <w:t>, 2021)</w:t>
          </w:r>
        </w:sdtContent>
      </w:sdt>
      <w:r w:rsidRPr="00BE2A2E">
        <w:t xml:space="preserve">. In the management of tourist attractions in Bali, the concept of Tri Hita Karana can help maintain a balance between humans, nature, and culture, while building sustainable and environmentally friendly tourism destinations </w:t>
      </w:r>
      <w:sdt>
        <w:sdtPr>
          <w:rPr>
            <w:color w:val="000000"/>
          </w:rPr>
          <w:tag w:val="MENDELEY_CITATION_v3_eyJjaXRhdGlvbklEIjoiTUVOREVMRVlfQ0lUQVRJT05fMTAwNjRjMzctODYzNy00NTVlLWFmMzItZjZmYmFlMDYyNjIzIiwicHJvcGVydGllcyI6eyJub3RlSW5kZXgiOjB9LCJpc0VkaXRlZCI6ZmFsc2UsIm1hbnVhbE92ZXJyaWRlIjp7ImlzTWFudWFsbHlPdmVycmlkZGVuIjp0cnVlLCJjaXRlcHJvY1RleHQiOiIoRGlhbiBQZXJtYW5hIGV0IGFsLiwgMjAyMSkiLCJtYW51YWxPdmVycmlkZVRleHQiOiIoR29yZGEsIEEuIE4uIEUuIFMuLCAmIFdhcmRhbmksIEsuIEQuIEsuIEEuLCAyMDIw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
          <w:id w:val="-418171601"/>
        </w:sdtPr>
        <w:sdtContent>
          <w:r w:rsidRPr="00BE2A2E">
            <w:rPr>
              <w:color w:val="000000"/>
            </w:rPr>
            <w:t>(Gorda, A. N. E. S., &amp; Wardani, K. D. K. A., 2020)</w:t>
          </w:r>
        </w:sdtContent>
      </w:sdt>
      <w:r w:rsidRPr="00BE2A2E">
        <w:t>. The local wisdom of the Balinese community shapes their social order, as it emphasizes harmonious relationships with the Almighty, interpersonal relationships, and environmental interactions, all of which are directly related to the Tri Hita Karana concept, influencing spatial patterns that provide significant benefits to villages and communities</w:t>
      </w:r>
      <w:r w:rsidRPr="00BE2A2E">
        <w:rPr>
          <w:i/>
          <w:iCs/>
        </w:rPr>
        <w:t xml:space="preserve"> </w:t>
      </w:r>
      <w:sdt>
        <w:sdtPr>
          <w:rPr>
            <w:color w:val="000000"/>
          </w:rPr>
          <w:tag w:val="MENDELEY_CITATION_v3_eyJjaXRhdGlvbklEIjoiTUVOREVMRVlfQ0lUQVRJT05fMTNmOGViZWEtMWUzOS00OGU0LThiYWMtYTcyYTQ1YTNkYTgxIiwicHJvcGVydGllcyI6eyJub3RlSW5kZXgiOjB9LCJpc0VkaXRlZCI6ZmFsc2UsIm1hbnVhbE92ZXJyaWRlIjp7ImlzTWFudWFsbHlPdmVycmlkZGVuIjp0cnVlLCJjaXRlcHJvY1RleHQiOiIoRGlhbiBQZXJtYW5hIGV0IGFsLiwgMjAyMSkiLCJtYW51YWxPdmVycmlkZVRleHQiOiIoV2lkeWFzdHV0eSwgMjAxOC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
          <w:id w:val="1253545750"/>
        </w:sdtPr>
        <w:sdtContent>
          <w:r w:rsidRPr="00BE2A2E">
            <w:rPr>
              <w:color w:val="000000"/>
            </w:rPr>
            <w:t>(</w:t>
          </w:r>
          <w:proofErr w:type="spellStart"/>
          <w:r w:rsidRPr="00BE2A2E">
            <w:rPr>
              <w:color w:val="000000"/>
            </w:rPr>
            <w:t>Widyastuty</w:t>
          </w:r>
          <w:proofErr w:type="spellEnd"/>
          <w:r w:rsidRPr="00BE2A2E">
            <w:rPr>
              <w:color w:val="000000"/>
            </w:rPr>
            <w:t>, 2018)</w:t>
          </w:r>
        </w:sdtContent>
      </w:sdt>
      <w:r w:rsidRPr="00BE2A2E">
        <w:t xml:space="preserve">. In the Regional Spatial Plan for </w:t>
      </w:r>
      <w:proofErr w:type="spellStart"/>
      <w:r w:rsidRPr="00BE2A2E">
        <w:t>Gianyar</w:t>
      </w:r>
      <w:proofErr w:type="spellEnd"/>
      <w:r w:rsidRPr="00BE2A2E">
        <w:t xml:space="preserve"> Regency 2012-2032, there are 32 tourist destinations consisting of 11 natural attractions and 21 man-made attractions. These tourist destinations are spread across all districts in </w:t>
      </w:r>
      <w:proofErr w:type="spellStart"/>
      <w:r w:rsidRPr="00BE2A2E">
        <w:t>Gianyar</w:t>
      </w:r>
      <w:proofErr w:type="spellEnd"/>
      <w:r w:rsidRPr="00BE2A2E">
        <w:t xml:space="preserve"> Regency and are managed by the government, private sector, and local communities. The distribution of these tourist destinations forms a pattern and typology that has not been studied. The development of tourist destinations will serve as a crucial foundation for managing tourism resources in the </w:t>
      </w:r>
      <w:proofErr w:type="spellStart"/>
      <w:r w:rsidRPr="00BE2A2E">
        <w:t>Gianyar</w:t>
      </w:r>
      <w:proofErr w:type="spellEnd"/>
      <w:r w:rsidRPr="00BE2A2E">
        <w:t xml:space="preserve"> Regency </w:t>
      </w:r>
      <w:sdt>
        <w:sdtPr>
          <w:rPr>
            <w:color w:val="000000"/>
          </w:rPr>
          <w:tag w:val="MENDELEY_CITATION_v3_eyJjaXRhdGlvbklEIjoiTUVOREVMRVlfQ0lUQVRJT05fODM4YjhlMGItM2ZlYy00MTZjLTg0NzYtOGY5MGJjYjkyMGE2IiwicHJvcGVydGllcyI6eyJub3RlSW5kZXgiOjB9LCJpc0VkaXRlZCI6ZmFsc2UsIm1hbnVhbE92ZXJyaWRlIjp7ImlzTWFudWFsbHlPdmVycmlkZGVuIjp0cnVlLCJjaXRlcHJvY1RleHQiOiIoRGlhbiBQZXJtYW5hIGV0IGFsLiwgMjAyMSkiLCJtYW51YWxPdmVycmlkZVRleHQiOiIoU3VtaXRhcHJhZGphLCBBLiBNLiwgJiBBbm9tLCBJLiBQLiwgMjAyMC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
          <w:id w:val="-32664152"/>
        </w:sdtPr>
        <w:sdtContent>
          <w:r w:rsidRPr="00BE2A2E">
            <w:rPr>
              <w:color w:val="000000"/>
            </w:rPr>
            <w:t>(</w:t>
          </w:r>
          <w:proofErr w:type="spellStart"/>
          <w:r w:rsidRPr="00BE2A2E">
            <w:rPr>
              <w:color w:val="000000"/>
            </w:rPr>
            <w:t>Sumitapradja</w:t>
          </w:r>
          <w:proofErr w:type="spellEnd"/>
          <w:r w:rsidRPr="00BE2A2E">
            <w:rPr>
              <w:color w:val="000000"/>
            </w:rPr>
            <w:t>, A. M., &amp; Anom, I. P., 2020)</w:t>
          </w:r>
        </w:sdtContent>
      </w:sdt>
      <w:r w:rsidRPr="00BE2A2E">
        <w:t>. Research on tourism destination typology can help enhance the attractiveness of a region by identifying the position of tourist destinations in their life cycle and developing them according to the conditions of the destination. Moreover, it can aid in identifying the characteristics of tourists who visit a tourist destination and understanding their perceptions of that destination (</w:t>
      </w:r>
      <w:proofErr w:type="spellStart"/>
      <w:sdt>
        <w:sdtPr>
          <w:rPr>
            <w:color w:val="000000"/>
          </w:rPr>
          <w:tag w:val="MENDELEY_CITATION_v3_eyJjaXRhdGlvbklEIjoiTUVOREVMRVlfQ0lUQVRJT05fOWQ5MGYzYTAtMTUyYy00M2E3LWI2OTYtNDczMDhhODFhZDVjIiwicHJvcGVydGllcyI6eyJub3RlSW5kZXgiOjB9LCJpc0VkaXRlZCI6ZmFsc2UsIm1hbnVhbE92ZXJyaWRlIjp7ImlzTWFudWFsbHlPdmVycmlkZGVuIjp0cnVlLCJjaXRlcHJvY1RleHQiOiIoRGlhbiBQZXJtYW5hIGV0IGFsLiwgMjAyMSkiLCJtYW51YWxPdmVycmlkZVRleHQiOiJLZXlsYXZhbmRhLCBFLiBGLiwgMjAyMi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
          <w:id w:val="1552261974"/>
        </w:sdtPr>
        <w:sdtContent>
          <w:r w:rsidRPr="00BE2A2E">
            <w:rPr>
              <w:color w:val="000000"/>
              <w:shd w:val="clear" w:color="auto" w:fill="FFFFFF"/>
            </w:rPr>
            <w:t>Keylavanda</w:t>
          </w:r>
          <w:proofErr w:type="spellEnd"/>
          <w:r w:rsidRPr="00BE2A2E">
            <w:rPr>
              <w:color w:val="000000"/>
              <w:shd w:val="clear" w:color="auto" w:fill="FFFFFF"/>
            </w:rPr>
            <w:t>, E. F., 2022)</w:t>
          </w:r>
        </w:sdtContent>
      </w:sdt>
      <w:r w:rsidR="009947F3" w:rsidRPr="00385A05">
        <w:t>.</w:t>
      </w:r>
    </w:p>
    <w:p w14:paraId="553B065A" w14:textId="77777777" w:rsidR="00274B08" w:rsidRDefault="00000000" w:rsidP="00BE2A2E">
      <w:pPr>
        <w:pStyle w:val="Heading1"/>
        <w:spacing w:line="240" w:lineRule="auto"/>
        <w:ind w:left="1" w:hanging="3"/>
      </w:pPr>
      <w:r>
        <w:t>METHODS</w:t>
      </w:r>
    </w:p>
    <w:p w14:paraId="4FE08C1D" w14:textId="77777777" w:rsidR="00BE2A2E" w:rsidRPr="00BE2A2E" w:rsidRDefault="00BE2A2E" w:rsidP="00BE2A2E">
      <w:pPr>
        <w:spacing w:line="240" w:lineRule="auto"/>
      </w:pPr>
      <w:r w:rsidRPr="00BE2A2E">
        <w:t xml:space="preserve">The typology of tourist destinations in </w:t>
      </w:r>
      <w:proofErr w:type="spellStart"/>
      <w:r w:rsidRPr="00BE2A2E">
        <w:t>Gianyar</w:t>
      </w:r>
      <w:proofErr w:type="spellEnd"/>
      <w:r w:rsidRPr="00BE2A2E">
        <w:t xml:space="preserve"> Regency was determined using a qualitative descriptive analysis method. Qualitative descriptive research is a type of study that focuses on gaining an in-depth understanding of the quality of relationships, activities, situations, or various materials by prioritizing a holistic descriptive approach, providing detailed explanations of ongoing activities or situations, rather than comparing the effects of specific </w:t>
      </w:r>
      <w:r w:rsidRPr="00BE2A2E">
        <w:lastRenderedPageBreak/>
        <w:t xml:space="preserve">treatments </w:t>
      </w:r>
      <w:sdt>
        <w:sdtPr>
          <w:rPr>
            <w:color w:val="000000"/>
          </w:rPr>
          <w:tag w:val="MENDELEY_CITATION_v3_eyJjaXRhdGlvbklEIjoiTUVOREVMRVlfQ0lUQVRJT05fZTRmMjVlYTktNmVmMS00OTcxLWE4NzAtZGI3ZWQxN2Y0ODgxIiwicHJvcGVydGllcyI6eyJub3RlSW5kZXgiOjB9LCJpc0VkaXRlZCI6ZmFsc2UsIm1hbnVhbE92ZXJyaWRlIjp7ImlzTWFudWFsbHlPdmVycmlkZGVuIjp0cnVlLCJjaXRlcHJvY1RleHQiOiIoRGlhbiBQZXJtYW5hIGV0IGFsLiwgMjAyMSkiLCJtYW51YWxPdmVycmlkZVRleHQiOiIoQWRsaW5pLCBNLiBOLiwgMjAyMi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
          <w:id w:val="-2076658520"/>
          <w:placeholder>
            <w:docPart w:val="E0FB38E78F184294BCB5983320F2E3C7"/>
          </w:placeholder>
        </w:sdtPr>
        <w:sdtContent>
          <w:r w:rsidRPr="00BE2A2E">
            <w:rPr>
              <w:color w:val="000000"/>
            </w:rPr>
            <w:t>(</w:t>
          </w:r>
          <w:proofErr w:type="spellStart"/>
          <w:r w:rsidRPr="00BE2A2E">
            <w:rPr>
              <w:color w:val="000000"/>
            </w:rPr>
            <w:t>Adlini</w:t>
          </w:r>
          <w:proofErr w:type="spellEnd"/>
          <w:r w:rsidRPr="00BE2A2E">
            <w:rPr>
              <w:color w:val="000000"/>
            </w:rPr>
            <w:t>, M. N., 2022)</w:t>
          </w:r>
        </w:sdtContent>
      </w:sdt>
      <w:r w:rsidRPr="00BE2A2E">
        <w:t xml:space="preserve">. Descriptive analysis was used to describe the typology of tourist destinations in </w:t>
      </w:r>
      <w:proofErr w:type="spellStart"/>
      <w:r w:rsidRPr="00BE2A2E">
        <w:t>Gianyar</w:t>
      </w:r>
      <w:proofErr w:type="spellEnd"/>
      <w:r w:rsidRPr="00BE2A2E">
        <w:t xml:space="preserve"> Regency based on the main attractions, which include natural attractions, marine tourism, and cultural tourism.</w:t>
      </w:r>
    </w:p>
    <w:p w14:paraId="29D1852E" w14:textId="1CC00CB9" w:rsidR="001D1A9E" w:rsidRPr="006D5A31" w:rsidRDefault="00BE2A2E" w:rsidP="00BE2A2E">
      <w:pPr>
        <w:spacing w:line="240" w:lineRule="auto"/>
        <w:rPr>
          <w:lang w:val="en-US"/>
        </w:rPr>
      </w:pPr>
      <w:r w:rsidRPr="00BE2A2E">
        <w:t xml:space="preserve">The theory employed to explain the distribution pattern in general is the nearest neighbour </w:t>
      </w:r>
      <w:r w:rsidRPr="006D5A31">
        <w:t xml:space="preserve">analysis theory, first formulated by J. Clark and F.C. Evans </w:t>
      </w:r>
      <w:sdt>
        <w:sdtPr>
          <w:rPr>
            <w:color w:val="000000"/>
          </w:rPr>
          <w:tag w:val="MENDELEY_CITATION_v3_eyJjaXRhdGlvbklEIjoiTUVOREVMRVlfQ0lUQVRJT05fMTk2NzJjMTYtNjQ3MS00NDlhLWE3ZjMtOTU1MGZhMmY2ZWJlIiwicHJvcGVydGllcyI6eyJub3RlSW5kZXgiOjB9LCJpc0VkaXRlZCI6ZmFsc2UsIm1hbnVhbE92ZXJyaWRlIjp7ImlzTWFudWFsbHlPdmVycmlkZGVuIjp0cnVlLCJjaXRlcHJvY1RleHQiOiIoRGlhbiBQZXJtYW5hIGV0IGFsLiwgMjAyMSkiLCJtYW51YWxPdmVycmlkZVRleHQiOiIoU2l0b21wdWwsIEwuIEEuLCAyMDIy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
          <w:id w:val="-1695607673"/>
          <w:placeholder>
            <w:docPart w:val="E32EEC3937BE4C5B9BC6AB6AD7BE143A"/>
          </w:placeholder>
        </w:sdtPr>
        <w:sdtContent>
          <w:r w:rsidRPr="006D5A31">
            <w:rPr>
              <w:rFonts w:eastAsia="Times"/>
              <w:color w:val="000000"/>
            </w:rPr>
            <w:t>(Sitompul, L. A., 2022)</w:t>
          </w:r>
        </w:sdtContent>
      </w:sdt>
      <w:r w:rsidRPr="006D5A31">
        <w:t xml:space="preserve">. The nearest neighbour analysis is a method used to explain the distribution pattern of several object points by considering the distance, the number of location points, and area size </w:t>
      </w:r>
      <w:r w:rsidRPr="006D5A31">
        <w:fldChar w:fldCharType="begin" w:fldLock="1"/>
      </w:r>
      <w:r w:rsidRPr="006D5A31">
        <w:instrText>ADDIN CSL_CITATION {"citationItems":[{"id":"ITEM-1","itemData":{"author":[{"dropping-particle":"","family":"Permana","given":"Rizal Dian","non-dropping-particle":"","parse-names":false,"suffix":""},{"dropping-particle":"","family":"Widyastuty","given":"Anak Agung Sagung Alit","non-dropping-particle":"","parse-names":false,"suffix":""}],"container-title":"Plano Buana","id":"ITEM-1","issue":"2","issued":{"date-parts":[["2021"]]},"page":"110-121","title":"Pola Persebaran Wisata Taman dan Lingkungan di Kota Surabaya","type":"article-journal","volume":"1"},"uris":["http://www.mendeley.com/documents/?uuid=0034e0d2-c099-48a6-a81c-6aa120ff8cc5"]}],"mendeley":{"formattedCitation":"(Permana &amp; Widyastuty, 2021)","plainTextFormattedCitation":"(Permana &amp; Widyastuty, 2021)","previouslyFormattedCitation":"(Permana &amp; Widyastuty, 2021)"},"properties":{"noteIndex":0},"schema":"https://github.com/citation-style-language/schema/raw/master/csl-citation.json"}</w:instrText>
      </w:r>
      <w:r w:rsidRPr="006D5A31">
        <w:fldChar w:fldCharType="separate"/>
      </w:r>
      <w:r w:rsidRPr="006D5A31">
        <w:rPr>
          <w:noProof/>
        </w:rPr>
        <w:t>(Permana &amp; Widyastuty, 2021)</w:t>
      </w:r>
      <w:r w:rsidRPr="006D5A31">
        <w:fldChar w:fldCharType="end"/>
      </w:r>
      <w:r w:rsidRPr="006D5A31">
        <w:t xml:space="preserve">. The final result of this analysis is an index (T). The nearest neighbour spread index itself is calculated using formulas as found in equations 1, 2, 3, and 4 </w:t>
      </w:r>
      <w:sdt>
        <w:sdtPr>
          <w:rPr>
            <w:color w:val="000000"/>
          </w:rPr>
          <w:tag w:val="MENDELEY_CITATION_v3_eyJjaXRhdGlvbklEIjoiTUVOREVMRVlfQ0lUQVRJT05fZWFiYWU1ZDUtYTdmMC00MDM1LWFhODktMTc3NTFjY2ZjZmUyIiwicHJvcGVydGllcyI6eyJub3RlSW5kZXgiOjB9LCJpc0VkaXRlZCI6ZmFsc2UsIm1hbnVhbE92ZXJyaWRlIjp7ImlzTWFudWFsbHlPdmVycmlkZGVuIjp0cnVlLCJjaXRlcHJvY1RleHQiOiIoRGlhbiBQZXJtYW5hIGV0IGFsLiwgMjAyMSkiLCJtYW51YWxPdmVycmlkZVRleHQiOiIoUGVsYW1iaSBkYWxhbSBEaWFuIFBlcm1hbmEgZXQgYWwuLCAyMDIx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
          <w:id w:val="948587947"/>
          <w:placeholder>
            <w:docPart w:val="E11D883125D745E6A028F213D41DE0D7"/>
          </w:placeholder>
        </w:sdtPr>
        <w:sdtContent>
          <w:r w:rsidRPr="006D5A31">
            <w:rPr>
              <w:color w:val="000000"/>
            </w:rPr>
            <w:t>(</w:t>
          </w:r>
          <w:proofErr w:type="spellStart"/>
          <w:r w:rsidRPr="006D5A31">
            <w:rPr>
              <w:color w:val="000000"/>
            </w:rPr>
            <w:t>Pelambi</w:t>
          </w:r>
          <w:proofErr w:type="spellEnd"/>
          <w:r w:rsidRPr="006D5A31">
            <w:rPr>
              <w:color w:val="000000"/>
            </w:rPr>
            <w:t xml:space="preserve"> in Dian </w:t>
          </w:r>
          <w:proofErr w:type="spellStart"/>
          <w:r w:rsidRPr="006D5A31">
            <w:rPr>
              <w:color w:val="000000"/>
            </w:rPr>
            <w:t>Permana</w:t>
          </w:r>
          <w:proofErr w:type="spellEnd"/>
          <w:r w:rsidRPr="006D5A31">
            <w:rPr>
              <w:color w:val="000000"/>
            </w:rPr>
            <w:t xml:space="preserve"> et al., 2021</w:t>
          </w:r>
        </w:sdtContent>
      </w:sdt>
      <w:r w:rsidRPr="006D5A31">
        <w:t>).</w:t>
      </w:r>
      <w:r w:rsidR="001D1A9E" w:rsidRPr="006D5A31">
        <w:rPr>
          <w:lang w:val="en-US"/>
        </w:rPr>
        <w:t xml:space="preserve"> </w:t>
      </w:r>
    </w:p>
    <w:p w14:paraId="65EF0642" w14:textId="365A098F" w:rsidR="001D1A9E" w:rsidRPr="006D5A31" w:rsidRDefault="00BE2A2E" w:rsidP="001D1A9E">
      <w:pPr>
        <w:pStyle w:val="ListParagraph"/>
        <w:numPr>
          <w:ilvl w:val="1"/>
          <w:numId w:val="3"/>
        </w:numPr>
        <w:ind w:left="284" w:hanging="284"/>
        <w:rPr>
          <w:lang w:val="en-US"/>
        </w:rPr>
      </w:pPr>
      <w:r w:rsidRPr="006D5A31">
        <w:rPr>
          <w:lang w:val="en-US"/>
        </w:rPr>
        <w:t>Calculating</w:t>
      </w:r>
      <w:r w:rsidR="001D1A9E" w:rsidRPr="006D5A31">
        <w:rPr>
          <w:lang w:val="en-US"/>
        </w:rPr>
        <w:t xml:space="preserve"> Ju</w:t>
      </w:r>
    </w:p>
    <w:p w14:paraId="647179B1" w14:textId="7056768E" w:rsidR="001D1A9E" w:rsidRPr="006D5A31" w:rsidRDefault="001D1A9E" w:rsidP="003430C1">
      <w:pPr>
        <w:spacing w:line="360" w:lineRule="auto"/>
        <w:rPr>
          <w:lang w:val="en-US"/>
        </w:rPr>
      </w:pPr>
      <w:r w:rsidRPr="006D5A31">
        <w:rPr>
          <w:lang w:val="en-US"/>
        </w:rPr>
        <w:t xml:space="preserve">Ju = </w:t>
      </w:r>
      <m:oMath>
        <m:f>
          <m:fPr>
            <m:ctrlPr>
              <w:rPr>
                <w:rFonts w:ascii="Cambria Math" w:hAnsi="Cambria Math"/>
                <w:i/>
                <w:lang w:val="en-US"/>
              </w:rPr>
            </m:ctrlPr>
          </m:fPr>
          <m:num>
            <m:r>
              <m:rPr>
                <m:sty m:val="p"/>
              </m:rPr>
              <w:rPr>
                <w:rFonts w:ascii="Cambria Math" w:hAnsi="Cambria Math"/>
                <w:lang w:val="en-US"/>
              </w:rPr>
              <m:t>∑J</m:t>
            </m:r>
          </m:num>
          <m:den>
            <m:r>
              <m:rPr>
                <m:sty m:val="p"/>
              </m:rPr>
              <w:rPr>
                <w:rFonts w:ascii="Cambria Math" w:hAnsi="Cambria Math"/>
                <w:lang w:val="en-US"/>
              </w:rPr>
              <m:t>∑N</m:t>
            </m:r>
          </m:den>
        </m:f>
      </m:oMath>
      <w:r w:rsidRPr="006D5A31">
        <w:rPr>
          <w:lang w:val="en-US"/>
        </w:rPr>
        <w:t xml:space="preserve"> .........................(1)</w:t>
      </w:r>
    </w:p>
    <w:p w14:paraId="6C3ED835" w14:textId="1FC69E21" w:rsidR="001D1A9E" w:rsidRPr="006D5A31" w:rsidRDefault="001D1A9E" w:rsidP="00BE2A2E">
      <w:pPr>
        <w:ind w:left="709" w:hanging="408"/>
        <w:rPr>
          <w:lang w:val="en-US"/>
        </w:rPr>
      </w:pPr>
      <w:r w:rsidRPr="006D5A31">
        <w:rPr>
          <w:lang w:val="en-US"/>
        </w:rPr>
        <w:t xml:space="preserve">Ju  </w:t>
      </w:r>
      <w:r w:rsidRPr="006D5A31">
        <w:rPr>
          <w:lang w:val="en-US"/>
        </w:rPr>
        <w:tab/>
        <w:t xml:space="preserve">: </w:t>
      </w:r>
      <w:r w:rsidR="00BE2A2E" w:rsidRPr="006D5A31">
        <w:t>The average distance calculated between a point and its nearest neighbour</w:t>
      </w:r>
      <w:r w:rsidRPr="006D5A31">
        <w:rPr>
          <w:lang w:val="en-US"/>
        </w:rPr>
        <w:t>.</w:t>
      </w:r>
    </w:p>
    <w:p w14:paraId="41F96A0E" w14:textId="44FCE13B" w:rsidR="001D1A9E" w:rsidRPr="006D5A31" w:rsidRDefault="001D1A9E" w:rsidP="001D1A9E">
      <w:pPr>
        <w:rPr>
          <w:lang w:val="en-US"/>
        </w:rPr>
      </w:pPr>
      <w:r w:rsidRPr="006D5A31">
        <w:rPr>
          <w:lang w:val="en-US"/>
        </w:rPr>
        <w:t xml:space="preserve">∑ I  </w:t>
      </w:r>
      <w:r w:rsidRPr="006D5A31">
        <w:rPr>
          <w:lang w:val="en-US"/>
        </w:rPr>
        <w:tab/>
        <w:t xml:space="preserve">: </w:t>
      </w:r>
      <w:r w:rsidR="00BE2A2E" w:rsidRPr="006D5A31">
        <w:t>The sum of distances between a central point and the others</w:t>
      </w:r>
      <w:r w:rsidRPr="006D5A31">
        <w:rPr>
          <w:lang w:val="en-US"/>
        </w:rPr>
        <w:t>.</w:t>
      </w:r>
    </w:p>
    <w:p w14:paraId="18667E38" w14:textId="73FA23D4" w:rsidR="001D1A9E" w:rsidRPr="006D5A31" w:rsidRDefault="001D1A9E" w:rsidP="001D1A9E">
      <w:pPr>
        <w:rPr>
          <w:lang w:val="en-US"/>
        </w:rPr>
      </w:pPr>
      <w:r w:rsidRPr="006D5A31">
        <w:rPr>
          <w:lang w:val="en-US"/>
        </w:rPr>
        <w:t>∑ N</w:t>
      </w:r>
      <w:r w:rsidRPr="006D5A31">
        <w:rPr>
          <w:lang w:val="en-US"/>
        </w:rPr>
        <w:tab/>
        <w:t xml:space="preserve">: </w:t>
      </w:r>
      <w:r w:rsidR="00BE2A2E" w:rsidRPr="006D5A31">
        <w:t>The total number of central points in each region</w:t>
      </w:r>
      <w:r w:rsidRPr="006D5A31">
        <w:rPr>
          <w:lang w:val="en-US"/>
        </w:rPr>
        <w:t xml:space="preserve"> </w:t>
      </w:r>
    </w:p>
    <w:p w14:paraId="2F04E9BC" w14:textId="3BAC9E3A" w:rsidR="001D1A9E" w:rsidRPr="006D5A31" w:rsidRDefault="00BE2A2E" w:rsidP="001D1A9E">
      <w:pPr>
        <w:pStyle w:val="ListParagraph"/>
        <w:numPr>
          <w:ilvl w:val="1"/>
          <w:numId w:val="3"/>
        </w:numPr>
        <w:ind w:left="284" w:hanging="284"/>
        <w:rPr>
          <w:lang w:val="en-US"/>
        </w:rPr>
      </w:pPr>
      <w:r w:rsidRPr="006D5A31">
        <w:rPr>
          <w:lang w:val="en-US"/>
        </w:rPr>
        <w:t>Calculating point Density</w:t>
      </w:r>
      <w:r w:rsidR="001D1A9E" w:rsidRPr="006D5A31">
        <w:rPr>
          <w:lang w:val="en-US"/>
        </w:rPr>
        <w:t xml:space="preserve"> P </w:t>
      </w:r>
    </w:p>
    <w:p w14:paraId="6A879E65" w14:textId="1EAE9D38" w:rsidR="001D1A9E" w:rsidRPr="006D5A31" w:rsidRDefault="001D1A9E" w:rsidP="003430C1">
      <w:pPr>
        <w:spacing w:line="360" w:lineRule="auto"/>
        <w:rPr>
          <w:lang w:val="en-US"/>
        </w:rPr>
      </w:pPr>
      <w:r w:rsidRPr="006D5A31">
        <w:rPr>
          <w:lang w:val="en-US"/>
        </w:rPr>
        <w:t xml:space="preserve">P = </w:t>
      </w:r>
      <m:oMath>
        <m:f>
          <m:fPr>
            <m:ctrlPr>
              <w:rPr>
                <w:rFonts w:ascii="Cambria Math" w:hAnsi="Cambria Math"/>
                <w:i/>
                <w:lang w:val="en-US"/>
              </w:rPr>
            </m:ctrlPr>
          </m:fPr>
          <m:num>
            <m:r>
              <w:rPr>
                <w:rFonts w:ascii="Cambria Math" w:hAnsi="Cambria Math"/>
                <w:lang w:val="en-US"/>
              </w:rPr>
              <m:t>N</m:t>
            </m:r>
          </m:num>
          <m:den>
            <m:r>
              <w:rPr>
                <w:rFonts w:ascii="Cambria Math" w:hAnsi="Cambria Math"/>
                <w:lang w:val="en-US"/>
              </w:rPr>
              <m:t>A</m:t>
            </m:r>
          </m:den>
        </m:f>
      </m:oMath>
      <w:r w:rsidRPr="006D5A31">
        <w:rPr>
          <w:lang w:val="en-US"/>
        </w:rPr>
        <w:t>.............................(2)</w:t>
      </w:r>
    </w:p>
    <w:p w14:paraId="470D70F1" w14:textId="47E9CD25" w:rsidR="001D1A9E" w:rsidRPr="006D5A31" w:rsidRDefault="001D1A9E" w:rsidP="001D1A9E">
      <w:pPr>
        <w:rPr>
          <w:lang w:val="en-US"/>
        </w:rPr>
      </w:pPr>
      <w:r w:rsidRPr="006D5A31">
        <w:rPr>
          <w:lang w:val="en-US"/>
        </w:rPr>
        <w:t xml:space="preserve">P  </w:t>
      </w:r>
      <w:r w:rsidR="00BC154E" w:rsidRPr="006D5A31">
        <w:rPr>
          <w:lang w:val="en-US"/>
        </w:rPr>
        <w:tab/>
      </w:r>
      <w:r w:rsidRPr="006D5A31">
        <w:rPr>
          <w:lang w:val="en-US"/>
        </w:rPr>
        <w:t xml:space="preserve">: </w:t>
      </w:r>
      <w:r w:rsidR="00BE2A2E" w:rsidRPr="006D5A31">
        <w:t>Point density</w:t>
      </w:r>
    </w:p>
    <w:p w14:paraId="69B2A8E3" w14:textId="6715C667" w:rsidR="001D1A9E" w:rsidRPr="006D5A31" w:rsidRDefault="001D1A9E" w:rsidP="001D1A9E">
      <w:pPr>
        <w:rPr>
          <w:lang w:val="en-US"/>
        </w:rPr>
      </w:pPr>
      <w:r w:rsidRPr="006D5A31">
        <w:rPr>
          <w:lang w:val="en-US"/>
        </w:rPr>
        <w:t>N</w:t>
      </w:r>
      <w:r w:rsidRPr="006D5A31">
        <w:rPr>
          <w:lang w:val="en-US"/>
        </w:rPr>
        <w:tab/>
        <w:t xml:space="preserve">: </w:t>
      </w:r>
      <w:r w:rsidR="00BE2A2E" w:rsidRPr="006D5A31">
        <w:t>The number of central points in each region</w:t>
      </w:r>
    </w:p>
    <w:p w14:paraId="0605F66B" w14:textId="354BAEED" w:rsidR="001D1A9E" w:rsidRPr="006D5A31" w:rsidRDefault="001D1A9E" w:rsidP="001D1A9E">
      <w:pPr>
        <w:rPr>
          <w:lang w:val="en-US"/>
        </w:rPr>
      </w:pPr>
      <w:r w:rsidRPr="006D5A31">
        <w:rPr>
          <w:lang w:val="en-US"/>
        </w:rPr>
        <w:t>A</w:t>
      </w:r>
      <w:r w:rsidRPr="006D5A31">
        <w:rPr>
          <w:lang w:val="en-US"/>
        </w:rPr>
        <w:tab/>
        <w:t xml:space="preserve">: </w:t>
      </w:r>
      <w:r w:rsidR="00BE2A2E" w:rsidRPr="006D5A31">
        <w:t>The area size</w:t>
      </w:r>
    </w:p>
    <w:p w14:paraId="2DCB1434" w14:textId="2C7EFDE8" w:rsidR="001D1A9E" w:rsidRPr="006D5A31" w:rsidRDefault="00BE2A2E" w:rsidP="001D1A9E">
      <w:pPr>
        <w:pStyle w:val="ListParagraph"/>
        <w:numPr>
          <w:ilvl w:val="1"/>
          <w:numId w:val="3"/>
        </w:numPr>
        <w:ind w:left="284" w:hanging="284"/>
        <w:rPr>
          <w:lang w:val="en-US"/>
        </w:rPr>
      </w:pPr>
      <w:r w:rsidRPr="006D5A31">
        <w:rPr>
          <w:lang w:val="en-US"/>
        </w:rPr>
        <w:t>Calculating</w:t>
      </w:r>
      <w:r w:rsidR="001D1A9E" w:rsidRPr="006D5A31">
        <w:rPr>
          <w:lang w:val="en-US"/>
        </w:rPr>
        <w:t xml:space="preserve"> </w:t>
      </w:r>
      <w:proofErr w:type="spellStart"/>
      <w:r w:rsidR="001D1A9E" w:rsidRPr="006D5A31">
        <w:rPr>
          <w:lang w:val="en-US"/>
        </w:rPr>
        <w:t>Jh</w:t>
      </w:r>
      <w:proofErr w:type="spellEnd"/>
      <w:r w:rsidR="001D1A9E" w:rsidRPr="006D5A31">
        <w:rPr>
          <w:lang w:val="en-US"/>
        </w:rPr>
        <w:t xml:space="preserve"> </w:t>
      </w:r>
    </w:p>
    <w:p w14:paraId="62D2E49B" w14:textId="5B15E869" w:rsidR="001D1A9E" w:rsidRPr="006D5A31" w:rsidRDefault="001D1A9E" w:rsidP="003430C1">
      <w:pPr>
        <w:spacing w:line="360" w:lineRule="auto"/>
        <w:rPr>
          <w:lang w:val="en-US"/>
        </w:rPr>
      </w:pPr>
      <w:proofErr w:type="spellStart"/>
      <w:r w:rsidRPr="006D5A31">
        <w:rPr>
          <w:lang w:val="en-US"/>
        </w:rPr>
        <w:t>Jh</w:t>
      </w:r>
      <w:proofErr w:type="spellEnd"/>
      <w:r w:rsidRPr="006D5A31">
        <w:rPr>
          <w:lang w:val="en-US"/>
        </w:rPr>
        <w:t xml:space="preserve"> = </w:t>
      </w:r>
      <m:oMath>
        <m:f>
          <m:fPr>
            <m:ctrlPr>
              <w:rPr>
                <w:rFonts w:ascii="Cambria Math" w:hAnsi="Cambria Math"/>
                <w:lang w:val="en-US"/>
              </w:rPr>
            </m:ctrlPr>
          </m:fPr>
          <m:num>
            <m:r>
              <m:rPr>
                <m:sty m:val="p"/>
              </m:rPr>
              <w:rPr>
                <w:rFonts w:ascii="Cambria Math" w:hAnsi="Cambria Math"/>
                <w:lang w:val="en-US"/>
              </w:rPr>
              <m:t>1</m:t>
            </m:r>
          </m:num>
          <m:den>
            <m:r>
              <m:rPr>
                <m:sty m:val="p"/>
              </m:rPr>
              <w:rPr>
                <w:rFonts w:ascii="Cambria Math" w:hAnsi="Cambria Math"/>
                <w:lang w:val="en-US"/>
              </w:rPr>
              <m:t>√2</m:t>
            </m:r>
            <m:r>
              <w:rPr>
                <w:rFonts w:ascii="Cambria Math" w:hAnsi="Cambria Math"/>
                <w:lang w:val="en-US"/>
              </w:rPr>
              <m:t>P</m:t>
            </m:r>
          </m:den>
        </m:f>
      </m:oMath>
      <w:r w:rsidRPr="006D5A31">
        <w:rPr>
          <w:lang w:val="en-US"/>
        </w:rPr>
        <w:t>.........................(3)</w:t>
      </w:r>
    </w:p>
    <w:p w14:paraId="4F9906B8" w14:textId="10F6828F" w:rsidR="001D1A9E" w:rsidRPr="006D5A31" w:rsidRDefault="00BE2A2E" w:rsidP="001D1A9E">
      <w:pPr>
        <w:pStyle w:val="ListParagraph"/>
        <w:numPr>
          <w:ilvl w:val="1"/>
          <w:numId w:val="3"/>
        </w:numPr>
        <w:ind w:left="284" w:hanging="284"/>
        <w:rPr>
          <w:lang w:val="en-US"/>
        </w:rPr>
      </w:pPr>
      <w:r w:rsidRPr="006D5A31">
        <w:rPr>
          <w:lang w:val="en-US"/>
        </w:rPr>
        <w:t xml:space="preserve">Calculating Nearest </w:t>
      </w:r>
      <w:proofErr w:type="spellStart"/>
      <w:r w:rsidRPr="006D5A31">
        <w:rPr>
          <w:lang w:val="en-US"/>
        </w:rPr>
        <w:t>Neighbour</w:t>
      </w:r>
      <w:proofErr w:type="spellEnd"/>
      <w:r w:rsidR="006D5A31" w:rsidRPr="006D5A31">
        <w:rPr>
          <w:lang w:val="en-US"/>
        </w:rPr>
        <w:t xml:space="preserve"> Index</w:t>
      </w:r>
      <w:r w:rsidR="001D1A9E" w:rsidRPr="006D5A31">
        <w:rPr>
          <w:lang w:val="en-US"/>
        </w:rPr>
        <w:t xml:space="preserve"> (T)</w:t>
      </w:r>
    </w:p>
    <w:p w14:paraId="3CA396B6" w14:textId="1B7D6820" w:rsidR="001D1A9E" w:rsidRPr="006D5A31" w:rsidRDefault="001D1A9E" w:rsidP="003430C1">
      <w:pPr>
        <w:spacing w:line="360" w:lineRule="auto"/>
        <w:rPr>
          <w:lang w:val="en-US"/>
        </w:rPr>
      </w:pPr>
      <w:r w:rsidRPr="006D5A31">
        <w:rPr>
          <w:lang w:val="en-US"/>
        </w:rPr>
        <w:t xml:space="preserve">T = </w:t>
      </w:r>
      <m:oMath>
        <m:f>
          <m:fPr>
            <m:ctrlPr>
              <w:rPr>
                <w:rFonts w:ascii="Cambria Math" w:hAnsi="Cambria Math"/>
                <w:lang w:val="en-US"/>
              </w:rPr>
            </m:ctrlPr>
          </m:fPr>
          <m:num>
            <m:r>
              <m:rPr>
                <m:sty m:val="p"/>
              </m:rPr>
              <w:rPr>
                <w:rFonts w:ascii="Cambria Math" w:hAnsi="Cambria Math"/>
                <w:lang w:val="en-US"/>
              </w:rPr>
              <m:t>ꭍ</m:t>
            </m:r>
            <m:r>
              <w:rPr>
                <w:rFonts w:ascii="Cambria Math" w:hAnsi="Cambria Math"/>
                <w:lang w:val="en-US"/>
              </w:rPr>
              <m:t>u</m:t>
            </m:r>
          </m:num>
          <m:den>
            <m:r>
              <m:rPr>
                <m:sty m:val="p"/>
              </m:rPr>
              <w:rPr>
                <w:rFonts w:ascii="Cambria Math" w:hAnsi="Cambria Math"/>
                <w:lang w:val="en-US"/>
              </w:rPr>
              <m:t>ꭍ</m:t>
            </m:r>
            <m:r>
              <w:rPr>
                <w:rFonts w:ascii="Cambria Math" w:hAnsi="Cambria Math"/>
                <w:lang w:val="en-US"/>
              </w:rPr>
              <m:t>h</m:t>
            </m:r>
          </m:den>
        </m:f>
      </m:oMath>
      <w:r w:rsidRPr="006D5A31">
        <w:rPr>
          <w:lang w:val="en-US"/>
        </w:rPr>
        <w:t>...........................(4)</w:t>
      </w:r>
    </w:p>
    <w:p w14:paraId="6AD9A419" w14:textId="6C695BBB" w:rsidR="001D1A9E" w:rsidRPr="006D5A31" w:rsidRDefault="001D1A9E" w:rsidP="001D1A9E">
      <w:pPr>
        <w:rPr>
          <w:lang w:val="en-US"/>
        </w:rPr>
      </w:pPr>
      <w:r w:rsidRPr="006D5A31">
        <w:rPr>
          <w:lang w:val="en-US"/>
        </w:rPr>
        <w:t xml:space="preserve">T = </w:t>
      </w:r>
      <w:r w:rsidR="006D5A31" w:rsidRPr="006D5A31">
        <w:t>Nearest neighbour spread index</w:t>
      </w:r>
    </w:p>
    <w:p w14:paraId="3A794712" w14:textId="77777777" w:rsidR="001D1A9E" w:rsidRPr="001D1A9E" w:rsidRDefault="001D1A9E" w:rsidP="001D1A9E">
      <w:pPr>
        <w:jc w:val="center"/>
        <w:rPr>
          <w:lang w:val="en-US"/>
        </w:rPr>
      </w:pPr>
      <w:r w:rsidRPr="001D1A9E">
        <w:rPr>
          <w:noProof/>
          <w:lang w:val="en-US"/>
        </w:rPr>
        <w:drawing>
          <wp:inline distT="0" distB="0" distL="0" distR="0" wp14:anchorId="427CA81A" wp14:editId="5354E4DD">
            <wp:extent cx="2460419" cy="984168"/>
            <wp:effectExtent l="57150" t="57150" r="54610" b="45085"/>
            <wp:docPr id="1" name="Picture 1" descr="TEMPLATE UNTUK MENULIS DI JURNAL APLIKA FAKULTAS TEK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UNTUK MENULIS DI JURNAL APLIKA FAKULTAS TEKNIK"/>
                    <pic:cNvPicPr>
                      <a:picLocks noChangeAspect="1" noChangeArrowheads="1"/>
                    </pic:cNvPicPr>
                  </pic:nvPicPr>
                  <pic:blipFill>
                    <a:blip r:embed="rId10">
                      <a:biLevel thresh="7500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81641" cy="992657"/>
                    </a:xfrm>
                    <a:prstGeom prst="rect">
                      <a:avLst/>
                    </a:prstGeom>
                    <a:solidFill>
                      <a:srgbClr val="FFFFFF">
                        <a:shade val="85000"/>
                      </a:srgbClr>
                    </a:solidFill>
                    <a:ln w="3175" cap="sq">
                      <a:solidFill>
                        <a:sysClr val="windowText" lastClr="000000"/>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14:paraId="59A85E45" w14:textId="587F25A9" w:rsidR="001D1A9E" w:rsidRDefault="003A6939" w:rsidP="001D1A9E">
      <w:pPr>
        <w:jc w:val="center"/>
        <w:rPr>
          <w:i/>
          <w:iCs/>
          <w:sz w:val="18"/>
          <w:szCs w:val="18"/>
          <w:lang w:val="en-US"/>
        </w:rPr>
      </w:pPr>
      <w:bookmarkStart w:id="4" w:name="_Toc124150295"/>
      <w:r w:rsidRPr="0058064C">
        <w:rPr>
          <w:i/>
          <w:iCs/>
          <w:sz w:val="18"/>
          <w:szCs w:val="18"/>
        </w:rPr>
        <w:t xml:space="preserve">Figure </w:t>
      </w:r>
      <w:r w:rsidRPr="0058064C">
        <w:rPr>
          <w:i/>
          <w:iCs/>
          <w:sz w:val="18"/>
          <w:szCs w:val="18"/>
        </w:rPr>
        <w:fldChar w:fldCharType="begin"/>
      </w:r>
      <w:r w:rsidRPr="0058064C">
        <w:rPr>
          <w:i/>
          <w:iCs/>
          <w:sz w:val="18"/>
          <w:szCs w:val="18"/>
        </w:rPr>
        <w:instrText xml:space="preserve"> SEQ Gambar_5. \* ARABIC </w:instrText>
      </w:r>
      <w:r w:rsidRPr="0058064C">
        <w:rPr>
          <w:i/>
          <w:iCs/>
          <w:sz w:val="18"/>
          <w:szCs w:val="18"/>
        </w:rPr>
        <w:fldChar w:fldCharType="separate"/>
      </w:r>
      <w:r w:rsidR="00D37287">
        <w:rPr>
          <w:i/>
          <w:iCs/>
          <w:noProof/>
          <w:sz w:val="18"/>
          <w:szCs w:val="18"/>
        </w:rPr>
        <w:t>1</w:t>
      </w:r>
      <w:r w:rsidRPr="0058064C">
        <w:rPr>
          <w:i/>
          <w:iCs/>
          <w:sz w:val="18"/>
          <w:szCs w:val="18"/>
        </w:rPr>
        <w:fldChar w:fldCharType="end"/>
      </w:r>
      <w:r w:rsidRPr="0058064C">
        <w:rPr>
          <w:i/>
          <w:iCs/>
          <w:sz w:val="18"/>
          <w:szCs w:val="18"/>
        </w:rPr>
        <w:t>.</w:t>
      </w:r>
      <w:r w:rsidRPr="0058064C">
        <w:rPr>
          <w:sz w:val="18"/>
          <w:szCs w:val="18"/>
        </w:rPr>
        <w:t xml:space="preserve"> </w:t>
      </w:r>
      <w:r w:rsidR="001D1A9E" w:rsidRPr="00A04593">
        <w:rPr>
          <w:sz w:val="18"/>
          <w:szCs w:val="18"/>
          <w:lang w:val="en-US"/>
        </w:rPr>
        <w:t xml:space="preserve">Nearest </w:t>
      </w:r>
      <w:proofErr w:type="spellStart"/>
      <w:r w:rsidR="001D1A9E" w:rsidRPr="00A04593">
        <w:rPr>
          <w:sz w:val="18"/>
          <w:szCs w:val="18"/>
          <w:lang w:val="en-US"/>
        </w:rPr>
        <w:t>Neighbour</w:t>
      </w:r>
      <w:proofErr w:type="spellEnd"/>
      <w:r w:rsidR="001D1A9E" w:rsidRPr="00A04593">
        <w:rPr>
          <w:sz w:val="18"/>
          <w:szCs w:val="18"/>
          <w:lang w:val="en-US"/>
        </w:rPr>
        <w:t xml:space="preserve"> Analysis</w:t>
      </w:r>
      <w:bookmarkEnd w:id="4"/>
    </w:p>
    <w:p w14:paraId="6E8A8AE0" w14:textId="77777777" w:rsidR="0058064C" w:rsidRPr="0058064C" w:rsidRDefault="0058064C" w:rsidP="001D1A9E">
      <w:pPr>
        <w:jc w:val="center"/>
        <w:rPr>
          <w:sz w:val="18"/>
          <w:szCs w:val="18"/>
          <w:lang w:val="en-US"/>
        </w:rPr>
      </w:pPr>
    </w:p>
    <w:p w14:paraId="7FF688D6" w14:textId="77777777" w:rsidR="006D5A31" w:rsidRPr="006D5A31" w:rsidRDefault="006D5A31" w:rsidP="006D5A31">
      <w:pPr>
        <w:spacing w:line="240" w:lineRule="auto"/>
      </w:pPr>
      <w:r w:rsidRPr="006D5A31">
        <w:lastRenderedPageBreak/>
        <w:t xml:space="preserve">If the value of T is in the range of 0 to -0.7, then the pattern of the tourist objects is clustered. If the value of T falls within the range of 0.71 to 1.4, the pattern of the tourist objects is considered random. Meanwhile, if the value of T falls within the range of 1.41 to 2.15, the pattern of the tourist objects is considered uniform. In the analysis of the distribution pattern of tourist destinations using ArcMap 10.2 software, the following steps were taken: inputting the data of the location points of each tourist destination and the study area’s geographical extent using the </w:t>
      </w:r>
      <w:proofErr w:type="spellStart"/>
      <w:r w:rsidRPr="006D5A31">
        <w:t>ArcToolbox</w:t>
      </w:r>
      <w:proofErr w:type="spellEnd"/>
      <w:r w:rsidRPr="006D5A31">
        <w:t xml:space="preserve"> menu - Spatial Statistic Tools - </w:t>
      </w:r>
      <w:proofErr w:type="spellStart"/>
      <w:r w:rsidRPr="006D5A31">
        <w:t>Analyzing</w:t>
      </w:r>
      <w:proofErr w:type="spellEnd"/>
      <w:r w:rsidRPr="006D5A31">
        <w:t xml:space="preserve"> Pattern - Nearest Neighbour Analysis. This process allowed for the identification of the distribution patterns of tourist destinations in </w:t>
      </w:r>
      <w:proofErr w:type="spellStart"/>
      <w:r w:rsidRPr="006D5A31">
        <w:t>Gianyar</w:t>
      </w:r>
      <w:proofErr w:type="spellEnd"/>
      <w:r w:rsidRPr="006D5A31">
        <w:t xml:space="preserve"> Regency, whether they were clustered, random, or uniform.</w:t>
      </w:r>
    </w:p>
    <w:p w14:paraId="3B30D2FA" w14:textId="2FEC8363" w:rsidR="001D1A9E" w:rsidRPr="001D1A9E" w:rsidRDefault="006D5A31" w:rsidP="006D5A31">
      <w:pPr>
        <w:spacing w:line="240" w:lineRule="auto"/>
        <w:rPr>
          <w:lang w:val="en-US"/>
        </w:rPr>
      </w:pPr>
      <w:r w:rsidRPr="006D5A31">
        <w:t xml:space="preserve">The spatial interrelationships between tourist destinations are </w:t>
      </w:r>
      <w:proofErr w:type="spellStart"/>
      <w:r w:rsidRPr="006D5A31">
        <w:t>analyzed</w:t>
      </w:r>
      <w:proofErr w:type="spellEnd"/>
      <w:r w:rsidRPr="006D5A31">
        <w:t xml:space="preserve"> using the linkage system, which provides a comprehensive macro-level examination of a tourist object as a system. This system is represented in a diagram that illustrates the elements within the system, including inputs and outputs, as well as interactions among the system’s components </w:t>
      </w:r>
      <w:sdt>
        <w:sdtPr>
          <w:rPr>
            <w:color w:val="000000"/>
          </w:rPr>
          <w:tag w:val="MENDELEY_CITATION_v3_eyJjaXRhdGlvbklEIjoiTUVOREVMRVlfQ0lUQVRJT05fNWFiNDdjOWQtZDg2Yy00YjdiLWI4YmQtN2MwMTE3NDQ5NGZkIiwicHJvcGVydGllcyI6eyJub3RlSW5kZXgiOjB9LCJpc0VkaXRlZCI6ZmFsc2UsIm1hbnVhbE92ZXJyaWRlIjp7ImlzTWFudWFsbHlPdmVycmlkZGVuIjp0cnVlLCJjaXRlcHJvY1RleHQiOiIoRGlhbiBQZXJtYW5hIGV0IGFsLiwgMjAyMSkiLCJtYW51YWxPdmVycmlkZVRleHQiOiIoV2ljYWtzb25vICYgU3VnaWFydG8sIDIwMDE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
          <w:id w:val="1907261862"/>
          <w:placeholder>
            <w:docPart w:val="DC7B685FA29B46CC82D86CE775660FE2"/>
          </w:placeholder>
        </w:sdtPr>
        <w:sdtContent>
          <w:r w:rsidRPr="006D5A31">
            <w:rPr>
              <w:color w:val="000000"/>
            </w:rPr>
            <w:t>(</w:t>
          </w:r>
          <w:proofErr w:type="spellStart"/>
          <w:r w:rsidRPr="006D5A31">
            <w:rPr>
              <w:color w:val="000000"/>
            </w:rPr>
            <w:t>Wicaksono</w:t>
          </w:r>
          <w:proofErr w:type="spellEnd"/>
          <w:r w:rsidRPr="006D5A31">
            <w:rPr>
              <w:color w:val="000000"/>
            </w:rPr>
            <w:t xml:space="preserve"> &amp; </w:t>
          </w:r>
          <w:proofErr w:type="spellStart"/>
          <w:r w:rsidRPr="006D5A31">
            <w:rPr>
              <w:color w:val="000000"/>
            </w:rPr>
            <w:t>Sugiarto</w:t>
          </w:r>
          <w:proofErr w:type="spellEnd"/>
          <w:r w:rsidRPr="006D5A31">
            <w:rPr>
              <w:color w:val="000000"/>
            </w:rPr>
            <w:t>, 2001)</w:t>
          </w:r>
        </w:sdtContent>
      </w:sdt>
      <w:r w:rsidRPr="006D5A31">
        <w:t>. Through this analysis, various issues and shortcomings within the system connecting these tourist objects can be identified, enabling the determination of directions for improvement. There are two approaches to linkage in this study: (1) Visual Linkage and (2) Collective Form Linkage</w:t>
      </w:r>
      <w:r w:rsidR="001D1A9E" w:rsidRPr="001D1A9E">
        <w:rPr>
          <w:lang w:val="en-US"/>
        </w:rPr>
        <w:t>.</w:t>
      </w:r>
    </w:p>
    <w:p w14:paraId="4F7BC61A" w14:textId="77777777" w:rsidR="006D5A31" w:rsidRPr="006D5A31" w:rsidRDefault="006D5A31" w:rsidP="006D5A31">
      <w:pPr>
        <w:pStyle w:val="ListParagraph"/>
        <w:numPr>
          <w:ilvl w:val="0"/>
          <w:numId w:val="5"/>
        </w:numPr>
        <w:spacing w:line="240" w:lineRule="auto"/>
        <w:ind w:left="284" w:hanging="284"/>
      </w:pPr>
      <w:r w:rsidRPr="006D5A31">
        <w:t>Visual Linkage</w:t>
      </w:r>
    </w:p>
    <w:p w14:paraId="5A6BB886" w14:textId="77777777" w:rsidR="006D5A31" w:rsidRPr="006D5A31" w:rsidRDefault="006D5A31" w:rsidP="006D5A31">
      <w:pPr>
        <w:spacing w:line="240" w:lineRule="auto"/>
      </w:pPr>
      <w:r w:rsidRPr="006D5A31">
        <w:t xml:space="preserve">In visual linkage, two or more urban areas are combined into a unit with visual capabilities to integrate the urban area on various scales. </w:t>
      </w:r>
    </w:p>
    <w:p w14:paraId="7192C7CA" w14:textId="77777777" w:rsidR="006D5A31" w:rsidRPr="006D5A31" w:rsidRDefault="006D5A31" w:rsidP="006D5A31">
      <w:pPr>
        <w:pStyle w:val="ListParagraph"/>
        <w:numPr>
          <w:ilvl w:val="0"/>
          <w:numId w:val="5"/>
        </w:numPr>
        <w:spacing w:line="240" w:lineRule="auto"/>
        <w:ind w:left="284" w:hanging="284"/>
      </w:pPr>
      <w:r w:rsidRPr="006D5A31">
        <w:t>Collective Form Linkage</w:t>
      </w:r>
    </w:p>
    <w:p w14:paraId="6117FBB3" w14:textId="27078BCB" w:rsidR="003430C1" w:rsidRDefault="006D5A31" w:rsidP="006D5A31">
      <w:pPr>
        <w:spacing w:line="240" w:lineRule="auto"/>
        <w:rPr>
          <w:lang w:val="id-ID"/>
        </w:rPr>
      </w:pPr>
      <w:r w:rsidRPr="006D5A31">
        <w:t>Linkage theory observes the structural relationships between various urban parts. In linkage theory, the focus is on the connections of movements that play a crucial role. Linkage observes and emphasizes relationships and changes in urban spatial structures (urban fabric)</w:t>
      </w:r>
      <w:r w:rsidR="003430C1">
        <w:rPr>
          <w:lang w:val="id-ID"/>
        </w:rPr>
        <w:br w:type="page"/>
      </w:r>
    </w:p>
    <w:p w14:paraId="79C288A1" w14:textId="77777777" w:rsidR="00274B08" w:rsidRDefault="00000000" w:rsidP="001D1A9E">
      <w:pPr>
        <w:pStyle w:val="Heading1"/>
        <w:ind w:left="1" w:hanging="3"/>
      </w:pPr>
      <w:r>
        <w:lastRenderedPageBreak/>
        <w:t>RESULTS</w:t>
      </w:r>
    </w:p>
    <w:p w14:paraId="37007F1A" w14:textId="1934ED0D" w:rsidR="00274B08" w:rsidRDefault="006D5A31" w:rsidP="001D1A9E">
      <w:pPr>
        <w:pStyle w:val="Heading2"/>
        <w:ind w:left="1" w:hanging="3"/>
      </w:pPr>
      <w:r>
        <w:t xml:space="preserve">Typology of Tourist Characteristics in </w:t>
      </w:r>
      <w:proofErr w:type="spellStart"/>
      <w:r>
        <w:t>Gianyar</w:t>
      </w:r>
      <w:proofErr w:type="spellEnd"/>
      <w:r>
        <w:t xml:space="preserve"> Regency</w:t>
      </w:r>
    </w:p>
    <w:p w14:paraId="73FE6E94" w14:textId="6D668AC8" w:rsidR="00546935" w:rsidRPr="006D5A31" w:rsidRDefault="006D5A31" w:rsidP="0008315E">
      <w:r w:rsidRPr="006D5A31">
        <w:t xml:space="preserve">In its development, tourism in </w:t>
      </w:r>
      <w:proofErr w:type="spellStart"/>
      <w:r w:rsidRPr="006D5A31">
        <w:t>Gianyar</w:t>
      </w:r>
      <w:proofErr w:type="spellEnd"/>
      <w:r w:rsidRPr="006D5A31">
        <w:t xml:space="preserve"> Regency is internalizing all the traditions, norms, arts, and culture rooted in Hinduism, earning it the nickname “Gumi Seni” or “Bumi Seni,” which translates to the “Land of Arts.” This title is clearly the result of </w:t>
      </w:r>
      <w:proofErr w:type="spellStart"/>
      <w:r w:rsidRPr="006D5A31">
        <w:t>Gianyar</w:t>
      </w:r>
      <w:proofErr w:type="spellEnd"/>
      <w:r w:rsidRPr="006D5A31">
        <w:t xml:space="preserve"> Regency’s ongoing efforts to preserve the uniqueness of its art and culture, which has been its hallmark since ancient times </w:t>
      </w:r>
      <w:sdt>
        <w:sdtPr>
          <w:rPr>
            <w:color w:val="000000"/>
          </w:rPr>
          <w:tag w:val="MENDELEY_CITATION_v3_eyJjaXRhdGlvbklEIjoiTUVOREVMRVlfQ0lUQVRJT05fYzU0YmVmOWYtOTU3MS00NmEwLTgxZjctMmZiZmUyOTg4N2MwIiwicHJvcGVydGllcyI6eyJub3RlSW5kZXgiOjB9LCJpc0VkaXRlZCI6ZmFsc2UsIm1hbnVhbE92ZXJyaWRlIjp7ImlzTWFudWFsbHlPdmVycmlkZGVuIjp0cnVlLCJjaXRlcHJvY1RleHQiOiIoRGlhbiBQZXJtYW5hIGV0IGFsLiwgMjAyMSkiLCJtYW51YWxPdmVycmlkZVRleHQiOiIoWWFzaW50aGEsIFAuIE4uLCAyMDIy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
          <w:id w:val="1241290829"/>
        </w:sdtPr>
        <w:sdtContent>
          <w:r w:rsidRPr="006D5A31">
            <w:rPr>
              <w:color w:val="000000"/>
            </w:rPr>
            <w:t>(Yasintha, P. N., 2022)</w:t>
          </w:r>
        </w:sdtContent>
      </w:sdt>
      <w:r w:rsidRPr="006D5A31">
        <w:t xml:space="preserve">. According to Putri (2022), the culture and lifestyle of the community based on Tri Hita Karana serve as a magnet for international tourists visiting </w:t>
      </w:r>
      <w:proofErr w:type="spellStart"/>
      <w:r w:rsidRPr="006D5A31">
        <w:t>Gianyar</w:t>
      </w:r>
      <w:proofErr w:type="spellEnd"/>
      <w:r w:rsidRPr="006D5A31">
        <w:t xml:space="preserve"> Regency. The natural beauty, historical heritage, and highly attractive historical tourist attractions also contribute as supporting factors. Moreover, the availability of adequate tourism facilities plays a crucial role in attracting tourists. The following is the typology of characteristics of tourist attractions in </w:t>
      </w:r>
      <w:proofErr w:type="spellStart"/>
      <w:r w:rsidRPr="006D5A31">
        <w:t>Gianyar</w:t>
      </w:r>
      <w:proofErr w:type="spellEnd"/>
      <w:r w:rsidRPr="006D5A31">
        <w:t xml:space="preserve"> Regency</w:t>
      </w:r>
      <w:r w:rsidR="00E13087" w:rsidRPr="006D5A31">
        <w:t>.</w:t>
      </w:r>
    </w:p>
    <w:p w14:paraId="0C98F010" w14:textId="318FDB99" w:rsidR="00E13087" w:rsidRDefault="006D5A31" w:rsidP="00306E0D">
      <w:pPr>
        <w:pStyle w:val="ListParagraph"/>
        <w:numPr>
          <w:ilvl w:val="0"/>
          <w:numId w:val="13"/>
        </w:numPr>
        <w:ind w:left="284" w:hanging="284"/>
      </w:pPr>
      <w:proofErr w:type="spellStart"/>
      <w:r>
        <w:t>Culural</w:t>
      </w:r>
      <w:proofErr w:type="spellEnd"/>
      <w:r>
        <w:t xml:space="preserve"> Tourism</w:t>
      </w:r>
    </w:p>
    <w:p w14:paraId="6BC10126" w14:textId="77777777" w:rsidR="006D5A31" w:rsidRPr="006D5A31" w:rsidRDefault="006D5A31" w:rsidP="006D5A31">
      <w:pPr>
        <w:pStyle w:val="ListParagraph"/>
        <w:numPr>
          <w:ilvl w:val="0"/>
          <w:numId w:val="14"/>
        </w:numPr>
        <w:spacing w:line="240" w:lineRule="auto"/>
        <w:ind w:left="426" w:hanging="284"/>
      </w:pPr>
      <w:r w:rsidRPr="006D5A31">
        <w:t xml:space="preserve">Tirta </w:t>
      </w:r>
      <w:proofErr w:type="spellStart"/>
      <w:r w:rsidRPr="006D5A31">
        <w:t>Empul</w:t>
      </w:r>
      <w:proofErr w:type="spellEnd"/>
      <w:r w:rsidRPr="006D5A31">
        <w:t xml:space="preserve"> offers attractions such as archaeological relics, sacred springs, traditional purification ceremonies, and a place of worship. Various amenities, including shops, places of worship, security posts, electricity networks, clean water supplies, drainage systems, waste management, as well as accessibility through roads and parking areas, are available. The destination is managed by the </w:t>
      </w:r>
      <w:proofErr w:type="spellStart"/>
      <w:r w:rsidRPr="006D5A31">
        <w:t>Gianyar</w:t>
      </w:r>
      <w:proofErr w:type="spellEnd"/>
      <w:r w:rsidRPr="006D5A31">
        <w:t xml:space="preserve"> Regency government and the traditional village.</w:t>
      </w:r>
    </w:p>
    <w:p w14:paraId="6655F7A1" w14:textId="77777777" w:rsidR="006D5A31" w:rsidRPr="006D5A31" w:rsidRDefault="006D5A31" w:rsidP="006D5A31">
      <w:pPr>
        <w:pStyle w:val="ListParagraph"/>
        <w:numPr>
          <w:ilvl w:val="0"/>
          <w:numId w:val="14"/>
        </w:numPr>
        <w:spacing w:line="240" w:lineRule="auto"/>
        <w:ind w:left="426" w:hanging="284"/>
      </w:pPr>
      <w:r w:rsidRPr="006D5A31">
        <w:t xml:space="preserve">Goa Gajah features attractions including archaeological relics, sacred springs, and traditional purification ceremonies. Amenities at this site include shops, places of worship, security posts, electricity networks, clean water supply, drainage systems, waste management, as well as road access and parking areas. The destination is managed by the </w:t>
      </w:r>
      <w:proofErr w:type="spellStart"/>
      <w:r w:rsidRPr="006D5A31">
        <w:t>Gianyar</w:t>
      </w:r>
      <w:proofErr w:type="spellEnd"/>
      <w:r w:rsidRPr="006D5A31">
        <w:t xml:space="preserve"> Regency government and the traditional village.</w:t>
      </w:r>
    </w:p>
    <w:p w14:paraId="0B09B9D4" w14:textId="77777777" w:rsidR="006D5A31" w:rsidRPr="006D5A31" w:rsidRDefault="006D5A31" w:rsidP="006D5A31">
      <w:pPr>
        <w:pStyle w:val="ListParagraph"/>
        <w:numPr>
          <w:ilvl w:val="0"/>
          <w:numId w:val="14"/>
        </w:numPr>
        <w:spacing w:line="240" w:lineRule="auto"/>
        <w:ind w:left="426" w:hanging="284"/>
      </w:pPr>
      <w:proofErr w:type="spellStart"/>
      <w:r w:rsidRPr="006D5A31">
        <w:t>Gunung</w:t>
      </w:r>
      <w:proofErr w:type="spellEnd"/>
      <w:r w:rsidRPr="006D5A31">
        <w:t xml:space="preserve"> Kawi </w:t>
      </w:r>
      <w:proofErr w:type="spellStart"/>
      <w:r w:rsidRPr="006D5A31">
        <w:t>Sebatu</w:t>
      </w:r>
      <w:proofErr w:type="spellEnd"/>
      <w:r w:rsidRPr="006D5A31">
        <w:t xml:space="preserve"> offers attractions such as sacred springs, traditional purification ceremonies, and a place of worship. Amenities at this site include accommodations, shops, places of worship, security posts, electricity networks, clean water supplies, drainage systems, and waste management. Road access and parking areas are also available. The destination is managed by the </w:t>
      </w:r>
      <w:proofErr w:type="spellStart"/>
      <w:r w:rsidRPr="006D5A31">
        <w:t>Gianyar</w:t>
      </w:r>
      <w:proofErr w:type="spellEnd"/>
      <w:r w:rsidRPr="006D5A31">
        <w:t xml:space="preserve"> Regency government and the traditional village.</w:t>
      </w:r>
    </w:p>
    <w:p w14:paraId="0F2AA16E" w14:textId="77777777" w:rsidR="006D5A31" w:rsidRPr="006D5A31" w:rsidRDefault="006D5A31" w:rsidP="006D5A31">
      <w:pPr>
        <w:pStyle w:val="ListParagraph"/>
        <w:numPr>
          <w:ilvl w:val="0"/>
          <w:numId w:val="14"/>
        </w:numPr>
        <w:spacing w:line="240" w:lineRule="auto"/>
        <w:ind w:left="426" w:hanging="284"/>
      </w:pPr>
      <w:r w:rsidRPr="006D5A31">
        <w:t xml:space="preserve">Yeh Pulu presents attractions like archaeological relics, sacred springs, and traditional purification ceremonies. Amenities include accommodations, shops, places of worship, security posts, electricity </w:t>
      </w:r>
      <w:r w:rsidRPr="006D5A31">
        <w:lastRenderedPageBreak/>
        <w:t xml:space="preserve">networks, clean water supply, drainage systems, and waste management. The only available access is through public roads. The destination is managed by the </w:t>
      </w:r>
      <w:proofErr w:type="spellStart"/>
      <w:r w:rsidRPr="006D5A31">
        <w:t>Gianyar</w:t>
      </w:r>
      <w:proofErr w:type="spellEnd"/>
      <w:r w:rsidRPr="006D5A31">
        <w:t xml:space="preserve"> Regency government and the traditional village.</w:t>
      </w:r>
    </w:p>
    <w:p w14:paraId="717FC144" w14:textId="77777777" w:rsidR="006D5A31" w:rsidRPr="006D5A31" w:rsidRDefault="006D5A31" w:rsidP="006D5A31">
      <w:pPr>
        <w:pStyle w:val="ListParagraph"/>
        <w:numPr>
          <w:ilvl w:val="0"/>
          <w:numId w:val="14"/>
        </w:numPr>
        <w:spacing w:line="240" w:lineRule="auto"/>
        <w:ind w:left="426" w:hanging="284"/>
      </w:pPr>
      <w:r w:rsidRPr="006D5A31">
        <w:t xml:space="preserve">Candi </w:t>
      </w:r>
      <w:proofErr w:type="spellStart"/>
      <w:r w:rsidRPr="006D5A31">
        <w:t>Tebing</w:t>
      </w:r>
      <w:proofErr w:type="spellEnd"/>
      <w:r w:rsidRPr="006D5A31">
        <w:t xml:space="preserve"> </w:t>
      </w:r>
      <w:proofErr w:type="spellStart"/>
      <w:r w:rsidRPr="006D5A31">
        <w:t>Tegallinggah</w:t>
      </w:r>
      <w:proofErr w:type="spellEnd"/>
      <w:r w:rsidRPr="006D5A31">
        <w:t xml:space="preserve"> offers attractions in the form of archaeological relics. Facilities at this location include accommodations and places of worship. Accessibility is provided through public roads. The destination is managed by the </w:t>
      </w:r>
      <w:proofErr w:type="spellStart"/>
      <w:r w:rsidRPr="006D5A31">
        <w:t>Gianyar</w:t>
      </w:r>
      <w:proofErr w:type="spellEnd"/>
      <w:r w:rsidRPr="006D5A31">
        <w:t xml:space="preserve"> Regency government and the traditional village.</w:t>
      </w:r>
    </w:p>
    <w:p w14:paraId="4D263268" w14:textId="77777777" w:rsidR="006D5A31" w:rsidRPr="006D5A31" w:rsidRDefault="006D5A31" w:rsidP="006D5A31">
      <w:pPr>
        <w:pStyle w:val="ListParagraph"/>
        <w:numPr>
          <w:ilvl w:val="0"/>
          <w:numId w:val="14"/>
        </w:numPr>
        <w:spacing w:line="240" w:lineRule="auto"/>
        <w:ind w:left="426" w:hanging="284"/>
        <w:rPr>
          <w:lang w:val="en-US"/>
        </w:rPr>
      </w:pPr>
      <w:proofErr w:type="spellStart"/>
      <w:r w:rsidRPr="006D5A31">
        <w:rPr>
          <w:lang w:val="en-US"/>
        </w:rPr>
        <w:t>Mengening</w:t>
      </w:r>
      <w:proofErr w:type="spellEnd"/>
      <w:r w:rsidRPr="006D5A31">
        <w:rPr>
          <w:lang w:val="en-US"/>
        </w:rPr>
        <w:t xml:space="preserve"> offers attractions such as archaeological relics, sacred springs, traditional purification ceremonies, and a complex of worship. The available facilities include accommodations, shops, places of worship, security posts, electricity networks, clean water supply, drainage systems, and waste management. Accessibility is provided through public roads. The destination is managed by the </w:t>
      </w:r>
      <w:proofErr w:type="spellStart"/>
      <w:r w:rsidRPr="006D5A31">
        <w:rPr>
          <w:lang w:val="en-US"/>
        </w:rPr>
        <w:t>Gianyar</w:t>
      </w:r>
      <w:proofErr w:type="spellEnd"/>
      <w:r w:rsidRPr="006D5A31">
        <w:rPr>
          <w:lang w:val="en-US"/>
        </w:rPr>
        <w:t xml:space="preserve"> Regency government and the traditional village</w:t>
      </w:r>
      <w:r w:rsidRPr="006D5A31">
        <w:t>.</w:t>
      </w:r>
    </w:p>
    <w:p w14:paraId="4D689E6A" w14:textId="77777777" w:rsidR="006D5A31" w:rsidRPr="006D5A31" w:rsidRDefault="006D5A31" w:rsidP="006D5A31">
      <w:pPr>
        <w:pStyle w:val="ListParagraph"/>
        <w:numPr>
          <w:ilvl w:val="0"/>
          <w:numId w:val="14"/>
        </w:numPr>
        <w:spacing w:line="240" w:lineRule="auto"/>
        <w:ind w:left="426" w:hanging="284"/>
        <w:rPr>
          <w:lang w:val="en-US"/>
        </w:rPr>
      </w:pPr>
      <w:r w:rsidRPr="006D5A31">
        <w:t xml:space="preserve">Goa Garba features attractions in the form of archaeological relics. Amenities include accommodations, places of worship, security posts, electricity networks, clean water supply, drainage systems, and waste management. Road access and parking areas are available. The destination is managed by the </w:t>
      </w:r>
      <w:proofErr w:type="spellStart"/>
      <w:r w:rsidRPr="006D5A31">
        <w:t>Gianyar</w:t>
      </w:r>
      <w:proofErr w:type="spellEnd"/>
      <w:r w:rsidRPr="006D5A31">
        <w:t xml:space="preserve"> Regency government and the traditional village. </w:t>
      </w:r>
    </w:p>
    <w:p w14:paraId="41923228" w14:textId="77777777" w:rsidR="006D5A31" w:rsidRPr="006D5A31" w:rsidRDefault="006D5A31" w:rsidP="006D5A31">
      <w:pPr>
        <w:pStyle w:val="ListParagraph"/>
        <w:numPr>
          <w:ilvl w:val="0"/>
          <w:numId w:val="14"/>
        </w:numPr>
        <w:spacing w:line="240" w:lineRule="auto"/>
        <w:ind w:left="426" w:hanging="284"/>
        <w:rPr>
          <w:lang w:val="en-US"/>
        </w:rPr>
      </w:pPr>
      <w:r w:rsidRPr="006D5A31">
        <w:t>Taman Nusa offers attractions related to Indonesian art and culture. The available facilities encompass shops, places of worship, security posts, electricity networks, clean water supply, drainage systems, and waste management. Good road accessibility and parking areas facilitate visitor access to this location. Taman Nusa is managed by a private entity.</w:t>
      </w:r>
    </w:p>
    <w:p w14:paraId="209B06B8" w14:textId="77777777" w:rsidR="006D5A31" w:rsidRPr="006D5A31" w:rsidRDefault="006D5A31" w:rsidP="006D5A31">
      <w:pPr>
        <w:pStyle w:val="ListParagraph"/>
        <w:numPr>
          <w:ilvl w:val="0"/>
          <w:numId w:val="14"/>
        </w:numPr>
        <w:spacing w:line="240" w:lineRule="auto"/>
        <w:ind w:left="426" w:hanging="284"/>
        <w:rPr>
          <w:lang w:val="en-US"/>
        </w:rPr>
      </w:pPr>
      <w:r w:rsidRPr="006D5A31">
        <w:t>Museum Rudana is an art museum featuring painting exhibits. Facilities include accommodations, shops, places of worship, medical facilities, security posts, electricity networks, clean water supply, drainage systems, and waste management. Good road accessibility and parking areas are available for visitor convenience. Museum Rudana is operated by a private entity.</w:t>
      </w:r>
    </w:p>
    <w:p w14:paraId="765D80AE" w14:textId="77777777" w:rsidR="006D5A31" w:rsidRPr="006D5A31" w:rsidRDefault="006D5A31" w:rsidP="006D5A31">
      <w:pPr>
        <w:pStyle w:val="ListParagraph"/>
        <w:numPr>
          <w:ilvl w:val="0"/>
          <w:numId w:val="14"/>
        </w:numPr>
        <w:spacing w:line="240" w:lineRule="auto"/>
        <w:ind w:left="426" w:hanging="284"/>
        <w:rPr>
          <w:lang w:val="en-US"/>
        </w:rPr>
      </w:pPr>
      <w:r w:rsidRPr="006D5A31">
        <w:t>Museum Neka is an art museum offering exhibits of paintings and sculptures. Available facilities include accommodations, shops, places of worship, medical facilities, security posts, electricity networks, clean water supply, drainage systems, and waste management. Good road accessibility and parking areas are provided. Museum Neka is managed by a private entity.</w:t>
      </w:r>
    </w:p>
    <w:p w14:paraId="7C1E8A1E" w14:textId="77777777" w:rsidR="006D5A31" w:rsidRPr="006D5A31" w:rsidRDefault="006D5A31" w:rsidP="006D5A31">
      <w:pPr>
        <w:pStyle w:val="ListParagraph"/>
        <w:numPr>
          <w:ilvl w:val="0"/>
          <w:numId w:val="14"/>
        </w:numPr>
        <w:spacing w:line="240" w:lineRule="auto"/>
        <w:ind w:left="426" w:hanging="284"/>
        <w:rPr>
          <w:lang w:val="en-US"/>
        </w:rPr>
      </w:pPr>
      <w:r w:rsidRPr="006D5A31">
        <w:t xml:space="preserve">Museum Arma is an art museum featuring exhibits of paintings and sculptures. Facilities available include accommodations, shops, places of worship, medical facilities, security posts, electricity networks, clean </w:t>
      </w:r>
      <w:r w:rsidRPr="006D5A31">
        <w:lastRenderedPageBreak/>
        <w:t>water supply, drainage systems, and waste management. Accessibility is provided through roads, and parking areas are available. This attraction is managed by a private entity.</w:t>
      </w:r>
    </w:p>
    <w:p w14:paraId="3AA5AB4B" w14:textId="77777777" w:rsidR="006D5A31" w:rsidRPr="006D5A31" w:rsidRDefault="006D5A31" w:rsidP="006D5A31">
      <w:pPr>
        <w:pStyle w:val="ListParagraph"/>
        <w:numPr>
          <w:ilvl w:val="0"/>
          <w:numId w:val="14"/>
        </w:numPr>
        <w:spacing w:line="240" w:lineRule="auto"/>
        <w:ind w:left="426" w:hanging="284"/>
        <w:rPr>
          <w:lang w:val="en-US"/>
        </w:rPr>
      </w:pPr>
      <w:r w:rsidRPr="006D5A31">
        <w:rPr>
          <w:lang w:val="en-US"/>
        </w:rPr>
        <w:t xml:space="preserve">Museum Puri </w:t>
      </w:r>
      <w:proofErr w:type="spellStart"/>
      <w:r w:rsidRPr="006D5A31">
        <w:rPr>
          <w:lang w:val="en-US"/>
        </w:rPr>
        <w:t>Lukisan</w:t>
      </w:r>
      <w:proofErr w:type="spellEnd"/>
      <w:r w:rsidRPr="006D5A31">
        <w:rPr>
          <w:lang w:val="en-US"/>
        </w:rPr>
        <w:t xml:space="preserve"> is an art museum offering painting attractions. Available facilities include accommodations, shops, places of worship, medical facilities, security posts, electricity networks, clean water supply, drainage systems, and waste management. Good road accessibility and parking areas are also provided. Museum Puri </w:t>
      </w:r>
      <w:proofErr w:type="spellStart"/>
      <w:r w:rsidRPr="006D5A31">
        <w:rPr>
          <w:lang w:val="en-US"/>
        </w:rPr>
        <w:t>Lukisan</w:t>
      </w:r>
      <w:proofErr w:type="spellEnd"/>
      <w:r w:rsidRPr="006D5A31">
        <w:rPr>
          <w:lang w:val="en-US"/>
        </w:rPr>
        <w:t xml:space="preserve"> is operated by a private entity</w:t>
      </w:r>
      <w:r w:rsidRPr="006D5A31">
        <w:t>.</w:t>
      </w:r>
    </w:p>
    <w:p w14:paraId="00A9229C" w14:textId="77777777" w:rsidR="006D5A31" w:rsidRPr="006D5A31" w:rsidRDefault="006D5A31" w:rsidP="006D5A31">
      <w:pPr>
        <w:pStyle w:val="ListParagraph"/>
        <w:numPr>
          <w:ilvl w:val="0"/>
          <w:numId w:val="14"/>
        </w:numPr>
        <w:spacing w:line="240" w:lineRule="auto"/>
        <w:ind w:left="426" w:hanging="284"/>
      </w:pPr>
      <w:r w:rsidRPr="006D5A31">
        <w:t>Museum Antonio Blanco is an art museum featuring painting exhibits. Facilities available include accommodations, shops, places of worship, medical facilities, security posts, electricity networks, clean water supply, drainage systems, and waste management. Good road accessibility and parking areas are available for visitors. Museum Antonio Blanco is managed by a private entity.</w:t>
      </w:r>
    </w:p>
    <w:p w14:paraId="697B04C5" w14:textId="73A15D49" w:rsidR="00140204" w:rsidRPr="00613DC8" w:rsidRDefault="006D5A31" w:rsidP="006D5A31">
      <w:pPr>
        <w:pStyle w:val="ListParagraph"/>
        <w:numPr>
          <w:ilvl w:val="0"/>
          <w:numId w:val="14"/>
        </w:numPr>
        <w:spacing w:line="240" w:lineRule="auto"/>
        <w:ind w:left="426" w:hanging="284"/>
      </w:pPr>
      <w:r w:rsidRPr="006D5A31">
        <w:t xml:space="preserve">Museum </w:t>
      </w:r>
      <w:proofErr w:type="spellStart"/>
      <w:r w:rsidRPr="006D5A31">
        <w:t>Arkeologi</w:t>
      </w:r>
      <w:proofErr w:type="spellEnd"/>
      <w:r w:rsidRPr="006D5A31">
        <w:t xml:space="preserve"> </w:t>
      </w:r>
      <w:proofErr w:type="spellStart"/>
      <w:r w:rsidRPr="006D5A31">
        <w:t>Gedong</w:t>
      </w:r>
      <w:proofErr w:type="spellEnd"/>
      <w:r w:rsidRPr="006D5A31">
        <w:t xml:space="preserve"> Arca is a museum that primarily showcases archaeological relics as its main attraction. Facilities provided include accommodations, shops, places of worship, medical facilities, security </w:t>
      </w:r>
      <w:r w:rsidRPr="00613DC8">
        <w:t>posts, electricity networks, clean water supply, drainage systems, and waste management. Good road accessibility and parking areas are also available. This museum is managed by the Office of Cultural Heritage Preservation</w:t>
      </w:r>
      <w:r w:rsidR="00140204" w:rsidRPr="00613DC8">
        <w:t>.</w:t>
      </w:r>
    </w:p>
    <w:p w14:paraId="6EDC98FF" w14:textId="7DF688C9" w:rsidR="001D240C" w:rsidRPr="00613DC8" w:rsidRDefault="00613DC8" w:rsidP="001D240C">
      <w:pPr>
        <w:pStyle w:val="ListParagraph"/>
        <w:numPr>
          <w:ilvl w:val="0"/>
          <w:numId w:val="13"/>
        </w:numPr>
        <w:ind w:left="284" w:hanging="284"/>
      </w:pPr>
      <w:r w:rsidRPr="00613DC8">
        <w:t>Maritime Tourism</w:t>
      </w:r>
    </w:p>
    <w:p w14:paraId="560767ED" w14:textId="09E51659" w:rsidR="001D240C" w:rsidRPr="00613DC8" w:rsidRDefault="00613DC8" w:rsidP="00613DC8">
      <w:pPr>
        <w:pStyle w:val="ListParagraph"/>
        <w:spacing w:line="240" w:lineRule="auto"/>
        <w:ind w:left="284" w:firstLine="436"/>
      </w:pPr>
      <w:r w:rsidRPr="00613DC8">
        <w:t xml:space="preserve">Maritime tourism in </w:t>
      </w:r>
      <w:proofErr w:type="spellStart"/>
      <w:r w:rsidRPr="00613DC8">
        <w:t>Gianyar</w:t>
      </w:r>
      <w:proofErr w:type="spellEnd"/>
      <w:r w:rsidRPr="00613DC8">
        <w:t xml:space="preserve"> Regency consists of 2 tourist destinations: Mason Rafting Adventure and Rafting Sobek. The main attraction at Mason Rafting Adventure and Rafting Sobek is white-water rafting. Both have comprehensive facilities, including accommodations, shops, places of worship, medical facilities, security posts, electricity networks, clean water supply, drainage systems, and waste management. Accessibility to Mason Rafting Adventure and Rafting Sobek can be reached by land transportation, and both have parking areas as well as tourist transport. Mason Rafting Adventure and Rafting Sobek are managed by private entities</w:t>
      </w:r>
      <w:r w:rsidR="001D240C" w:rsidRPr="00613DC8">
        <w:t>.</w:t>
      </w:r>
    </w:p>
    <w:p w14:paraId="276B9D3B" w14:textId="00BF5901" w:rsidR="00A708B8" w:rsidRPr="00613DC8" w:rsidRDefault="00613DC8" w:rsidP="00613DC8">
      <w:pPr>
        <w:pStyle w:val="ListParagraph"/>
        <w:numPr>
          <w:ilvl w:val="0"/>
          <w:numId w:val="13"/>
        </w:numPr>
        <w:spacing w:line="240" w:lineRule="auto"/>
        <w:ind w:left="284" w:hanging="284"/>
      </w:pPr>
      <w:r w:rsidRPr="00613DC8">
        <w:t>Natural Reserve Museum</w:t>
      </w:r>
    </w:p>
    <w:p w14:paraId="7EEAE6EC" w14:textId="77777777" w:rsidR="00613DC8" w:rsidRPr="00613DC8" w:rsidRDefault="00613DC8" w:rsidP="00613DC8">
      <w:pPr>
        <w:pStyle w:val="ListParagraph"/>
        <w:numPr>
          <w:ilvl w:val="0"/>
          <w:numId w:val="17"/>
        </w:numPr>
        <w:spacing w:line="240" w:lineRule="auto"/>
        <w:ind w:left="426" w:hanging="284"/>
        <w:rPr>
          <w:lang w:val="en-US"/>
        </w:rPr>
      </w:pPr>
      <w:r w:rsidRPr="00613DC8">
        <w:rPr>
          <w:lang w:val="en-US"/>
        </w:rPr>
        <w:t>Bali Bird Park offers an attractive collection of birds as its main attraction. Facilities available include accommodations, shops, places of worship, security posts, electricity networks, clean water supply, drainage systems, and waste management. Road accessibility, parking areas, and tourist transport are available. Bali Bird Park is operated by a private entity</w:t>
      </w:r>
      <w:r w:rsidRPr="00613DC8">
        <w:t>.</w:t>
      </w:r>
    </w:p>
    <w:p w14:paraId="14A9E499" w14:textId="77777777" w:rsidR="00613DC8" w:rsidRPr="00613DC8" w:rsidRDefault="00613DC8" w:rsidP="00613DC8">
      <w:pPr>
        <w:pStyle w:val="ListParagraph"/>
        <w:numPr>
          <w:ilvl w:val="0"/>
          <w:numId w:val="17"/>
        </w:numPr>
        <w:spacing w:line="240" w:lineRule="auto"/>
        <w:ind w:left="426" w:hanging="284"/>
      </w:pPr>
      <w:r w:rsidRPr="00613DC8">
        <w:t xml:space="preserve">Bali Zoo showcases a variety of fauna and allows interaction with animals. Available facilities include accommodations, shops, places of </w:t>
      </w:r>
      <w:r w:rsidRPr="00613DC8">
        <w:lastRenderedPageBreak/>
        <w:t>worship, security posts, electricity networks, clean water supply, drainage systems, and waste management. Road accessibility, parking areas, and tourist transport are also provided. Bali Zoo is operated by a private entity.</w:t>
      </w:r>
    </w:p>
    <w:p w14:paraId="54B3749B" w14:textId="77777777" w:rsidR="00613DC8" w:rsidRPr="00613DC8" w:rsidRDefault="00613DC8" w:rsidP="00613DC8">
      <w:pPr>
        <w:pStyle w:val="ListParagraph"/>
        <w:numPr>
          <w:ilvl w:val="0"/>
          <w:numId w:val="17"/>
        </w:numPr>
        <w:spacing w:line="240" w:lineRule="auto"/>
        <w:ind w:left="426" w:hanging="284"/>
      </w:pPr>
      <w:r w:rsidRPr="00613DC8">
        <w:t>Elephant Safari Park offers interactions with elephants. Facilities provided include accommodations, shops, places of worship, security posts, electricity networks, clean water supply, drainage systems, and waste management. Good road accessibility, parking areas, and tourist transport are also available. This destination is managed by a private entity.</w:t>
      </w:r>
    </w:p>
    <w:p w14:paraId="038D52E7" w14:textId="77777777" w:rsidR="00613DC8" w:rsidRPr="00613DC8" w:rsidRDefault="00613DC8" w:rsidP="00613DC8">
      <w:pPr>
        <w:pStyle w:val="ListParagraph"/>
        <w:numPr>
          <w:ilvl w:val="0"/>
          <w:numId w:val="17"/>
        </w:numPr>
        <w:spacing w:line="240" w:lineRule="auto"/>
        <w:ind w:left="426" w:hanging="284"/>
      </w:pPr>
      <w:r w:rsidRPr="00613DC8">
        <w:rPr>
          <w:lang w:val="en-US"/>
        </w:rPr>
        <w:t>Bali Safari And Marine Park showcases a variety of fauna and allows interaction with animals. Facilities provided include accommodations, shops, places of worship, security posts, electricity networks, clean water supply, drainage systems, and waste management. Road accessibility, parking areas, and tourist transport are available. This destination is managed by a private entity.</w:t>
      </w:r>
    </w:p>
    <w:p w14:paraId="5FB20D4E" w14:textId="77777777" w:rsidR="00613DC8" w:rsidRPr="00613DC8" w:rsidRDefault="00613DC8" w:rsidP="00613DC8">
      <w:pPr>
        <w:pStyle w:val="ListParagraph"/>
        <w:numPr>
          <w:ilvl w:val="0"/>
          <w:numId w:val="17"/>
        </w:numPr>
        <w:spacing w:line="240" w:lineRule="auto"/>
        <w:ind w:left="426" w:hanging="284"/>
      </w:pPr>
      <w:proofErr w:type="spellStart"/>
      <w:r w:rsidRPr="00613DC8">
        <w:rPr>
          <w:lang w:val="en-US"/>
        </w:rPr>
        <w:t>Tegenungan</w:t>
      </w:r>
      <w:proofErr w:type="spellEnd"/>
      <w:r w:rsidRPr="00613DC8">
        <w:rPr>
          <w:lang w:val="en-US"/>
        </w:rPr>
        <w:t xml:space="preserve"> Waterfall offers the attraction of a beautiful waterfall. Facilities available include accommodations, shops, places of worship, medical facilities, security posts, electricity networks, clean water supply, drainage systems, and waste management. Road accessibility and parking areas are provided. </w:t>
      </w:r>
      <w:proofErr w:type="spellStart"/>
      <w:r w:rsidRPr="00613DC8">
        <w:rPr>
          <w:lang w:val="en-US"/>
        </w:rPr>
        <w:t>Tegenungan</w:t>
      </w:r>
      <w:proofErr w:type="spellEnd"/>
      <w:r w:rsidRPr="00613DC8">
        <w:rPr>
          <w:lang w:val="en-US"/>
        </w:rPr>
        <w:t xml:space="preserve"> Waterfall is managed by the traditional village.</w:t>
      </w:r>
    </w:p>
    <w:p w14:paraId="4CB55BAD" w14:textId="77777777" w:rsidR="00613DC8" w:rsidRPr="00613DC8" w:rsidRDefault="00613DC8" w:rsidP="00613DC8">
      <w:pPr>
        <w:pStyle w:val="ListParagraph"/>
        <w:numPr>
          <w:ilvl w:val="0"/>
          <w:numId w:val="17"/>
        </w:numPr>
        <w:spacing w:line="240" w:lineRule="auto"/>
        <w:ind w:left="426" w:hanging="284"/>
      </w:pPr>
      <w:proofErr w:type="spellStart"/>
      <w:r w:rsidRPr="00613DC8">
        <w:rPr>
          <w:lang w:val="en-US"/>
        </w:rPr>
        <w:t>Blangsinga</w:t>
      </w:r>
      <w:proofErr w:type="spellEnd"/>
      <w:r w:rsidRPr="00613DC8">
        <w:rPr>
          <w:lang w:val="en-US"/>
        </w:rPr>
        <w:t xml:space="preserve"> Waterfall offers the attraction of a beautiful waterfall. Facilities available include accommodations, shops, places of worship, medical facilities, security posts, electricity networks, clean water supply, drainage systems, and waste management. Road accessibility and parking areas are provided. </w:t>
      </w:r>
      <w:proofErr w:type="spellStart"/>
      <w:r w:rsidRPr="00613DC8">
        <w:rPr>
          <w:lang w:val="en-US"/>
        </w:rPr>
        <w:t>Blangsinga</w:t>
      </w:r>
      <w:proofErr w:type="spellEnd"/>
      <w:r w:rsidRPr="00613DC8">
        <w:rPr>
          <w:lang w:val="en-US"/>
        </w:rPr>
        <w:t xml:space="preserve"> Waterfall is managed by the traditional village.</w:t>
      </w:r>
    </w:p>
    <w:p w14:paraId="648ADCBA" w14:textId="77777777" w:rsidR="00613DC8" w:rsidRPr="00613DC8" w:rsidRDefault="00613DC8" w:rsidP="00613DC8">
      <w:pPr>
        <w:pStyle w:val="ListParagraph"/>
        <w:numPr>
          <w:ilvl w:val="0"/>
          <w:numId w:val="17"/>
        </w:numPr>
        <w:spacing w:line="240" w:lineRule="auto"/>
        <w:ind w:left="426" w:hanging="284"/>
      </w:pPr>
      <w:r w:rsidRPr="00613DC8">
        <w:rPr>
          <w:lang w:val="en-US"/>
        </w:rPr>
        <w:t xml:space="preserve">Monkey Forest </w:t>
      </w:r>
      <w:proofErr w:type="spellStart"/>
      <w:r w:rsidRPr="00613DC8">
        <w:rPr>
          <w:lang w:val="en-US"/>
        </w:rPr>
        <w:t>Ubud</w:t>
      </w:r>
      <w:proofErr w:type="spellEnd"/>
      <w:r w:rsidRPr="00613DC8">
        <w:rPr>
          <w:lang w:val="en-US"/>
        </w:rPr>
        <w:t xml:space="preserve"> features attractions involving interactions with monkeys. Facilities provided include accommodations, shops, places of worship, medical facilities, security posts, electricity networks, clean water supply, drainage systems, and waste management. Road accessibility, parking areas, and tourist transport are available. This destination is managed by the traditional village.</w:t>
      </w:r>
    </w:p>
    <w:p w14:paraId="3E42C674" w14:textId="77777777" w:rsidR="00613DC8" w:rsidRPr="00613DC8" w:rsidRDefault="00613DC8" w:rsidP="00613DC8">
      <w:pPr>
        <w:pStyle w:val="ListParagraph"/>
        <w:numPr>
          <w:ilvl w:val="0"/>
          <w:numId w:val="17"/>
        </w:numPr>
        <w:spacing w:line="240" w:lineRule="auto"/>
        <w:ind w:left="426" w:hanging="284"/>
      </w:pPr>
      <w:r w:rsidRPr="00613DC8">
        <w:rPr>
          <w:lang w:val="en-US"/>
        </w:rPr>
        <w:t xml:space="preserve">Hidden Canyon </w:t>
      </w:r>
      <w:proofErr w:type="spellStart"/>
      <w:r w:rsidRPr="00613DC8">
        <w:rPr>
          <w:lang w:val="en-US"/>
        </w:rPr>
        <w:t>Guwang</w:t>
      </w:r>
      <w:proofErr w:type="spellEnd"/>
      <w:r w:rsidRPr="00613DC8">
        <w:rPr>
          <w:lang w:val="en-US"/>
        </w:rPr>
        <w:t xml:space="preserve"> offers the attractions of canyons and artistic cliffs. Facilities available include accommodations, shops, places of worship, medical facilities, security posts, electricity networks, clean water supply, drainage systems, and waste management. Road accessibility and parking areas are provided. This destination is managed by the traditional village.</w:t>
      </w:r>
    </w:p>
    <w:p w14:paraId="4B6F22A6" w14:textId="31A70AA4" w:rsidR="00A708B8" w:rsidRPr="00613DC8" w:rsidRDefault="00613DC8" w:rsidP="00613DC8">
      <w:pPr>
        <w:pStyle w:val="ListParagraph"/>
        <w:numPr>
          <w:ilvl w:val="0"/>
          <w:numId w:val="17"/>
        </w:numPr>
        <w:spacing w:line="240" w:lineRule="auto"/>
        <w:ind w:left="426" w:hanging="284"/>
      </w:pPr>
      <w:proofErr w:type="spellStart"/>
      <w:r w:rsidRPr="00613DC8">
        <w:rPr>
          <w:lang w:val="en-US"/>
        </w:rPr>
        <w:lastRenderedPageBreak/>
        <w:t>Ceking</w:t>
      </w:r>
      <w:proofErr w:type="spellEnd"/>
      <w:r w:rsidRPr="00613DC8">
        <w:rPr>
          <w:lang w:val="en-US"/>
        </w:rPr>
        <w:t xml:space="preserve"> Rice Terrace offers the attraction of beautiful terraced rice fields. Facilities provided include accommodations, shops, places of worship, medical facilities, security posts, electricity networks, clean water supply, drainage systems, and waste management. Good road accessibility and parking areas are available. This destination is managed by the traditional village.</w:t>
      </w:r>
    </w:p>
    <w:p w14:paraId="35871A6F" w14:textId="77777777" w:rsidR="00F5512C" w:rsidRPr="00613DC8" w:rsidRDefault="00F5512C" w:rsidP="00613DC8">
      <w:pPr>
        <w:pStyle w:val="ListParagraph"/>
        <w:spacing w:line="240" w:lineRule="auto"/>
        <w:ind w:left="284" w:firstLine="0"/>
        <w:rPr>
          <w:b/>
          <w:bCs/>
        </w:rPr>
      </w:pPr>
    </w:p>
    <w:p w14:paraId="2BFD231E" w14:textId="240D9AFA" w:rsidR="00B1732F" w:rsidRPr="00613DC8" w:rsidRDefault="00613DC8" w:rsidP="00613DC8">
      <w:pPr>
        <w:pStyle w:val="ListParagraph"/>
        <w:spacing w:line="240" w:lineRule="auto"/>
        <w:ind w:left="284" w:firstLine="0"/>
        <w:rPr>
          <w:b/>
          <w:bCs/>
        </w:rPr>
      </w:pPr>
      <w:r w:rsidRPr="00613DC8">
        <w:rPr>
          <w:b/>
          <w:bCs/>
        </w:rPr>
        <w:t>Cultural Tourism</w:t>
      </w:r>
    </w:p>
    <w:p w14:paraId="702F4BBB" w14:textId="70118118" w:rsidR="00237AD7" w:rsidRPr="00613DC8" w:rsidRDefault="00613DC8" w:rsidP="00613DC8">
      <w:pPr>
        <w:spacing w:line="240" w:lineRule="auto"/>
        <w:textDirection w:val="lrTb"/>
      </w:pPr>
      <w:bookmarkStart w:id="5" w:name="_Hlk142587064"/>
      <w:r w:rsidRPr="00613DC8">
        <w:t xml:space="preserve">Cultural tourism has a broader nature than merely consuming cultural products from the past, such as visiting historical sites or museums, but also encompasses experiencing the “way of life” of a community or region being visited </w:t>
      </w:r>
      <w:sdt>
        <w:sdtPr>
          <w:rPr>
            <w:color w:val="000000"/>
          </w:rPr>
          <w:tag w:val="MENDELEY_CITATION_v3_eyJjaXRhdGlvbklEIjoiTUVOREVMRVlfQ0lUQVRJT05fMDQzMjZhNDEtYTZiYy00ZDY5LTlkMGUtZTZjMjIzNTcwZThjIiwicHJvcGVydGllcyI6eyJub3RlSW5kZXgiOjB9LCJpc0VkaXRlZCI6ZmFsc2UsIm1hbnVhbE92ZXJyaWRlIjp7ImlzTWFudWFsbHlPdmVycmlkZGVuIjpmYWxzZSwiY2l0ZXByb2NUZXh0IjoiKEx1aCBldCBhbC4sIDIwMjEpIiwibWFudWFsT3ZlcnJpZGVUZXh0IjoiIn0sImNpdGF0aW9uSXRlbXMiOlt7ImlkIjoiNzBmYWFlNTUtZmY2OS0zZjFlLThjYWQtN2QxYzY0MzdmNDdjIiwiaXRlbURhdGEiOnsidHlwZSI6ImFydGljbGUtam91cm5hbCIsImlkIjoiNzBmYWFlNTUtZmY2OS0zZjFlLThjYWQtN2QxYzY0MzdmNDdjIiwidGl0bGUiOiJDdWx0dXJhbCBMYW5kc2NhcGU6IEJyYW5kIEtub3dsZWRnZSBXaXNhdGF3YW4gdGVudGFuZyBCYWxpIGRhbGFtIE9ubGluZSBUcmF2ZWwgUmV2aWV3IENvbW11bmljYXRpb24gUGxhdGZvcm0iLCJhdXRob3IiOlt7ImZhbWlseSI6Ikx1aCIsImdpdmVuIjoiTmkiLCJwYXJzZS1uYW1lcyI6ZmFsc2UsImRyb3BwaW5nLXBhcnRpY2xlIjoiIiwibm9uLWRyb3BwaW5nLXBhcnRpY2xlIjoiIn0seyJmYW1pbHkiOiJQdXJuYXdhbiIsImdpdmVuIjoiUmFtYXN3YXRpIiwicGFyc2UtbmFtZXMiOmZhbHNlLCJkcm9wcGluZy1wYXJ0aWNsZSI6IiIsIm5vbi1kcm9wcGluZy1wYXJ0aWNsZSI6IiJ9LHsiZmFtaWx5IjoiR2VkZSBQaXRhbmEiLCJnaXZlbiI6IkkiLCJwYXJzZS1uYW1lcyI6ZmFsc2UsImRyb3BwaW5nLXBhcnRpY2xlIjoiIiwibm9uLWRyb3BwaW5nLXBhcnRpY2xlIjoiIn0seyJmYW1pbHkiOiJOeW9tYW4iLCJnaXZlbiI6IkkiLCJwYXJzZS1uYW1lcyI6ZmFsc2UsImRyb3BwaW5nLXBhcnRpY2xlIjoiIiwibm9uLWRyb3BwaW5nLXBhcnRpY2xlIjoiIn0seyJmYW1pbHkiOiJQdXRyYSIsImdpdmVuIjoiRGFybWEiLCJwYXJzZS1uYW1lcyI6ZmFsc2UsImRyb3BwaW5nLXBhcnRpY2xlIjoiIiwibm9uLWRyb3BwaW5nLXBhcnRpY2xlIjoiIn1dLCJjb250YWluZXItdGl0bGUiOiJKdXJuYWwgU2VuaSBCdWRheWEiLCJJU1NOIjoiMjU0MS0wNDA3IiwiaXNzdWVkIjp7ImRhdGUtcGFydHMiOltbMjAyMV1dfSwicGFnZSI6IjI1NC0yNjMiLCJpc3N1ZSI6IjIiLCJ2b2x1bWUiOiIzNiIsImNvbnRhaW5lci10aXRsZS1zaG9ydCI6IiJ9LCJpc1RlbXBvcmFyeSI6ZmFsc2V9XX0="/>
          <w:id w:val="-1030645469"/>
          <w:placeholder>
            <w:docPart w:val="4242C2ACF24B4005B2FBABAAEB36E352"/>
          </w:placeholder>
        </w:sdtPr>
        <w:sdtContent>
          <w:r w:rsidRPr="00613DC8">
            <w:rPr>
              <w:color w:val="000000"/>
            </w:rPr>
            <w:t>(Luh et al., 2021)</w:t>
          </w:r>
        </w:sdtContent>
      </w:sdt>
      <w:r w:rsidRPr="00613DC8">
        <w:t>.</w:t>
      </w:r>
      <w:bookmarkEnd w:id="5"/>
      <w:r w:rsidRPr="00613DC8">
        <w:t xml:space="preserve"> The heritage of skills, lifestyles, and customs that are handed down while adhering to social norms and religious norms represent the local wisdom firmly held by the community </w:t>
      </w:r>
      <w:r w:rsidRPr="00613DC8">
        <w:fldChar w:fldCharType="begin" w:fldLock="1"/>
      </w:r>
      <w:r w:rsidRPr="00613DC8">
        <w:instrText>ADDIN CSL_CITATION {"citationItems":[{"id":"ITEM-1","itemData":{"author":[{"dropping-particle":"","family":"Widyastuty","given":"Anak Agung Sagung Alit","non-dropping-particle":"","parse-names":false,"suffix":""},{"dropping-particle":"","family":"Widiana","given":"Muslichah Erma","non-dropping-particle":"","parse-names":false,"suffix":""}],"container-title":"Journal of Environmental Management and Tourism","id":"ITEM-1","issue":"6(62)","issued":{"date-parts":[["2022"]]},"title":"Strengthening Natural Tourism Empowerment Construction through Brand Strategy - Based Online Marketplace","type":"article-journal","volume":"XIII"},"uris":["http://www.mendeley.com/documents/?uuid=d5b12220-08b9-4d92-afd5-6cd32843b1e7"]}],"mendeley":{"formattedCitation":"(Widyastuty &amp; Widiana, 2022)","plainTextFormattedCitation":"(Widyastuty &amp; Widiana, 2022)","previouslyFormattedCitation":"(Widyastuty &amp; Widiana, 2022)"},"properties":{"noteIndex":0},"schema":"https://github.com/citation-style-language/schema/raw/master/csl-citation.json"}</w:instrText>
      </w:r>
      <w:r w:rsidRPr="00613DC8">
        <w:fldChar w:fldCharType="separate"/>
      </w:r>
      <w:r w:rsidRPr="00613DC8">
        <w:rPr>
          <w:noProof/>
        </w:rPr>
        <w:t>(Widyastuty &amp; Widiana, 2022)</w:t>
      </w:r>
      <w:r w:rsidRPr="00613DC8">
        <w:fldChar w:fldCharType="end"/>
      </w:r>
      <w:r w:rsidRPr="00613DC8">
        <w:t xml:space="preserve">. The analysis of the characteristics of tourism indicates that the attractions offered at cultural tourist destinations in </w:t>
      </w:r>
      <w:proofErr w:type="spellStart"/>
      <w:r w:rsidRPr="00613DC8">
        <w:t>Gianyar</w:t>
      </w:r>
      <w:proofErr w:type="spellEnd"/>
      <w:r w:rsidRPr="00613DC8">
        <w:t xml:space="preserve"> Regency include archaeological remains, religious complexes, sacred springs, the tradition of “</w:t>
      </w:r>
      <w:proofErr w:type="spellStart"/>
      <w:r w:rsidRPr="00613DC8">
        <w:t>melukat</w:t>
      </w:r>
      <w:proofErr w:type="spellEnd"/>
      <w:r w:rsidRPr="00613DC8">
        <w:t>,” and art museums</w:t>
      </w:r>
      <w:r w:rsidR="00B1732F" w:rsidRPr="00613DC8">
        <w:t>.</w:t>
      </w:r>
      <w:r w:rsidR="00F14422" w:rsidRPr="00613DC8">
        <w:t xml:space="preserve"> </w:t>
      </w:r>
    </w:p>
    <w:p w14:paraId="0CBFF94E" w14:textId="77777777" w:rsidR="00237AD7" w:rsidRDefault="00237AD7" w:rsidP="00B1732F">
      <w:pPr>
        <w:textDirection w:val="lrTb"/>
      </w:pPr>
    </w:p>
    <w:p w14:paraId="628898D0" w14:textId="77777777" w:rsidR="00237AD7" w:rsidRDefault="00237AD7" w:rsidP="00237AD7">
      <w:pPr>
        <w:keepNext/>
        <w:ind w:firstLine="0"/>
        <w:jc w:val="center"/>
        <w:textDirection w:val="lrTb"/>
      </w:pPr>
      <w:bookmarkStart w:id="6" w:name="_Hlk145561081"/>
      <w:r>
        <w:rPr>
          <w:b/>
          <w:bCs/>
          <w:noProof/>
        </w:rPr>
        <w:drawing>
          <wp:inline distT="0" distB="0" distL="0" distR="0" wp14:anchorId="7FFA33F3" wp14:editId="00BF6F0D">
            <wp:extent cx="3819294" cy="2700000"/>
            <wp:effectExtent l="0" t="0" r="0" b="5715"/>
            <wp:docPr id="526815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15044" name="Picture 5268150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9294" cy="2700000"/>
                    </a:xfrm>
                    <a:prstGeom prst="rect">
                      <a:avLst/>
                    </a:prstGeom>
                  </pic:spPr>
                </pic:pic>
              </a:graphicData>
            </a:graphic>
          </wp:inline>
        </w:drawing>
      </w:r>
    </w:p>
    <w:p w14:paraId="2D5B5BAD" w14:textId="2E3912F3" w:rsidR="00237AD7" w:rsidRPr="00613DC8" w:rsidRDefault="00D37287" w:rsidP="00237AD7">
      <w:pPr>
        <w:pStyle w:val="Caption"/>
        <w:ind w:left="-2" w:firstLineChars="0" w:firstLine="0"/>
        <w:jc w:val="center"/>
        <w:rPr>
          <w:szCs w:val="18"/>
        </w:rPr>
      </w:pPr>
      <w:r w:rsidRPr="0058064C">
        <w:rPr>
          <w:i/>
          <w:iCs/>
          <w:szCs w:val="18"/>
        </w:rPr>
        <w:t xml:space="preserve">Figure </w:t>
      </w:r>
      <w:r w:rsidRPr="0058064C">
        <w:rPr>
          <w:i/>
          <w:iCs/>
          <w:szCs w:val="18"/>
        </w:rPr>
        <w:fldChar w:fldCharType="begin"/>
      </w:r>
      <w:r w:rsidRPr="0058064C">
        <w:rPr>
          <w:i/>
          <w:iCs/>
          <w:szCs w:val="18"/>
        </w:rPr>
        <w:instrText xml:space="preserve"> SEQ Gambar_5. \* ARABIC </w:instrText>
      </w:r>
      <w:r w:rsidRPr="0058064C">
        <w:rPr>
          <w:i/>
          <w:iCs/>
          <w:szCs w:val="18"/>
        </w:rPr>
        <w:fldChar w:fldCharType="separate"/>
      </w:r>
      <w:r>
        <w:rPr>
          <w:i/>
          <w:iCs/>
          <w:noProof/>
          <w:szCs w:val="18"/>
        </w:rPr>
        <w:t>2</w:t>
      </w:r>
      <w:r w:rsidRPr="0058064C">
        <w:rPr>
          <w:i/>
          <w:iCs/>
          <w:szCs w:val="18"/>
        </w:rPr>
        <w:fldChar w:fldCharType="end"/>
      </w:r>
      <w:r w:rsidRPr="0058064C">
        <w:rPr>
          <w:i/>
          <w:iCs/>
          <w:szCs w:val="18"/>
        </w:rPr>
        <w:t>.</w:t>
      </w:r>
      <w:r w:rsidR="00237AD7">
        <w:t xml:space="preserve"> </w:t>
      </w:r>
      <w:bookmarkEnd w:id="6"/>
      <w:r w:rsidR="00613DC8" w:rsidRPr="00613DC8">
        <w:rPr>
          <w:szCs w:val="18"/>
        </w:rPr>
        <w:t xml:space="preserve">Map of the Distribution of Cultural Tourist Destinations in </w:t>
      </w:r>
      <w:proofErr w:type="spellStart"/>
      <w:r w:rsidR="00613DC8" w:rsidRPr="00613DC8">
        <w:rPr>
          <w:szCs w:val="18"/>
        </w:rPr>
        <w:t>Gianyar</w:t>
      </w:r>
      <w:proofErr w:type="spellEnd"/>
      <w:r w:rsidR="00613DC8" w:rsidRPr="00613DC8">
        <w:rPr>
          <w:szCs w:val="18"/>
        </w:rPr>
        <w:t xml:space="preserve"> Regency</w:t>
      </w:r>
    </w:p>
    <w:p w14:paraId="157A7E8C" w14:textId="77777777" w:rsidR="00237AD7" w:rsidRPr="00237AD7" w:rsidRDefault="00237AD7" w:rsidP="00237AD7">
      <w:pPr>
        <w:pStyle w:val="Table"/>
        <w:ind w:left="0" w:hanging="2"/>
      </w:pPr>
    </w:p>
    <w:p w14:paraId="097D211C" w14:textId="65939678" w:rsidR="00B1732F" w:rsidRPr="00613DC8" w:rsidRDefault="00237AD7" w:rsidP="00613DC8">
      <w:pPr>
        <w:spacing w:line="240" w:lineRule="auto"/>
        <w:textDirection w:val="lrTb"/>
      </w:pPr>
      <w:r>
        <w:t xml:space="preserve"> </w:t>
      </w:r>
      <w:r w:rsidR="00613DC8" w:rsidRPr="00613DC8">
        <w:t xml:space="preserve">Grounded in the Tri Hita Karana philosophy, destinations featuring traditional attractions and archaeological sites are managed by traditional villages. As explained by Adi, I. N. R., &amp; Mulyadi, M. (2019), traditional villages play a crucial role in managing tourist attractions, preserving culture </w:t>
      </w:r>
      <w:r w:rsidR="00613DC8" w:rsidRPr="00613DC8">
        <w:lastRenderedPageBreak/>
        <w:t>and traditions, conserving the environment, and generating income for the welfare of the community</w:t>
      </w:r>
      <w:r w:rsidR="00F14422" w:rsidRPr="00613DC8">
        <w:t>.</w:t>
      </w:r>
      <w:r w:rsidR="0079190F" w:rsidRPr="00613DC8">
        <w:t xml:space="preserve"> </w:t>
      </w:r>
    </w:p>
    <w:p w14:paraId="2AC5C0A3" w14:textId="77777777" w:rsidR="00A04593" w:rsidRPr="00613DC8" w:rsidRDefault="00A04593" w:rsidP="00613DC8">
      <w:pPr>
        <w:spacing w:line="240" w:lineRule="auto"/>
        <w:textDirection w:val="lrTb"/>
      </w:pPr>
    </w:p>
    <w:p w14:paraId="206BD696" w14:textId="7EDCA0CE" w:rsidR="00B1732F" w:rsidRPr="00613DC8" w:rsidRDefault="00613DC8" w:rsidP="00613DC8">
      <w:pPr>
        <w:pStyle w:val="ListParagraph"/>
        <w:spacing w:line="240" w:lineRule="auto"/>
        <w:ind w:left="284" w:firstLine="0"/>
        <w:textDirection w:val="lrTb"/>
        <w:rPr>
          <w:b/>
          <w:bCs/>
        </w:rPr>
      </w:pPr>
      <w:r w:rsidRPr="00613DC8">
        <w:rPr>
          <w:b/>
          <w:bCs/>
        </w:rPr>
        <w:t>Maritime/Nautical Tourism</w:t>
      </w:r>
    </w:p>
    <w:p w14:paraId="641400CC" w14:textId="5B659E14" w:rsidR="00B1732F" w:rsidRPr="00613DC8" w:rsidRDefault="00613DC8" w:rsidP="00613DC8">
      <w:pPr>
        <w:spacing w:line="240" w:lineRule="auto"/>
        <w:textDirection w:val="lrTb"/>
      </w:pPr>
      <w:r w:rsidRPr="00613DC8">
        <w:t xml:space="preserve">Maritime/nautical tourism in </w:t>
      </w:r>
      <w:proofErr w:type="spellStart"/>
      <w:r w:rsidRPr="00613DC8">
        <w:t>Gianyar</w:t>
      </w:r>
      <w:proofErr w:type="spellEnd"/>
      <w:r w:rsidRPr="00613DC8">
        <w:t xml:space="preserve"> Regency consists of two tourist destinations: Mason Rafting Adventure and Rafting Sobek. Maritime tourist destinations are exclusively located in the </w:t>
      </w:r>
      <w:proofErr w:type="spellStart"/>
      <w:r w:rsidRPr="00613DC8">
        <w:t>Ubud</w:t>
      </w:r>
      <w:proofErr w:type="spellEnd"/>
      <w:r w:rsidRPr="00613DC8">
        <w:t xml:space="preserve"> District. The attractions offered by Mason Rafting Adventure and Rafting Sobek are water rafting sports. Both destinations are fully equipped and accessible by land transportation, featuring parking areas and tourist transport facilities</w:t>
      </w:r>
      <w:r w:rsidR="00B1732F" w:rsidRPr="00613DC8">
        <w:t>.</w:t>
      </w:r>
    </w:p>
    <w:p w14:paraId="5B78643C" w14:textId="77777777" w:rsidR="00237AD7" w:rsidRDefault="00237AD7" w:rsidP="00B1732F">
      <w:pPr>
        <w:textDirection w:val="lrTb"/>
      </w:pPr>
    </w:p>
    <w:p w14:paraId="79A0B6F8" w14:textId="77777777" w:rsidR="00237AD7" w:rsidRDefault="00237AD7" w:rsidP="00237AD7">
      <w:pPr>
        <w:keepNext/>
        <w:ind w:firstLine="0"/>
        <w:jc w:val="center"/>
        <w:textDirection w:val="lrTb"/>
      </w:pPr>
      <w:r>
        <w:rPr>
          <w:b/>
          <w:bCs/>
          <w:noProof/>
        </w:rPr>
        <w:drawing>
          <wp:inline distT="0" distB="0" distL="0" distR="0" wp14:anchorId="5C0F4BD2" wp14:editId="33EC066E">
            <wp:extent cx="3818966" cy="2700000"/>
            <wp:effectExtent l="0" t="0" r="0" b="5715"/>
            <wp:docPr id="1212748459" name="Picture 121274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748459" name="Picture 12127484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8966" cy="2700000"/>
                    </a:xfrm>
                    <a:prstGeom prst="rect">
                      <a:avLst/>
                    </a:prstGeom>
                  </pic:spPr>
                </pic:pic>
              </a:graphicData>
            </a:graphic>
          </wp:inline>
        </w:drawing>
      </w:r>
    </w:p>
    <w:p w14:paraId="1FBB858C" w14:textId="5D832A7E" w:rsidR="00237AD7" w:rsidRPr="00613DC8" w:rsidRDefault="00D37287" w:rsidP="00237AD7">
      <w:pPr>
        <w:jc w:val="center"/>
        <w:textDirection w:val="lrTb"/>
        <w:rPr>
          <w:sz w:val="18"/>
          <w:szCs w:val="18"/>
        </w:rPr>
      </w:pPr>
      <w:r w:rsidRPr="0058064C">
        <w:rPr>
          <w:i/>
          <w:iCs/>
          <w:sz w:val="18"/>
          <w:szCs w:val="18"/>
        </w:rPr>
        <w:t xml:space="preserve">Figure </w:t>
      </w:r>
      <w:r w:rsidRPr="0058064C">
        <w:rPr>
          <w:i/>
          <w:iCs/>
          <w:sz w:val="18"/>
          <w:szCs w:val="18"/>
        </w:rPr>
        <w:fldChar w:fldCharType="begin"/>
      </w:r>
      <w:r w:rsidRPr="0058064C">
        <w:rPr>
          <w:i/>
          <w:iCs/>
          <w:sz w:val="18"/>
          <w:szCs w:val="18"/>
        </w:rPr>
        <w:instrText xml:space="preserve"> SEQ Gambar_5. \* ARABIC </w:instrText>
      </w:r>
      <w:r w:rsidRPr="0058064C">
        <w:rPr>
          <w:i/>
          <w:iCs/>
          <w:sz w:val="18"/>
          <w:szCs w:val="18"/>
        </w:rPr>
        <w:fldChar w:fldCharType="separate"/>
      </w:r>
      <w:r>
        <w:rPr>
          <w:i/>
          <w:iCs/>
          <w:noProof/>
          <w:sz w:val="18"/>
          <w:szCs w:val="18"/>
        </w:rPr>
        <w:t>3</w:t>
      </w:r>
      <w:r w:rsidRPr="0058064C">
        <w:rPr>
          <w:i/>
          <w:iCs/>
          <w:sz w:val="18"/>
          <w:szCs w:val="18"/>
        </w:rPr>
        <w:fldChar w:fldCharType="end"/>
      </w:r>
      <w:r w:rsidRPr="00613DC8">
        <w:rPr>
          <w:i/>
          <w:iCs/>
          <w:sz w:val="18"/>
          <w:szCs w:val="18"/>
        </w:rPr>
        <w:t xml:space="preserve">. </w:t>
      </w:r>
      <w:r w:rsidR="00613DC8" w:rsidRPr="00613DC8">
        <w:rPr>
          <w:sz w:val="18"/>
          <w:szCs w:val="18"/>
        </w:rPr>
        <w:t xml:space="preserve">Map of the Distribution of Maritime Tourist Destinations in </w:t>
      </w:r>
      <w:proofErr w:type="spellStart"/>
      <w:r w:rsidR="00613DC8" w:rsidRPr="00613DC8">
        <w:rPr>
          <w:sz w:val="18"/>
          <w:szCs w:val="18"/>
        </w:rPr>
        <w:t>Gianyar</w:t>
      </w:r>
      <w:proofErr w:type="spellEnd"/>
      <w:r w:rsidR="00613DC8" w:rsidRPr="00613DC8">
        <w:rPr>
          <w:sz w:val="18"/>
          <w:szCs w:val="18"/>
        </w:rPr>
        <w:t xml:space="preserve"> Regency</w:t>
      </w:r>
    </w:p>
    <w:p w14:paraId="2F253C22" w14:textId="77777777" w:rsidR="00237AD7" w:rsidRPr="00613DC8" w:rsidRDefault="00237AD7" w:rsidP="00613DC8">
      <w:pPr>
        <w:spacing w:line="240" w:lineRule="auto"/>
        <w:jc w:val="center"/>
        <w:textDirection w:val="lrTb"/>
      </w:pPr>
    </w:p>
    <w:p w14:paraId="6E6F76CF" w14:textId="0C2F3D31" w:rsidR="00B1732F" w:rsidRPr="00613DC8" w:rsidRDefault="00613DC8" w:rsidP="00613DC8">
      <w:pPr>
        <w:spacing w:line="240" w:lineRule="auto"/>
        <w:textDirection w:val="lrTb"/>
      </w:pPr>
      <w:r w:rsidRPr="00613DC8">
        <w:t xml:space="preserve">These two destinations make use of the potential of the </w:t>
      </w:r>
      <w:proofErr w:type="spellStart"/>
      <w:r w:rsidRPr="00613DC8">
        <w:t>Ayung</w:t>
      </w:r>
      <w:proofErr w:type="spellEnd"/>
      <w:r w:rsidRPr="00613DC8">
        <w:t xml:space="preserve"> River, known as the longest river in Bali. This exceptional characteristic acts as a magnet for tourists, making it a priority tourist attraction with a high number of visitors </w:t>
      </w:r>
      <w:sdt>
        <w:sdtPr>
          <w:rPr>
            <w:color w:val="000000"/>
          </w:rPr>
          <w:tag w:val="MENDELEY_CITATION_v3_eyJjaXRhdGlvbklEIjoiTUVOREVMRVlfQ0lUQVRJT05fNWJhMDE2ODEtNjhmNy00N2VkLWEyMWMtNWE0N2NlODIwNzQxIiwicHJvcGVydGllcyI6eyJub3RlSW5kZXgiOjB9LCJpc0VkaXRlZCI6ZmFsc2UsIm1hbnVhbE92ZXJyaWRlIjp7ImlzTWFudWFsbHlPdmVycmlkZGVuIjp0cnVlLCJjaXRlcHJvY1RleHQiOiIoTHVoIGV0IGFsLiwgMjAyMSkiLCJtYW51YWxPdmVycmlkZVRleHQiOiIoU29laGFyZGpvZXByaSwgUy4sIDIwMjIpIn0sImNpdGF0aW9uSXRlbXMiOlt7ImlkIjoiNzBmYWFlNTUtZmY2OS0zZjFlLThjYWQtN2QxYzY0MzdmNDdjIiwiaXRlbURhdGEiOnsidHlwZSI6ImFydGljbGUtam91cm5hbCIsImlkIjoiNzBmYWFlNTUtZmY2OS0zZjFlLThjYWQtN2QxYzY0MzdmNDdjIiwidGl0bGUiOiJDdWx0dXJhbCBMYW5kc2NhcGU6IEJyYW5kIEtub3dsZWRnZSBXaXNhdGF3YW4gdGVudGFuZyBCYWxpIGRhbGFtIE9ubGluZSBUcmF2ZWwgUmV2aWV3IENvbW11bmljYXRpb24gUGxhdGZvcm0iLCJhdXRob3IiOlt7ImZhbWlseSI6Ikx1aCIsImdpdmVuIjoiTmkiLCJwYXJzZS1uYW1lcyI6ZmFsc2UsImRyb3BwaW5nLXBhcnRpY2xlIjoiIiwibm9uLWRyb3BwaW5nLXBhcnRpY2xlIjoiIn0seyJmYW1pbHkiOiJQdXJuYXdhbiIsImdpdmVuIjoiUmFtYXN3YXRpIiwicGFyc2UtbmFtZXMiOmZhbHNlLCJkcm9wcGluZy1wYXJ0aWNsZSI6IiIsIm5vbi1kcm9wcGluZy1wYXJ0aWNsZSI6IiJ9LHsiZmFtaWx5IjoiR2VkZSBQaXRhbmEiLCJnaXZlbiI6IkkiLCJwYXJzZS1uYW1lcyI6ZmFsc2UsImRyb3BwaW5nLXBhcnRpY2xlIjoiIiwibm9uLWRyb3BwaW5nLXBhcnRpY2xlIjoiIn0seyJmYW1pbHkiOiJOeW9tYW4iLCJnaXZlbiI6IkkiLCJwYXJzZS1uYW1lcyI6ZmFsc2UsImRyb3BwaW5nLXBhcnRpY2xlIjoiIiwibm9uLWRyb3BwaW5nLXBhcnRpY2xlIjoiIn0seyJmYW1pbHkiOiJQdXRyYSIsImdpdmVuIjoiRGFybWEiLCJwYXJzZS1uYW1lcyI6ZmFsc2UsImRyb3BwaW5nLXBhcnRpY2xlIjoiIiwibm9uLWRyb3BwaW5nLXBhcnRpY2xlIjoiIn1dLCJjb250YWluZXItdGl0bGUiOiJKdXJuYWwgU2VuaSBCdWRheWEiLCJJU1NOIjoiMjU0MS0wNDA3IiwiaXNzdWVkIjp7ImRhdGUtcGFydHMiOltbMjAyMV1dfSwicGFnZSI6IjI1NC0yNjMiLCJpc3N1ZSI6IjIiLCJ2b2x1bWUiOiIzNiIsImNvbnRhaW5lci10aXRsZS1zaG9ydCI6IiJ9LCJpc1RlbXBvcmFyeSI6ZmFsc2V9XX0="/>
          <w:id w:val="2124652681"/>
          <w:placeholder>
            <w:docPart w:val="30032EE0415C44A1BEE325C87AF7F376"/>
          </w:placeholder>
        </w:sdtPr>
        <w:sdtContent>
          <w:r w:rsidRPr="00613DC8">
            <w:rPr>
              <w:color w:val="000000"/>
            </w:rPr>
            <w:t>(</w:t>
          </w:r>
          <w:proofErr w:type="spellStart"/>
          <w:r w:rsidRPr="00613DC8">
            <w:rPr>
              <w:color w:val="000000"/>
            </w:rPr>
            <w:t>Soehardjoepri</w:t>
          </w:r>
          <w:proofErr w:type="spellEnd"/>
          <w:r w:rsidRPr="00613DC8">
            <w:rPr>
              <w:color w:val="000000"/>
            </w:rPr>
            <w:t>, S., 2022)</w:t>
          </w:r>
        </w:sdtContent>
      </w:sdt>
      <w:r w:rsidRPr="00613DC8">
        <w:t>. Due to their proximity and similar tourism products, they share common characteristics</w:t>
      </w:r>
      <w:r w:rsidR="00B1732F" w:rsidRPr="00613DC8">
        <w:t>.</w:t>
      </w:r>
    </w:p>
    <w:p w14:paraId="44DD14CE" w14:textId="77777777" w:rsidR="00A04593" w:rsidRPr="00613DC8" w:rsidRDefault="00A04593" w:rsidP="00613DC8">
      <w:pPr>
        <w:spacing w:line="240" w:lineRule="auto"/>
        <w:textDirection w:val="lrTb"/>
      </w:pPr>
    </w:p>
    <w:p w14:paraId="452DE832" w14:textId="708B180A" w:rsidR="00B1732F" w:rsidRPr="00613DC8" w:rsidRDefault="00613DC8" w:rsidP="00613DC8">
      <w:pPr>
        <w:pStyle w:val="ListParagraph"/>
        <w:spacing w:line="240" w:lineRule="auto"/>
        <w:ind w:left="284" w:firstLine="0"/>
        <w:textDirection w:val="lrTb"/>
        <w:rPr>
          <w:b/>
          <w:bCs/>
        </w:rPr>
      </w:pPr>
      <w:r w:rsidRPr="00613DC8">
        <w:rPr>
          <w:b/>
          <w:bCs/>
        </w:rPr>
        <w:t>Natural Reserve Tourism</w:t>
      </w:r>
    </w:p>
    <w:p w14:paraId="0D31AFE4" w14:textId="1B68E148" w:rsidR="00B1732F" w:rsidRPr="00613DC8" w:rsidRDefault="00613DC8" w:rsidP="00613DC8">
      <w:pPr>
        <w:spacing w:line="240" w:lineRule="auto"/>
        <w:textDirection w:val="lrTb"/>
      </w:pPr>
      <w:r w:rsidRPr="00613DC8">
        <w:t xml:space="preserve">There are nine natural reserve tourist destinations in </w:t>
      </w:r>
      <w:proofErr w:type="spellStart"/>
      <w:r w:rsidRPr="00613DC8">
        <w:t>Gianyar</w:t>
      </w:r>
      <w:proofErr w:type="spellEnd"/>
      <w:r w:rsidRPr="00613DC8">
        <w:t xml:space="preserve"> Regency, namely Bali Bird Park, Bali Zoo, Elephant Safari Park and Lodge, Bali Safari And Marine Park, </w:t>
      </w:r>
      <w:proofErr w:type="spellStart"/>
      <w:r w:rsidRPr="00613DC8">
        <w:t>Tegenungan</w:t>
      </w:r>
      <w:proofErr w:type="spellEnd"/>
      <w:r w:rsidRPr="00613DC8">
        <w:t xml:space="preserve"> Waterfall, </w:t>
      </w:r>
      <w:proofErr w:type="spellStart"/>
      <w:r w:rsidRPr="00613DC8">
        <w:t>Blangsinga</w:t>
      </w:r>
      <w:proofErr w:type="spellEnd"/>
      <w:r w:rsidRPr="00613DC8">
        <w:t xml:space="preserve"> Waterfall, Monkey Forest </w:t>
      </w:r>
      <w:proofErr w:type="spellStart"/>
      <w:r w:rsidRPr="00613DC8">
        <w:t>Ubud</w:t>
      </w:r>
      <w:proofErr w:type="spellEnd"/>
      <w:r w:rsidRPr="00613DC8">
        <w:t xml:space="preserve">, Hidden Canyon </w:t>
      </w:r>
      <w:proofErr w:type="spellStart"/>
      <w:r w:rsidRPr="00613DC8">
        <w:t>Guwang</w:t>
      </w:r>
      <w:proofErr w:type="spellEnd"/>
      <w:r w:rsidRPr="00613DC8">
        <w:t xml:space="preserve">, and </w:t>
      </w:r>
      <w:proofErr w:type="spellStart"/>
      <w:r w:rsidRPr="00613DC8">
        <w:t>Ceking</w:t>
      </w:r>
      <w:proofErr w:type="spellEnd"/>
      <w:r w:rsidRPr="00613DC8">
        <w:t xml:space="preserve"> Rice Terrace</w:t>
      </w:r>
      <w:r w:rsidR="00B1732F" w:rsidRPr="00613DC8">
        <w:t>.</w:t>
      </w:r>
    </w:p>
    <w:p w14:paraId="1AE1214A" w14:textId="77777777" w:rsidR="00237AD7" w:rsidRDefault="00237AD7" w:rsidP="00B1732F">
      <w:pPr>
        <w:textDirection w:val="lrTb"/>
      </w:pPr>
    </w:p>
    <w:p w14:paraId="1ABF6DF2" w14:textId="77777777" w:rsidR="00237AD7" w:rsidRDefault="00237AD7" w:rsidP="00237AD7">
      <w:pPr>
        <w:keepNext/>
        <w:ind w:firstLine="0"/>
        <w:jc w:val="center"/>
        <w:textDirection w:val="lrTb"/>
      </w:pPr>
      <w:r>
        <w:rPr>
          <w:b/>
          <w:bCs/>
          <w:noProof/>
        </w:rPr>
        <w:drawing>
          <wp:inline distT="0" distB="0" distL="0" distR="0" wp14:anchorId="691E296F" wp14:editId="0944EAB0">
            <wp:extent cx="3818969" cy="2700000"/>
            <wp:effectExtent l="0" t="0" r="0" b="5715"/>
            <wp:docPr id="1669123467" name="Picture 1669123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23467" name="Picture 166912346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8969" cy="2700000"/>
                    </a:xfrm>
                    <a:prstGeom prst="rect">
                      <a:avLst/>
                    </a:prstGeom>
                  </pic:spPr>
                </pic:pic>
              </a:graphicData>
            </a:graphic>
          </wp:inline>
        </w:drawing>
      </w:r>
    </w:p>
    <w:p w14:paraId="48846910" w14:textId="2D78B129" w:rsidR="00237AD7" w:rsidRPr="00D47F51" w:rsidRDefault="00D37287" w:rsidP="00D47F51">
      <w:pPr>
        <w:spacing w:line="240" w:lineRule="auto"/>
        <w:jc w:val="center"/>
        <w:textDirection w:val="lrTb"/>
      </w:pPr>
      <w:r w:rsidRPr="00D47F51">
        <w:rPr>
          <w:i/>
          <w:iCs/>
          <w:sz w:val="18"/>
          <w:szCs w:val="18"/>
        </w:rPr>
        <w:t xml:space="preserve">Figure </w:t>
      </w:r>
      <w:r w:rsidRPr="00D47F51">
        <w:rPr>
          <w:i/>
          <w:iCs/>
          <w:sz w:val="18"/>
          <w:szCs w:val="18"/>
        </w:rPr>
        <w:fldChar w:fldCharType="begin"/>
      </w:r>
      <w:r w:rsidRPr="00D47F51">
        <w:rPr>
          <w:i/>
          <w:iCs/>
          <w:sz w:val="18"/>
          <w:szCs w:val="18"/>
        </w:rPr>
        <w:instrText xml:space="preserve"> SEQ Gambar_5. \* ARABIC </w:instrText>
      </w:r>
      <w:r w:rsidRPr="00D47F51">
        <w:rPr>
          <w:i/>
          <w:iCs/>
          <w:sz w:val="18"/>
          <w:szCs w:val="18"/>
        </w:rPr>
        <w:fldChar w:fldCharType="separate"/>
      </w:r>
      <w:r w:rsidRPr="00D47F51">
        <w:rPr>
          <w:i/>
          <w:iCs/>
          <w:noProof/>
          <w:sz w:val="18"/>
          <w:szCs w:val="18"/>
        </w:rPr>
        <w:t>4</w:t>
      </w:r>
      <w:r w:rsidRPr="00D47F51">
        <w:rPr>
          <w:i/>
          <w:iCs/>
          <w:sz w:val="18"/>
          <w:szCs w:val="18"/>
        </w:rPr>
        <w:fldChar w:fldCharType="end"/>
      </w:r>
      <w:r w:rsidRPr="00D47F51">
        <w:rPr>
          <w:i/>
          <w:iCs/>
          <w:sz w:val="18"/>
          <w:szCs w:val="18"/>
        </w:rPr>
        <w:t xml:space="preserve">. </w:t>
      </w:r>
      <w:r w:rsidR="00D47F51" w:rsidRPr="00D47F51">
        <w:rPr>
          <w:sz w:val="18"/>
          <w:szCs w:val="18"/>
        </w:rPr>
        <w:t xml:space="preserve">Map of the Distribution of Natural Reserve Tourist Destinations in </w:t>
      </w:r>
      <w:proofErr w:type="spellStart"/>
      <w:r w:rsidR="00D47F51" w:rsidRPr="00D47F51">
        <w:rPr>
          <w:sz w:val="18"/>
          <w:szCs w:val="18"/>
        </w:rPr>
        <w:t>Gianyar</w:t>
      </w:r>
      <w:proofErr w:type="spellEnd"/>
      <w:r w:rsidR="00D47F51" w:rsidRPr="00D47F51">
        <w:rPr>
          <w:sz w:val="18"/>
          <w:szCs w:val="18"/>
        </w:rPr>
        <w:t xml:space="preserve"> Regency</w:t>
      </w:r>
    </w:p>
    <w:p w14:paraId="63A4EE08" w14:textId="77777777" w:rsidR="00237AD7" w:rsidRPr="00D47F51" w:rsidRDefault="00237AD7" w:rsidP="00237AD7">
      <w:pPr>
        <w:textDirection w:val="lrTb"/>
      </w:pPr>
    </w:p>
    <w:p w14:paraId="38077AB7" w14:textId="44141DA3" w:rsidR="00274B08" w:rsidRPr="00D47F51" w:rsidRDefault="00D47F51" w:rsidP="00B1732F">
      <w:r w:rsidRPr="00D47F51">
        <w:t xml:space="preserve">Modern tourist destinations tend to be privately managed, while traditional tourism is managed by traditional villages. This distinction arises because modern tourism places a greater emphasis on providing comfortable experiences and well-facilitated accommodations. In contrast, traditional tourism focuses more on providing experiences that are closer to local culture, the environment, and daily life. As explained by </w:t>
      </w:r>
      <w:sdt>
        <w:sdtPr>
          <w:tag w:val="MENDELEY_CITATION_v3_eyJjaXRhdGlvbklEIjoiTUVOREVMRVlfQ0lUQVRJT05fYTk1ZGFiYTgtY2E1Ni00MzMyLTlmMWEtYzA4NmY1Njc2NDBmIiwicHJvcGVydGllcyI6eyJub3RlSW5kZXgiOjB9LCJpc0VkaXRlZCI6ZmFsc2UsIm1hbnVhbE92ZXJyaWRlIjp7ImlzTWFudWFsbHlPdmVycmlkZGVuIjp0cnVlLCJjaXRlcHJvY1RleHQiOiIoQWd1bmcgZXQgYWwuLCBuLmQuKSIsIm1hbnVhbE92ZXJyaWRlVGV4dCI6Ik51dXJsYWlseSwgUy4gKDIwMjApIn0sImNpdGF0aW9uSXRlbXMiOlt7ImlkIjoiZjQ1ZGQwN2MtYjgxMS0zYTZmLTgzMTYtMmU4YjFmODI5ZmU1IiwiaXRlbURhdGEiOnsidHlwZSI6ImFydGljbGUtam91cm5hbCIsImlkIjoiZjQ1ZGQwN2MtYjgxMS0zYTZmLTgzMTYtMmU4YjFmODI5ZmU1IiwidGl0bGUiOiJQRU5HVUFUQU4gUFJPTU9TSSBERVNBIFdJU0FUQSBCRVJCQVNJUyBLRUFSSUZBTiBESSBERVNBIFBVSk9OIEtBQlVQQVRFTiBNQUxBTkciLCJhdXRob3IiOlt7ImZhbWlseSI6IkFndW5nIiwiZ2l2ZW4iOiJBbmFrIiwicGFyc2UtbmFtZXMiOmZhbHNlLCJkcm9wcGluZy1wYXJ0aWNsZSI6IiIsIm5vbi1kcm9wcGluZy1wYXJ0aWNsZSI6IiJ9LHsiZmFtaWx5IjoiQWxpdCBXaWR5YXN0dXR5IiwiZ2l2ZW4iOiJTYWd1bmciLCJwYXJzZS1uYW1lcyI6ZmFsc2UsImRyb3BwaW5nLXBhcnRpY2xlIjoiIiwibm9uLWRyb3BwaW5nLXBhcnRpY2xlIjoiIn0seyJmYW1pbHkiOiJSdWttYW5hIiwiZ2l2ZW4iOiJTaXRpIE51dXJsYWlseSIsInBhcnNlLW5hbWVzIjpmYWxzZSwiZHJvcHBpbmctcGFydGljbGUiOiIiLCJub24tZHJvcHBpbmctcGFydGljbGUiOiIifSx7ImZhbWlseSI6IlRyaWJodXdhbmVzd2FyaSIsImdpdmVuIjoiQW5uaXNhIEJ1ZGhpeWFuaSIsInBhcnNlLW5hbWVzIjpmYWxzZSwiZHJvcHBpbmctcGFydGljbGUiOiIiLCJub24tZHJvcHBpbmctcGFydGljbGUiOiIifV0sIklTU04iOiIyNjIyLTU3MjciLCJjb250YWluZXItdGl0bGUtc2hvcnQiOiIifSwiaXNUZW1wb3JhcnkiOmZhbHNlfV19"/>
          <w:id w:val="-1416243045"/>
          <w:placeholder>
            <w:docPart w:val="AE33C8FA5226455E847D7E52B7F4DA67"/>
          </w:placeholder>
        </w:sdtPr>
        <w:sdtContent>
          <w:proofErr w:type="spellStart"/>
          <w:r w:rsidRPr="00D47F51">
            <w:t>Nuurlaily</w:t>
          </w:r>
          <w:proofErr w:type="spellEnd"/>
          <w:r w:rsidRPr="00D47F51">
            <w:t>, S. (2020)</w:t>
          </w:r>
        </w:sdtContent>
      </w:sdt>
      <w:r w:rsidRPr="00D47F51">
        <w:t xml:space="preserve"> rural communities continue to maintain their unique traditions and customary norms</w:t>
      </w:r>
      <w:r w:rsidR="00B1732F" w:rsidRPr="00D47F51">
        <w:t>.</w:t>
      </w:r>
    </w:p>
    <w:p w14:paraId="36DD6166" w14:textId="77777777" w:rsidR="00217F62" w:rsidRDefault="00217F62" w:rsidP="00B1732F">
      <w:pPr>
        <w:sectPr w:rsidR="00217F62" w:rsidSect="00F5512C">
          <w:headerReference w:type="even" r:id="rId15"/>
          <w:headerReference w:type="default" r:id="rId16"/>
          <w:footerReference w:type="even" r:id="rId17"/>
          <w:footerReference w:type="default" r:id="rId18"/>
          <w:headerReference w:type="first" r:id="rId19"/>
          <w:footerReference w:type="first" r:id="rId20"/>
          <w:pgSz w:w="11907" w:h="16840"/>
          <w:pgMar w:top="1304" w:right="3969" w:bottom="1418" w:left="1134" w:header="794" w:footer="4270" w:gutter="0"/>
          <w:pgNumType w:start="1"/>
          <w:cols w:space="720"/>
          <w:titlePg/>
        </w:sectPr>
      </w:pPr>
    </w:p>
    <w:p w14:paraId="47EB60BE" w14:textId="427C6FB2" w:rsidR="00274B08" w:rsidRDefault="00B27833" w:rsidP="001D1A9E">
      <w:pPr>
        <w:pStyle w:val="Heading2"/>
        <w:ind w:left="1" w:hanging="3"/>
      </w:pPr>
      <w:r>
        <w:lastRenderedPageBreak/>
        <w:t xml:space="preserve">Distribution Patterns of Tourist Destinations in </w:t>
      </w:r>
      <w:proofErr w:type="spellStart"/>
      <w:r>
        <w:t>Gianyar</w:t>
      </w:r>
      <w:proofErr w:type="spellEnd"/>
      <w:r>
        <w:t xml:space="preserve"> Regency</w:t>
      </w:r>
    </w:p>
    <w:p w14:paraId="2C2178F2" w14:textId="37A4DD60" w:rsidR="0008315E" w:rsidRPr="00B27833" w:rsidRDefault="00B27833" w:rsidP="0008315E">
      <w:pPr>
        <w:pStyle w:val="isi"/>
        <w:numPr>
          <w:ilvl w:val="0"/>
          <w:numId w:val="8"/>
        </w:numPr>
        <w:ind w:left="284" w:hanging="286"/>
        <w:outlineLvl w:val="2"/>
        <w:rPr>
          <w:sz w:val="22"/>
          <w:szCs w:val="22"/>
        </w:rPr>
      </w:pPr>
      <w:bookmarkStart w:id="7" w:name="_heading=h.1fob9te" w:colFirst="0" w:colLast="0"/>
      <w:bookmarkEnd w:id="7"/>
      <w:r w:rsidRPr="00B27833">
        <w:rPr>
          <w:sz w:val="22"/>
          <w:szCs w:val="22"/>
        </w:rPr>
        <w:t xml:space="preserve">Distribution Pattern of </w:t>
      </w:r>
      <w:proofErr w:type="spellStart"/>
      <w:r w:rsidRPr="00B27833">
        <w:rPr>
          <w:sz w:val="22"/>
          <w:szCs w:val="22"/>
        </w:rPr>
        <w:t>Gianyar</w:t>
      </w:r>
      <w:proofErr w:type="spellEnd"/>
      <w:r w:rsidRPr="00B27833">
        <w:rPr>
          <w:sz w:val="22"/>
          <w:szCs w:val="22"/>
        </w:rPr>
        <w:t xml:space="preserve"> Regency’s Tourist Destination</w:t>
      </w:r>
    </w:p>
    <w:p w14:paraId="1B299D67" w14:textId="12A53035" w:rsidR="0008315E" w:rsidRDefault="00B27833" w:rsidP="0008315E">
      <w:r w:rsidRPr="00B27833">
        <w:t xml:space="preserve">The tourist destinations in </w:t>
      </w:r>
      <w:proofErr w:type="spellStart"/>
      <w:r w:rsidRPr="00B27833">
        <w:t>Gianyar</w:t>
      </w:r>
      <w:proofErr w:type="spellEnd"/>
      <w:r w:rsidRPr="00B27833">
        <w:t xml:space="preserve"> Regency, comprising a total of 26 sites, are distributed across all the districts within the regency. The closest distance between tourist destinations in </w:t>
      </w:r>
      <w:proofErr w:type="spellStart"/>
      <w:r w:rsidRPr="00B27833">
        <w:t>Gianyar</w:t>
      </w:r>
      <w:proofErr w:type="spellEnd"/>
      <w:r w:rsidRPr="00B27833">
        <w:t xml:space="preserve"> Regency is between </w:t>
      </w:r>
      <w:proofErr w:type="spellStart"/>
      <w:r w:rsidRPr="00B27833">
        <w:t>Tegenungan</w:t>
      </w:r>
      <w:proofErr w:type="spellEnd"/>
      <w:r w:rsidRPr="00B27833">
        <w:t xml:space="preserve"> Waterfall and </w:t>
      </w:r>
      <w:proofErr w:type="spellStart"/>
      <w:r w:rsidRPr="00B27833">
        <w:t>Blangsinga</w:t>
      </w:r>
      <w:proofErr w:type="spellEnd"/>
      <w:r w:rsidRPr="00B27833">
        <w:t xml:space="preserve"> Waterfall, with a distance of 0.27 kilometres. In contrast, the farthest distance between destinations is observed between Hidden Canyon and Mason Elephant Park and Lodge, spanning a distance of 24.20 kilometres</w:t>
      </w:r>
      <w:r w:rsidR="0008315E" w:rsidRPr="00A53581">
        <w:t xml:space="preserve">.  </w:t>
      </w:r>
    </w:p>
    <w:p w14:paraId="09CD46A5" w14:textId="77777777" w:rsidR="00F5512C" w:rsidRDefault="00F5512C" w:rsidP="0008315E"/>
    <w:p w14:paraId="268848D1" w14:textId="77777777" w:rsidR="0008315E" w:rsidRDefault="0008315E" w:rsidP="0008315E">
      <w:pPr>
        <w:pStyle w:val="isi"/>
        <w:ind w:left="1" w:hanging="3"/>
        <w:jc w:val="center"/>
      </w:pPr>
      <w:r>
        <w:rPr>
          <w:noProof/>
        </w:rPr>
        <w:drawing>
          <wp:inline distT="0" distB="0" distL="0" distR="0" wp14:anchorId="5BF0ED57" wp14:editId="72F5E7D7">
            <wp:extent cx="1802204" cy="1800000"/>
            <wp:effectExtent l="0" t="0" r="7620" b="0"/>
            <wp:docPr id="87447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7103" name="Picture 1"/>
                    <pic:cNvPicPr/>
                  </pic:nvPicPr>
                  <pic:blipFill>
                    <a:blip r:embed="rId21" cstate="print">
                      <a:extLst>
                        <a:ext uri="{28A0092B-C50C-407E-A947-70E740481C1C}">
                          <a14:useLocalDpi xmlns:a14="http://schemas.microsoft.com/office/drawing/2010/main" val="0"/>
                        </a:ext>
                      </a:extLst>
                    </a:blip>
                    <a:srcRect l="2009" r="2009"/>
                    <a:stretch>
                      <a:fillRect/>
                    </a:stretch>
                  </pic:blipFill>
                  <pic:spPr bwMode="auto">
                    <a:xfrm>
                      <a:off x="0" y="0"/>
                      <a:ext cx="1802204" cy="1800000"/>
                    </a:xfrm>
                    <a:prstGeom prst="rect">
                      <a:avLst/>
                    </a:prstGeom>
                    <a:ln>
                      <a:noFill/>
                    </a:ln>
                    <a:extLst>
                      <a:ext uri="{53640926-AAD7-44D8-BBD7-CCE9431645EC}">
                        <a14:shadowObscured xmlns:a14="http://schemas.microsoft.com/office/drawing/2010/main"/>
                      </a:ext>
                    </a:extLst>
                  </pic:spPr>
                </pic:pic>
              </a:graphicData>
            </a:graphic>
          </wp:inline>
        </w:drawing>
      </w:r>
    </w:p>
    <w:p w14:paraId="555E4FF1" w14:textId="56A951EB" w:rsidR="0008315E" w:rsidRPr="00B27833" w:rsidRDefault="009A543F" w:rsidP="005E051E">
      <w:pPr>
        <w:pStyle w:val="Caption"/>
        <w:ind w:left="0" w:hanging="2"/>
        <w:jc w:val="center"/>
        <w:rPr>
          <w:szCs w:val="18"/>
        </w:rPr>
      </w:pPr>
      <w:r w:rsidRPr="00B27833">
        <w:rPr>
          <w:i/>
          <w:iCs/>
          <w:szCs w:val="18"/>
        </w:rPr>
        <w:t xml:space="preserve">Figure </w:t>
      </w:r>
      <w:r w:rsidR="0008315E" w:rsidRPr="00B27833">
        <w:rPr>
          <w:i/>
          <w:iCs/>
          <w:szCs w:val="18"/>
        </w:rPr>
        <w:fldChar w:fldCharType="begin"/>
      </w:r>
      <w:r w:rsidR="0008315E" w:rsidRPr="00B27833">
        <w:rPr>
          <w:i/>
          <w:iCs/>
          <w:szCs w:val="18"/>
        </w:rPr>
        <w:instrText xml:space="preserve"> SEQ Gambar_5. \* ARABIC </w:instrText>
      </w:r>
      <w:r w:rsidR="0008315E" w:rsidRPr="00B27833">
        <w:rPr>
          <w:i/>
          <w:iCs/>
          <w:szCs w:val="18"/>
        </w:rPr>
        <w:fldChar w:fldCharType="separate"/>
      </w:r>
      <w:r w:rsidR="00D37287" w:rsidRPr="00B27833">
        <w:rPr>
          <w:i/>
          <w:iCs/>
          <w:noProof/>
          <w:szCs w:val="18"/>
        </w:rPr>
        <w:t>5</w:t>
      </w:r>
      <w:r w:rsidR="0008315E" w:rsidRPr="00B27833">
        <w:rPr>
          <w:i/>
          <w:iCs/>
          <w:szCs w:val="18"/>
        </w:rPr>
        <w:fldChar w:fldCharType="end"/>
      </w:r>
      <w:r w:rsidR="0008315E" w:rsidRPr="00B27833">
        <w:rPr>
          <w:i/>
          <w:iCs/>
          <w:szCs w:val="18"/>
        </w:rPr>
        <w:t>.</w:t>
      </w:r>
      <w:r w:rsidR="0008315E" w:rsidRPr="00B27833">
        <w:rPr>
          <w:szCs w:val="18"/>
        </w:rPr>
        <w:t xml:space="preserve"> </w:t>
      </w:r>
      <w:r w:rsidR="00B27833" w:rsidRPr="00B27833">
        <w:rPr>
          <w:szCs w:val="18"/>
        </w:rPr>
        <w:t xml:space="preserve">Distribution Pattern of Tourist Destinations in </w:t>
      </w:r>
      <w:proofErr w:type="spellStart"/>
      <w:r w:rsidR="00B27833" w:rsidRPr="00B27833">
        <w:rPr>
          <w:szCs w:val="18"/>
        </w:rPr>
        <w:t>Gianyar</w:t>
      </w:r>
      <w:proofErr w:type="spellEnd"/>
      <w:r w:rsidR="00B27833" w:rsidRPr="00B27833">
        <w:rPr>
          <w:szCs w:val="18"/>
        </w:rPr>
        <w:t xml:space="preserve"> Regency</w:t>
      </w:r>
      <w:r w:rsidR="0008315E" w:rsidRPr="00B27833">
        <w:rPr>
          <w:szCs w:val="18"/>
        </w:rPr>
        <w:br/>
      </w:r>
    </w:p>
    <w:p w14:paraId="5042DD73" w14:textId="76B3CA58" w:rsidR="005E051E" w:rsidRPr="00B27833" w:rsidRDefault="00B27833" w:rsidP="00B27833">
      <w:pPr>
        <w:spacing w:line="240" w:lineRule="auto"/>
      </w:pPr>
      <w:r w:rsidRPr="00B27833">
        <w:t xml:space="preserve">Based on the Nearest Neighbour Analysis, the distribution pattern of tourist destinations in </w:t>
      </w:r>
      <w:proofErr w:type="spellStart"/>
      <w:r w:rsidRPr="00B27833">
        <w:t>Gianyar</w:t>
      </w:r>
      <w:proofErr w:type="spellEnd"/>
      <w:r w:rsidRPr="00B27833">
        <w:t xml:space="preserve"> Regency exhibits a clustered pattern with a nearest neighbour ratio value of 0.80. Cultural destinations tend to cluster around areas with historical significance and archaeological sites, while maritime destinations cluster along riversides and coastlines. Furthermore, the involvement of stakeholders and tourism managers who strive to develop sustainable tourist destinations that respect the local environment and culture contributes to the formation of the clustered distribution pattern of tourist destinations in </w:t>
      </w:r>
      <w:proofErr w:type="spellStart"/>
      <w:r w:rsidRPr="00B27833">
        <w:t>Gianyar</w:t>
      </w:r>
      <w:proofErr w:type="spellEnd"/>
      <w:r w:rsidRPr="00B27833">
        <w:t xml:space="preserve"> Regency</w:t>
      </w:r>
      <w:r w:rsidR="00565353" w:rsidRPr="00B27833">
        <w:t xml:space="preserve"> </w:t>
      </w:r>
      <w:sdt>
        <w:sdtPr>
          <w:rPr>
            <w:color w:val="000000"/>
          </w:rPr>
          <w:tag w:val="MENDELEY_CITATION_v3_eyJjaXRhdGlvbklEIjoiTUVOREVMRVlfQ0lUQVRJT05fZjZlMzFkOWMtMmExZi00MmY5LTk2MGItNzMyNGVlOGVhYWQ5IiwicHJvcGVydGllcyI6eyJub3RlSW5kZXgiOjB9LCJpc0VkaXRlZCI6ZmFsc2UsIm1hbnVhbE92ZXJyaWRlIjp7ImlzTWFudWFsbHlPdmVycmlkZGVuIjp0cnVlLCJjaXRlcHJvY1RleHQiOiIoU3Vwcml5YXRhbWEgJiMzODsgV2VzbmF3YSwgMjAxOSkiLCJtYW51YWxPdmVycmlkZVRleHQiOiIoV2lqYXlhLCBOLiBTLiwgMjAxOS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
          <w:id w:val="1837951957"/>
        </w:sdtPr>
        <w:sdtContent>
          <w:r w:rsidR="007E48DE" w:rsidRPr="00B27833">
            <w:rPr>
              <w:color w:val="000000"/>
            </w:rPr>
            <w:t>(Wijaya, N. S., 2019)</w:t>
          </w:r>
        </w:sdtContent>
      </w:sdt>
      <w:r w:rsidR="0008315E" w:rsidRPr="00B27833">
        <w:t xml:space="preserve">. </w:t>
      </w:r>
    </w:p>
    <w:p w14:paraId="4C8147FC" w14:textId="77777777" w:rsidR="005E051E" w:rsidRPr="00B27833" w:rsidRDefault="005E051E" w:rsidP="00B27833">
      <w:pPr>
        <w:spacing w:line="240" w:lineRule="auto"/>
      </w:pPr>
    </w:p>
    <w:p w14:paraId="30366E5A" w14:textId="017CFF71" w:rsidR="005E051E" w:rsidRPr="00B27833" w:rsidRDefault="00B27833" w:rsidP="00B27833">
      <w:pPr>
        <w:pStyle w:val="isi"/>
        <w:numPr>
          <w:ilvl w:val="0"/>
          <w:numId w:val="8"/>
        </w:numPr>
        <w:spacing w:line="240" w:lineRule="auto"/>
        <w:ind w:left="284" w:hanging="286"/>
        <w:outlineLvl w:val="2"/>
        <w:rPr>
          <w:sz w:val="22"/>
          <w:szCs w:val="22"/>
        </w:rPr>
      </w:pPr>
      <w:bookmarkStart w:id="8" w:name="_Toc140236332"/>
      <w:r w:rsidRPr="00B27833">
        <w:rPr>
          <w:sz w:val="22"/>
          <w:szCs w:val="22"/>
          <w:lang w:val="en-US"/>
        </w:rPr>
        <w:t xml:space="preserve">Distribution Pattern of Cultural Tourist Destinations in </w:t>
      </w:r>
      <w:proofErr w:type="spellStart"/>
      <w:r w:rsidRPr="00B27833">
        <w:rPr>
          <w:sz w:val="22"/>
          <w:szCs w:val="22"/>
          <w:lang w:val="en-US"/>
        </w:rPr>
        <w:t>Gianyar</w:t>
      </w:r>
      <w:proofErr w:type="spellEnd"/>
      <w:r w:rsidRPr="00B27833">
        <w:rPr>
          <w:sz w:val="22"/>
          <w:szCs w:val="22"/>
          <w:lang w:val="en-US"/>
        </w:rPr>
        <w:t xml:space="preserve"> Reg</w:t>
      </w:r>
      <w:bookmarkEnd w:id="8"/>
      <w:r w:rsidRPr="00B27833">
        <w:rPr>
          <w:sz w:val="22"/>
          <w:szCs w:val="22"/>
          <w:lang w:val="en-US"/>
        </w:rPr>
        <w:t>ency.</w:t>
      </w:r>
    </w:p>
    <w:p w14:paraId="333449EA" w14:textId="77D7F912" w:rsidR="005E051E" w:rsidRDefault="00B27833" w:rsidP="00B27833">
      <w:pPr>
        <w:spacing w:line="240" w:lineRule="auto"/>
      </w:pPr>
      <w:bookmarkStart w:id="9" w:name="_Hlk143819739"/>
      <w:r w:rsidRPr="00B27833">
        <w:t xml:space="preserve">Of the 26 tourist destinations in </w:t>
      </w:r>
      <w:proofErr w:type="spellStart"/>
      <w:r w:rsidRPr="00B27833">
        <w:t>Gianyar</w:t>
      </w:r>
      <w:proofErr w:type="spellEnd"/>
      <w:r w:rsidRPr="00B27833">
        <w:t xml:space="preserve"> Regency, 15 of them fall under the typology of cultural tourist destinations. The average distance between cultural tourist destinations is approximately 6.61 kilometres. The nearest location between cultural tourist destinations can be observed between </w:t>
      </w:r>
      <w:proofErr w:type="spellStart"/>
      <w:r w:rsidRPr="00B27833">
        <w:t>Gunung</w:t>
      </w:r>
      <w:proofErr w:type="spellEnd"/>
      <w:r w:rsidRPr="00B27833">
        <w:t xml:space="preserve"> Kawi </w:t>
      </w:r>
      <w:proofErr w:type="spellStart"/>
      <w:r w:rsidRPr="00B27833">
        <w:t>Tampaksiring</w:t>
      </w:r>
      <w:proofErr w:type="spellEnd"/>
      <w:r w:rsidRPr="00B27833">
        <w:t xml:space="preserve"> and Pura </w:t>
      </w:r>
      <w:proofErr w:type="spellStart"/>
      <w:r w:rsidRPr="00B27833">
        <w:t>Mengening</w:t>
      </w:r>
      <w:proofErr w:type="spellEnd"/>
      <w:r w:rsidRPr="00B27833">
        <w:t xml:space="preserve">, separated by a distance of 0.33 kilometres. On the other hand, the farthest distance between cultural tourist destinations is found between </w:t>
      </w:r>
      <w:proofErr w:type="spellStart"/>
      <w:r w:rsidRPr="00B27833">
        <w:t>Gunung</w:t>
      </w:r>
      <w:proofErr w:type="spellEnd"/>
      <w:r w:rsidRPr="00B27833">
        <w:t xml:space="preserve"> Kawi </w:t>
      </w:r>
      <w:proofErr w:type="spellStart"/>
      <w:r w:rsidRPr="00B27833">
        <w:t>Sebatu</w:t>
      </w:r>
      <w:proofErr w:type="spellEnd"/>
      <w:r w:rsidRPr="00B27833">
        <w:t xml:space="preserve"> and Taman Nusa Bali, with a span of 15.39 kilometres. The analysis of the distribution pattern of cultural tourist destinations in </w:t>
      </w:r>
      <w:proofErr w:type="spellStart"/>
      <w:r w:rsidRPr="00B27833">
        <w:t>Gianyar</w:t>
      </w:r>
      <w:proofErr w:type="spellEnd"/>
      <w:r w:rsidRPr="00B27833">
        <w:t xml:space="preserve"> Regency is depicted in Figure 6</w:t>
      </w:r>
      <w:r w:rsidR="005E051E">
        <w:t>.</w:t>
      </w:r>
      <w:bookmarkEnd w:id="9"/>
    </w:p>
    <w:p w14:paraId="780459F7" w14:textId="77777777" w:rsidR="005E051E" w:rsidRDefault="005E051E" w:rsidP="005E051E">
      <w:pPr>
        <w:pStyle w:val="isi"/>
        <w:ind w:left="1" w:hanging="3"/>
        <w:jc w:val="center"/>
      </w:pPr>
      <w:r>
        <w:rPr>
          <w:noProof/>
        </w:rPr>
        <w:lastRenderedPageBreak/>
        <w:drawing>
          <wp:inline distT="0" distB="0" distL="0" distR="0" wp14:anchorId="0A14906A" wp14:editId="65D9B0A1">
            <wp:extent cx="1841642" cy="1800000"/>
            <wp:effectExtent l="0" t="0" r="6350" b="0"/>
            <wp:docPr id="870141289" name="Picture 87014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41289" name="Picture 870141289"/>
                    <pic:cNvPicPr/>
                  </pic:nvPicPr>
                  <pic:blipFill>
                    <a:blip r:embed="rId22" cstate="print">
                      <a:extLst>
                        <a:ext uri="{28A0092B-C50C-407E-A947-70E740481C1C}">
                          <a14:useLocalDpi xmlns:a14="http://schemas.microsoft.com/office/drawing/2010/main" val="0"/>
                        </a:ext>
                      </a:extLst>
                    </a:blip>
                    <a:srcRect l="953" r="953"/>
                    <a:stretch>
                      <a:fillRect/>
                    </a:stretch>
                  </pic:blipFill>
                  <pic:spPr bwMode="auto">
                    <a:xfrm>
                      <a:off x="0" y="0"/>
                      <a:ext cx="1841642" cy="1800000"/>
                    </a:xfrm>
                    <a:prstGeom prst="rect">
                      <a:avLst/>
                    </a:prstGeom>
                    <a:ln>
                      <a:noFill/>
                    </a:ln>
                    <a:extLst>
                      <a:ext uri="{53640926-AAD7-44D8-BBD7-CCE9431645EC}">
                        <a14:shadowObscured xmlns:a14="http://schemas.microsoft.com/office/drawing/2010/main"/>
                      </a:ext>
                    </a:extLst>
                  </pic:spPr>
                </pic:pic>
              </a:graphicData>
            </a:graphic>
          </wp:inline>
        </w:drawing>
      </w:r>
    </w:p>
    <w:p w14:paraId="59FC4F44" w14:textId="7C9BE3FA" w:rsidR="005E051E" w:rsidRPr="00163C0B" w:rsidRDefault="009A543F" w:rsidP="005E051E">
      <w:pPr>
        <w:pStyle w:val="Caption"/>
        <w:ind w:left="0" w:hanging="2"/>
        <w:jc w:val="center"/>
        <w:rPr>
          <w:szCs w:val="18"/>
        </w:rPr>
      </w:pPr>
      <w:r w:rsidRPr="00163C0B">
        <w:rPr>
          <w:i/>
          <w:iCs/>
          <w:szCs w:val="18"/>
        </w:rPr>
        <w:t xml:space="preserve">Figure </w:t>
      </w:r>
      <w:r w:rsidR="005E051E" w:rsidRPr="00163C0B">
        <w:rPr>
          <w:i/>
          <w:iCs/>
          <w:szCs w:val="18"/>
        </w:rPr>
        <w:fldChar w:fldCharType="begin"/>
      </w:r>
      <w:r w:rsidR="005E051E" w:rsidRPr="00163C0B">
        <w:rPr>
          <w:i/>
          <w:iCs/>
          <w:szCs w:val="18"/>
        </w:rPr>
        <w:instrText xml:space="preserve"> SEQ Gambar_5. \* ARABIC </w:instrText>
      </w:r>
      <w:r w:rsidR="005E051E" w:rsidRPr="00163C0B">
        <w:rPr>
          <w:i/>
          <w:iCs/>
          <w:szCs w:val="18"/>
        </w:rPr>
        <w:fldChar w:fldCharType="separate"/>
      </w:r>
      <w:r w:rsidR="00D37287" w:rsidRPr="00163C0B">
        <w:rPr>
          <w:i/>
          <w:iCs/>
          <w:noProof/>
          <w:szCs w:val="18"/>
        </w:rPr>
        <w:t>6</w:t>
      </w:r>
      <w:r w:rsidR="005E051E" w:rsidRPr="00163C0B">
        <w:rPr>
          <w:i/>
          <w:iCs/>
          <w:szCs w:val="18"/>
        </w:rPr>
        <w:fldChar w:fldCharType="end"/>
      </w:r>
      <w:r w:rsidR="005E051E" w:rsidRPr="00163C0B">
        <w:rPr>
          <w:i/>
          <w:iCs/>
          <w:szCs w:val="18"/>
        </w:rPr>
        <w:t>.</w:t>
      </w:r>
      <w:r w:rsidR="005E051E" w:rsidRPr="00163C0B">
        <w:rPr>
          <w:szCs w:val="18"/>
        </w:rPr>
        <w:t xml:space="preserve"> </w:t>
      </w:r>
      <w:r w:rsidR="00163C0B" w:rsidRPr="00163C0B">
        <w:rPr>
          <w:szCs w:val="18"/>
          <w:lang w:val="en-US"/>
        </w:rPr>
        <w:t xml:space="preserve">Distribution Pattern of Cultural Tourist Destinations in </w:t>
      </w:r>
      <w:proofErr w:type="spellStart"/>
      <w:r w:rsidR="00163C0B" w:rsidRPr="00163C0B">
        <w:rPr>
          <w:szCs w:val="18"/>
          <w:lang w:val="en-US"/>
        </w:rPr>
        <w:t>Gianyar</w:t>
      </w:r>
      <w:proofErr w:type="spellEnd"/>
      <w:r w:rsidR="00163C0B" w:rsidRPr="00163C0B">
        <w:rPr>
          <w:szCs w:val="18"/>
          <w:lang w:val="en-US"/>
        </w:rPr>
        <w:t xml:space="preserve"> Regency</w:t>
      </w:r>
    </w:p>
    <w:p w14:paraId="5BC87C86" w14:textId="77777777" w:rsidR="0058064C" w:rsidRPr="0058064C" w:rsidRDefault="0058064C" w:rsidP="0058064C">
      <w:pPr>
        <w:pStyle w:val="Table"/>
        <w:ind w:left="0" w:hanging="2"/>
      </w:pPr>
    </w:p>
    <w:p w14:paraId="71AB19E4" w14:textId="4CB92058" w:rsidR="005E051E" w:rsidRPr="0046313F" w:rsidRDefault="00B27833" w:rsidP="00163C0B">
      <w:pPr>
        <w:spacing w:line="240" w:lineRule="auto"/>
      </w:pPr>
      <w:r w:rsidRPr="00B27833">
        <w:t xml:space="preserve">The distribution pattern of cultural tourist destinations in </w:t>
      </w:r>
      <w:proofErr w:type="spellStart"/>
      <w:r w:rsidRPr="00B27833">
        <w:t>Gianyar</w:t>
      </w:r>
      <w:proofErr w:type="spellEnd"/>
      <w:r w:rsidRPr="00B27833">
        <w:t xml:space="preserve"> Regency exhibits a clustered pattern with a nearest-neighbour ratio of 0.54. Cultural tourism sites in </w:t>
      </w:r>
      <w:proofErr w:type="spellStart"/>
      <w:r w:rsidRPr="00B27833">
        <w:t>Gianyar</w:t>
      </w:r>
      <w:proofErr w:type="spellEnd"/>
      <w:r w:rsidRPr="00B27833">
        <w:t xml:space="preserve"> Regency tend to cluster in the </w:t>
      </w:r>
      <w:proofErr w:type="spellStart"/>
      <w:r w:rsidRPr="00B27833">
        <w:t>Ubud</w:t>
      </w:r>
      <w:proofErr w:type="spellEnd"/>
      <w:r w:rsidRPr="00B27833">
        <w:t xml:space="preserve"> District and the </w:t>
      </w:r>
      <w:proofErr w:type="spellStart"/>
      <w:r w:rsidRPr="00B27833">
        <w:t>Pakerisan</w:t>
      </w:r>
      <w:proofErr w:type="spellEnd"/>
      <w:r w:rsidRPr="00B27833">
        <w:t xml:space="preserve"> Watershed Area. The </w:t>
      </w:r>
      <w:proofErr w:type="spellStart"/>
      <w:r w:rsidRPr="00B27833">
        <w:t>Ubud</w:t>
      </w:r>
      <w:proofErr w:type="spellEnd"/>
      <w:r w:rsidRPr="00B27833">
        <w:t xml:space="preserve"> District is renowned as the epicentre of arts and culture in Bali. Communities of artists and cultural practitioners have cultivated traditions of painting, dance, music, and handicrafts in this region </w:t>
      </w:r>
      <w:sdt>
        <w:sdtPr>
          <w:rPr>
            <w:color w:val="000000"/>
          </w:rPr>
          <w:tag w:val="MENDELEY_CITATION_v3_eyJjaXRhdGlvbklEIjoiTUVOREVMRVlfQ0lUQVRJT05fMWM5ZThhMDAtM2VlMi00OThjLTkxNzgtNzhkNDdlZDEzMjE4IiwicHJvcGVydGllcyI6eyJub3RlSW5kZXgiOjB9LCJpc0VkaXRlZCI6ZmFsc2UsIm1hbnVhbE92ZXJyaWRlIjp7ImlzTWFudWFsbHlPdmVycmlkZGVuIjp0cnVlLCJjaXRlcHJvY1RleHQiOiIoU3Vwcml5YXRhbWEgJiMzODsgV2VzbmF3YSwgMjAxOSkiLCJtYW51YWxPdmVycmlkZVRleHQiOiIoV2lkaWFyaSwgTi5LLiwgMjAyMi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
          <w:id w:val="400490925"/>
        </w:sdtPr>
        <w:sdtContent>
          <w:r w:rsidRPr="00B27833">
            <w:rPr>
              <w:color w:val="000000"/>
            </w:rPr>
            <w:t>(</w:t>
          </w:r>
          <w:proofErr w:type="spellStart"/>
          <w:r w:rsidRPr="00B27833">
            <w:rPr>
              <w:color w:val="000000"/>
            </w:rPr>
            <w:t>Widiari</w:t>
          </w:r>
          <w:proofErr w:type="spellEnd"/>
          <w:r w:rsidRPr="00B27833">
            <w:rPr>
              <w:color w:val="000000"/>
            </w:rPr>
            <w:t>, N.K., 2022)</w:t>
          </w:r>
        </w:sdtContent>
      </w:sdt>
      <w:r w:rsidRPr="00B27833">
        <w:t xml:space="preserve">. Meanwhile, the </w:t>
      </w:r>
      <w:proofErr w:type="spellStart"/>
      <w:r w:rsidRPr="00B27833">
        <w:t>Pakerisan</w:t>
      </w:r>
      <w:proofErr w:type="spellEnd"/>
      <w:r w:rsidRPr="00B27833">
        <w:t xml:space="preserve"> Watershed boasts numerous sacred places and historically significant sites that hold great importance in Balinese religion and culture </w:t>
      </w:r>
      <w:sdt>
        <w:sdtPr>
          <w:rPr>
            <w:color w:val="000000"/>
          </w:rPr>
          <w:tag w:val="MENDELEY_CITATION_v3_eyJjaXRhdGlvbklEIjoiTUVOREVMRVlfQ0lUQVRJT05fMGNiYjBjYjctODdmMi00MGYxLWE0OTItYjNlYWMzYmE2NDcwIiwicHJvcGVydGllcyI6eyJub3RlSW5kZXgiOjB9LCJpc0VkaXRlZCI6ZmFsc2UsIm1hbnVhbE92ZXJyaWRlIjp7ImlzTWFudWFsbHlPdmVycmlkZGVuIjp0cnVlLCJjaXRlcHJvY1RleHQiOiIoU3Vwcml5YXRhbWEgJiMzODsgV2VzbmF3YSwgMjAxOSkiLCJtYW51YWxPdmVycmlkZVRleHQiOiIoTHV4aWFuYSwgSS5XLiwgMjAyMi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
          <w:id w:val="1976572573"/>
        </w:sdtPr>
        <w:sdtContent>
          <w:r w:rsidRPr="00B27833">
            <w:rPr>
              <w:color w:val="000000"/>
            </w:rPr>
            <w:t>(</w:t>
          </w:r>
          <w:proofErr w:type="spellStart"/>
          <w:r w:rsidRPr="00B27833">
            <w:rPr>
              <w:color w:val="000000"/>
            </w:rPr>
            <w:t>Luxiana</w:t>
          </w:r>
          <w:proofErr w:type="spellEnd"/>
          <w:r w:rsidRPr="00B27833">
            <w:rPr>
              <w:color w:val="000000"/>
            </w:rPr>
            <w:t>, I.W., 2022)</w:t>
          </w:r>
        </w:sdtContent>
      </w:sdt>
      <w:r w:rsidRPr="00B27833">
        <w:t xml:space="preserve">. The holy temples, statues, and </w:t>
      </w:r>
      <w:r w:rsidRPr="0046313F">
        <w:t>other places of worship in this area serve as attractions for both domestic and international tourists</w:t>
      </w:r>
      <w:r w:rsidR="00565353" w:rsidRPr="0046313F">
        <w:t>.</w:t>
      </w:r>
    </w:p>
    <w:p w14:paraId="43E78069" w14:textId="77777777" w:rsidR="005E051E" w:rsidRPr="0046313F" w:rsidRDefault="005E051E" w:rsidP="00163C0B">
      <w:pPr>
        <w:spacing w:line="240" w:lineRule="auto"/>
        <w:rPr>
          <w:rFonts w:eastAsia="Times"/>
        </w:rPr>
      </w:pPr>
    </w:p>
    <w:p w14:paraId="4C0D2CA0" w14:textId="182AA5AA" w:rsidR="005E051E" w:rsidRPr="0046313F" w:rsidRDefault="00163C0B" w:rsidP="00163C0B">
      <w:pPr>
        <w:pStyle w:val="isi"/>
        <w:numPr>
          <w:ilvl w:val="0"/>
          <w:numId w:val="8"/>
        </w:numPr>
        <w:spacing w:line="240" w:lineRule="auto"/>
        <w:ind w:left="284" w:hanging="286"/>
        <w:outlineLvl w:val="2"/>
        <w:rPr>
          <w:sz w:val="22"/>
          <w:szCs w:val="22"/>
        </w:rPr>
      </w:pPr>
      <w:bookmarkStart w:id="10" w:name="_Toc140236333"/>
      <w:r w:rsidRPr="0046313F">
        <w:rPr>
          <w:sz w:val="22"/>
          <w:szCs w:val="22"/>
          <w:lang w:val="en-US"/>
        </w:rPr>
        <w:t xml:space="preserve">Distribution Pattern of Maritime Tourist Destinations in </w:t>
      </w:r>
      <w:proofErr w:type="spellStart"/>
      <w:r w:rsidRPr="0046313F">
        <w:rPr>
          <w:sz w:val="22"/>
          <w:szCs w:val="22"/>
          <w:lang w:val="en-US"/>
        </w:rPr>
        <w:t>Gianyar</w:t>
      </w:r>
      <w:proofErr w:type="spellEnd"/>
      <w:r w:rsidRPr="0046313F">
        <w:rPr>
          <w:sz w:val="22"/>
          <w:szCs w:val="22"/>
          <w:lang w:val="en-US"/>
        </w:rPr>
        <w:t xml:space="preserve"> </w:t>
      </w:r>
      <w:bookmarkEnd w:id="10"/>
      <w:r w:rsidRPr="0046313F">
        <w:rPr>
          <w:sz w:val="22"/>
          <w:szCs w:val="22"/>
          <w:lang w:val="en-GB"/>
        </w:rPr>
        <w:t>Regency</w:t>
      </w:r>
    </w:p>
    <w:p w14:paraId="3075C613" w14:textId="0A2886CA" w:rsidR="005E051E" w:rsidRDefault="0046313F" w:rsidP="00163C0B">
      <w:pPr>
        <w:spacing w:line="240" w:lineRule="auto"/>
      </w:pPr>
      <w:r w:rsidRPr="0046313F">
        <w:t xml:space="preserve">There are 2 maritime tourist destinations in </w:t>
      </w:r>
      <w:proofErr w:type="spellStart"/>
      <w:r w:rsidRPr="0046313F">
        <w:t>Gianyar</w:t>
      </w:r>
      <w:proofErr w:type="spellEnd"/>
      <w:r w:rsidRPr="0046313F">
        <w:t xml:space="preserve"> Regency, namely Mason Rafting </w:t>
      </w:r>
      <w:proofErr w:type="spellStart"/>
      <w:r w:rsidRPr="0046313F">
        <w:t>Ubud</w:t>
      </w:r>
      <w:proofErr w:type="spellEnd"/>
      <w:r w:rsidRPr="0046313F">
        <w:t xml:space="preserve"> and Rafting Sobek. The distance between these maritime tourist destinations is 1.11 kilometres. The analysis of the distribution pattern of maritime tourist destinations in </w:t>
      </w:r>
      <w:proofErr w:type="spellStart"/>
      <w:r w:rsidRPr="0046313F">
        <w:t>Gianyar</w:t>
      </w:r>
      <w:proofErr w:type="spellEnd"/>
      <w:r w:rsidRPr="0046313F">
        <w:t xml:space="preserve"> Regency can be observed in Figure 7</w:t>
      </w:r>
      <w:r w:rsidR="005E051E">
        <w:t>.</w:t>
      </w:r>
      <w:r w:rsidR="005E051E" w:rsidRPr="00C47E00">
        <w:t xml:space="preserve"> </w:t>
      </w:r>
    </w:p>
    <w:p w14:paraId="313C9979" w14:textId="77777777" w:rsidR="005E051E" w:rsidRDefault="005E051E" w:rsidP="0058064C">
      <w:pPr>
        <w:spacing w:line="360" w:lineRule="auto"/>
        <w:jc w:val="center"/>
      </w:pPr>
      <w:r>
        <w:rPr>
          <w:noProof/>
        </w:rPr>
        <w:drawing>
          <wp:inline distT="0" distB="0" distL="0" distR="0" wp14:anchorId="3B22067A" wp14:editId="52C672A7">
            <wp:extent cx="1841642" cy="1800000"/>
            <wp:effectExtent l="0" t="0" r="6350" b="0"/>
            <wp:docPr id="1586217685" name="Picture 158621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17685" name="Picture 1586217685"/>
                    <pic:cNvPicPr/>
                  </pic:nvPicPr>
                  <pic:blipFill>
                    <a:blip r:embed="rId23" cstate="print">
                      <a:extLst>
                        <a:ext uri="{28A0092B-C50C-407E-A947-70E740481C1C}">
                          <a14:useLocalDpi xmlns:a14="http://schemas.microsoft.com/office/drawing/2010/main" val="0"/>
                        </a:ext>
                      </a:extLst>
                    </a:blip>
                    <a:srcRect l="962" r="962"/>
                    <a:stretch>
                      <a:fillRect/>
                    </a:stretch>
                  </pic:blipFill>
                  <pic:spPr bwMode="auto">
                    <a:xfrm>
                      <a:off x="0" y="0"/>
                      <a:ext cx="1841642" cy="1800000"/>
                    </a:xfrm>
                    <a:prstGeom prst="rect">
                      <a:avLst/>
                    </a:prstGeom>
                    <a:ln>
                      <a:noFill/>
                    </a:ln>
                    <a:extLst>
                      <a:ext uri="{53640926-AAD7-44D8-BBD7-CCE9431645EC}">
                        <a14:shadowObscured xmlns:a14="http://schemas.microsoft.com/office/drawing/2010/main"/>
                      </a:ext>
                    </a:extLst>
                  </pic:spPr>
                </pic:pic>
              </a:graphicData>
            </a:graphic>
          </wp:inline>
        </w:drawing>
      </w:r>
    </w:p>
    <w:p w14:paraId="7CD8973D" w14:textId="5DFAF2D2" w:rsidR="005E051E" w:rsidRPr="00763A82" w:rsidRDefault="009A543F" w:rsidP="005E051E">
      <w:pPr>
        <w:pStyle w:val="Caption"/>
        <w:ind w:left="0" w:hanging="2"/>
        <w:jc w:val="center"/>
        <w:rPr>
          <w:szCs w:val="18"/>
        </w:rPr>
      </w:pPr>
      <w:r w:rsidRPr="00763A82">
        <w:rPr>
          <w:i/>
          <w:iCs/>
          <w:szCs w:val="18"/>
        </w:rPr>
        <w:t xml:space="preserve">Figure </w:t>
      </w:r>
      <w:r w:rsidR="005E051E" w:rsidRPr="00763A82">
        <w:rPr>
          <w:i/>
          <w:iCs/>
          <w:szCs w:val="18"/>
        </w:rPr>
        <w:t xml:space="preserve"> </w:t>
      </w:r>
      <w:r w:rsidR="005E051E" w:rsidRPr="00763A82">
        <w:rPr>
          <w:i/>
          <w:iCs/>
          <w:szCs w:val="18"/>
        </w:rPr>
        <w:fldChar w:fldCharType="begin"/>
      </w:r>
      <w:r w:rsidR="005E051E" w:rsidRPr="00763A82">
        <w:rPr>
          <w:i/>
          <w:iCs/>
          <w:szCs w:val="18"/>
        </w:rPr>
        <w:instrText xml:space="preserve"> SEQ Gambar_5. \* ARABIC </w:instrText>
      </w:r>
      <w:r w:rsidR="005E051E" w:rsidRPr="00763A82">
        <w:rPr>
          <w:i/>
          <w:iCs/>
          <w:szCs w:val="18"/>
        </w:rPr>
        <w:fldChar w:fldCharType="separate"/>
      </w:r>
      <w:r w:rsidR="00D37287" w:rsidRPr="00763A82">
        <w:rPr>
          <w:i/>
          <w:iCs/>
          <w:noProof/>
          <w:szCs w:val="18"/>
        </w:rPr>
        <w:t>7</w:t>
      </w:r>
      <w:r w:rsidR="005E051E" w:rsidRPr="00763A82">
        <w:rPr>
          <w:i/>
          <w:iCs/>
          <w:szCs w:val="18"/>
        </w:rPr>
        <w:fldChar w:fldCharType="end"/>
      </w:r>
      <w:r w:rsidR="005E051E" w:rsidRPr="00763A82">
        <w:rPr>
          <w:i/>
          <w:iCs/>
          <w:szCs w:val="18"/>
        </w:rPr>
        <w:t>.</w:t>
      </w:r>
      <w:r w:rsidR="005E051E" w:rsidRPr="00763A82">
        <w:rPr>
          <w:szCs w:val="18"/>
        </w:rPr>
        <w:t xml:space="preserve"> </w:t>
      </w:r>
      <w:r w:rsidR="00763A82" w:rsidRPr="00763A82">
        <w:rPr>
          <w:szCs w:val="18"/>
          <w:lang w:val="en-US"/>
        </w:rPr>
        <w:t xml:space="preserve">Distribution Pattern of Maritime Tourist Destinations in </w:t>
      </w:r>
      <w:proofErr w:type="spellStart"/>
      <w:r w:rsidR="00763A82" w:rsidRPr="00763A82">
        <w:rPr>
          <w:szCs w:val="18"/>
          <w:lang w:val="en-US"/>
        </w:rPr>
        <w:t>Gianyar</w:t>
      </w:r>
      <w:proofErr w:type="spellEnd"/>
      <w:r w:rsidR="00763A82" w:rsidRPr="00763A82">
        <w:rPr>
          <w:szCs w:val="18"/>
          <w:lang w:val="en-US"/>
        </w:rPr>
        <w:t xml:space="preserve"> </w:t>
      </w:r>
      <w:r w:rsidR="00763A82" w:rsidRPr="00763A82">
        <w:rPr>
          <w:szCs w:val="18"/>
        </w:rPr>
        <w:t>Regency</w:t>
      </w:r>
    </w:p>
    <w:p w14:paraId="1C2EE8A9" w14:textId="7215A9D7" w:rsidR="005E051E" w:rsidRPr="00195EF0" w:rsidRDefault="0058064C" w:rsidP="005E051E">
      <w:pPr>
        <w:pStyle w:val="Caption"/>
        <w:ind w:left="0" w:hanging="2"/>
        <w:jc w:val="center"/>
        <w:rPr>
          <w:i/>
          <w:iCs/>
          <w:sz w:val="20"/>
          <w:szCs w:val="20"/>
        </w:rPr>
      </w:pPr>
      <w:r>
        <w:rPr>
          <w:sz w:val="20"/>
          <w:szCs w:val="20"/>
        </w:rPr>
        <w:t xml:space="preserve"> </w:t>
      </w:r>
    </w:p>
    <w:p w14:paraId="4EA06BA4" w14:textId="0E403A10" w:rsidR="005E051E" w:rsidRPr="00763A82" w:rsidRDefault="00763A82" w:rsidP="00763A82">
      <w:pPr>
        <w:spacing w:line="240" w:lineRule="auto"/>
        <w:rPr>
          <w:shd w:val="clear" w:color="auto" w:fill="FFFFFF"/>
        </w:rPr>
      </w:pPr>
      <w:bookmarkStart w:id="11" w:name="_Toc140236334"/>
      <w:r w:rsidRPr="00763A82">
        <w:t xml:space="preserve">The distribution pattern of maritime tourist destinations in </w:t>
      </w:r>
      <w:proofErr w:type="spellStart"/>
      <w:r w:rsidRPr="00763A82">
        <w:t>Gianyar</w:t>
      </w:r>
      <w:proofErr w:type="spellEnd"/>
      <w:r w:rsidRPr="00763A82">
        <w:t xml:space="preserve"> Regency presents a clustered distribution pattern. This is due to the fact that maritime tourist destinations in </w:t>
      </w:r>
      <w:proofErr w:type="spellStart"/>
      <w:r w:rsidRPr="00763A82">
        <w:t>Gianyar</w:t>
      </w:r>
      <w:proofErr w:type="spellEnd"/>
      <w:r w:rsidRPr="00763A82">
        <w:t xml:space="preserve"> Regency are exclusively situated along the </w:t>
      </w:r>
      <w:proofErr w:type="spellStart"/>
      <w:r w:rsidRPr="00763A82">
        <w:t>Ayung</w:t>
      </w:r>
      <w:proofErr w:type="spellEnd"/>
      <w:r w:rsidRPr="00763A82">
        <w:t xml:space="preserve"> River in the </w:t>
      </w:r>
      <w:proofErr w:type="spellStart"/>
      <w:r w:rsidRPr="00763A82">
        <w:t>Ubud</w:t>
      </w:r>
      <w:proofErr w:type="spellEnd"/>
      <w:r w:rsidRPr="00763A82">
        <w:t xml:space="preserve"> District. The </w:t>
      </w:r>
      <w:proofErr w:type="spellStart"/>
      <w:r w:rsidRPr="00763A82">
        <w:t>Ayung</w:t>
      </w:r>
      <w:proofErr w:type="spellEnd"/>
      <w:r w:rsidRPr="00763A82">
        <w:t xml:space="preserve"> River is strategically located and attracts a considerable number of domestic and international tourists, making it an appealing prospect for entrepreneurs to develop white-water rafting tourism activities on the </w:t>
      </w:r>
      <w:proofErr w:type="spellStart"/>
      <w:r w:rsidRPr="00763A82">
        <w:t>Ayung</w:t>
      </w:r>
      <w:proofErr w:type="spellEnd"/>
      <w:r w:rsidRPr="00763A82">
        <w:t xml:space="preserve"> River </w:t>
      </w:r>
      <w:sdt>
        <w:sdtPr>
          <w:rPr>
            <w:color w:val="000000"/>
          </w:rPr>
          <w:tag w:val="MENDELEY_CITATION_v3_eyJjaXRhdGlvbklEIjoiTUVOREVMRVlfQ0lUQVRJT05fMjY1ZGUwMzctYTI2MS00N2RiLTlkM2EtYzE4ZGJhN2FlYTQ3IiwicHJvcGVydGllcyI6eyJub3RlSW5kZXgiOjB9LCJpc0VkaXRlZCI6ZmFsc2UsIm1hbnVhbE92ZXJyaWRlIjp7ImlzTWFudWFsbHlPdmVycmlkZGVuIjp0cnVlLCJjaXRlcHJvY1RleHQiOiIoU3Vwcml5YXRhbWEgJiMzODsgV2VzbmF3YSwgMjAxOSkiLCJtYW51YWxPdmVycmlkZVRleHQiOiIoQnJhaG1hbmEsIEkuIEIuIEkuLCAmIEFub20sIEkuIEcuIE4uLCAyMDIz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
          <w:id w:val="2059582067"/>
        </w:sdtPr>
        <w:sdtContent>
          <w:r w:rsidRPr="00763A82">
            <w:rPr>
              <w:color w:val="000000"/>
            </w:rPr>
            <w:t>(Brahmana, I. B. I., &amp; Anom, I. G. N., 2023)</w:t>
          </w:r>
        </w:sdtContent>
      </w:sdt>
      <w:r w:rsidR="005E051E" w:rsidRPr="00763A82">
        <w:rPr>
          <w:shd w:val="clear" w:color="auto" w:fill="FFFFFF"/>
        </w:rPr>
        <w:t xml:space="preserve">. </w:t>
      </w:r>
    </w:p>
    <w:p w14:paraId="5967B252" w14:textId="77777777" w:rsidR="00D37287" w:rsidRDefault="00D37287" w:rsidP="005E051E"/>
    <w:p w14:paraId="269FF2CA" w14:textId="77777777" w:rsidR="005E051E" w:rsidRPr="00B724D5" w:rsidRDefault="005E051E" w:rsidP="00B724D5">
      <w:pPr>
        <w:spacing w:line="240" w:lineRule="auto"/>
      </w:pPr>
    </w:p>
    <w:bookmarkEnd w:id="11"/>
    <w:p w14:paraId="7B4E6105" w14:textId="51F14810" w:rsidR="005E051E" w:rsidRPr="00B724D5" w:rsidRDefault="00B724D5" w:rsidP="00B724D5">
      <w:pPr>
        <w:pStyle w:val="isi"/>
        <w:numPr>
          <w:ilvl w:val="0"/>
          <w:numId w:val="8"/>
        </w:numPr>
        <w:spacing w:line="240" w:lineRule="auto"/>
        <w:ind w:left="284" w:hanging="286"/>
        <w:outlineLvl w:val="2"/>
        <w:rPr>
          <w:sz w:val="22"/>
          <w:szCs w:val="22"/>
        </w:rPr>
      </w:pPr>
      <w:r w:rsidRPr="00B724D5">
        <w:rPr>
          <w:sz w:val="22"/>
          <w:szCs w:val="22"/>
          <w:lang w:val="en-GB"/>
        </w:rPr>
        <w:t xml:space="preserve">Distribution Pattern of Nature Reserve Tourist Destinations in </w:t>
      </w:r>
      <w:proofErr w:type="spellStart"/>
      <w:r w:rsidRPr="00B724D5">
        <w:rPr>
          <w:sz w:val="22"/>
          <w:szCs w:val="22"/>
          <w:lang w:val="en-GB"/>
        </w:rPr>
        <w:t>Gianyar</w:t>
      </w:r>
      <w:proofErr w:type="spellEnd"/>
      <w:r w:rsidRPr="00B724D5">
        <w:rPr>
          <w:sz w:val="22"/>
          <w:szCs w:val="22"/>
          <w:lang w:val="en-GB"/>
        </w:rPr>
        <w:t xml:space="preserve"> Regency</w:t>
      </w:r>
    </w:p>
    <w:p w14:paraId="08ECF2FB" w14:textId="018D847E" w:rsidR="005E051E" w:rsidRPr="00B724D5" w:rsidRDefault="00B724D5" w:rsidP="00B724D5">
      <w:pPr>
        <w:spacing w:line="240" w:lineRule="auto"/>
      </w:pPr>
      <w:proofErr w:type="spellStart"/>
      <w:r w:rsidRPr="00B724D5">
        <w:t>Gianyar</w:t>
      </w:r>
      <w:proofErr w:type="spellEnd"/>
      <w:r w:rsidRPr="00B724D5">
        <w:t xml:space="preserve"> Regency is home to 9 tourist destinations falling under the category of nature reserve tourism. The average distance between these nature reserve tourist destinations is approximately 10.90 kilometres. The closest locations are found between </w:t>
      </w:r>
      <w:proofErr w:type="spellStart"/>
      <w:r w:rsidRPr="00B724D5">
        <w:t>Tegenungan</w:t>
      </w:r>
      <w:proofErr w:type="spellEnd"/>
      <w:r w:rsidRPr="00B724D5">
        <w:t xml:space="preserve"> Waterfall and </w:t>
      </w:r>
      <w:proofErr w:type="spellStart"/>
      <w:r w:rsidRPr="00B724D5">
        <w:t>Blangsinga</w:t>
      </w:r>
      <w:proofErr w:type="spellEnd"/>
      <w:r w:rsidRPr="00B724D5">
        <w:t xml:space="preserve"> Waterfall, separated by a mere 0.27 kilometres, while the farthest destinations are Mason Elephant Park and Lodge and Hidden Canyon </w:t>
      </w:r>
      <w:proofErr w:type="spellStart"/>
      <w:r w:rsidRPr="00B724D5">
        <w:t>Guwang</w:t>
      </w:r>
      <w:proofErr w:type="spellEnd"/>
      <w:r w:rsidRPr="00B724D5">
        <w:t xml:space="preserve">, with a distance of 24.20 kilometres. The analysis of the distribution pattern of nature reserve tourist destinations in </w:t>
      </w:r>
      <w:proofErr w:type="spellStart"/>
      <w:r w:rsidRPr="00B724D5">
        <w:t>Gianyar</w:t>
      </w:r>
      <w:proofErr w:type="spellEnd"/>
      <w:r w:rsidRPr="00B724D5">
        <w:t xml:space="preserve"> Regency is depicted in Figure 8</w:t>
      </w:r>
      <w:r w:rsidR="005E051E" w:rsidRPr="00B724D5">
        <w:t xml:space="preserve">. </w:t>
      </w:r>
    </w:p>
    <w:p w14:paraId="72D561C3" w14:textId="77777777" w:rsidR="00417A32" w:rsidRDefault="00417A32" w:rsidP="005E051E"/>
    <w:p w14:paraId="05324BE6" w14:textId="77777777" w:rsidR="005E051E" w:rsidRDefault="005E051E" w:rsidP="0058064C">
      <w:pPr>
        <w:spacing w:line="360" w:lineRule="auto"/>
        <w:jc w:val="center"/>
      </w:pPr>
      <w:r>
        <w:rPr>
          <w:noProof/>
        </w:rPr>
        <w:drawing>
          <wp:inline distT="0" distB="0" distL="0" distR="0" wp14:anchorId="1BBDF91E" wp14:editId="613BEB80">
            <wp:extent cx="1841642" cy="1800000"/>
            <wp:effectExtent l="0" t="0" r="6350" b="0"/>
            <wp:docPr id="2122880048" name="Picture 212288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80048" name="Picture 2122880048"/>
                    <pic:cNvPicPr/>
                  </pic:nvPicPr>
                  <pic:blipFill>
                    <a:blip r:embed="rId24" cstate="print">
                      <a:extLst>
                        <a:ext uri="{28A0092B-C50C-407E-A947-70E740481C1C}">
                          <a14:useLocalDpi xmlns:a14="http://schemas.microsoft.com/office/drawing/2010/main" val="0"/>
                        </a:ext>
                      </a:extLst>
                    </a:blip>
                    <a:srcRect l="1031" r="1031"/>
                    <a:stretch>
                      <a:fillRect/>
                    </a:stretch>
                  </pic:blipFill>
                  <pic:spPr bwMode="auto">
                    <a:xfrm>
                      <a:off x="0" y="0"/>
                      <a:ext cx="1841642" cy="1800000"/>
                    </a:xfrm>
                    <a:prstGeom prst="rect">
                      <a:avLst/>
                    </a:prstGeom>
                    <a:ln>
                      <a:noFill/>
                    </a:ln>
                    <a:extLst>
                      <a:ext uri="{53640926-AAD7-44D8-BBD7-CCE9431645EC}">
                        <a14:shadowObscured xmlns:a14="http://schemas.microsoft.com/office/drawing/2010/main"/>
                      </a:ext>
                    </a:extLst>
                  </pic:spPr>
                </pic:pic>
              </a:graphicData>
            </a:graphic>
          </wp:inline>
        </w:drawing>
      </w:r>
    </w:p>
    <w:p w14:paraId="75965952" w14:textId="39728C1D" w:rsidR="005E051E" w:rsidRPr="0072200F" w:rsidRDefault="009A543F" w:rsidP="005E051E">
      <w:pPr>
        <w:pStyle w:val="Caption"/>
        <w:ind w:left="0" w:hanging="2"/>
        <w:jc w:val="center"/>
        <w:rPr>
          <w:szCs w:val="18"/>
        </w:rPr>
      </w:pPr>
      <w:r w:rsidRPr="0072200F">
        <w:rPr>
          <w:i/>
          <w:iCs/>
          <w:szCs w:val="18"/>
        </w:rPr>
        <w:t xml:space="preserve">Figure </w:t>
      </w:r>
      <w:r w:rsidR="005E051E" w:rsidRPr="0072200F">
        <w:rPr>
          <w:i/>
          <w:iCs/>
          <w:szCs w:val="18"/>
        </w:rPr>
        <w:t xml:space="preserve"> </w:t>
      </w:r>
      <w:r w:rsidR="005E051E" w:rsidRPr="0072200F">
        <w:rPr>
          <w:i/>
          <w:iCs/>
          <w:szCs w:val="18"/>
        </w:rPr>
        <w:fldChar w:fldCharType="begin"/>
      </w:r>
      <w:r w:rsidR="005E051E" w:rsidRPr="0072200F">
        <w:rPr>
          <w:i/>
          <w:iCs/>
          <w:szCs w:val="18"/>
        </w:rPr>
        <w:instrText xml:space="preserve"> SEQ Gambar_5. \* ARABIC </w:instrText>
      </w:r>
      <w:r w:rsidR="005E051E" w:rsidRPr="0072200F">
        <w:rPr>
          <w:i/>
          <w:iCs/>
          <w:szCs w:val="18"/>
        </w:rPr>
        <w:fldChar w:fldCharType="separate"/>
      </w:r>
      <w:r w:rsidR="00D37287" w:rsidRPr="0072200F">
        <w:rPr>
          <w:i/>
          <w:iCs/>
          <w:noProof/>
          <w:szCs w:val="18"/>
        </w:rPr>
        <w:t>8</w:t>
      </w:r>
      <w:r w:rsidR="005E051E" w:rsidRPr="0072200F">
        <w:rPr>
          <w:i/>
          <w:iCs/>
          <w:szCs w:val="18"/>
        </w:rPr>
        <w:fldChar w:fldCharType="end"/>
      </w:r>
      <w:r w:rsidR="005E051E" w:rsidRPr="0072200F">
        <w:rPr>
          <w:i/>
          <w:iCs/>
          <w:szCs w:val="18"/>
        </w:rPr>
        <w:t>.</w:t>
      </w:r>
      <w:r w:rsidR="005E051E" w:rsidRPr="0072200F">
        <w:rPr>
          <w:szCs w:val="18"/>
        </w:rPr>
        <w:t xml:space="preserve"> </w:t>
      </w:r>
      <w:r w:rsidR="0072200F" w:rsidRPr="0072200F">
        <w:rPr>
          <w:szCs w:val="18"/>
        </w:rPr>
        <w:t xml:space="preserve">Distribution Pattern of Nature Reserve Tourist Destinations in </w:t>
      </w:r>
      <w:proofErr w:type="spellStart"/>
      <w:r w:rsidR="0072200F" w:rsidRPr="0072200F">
        <w:rPr>
          <w:szCs w:val="18"/>
        </w:rPr>
        <w:t>Gianyar</w:t>
      </w:r>
      <w:proofErr w:type="spellEnd"/>
      <w:r w:rsidR="0072200F" w:rsidRPr="0072200F">
        <w:rPr>
          <w:szCs w:val="18"/>
        </w:rPr>
        <w:t xml:space="preserve"> Regency</w:t>
      </w:r>
    </w:p>
    <w:p w14:paraId="23ED836B" w14:textId="5421C4F9" w:rsidR="005E051E" w:rsidRDefault="0058064C" w:rsidP="005E051E">
      <w:pPr>
        <w:pStyle w:val="Caption"/>
        <w:ind w:left="0" w:hanging="2"/>
        <w:jc w:val="center"/>
        <w:rPr>
          <w:sz w:val="20"/>
          <w:szCs w:val="20"/>
        </w:rPr>
      </w:pPr>
      <w:r>
        <w:rPr>
          <w:sz w:val="20"/>
          <w:szCs w:val="20"/>
        </w:rPr>
        <w:t xml:space="preserve"> </w:t>
      </w:r>
    </w:p>
    <w:p w14:paraId="69D7779C" w14:textId="66ACB25F" w:rsidR="005E051E" w:rsidRPr="0072200F" w:rsidRDefault="0072200F" w:rsidP="0072200F">
      <w:pPr>
        <w:spacing w:line="240" w:lineRule="auto"/>
      </w:pPr>
      <w:r w:rsidRPr="0072200F">
        <w:t xml:space="preserve">The distribution pattern of nature reserve tourist destinations in </w:t>
      </w:r>
      <w:proofErr w:type="spellStart"/>
      <w:r w:rsidRPr="0072200F">
        <w:t>Gianyar</w:t>
      </w:r>
      <w:proofErr w:type="spellEnd"/>
      <w:r w:rsidRPr="0072200F">
        <w:t xml:space="preserve"> Regency exhibits a random distribution pattern. </w:t>
      </w:r>
      <w:proofErr w:type="spellStart"/>
      <w:r w:rsidRPr="0072200F">
        <w:t>Gianyar</w:t>
      </w:r>
      <w:proofErr w:type="spellEnd"/>
      <w:r w:rsidRPr="0072200F">
        <w:t xml:space="preserve"> Regency possesses significant geographical and topographical variations, including variations in soil types, vegetation, and relief. </w:t>
      </w:r>
      <w:sdt>
        <w:sdtPr>
          <w:rPr>
            <w:color w:val="000000"/>
          </w:rPr>
          <w:tag w:val="MENDELEY_CITATION_v3_eyJjaXRhdGlvbklEIjoiTUVOREVMRVlfQ0lUQVRJT05fYjE1YTI1Y2MtYTQ0OS00MTg4LWJjOTItN2VmYTJmNTBkYjVhIiwicHJvcGVydGllcyI6eyJub3RlSW5kZXgiOjB9LCJpc0VkaXRlZCI6ZmFsc2UsIm1hbnVhbE92ZXJyaWRlIjp7ImlzTWFudWFsbHlPdmVycmlkZGVuIjp0cnVlLCJjaXRlcHJvY1RleHQiOiIoU3Vwcml5YXRhbWEgJiMzODsgV2VzbmF3YSwgMjAxOSkiLCJtYW51YWxPdmVycmlkZVRleHQiOiJXaWR5YXN0dXR5ICgyMDIx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
          <w:id w:val="1923524264"/>
        </w:sdtPr>
        <w:sdtContent>
          <w:proofErr w:type="spellStart"/>
          <w:r w:rsidRPr="0072200F">
            <w:rPr>
              <w:color w:val="000000"/>
            </w:rPr>
            <w:t>Widyastuty</w:t>
          </w:r>
          <w:proofErr w:type="spellEnd"/>
          <w:r w:rsidRPr="0072200F">
            <w:rPr>
              <w:color w:val="000000"/>
            </w:rPr>
            <w:t xml:space="preserve"> (2021)</w:t>
          </w:r>
        </w:sdtContent>
      </w:sdt>
      <w:r w:rsidRPr="0072200F">
        <w:t xml:space="preserve"> indicates that the Balinese ideology of Tri Hita Karana influences spatial patterns by promoting balance and harmony among three main elements, one of which involves the relationship between humans and the environment. The physical characteristics of the region and its adherence to local wisdom contribute to the random distribution pattern observed in nature reserve tourist destinations</w:t>
      </w:r>
      <w:r w:rsidR="005764DA" w:rsidRPr="0072200F">
        <w:t>.</w:t>
      </w:r>
    </w:p>
    <w:p w14:paraId="0076FFA1" w14:textId="17CA5F1E" w:rsidR="005E051E" w:rsidRDefault="0012473C" w:rsidP="005E051E">
      <w:pPr>
        <w:pStyle w:val="Heading2"/>
        <w:ind w:left="1" w:hanging="3"/>
      </w:pPr>
      <w:r>
        <w:t>Interconnectivity of space among tourist destination</w:t>
      </w:r>
    </w:p>
    <w:p w14:paraId="3AE0410C" w14:textId="64E6E46D" w:rsidR="00042278" w:rsidRPr="0012473C" w:rsidRDefault="0012473C" w:rsidP="00042278">
      <w:r w:rsidRPr="0012473C">
        <w:t>The analysis of the linkage system is employed to comprehend the interconnectivity of spatial elements. The concept of linkage, in this context, emphasizes the connections and movements between various regions within a city, such as the relationships between different locations within the city (</w:t>
      </w:r>
      <w:proofErr w:type="spellStart"/>
      <w:r w:rsidRPr="0012473C">
        <w:t>Trancik</w:t>
      </w:r>
      <w:proofErr w:type="spellEnd"/>
      <w:r w:rsidRPr="0012473C">
        <w:t xml:space="preserve">, as cited in </w:t>
      </w:r>
      <w:proofErr w:type="spellStart"/>
      <w:r w:rsidRPr="0012473C">
        <w:t>Nusyawal</w:t>
      </w:r>
      <w:proofErr w:type="spellEnd"/>
      <w:r w:rsidRPr="0012473C">
        <w:t xml:space="preserve">, M. F., 2020). The discussion of spatial interconnectivity in </w:t>
      </w:r>
      <w:proofErr w:type="spellStart"/>
      <w:r w:rsidRPr="0012473C">
        <w:t>Gianyar</w:t>
      </w:r>
      <w:proofErr w:type="spellEnd"/>
      <w:r w:rsidRPr="0012473C">
        <w:t xml:space="preserve"> Regency is divided into two categories: visual linkage and collective linkage</w:t>
      </w:r>
    </w:p>
    <w:p w14:paraId="6161CD92" w14:textId="77777777" w:rsidR="00042278" w:rsidRPr="0012473C" w:rsidRDefault="00042278" w:rsidP="00042278"/>
    <w:p w14:paraId="402E0AA8" w14:textId="247E0ACC" w:rsidR="00042278" w:rsidRPr="0012473C" w:rsidRDefault="0012473C" w:rsidP="00042278">
      <w:pPr>
        <w:pStyle w:val="isi"/>
        <w:numPr>
          <w:ilvl w:val="0"/>
          <w:numId w:val="10"/>
        </w:numPr>
        <w:ind w:left="284" w:hanging="286"/>
        <w:outlineLvl w:val="2"/>
        <w:rPr>
          <w:sz w:val="22"/>
          <w:szCs w:val="22"/>
        </w:rPr>
      </w:pPr>
      <w:r w:rsidRPr="0012473C">
        <w:rPr>
          <w:sz w:val="22"/>
          <w:szCs w:val="22"/>
        </w:rPr>
        <w:t>Visual Linkage</w:t>
      </w:r>
    </w:p>
    <w:p w14:paraId="415BB575" w14:textId="0BC3946D" w:rsidR="00042278" w:rsidRDefault="0012473C" w:rsidP="00042278">
      <w:r w:rsidRPr="0012473C">
        <w:t>Based on the findings of our identification, the visual linkage connecting various tourist destinations comprises line elements in the form of roads, corridor elements in the shape of buildings and trees, and side elements embodying the typological variability of tourism sites</w:t>
      </w:r>
      <w:r w:rsidR="00042278" w:rsidRPr="003F0225">
        <w:t xml:space="preserve">. </w:t>
      </w:r>
    </w:p>
    <w:p w14:paraId="764D2EF4" w14:textId="77777777" w:rsidR="00042278" w:rsidRDefault="00042278" w:rsidP="00042278">
      <w:pPr>
        <w:pStyle w:val="isi"/>
        <w:ind w:left="1" w:hanging="3"/>
        <w:jc w:val="center"/>
      </w:pPr>
      <w:r>
        <w:rPr>
          <w:noProof/>
        </w:rPr>
        <w:lastRenderedPageBreak/>
        <w:drawing>
          <wp:inline distT="0" distB="0" distL="0" distR="0" wp14:anchorId="6EFC2B26" wp14:editId="051DC4CD">
            <wp:extent cx="4474845" cy="3578860"/>
            <wp:effectExtent l="0" t="0" r="1905" b="2540"/>
            <wp:docPr id="199190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4845" cy="3578860"/>
                    </a:xfrm>
                    <a:prstGeom prst="rect">
                      <a:avLst/>
                    </a:prstGeom>
                    <a:noFill/>
                  </pic:spPr>
                </pic:pic>
              </a:graphicData>
            </a:graphic>
          </wp:inline>
        </w:drawing>
      </w:r>
    </w:p>
    <w:p w14:paraId="06C76219" w14:textId="6A768F60" w:rsidR="00042278" w:rsidRPr="0012473C" w:rsidRDefault="009A543F" w:rsidP="00042278">
      <w:pPr>
        <w:pStyle w:val="Caption"/>
        <w:ind w:left="0" w:hanging="2"/>
        <w:jc w:val="center"/>
        <w:rPr>
          <w:szCs w:val="18"/>
        </w:rPr>
      </w:pPr>
      <w:r w:rsidRPr="0012473C">
        <w:rPr>
          <w:i/>
          <w:iCs/>
          <w:szCs w:val="18"/>
        </w:rPr>
        <w:t>Figure</w:t>
      </w:r>
      <w:r w:rsidR="00042278" w:rsidRPr="0012473C">
        <w:rPr>
          <w:i/>
          <w:iCs/>
          <w:szCs w:val="18"/>
        </w:rPr>
        <w:t xml:space="preserve"> </w:t>
      </w:r>
      <w:r w:rsidR="00042278" w:rsidRPr="0012473C">
        <w:rPr>
          <w:i/>
          <w:iCs/>
          <w:szCs w:val="18"/>
        </w:rPr>
        <w:fldChar w:fldCharType="begin"/>
      </w:r>
      <w:r w:rsidR="00042278" w:rsidRPr="0012473C">
        <w:rPr>
          <w:i/>
          <w:iCs/>
          <w:szCs w:val="18"/>
        </w:rPr>
        <w:instrText xml:space="preserve"> SEQ Gambar_5. \* ARABIC </w:instrText>
      </w:r>
      <w:r w:rsidR="00042278" w:rsidRPr="0012473C">
        <w:rPr>
          <w:i/>
          <w:iCs/>
          <w:szCs w:val="18"/>
        </w:rPr>
        <w:fldChar w:fldCharType="separate"/>
      </w:r>
      <w:r w:rsidR="00D37287" w:rsidRPr="0012473C">
        <w:rPr>
          <w:i/>
          <w:iCs/>
          <w:noProof/>
          <w:szCs w:val="18"/>
        </w:rPr>
        <w:t>9</w:t>
      </w:r>
      <w:r w:rsidR="00042278" w:rsidRPr="0012473C">
        <w:rPr>
          <w:i/>
          <w:iCs/>
          <w:szCs w:val="18"/>
        </w:rPr>
        <w:fldChar w:fldCharType="end"/>
      </w:r>
      <w:r w:rsidR="00042278" w:rsidRPr="0012473C">
        <w:rPr>
          <w:i/>
          <w:iCs/>
          <w:szCs w:val="18"/>
        </w:rPr>
        <w:t>.</w:t>
      </w:r>
      <w:r w:rsidR="00042278" w:rsidRPr="0012473C">
        <w:rPr>
          <w:szCs w:val="18"/>
        </w:rPr>
        <w:t xml:space="preserve"> </w:t>
      </w:r>
      <w:r w:rsidR="0012473C" w:rsidRPr="0012473C">
        <w:rPr>
          <w:szCs w:val="18"/>
        </w:rPr>
        <w:t xml:space="preserve">Visual Linkages Among Tourist Destinations in </w:t>
      </w:r>
      <w:proofErr w:type="spellStart"/>
      <w:r w:rsidR="0012473C" w:rsidRPr="0012473C">
        <w:rPr>
          <w:szCs w:val="18"/>
        </w:rPr>
        <w:t>Gianyar</w:t>
      </w:r>
      <w:proofErr w:type="spellEnd"/>
      <w:r w:rsidR="0012473C" w:rsidRPr="0012473C">
        <w:rPr>
          <w:szCs w:val="18"/>
        </w:rPr>
        <w:t xml:space="preserve"> Regency</w:t>
      </w:r>
      <w:r w:rsidR="0058064C" w:rsidRPr="0012473C">
        <w:rPr>
          <w:szCs w:val="18"/>
        </w:rPr>
        <w:t xml:space="preserve"> </w:t>
      </w:r>
    </w:p>
    <w:p w14:paraId="2A0B1B9F" w14:textId="55BEC42B" w:rsidR="00042278" w:rsidRPr="0012473C" w:rsidRDefault="0012473C" w:rsidP="00042278">
      <w:r w:rsidRPr="0012473C">
        <w:t xml:space="preserve">The line element consists of the road network in </w:t>
      </w:r>
      <w:proofErr w:type="spellStart"/>
      <w:r w:rsidRPr="0012473C">
        <w:t>Gianyar</w:t>
      </w:r>
      <w:proofErr w:type="spellEnd"/>
      <w:r w:rsidRPr="0012473C">
        <w:t xml:space="preserve"> Regency, serving as a connector between distant tourist destinations, whether cultural, maritime, or natural. Meanwhile, the corridor element is formed by two sets of masses, encompassing buildings or trees, creating a spatial interrelation</w:t>
      </w:r>
      <w:r w:rsidR="00042278" w:rsidRPr="0012473C">
        <w:t xml:space="preserve">. </w:t>
      </w:r>
    </w:p>
    <w:p w14:paraId="6B1D368D" w14:textId="77777777" w:rsidR="00042278" w:rsidRPr="0012473C" w:rsidRDefault="00042278" w:rsidP="00042278"/>
    <w:p w14:paraId="072F61A1" w14:textId="4602B7C3" w:rsidR="00042278" w:rsidRPr="0012473C" w:rsidRDefault="0012473C" w:rsidP="00042278">
      <w:pPr>
        <w:pStyle w:val="isi"/>
        <w:numPr>
          <w:ilvl w:val="0"/>
          <w:numId w:val="10"/>
        </w:numPr>
        <w:ind w:left="284" w:hanging="286"/>
        <w:outlineLvl w:val="2"/>
        <w:rPr>
          <w:sz w:val="22"/>
          <w:szCs w:val="22"/>
        </w:rPr>
      </w:pPr>
      <w:r>
        <w:rPr>
          <w:sz w:val="22"/>
          <w:szCs w:val="22"/>
        </w:rPr>
        <w:t>Collective Linkage</w:t>
      </w:r>
    </w:p>
    <w:p w14:paraId="1E2DBE79" w14:textId="51862EA2" w:rsidR="0058064C" w:rsidRDefault="0012473C" w:rsidP="00042278">
      <w:r w:rsidRPr="008907B7">
        <w:rPr>
          <w:lang w:val="en-US"/>
        </w:rPr>
        <w:t xml:space="preserve">Viewing the collective linkage present in </w:t>
      </w:r>
      <w:proofErr w:type="spellStart"/>
      <w:r w:rsidRPr="008907B7">
        <w:rPr>
          <w:lang w:val="en-US"/>
        </w:rPr>
        <w:t>Gianyar</w:t>
      </w:r>
      <w:proofErr w:type="spellEnd"/>
      <w:r w:rsidRPr="008907B7">
        <w:rPr>
          <w:lang w:val="en-US"/>
        </w:rPr>
        <w:t xml:space="preserve"> Regency, it can be classified as </w:t>
      </w:r>
      <w:proofErr w:type="spellStart"/>
      <w:r w:rsidRPr="008907B7">
        <w:rPr>
          <w:lang w:val="en-US"/>
        </w:rPr>
        <w:t>groupform</w:t>
      </w:r>
      <w:proofErr w:type="spellEnd"/>
      <w:r w:rsidRPr="008907B7">
        <w:rPr>
          <w:lang w:val="en-US"/>
        </w:rPr>
        <w:t xml:space="preserve"> connecting structures such as linear sequences or a grid. This interconnectivity is open-ended, implying the potential for further development</w:t>
      </w:r>
      <w:r>
        <w:rPr>
          <w:lang w:val="en-US"/>
        </w:rPr>
        <w:t xml:space="preserve"> </w:t>
      </w:r>
      <w:sdt>
        <w:sdtPr>
          <w:rPr>
            <w:color w:val="000000"/>
          </w:rPr>
          <w:tag w:val="MENDELEY_CITATION_v3_eyJjaXRhdGlvbklEIjoiTUVOREVMRVlfQ0lUQVRJT05fZGZjNWQ2MWItZWU3Ni00ZDhiLTk3MDktYjMxZjg4MGY2ZThiIiwicHJvcGVydGllcyI6eyJub3RlSW5kZXgiOjB9LCJpc0VkaXRlZCI6ZmFsc2UsIm1hbnVhbE92ZXJyaWRlIjp7ImlzTWFudWFsbHlPdmVycmlkZGVuIjp0cnVlLCJjaXRlcHJvY1RleHQiOiIoU3Vwcml5YXRhbWEgJiMzODsgV2VzbmF3YSwgMjAxOSkiLCJtYW51YWxPdmVycmlkZVRleHQiOiIoTnVyaGlrbWFoIFMsIE4uLCAyMDIz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
          <w:id w:val="361789343"/>
        </w:sdtPr>
        <w:sdtContent>
          <w:r w:rsidRPr="008907B7">
            <w:rPr>
              <w:color w:val="000000"/>
            </w:rPr>
            <w:t>(Nurhikmah S, N., 2023)</w:t>
          </w:r>
        </w:sdtContent>
      </w:sdt>
      <w:r w:rsidRPr="008907B7">
        <w:t xml:space="preserve">. </w:t>
      </w:r>
      <w:r>
        <w:t>W</w:t>
      </w:r>
      <w:r w:rsidRPr="008907B7">
        <w:t xml:space="preserve">ithin the </w:t>
      </w:r>
      <w:proofErr w:type="spellStart"/>
      <w:r w:rsidRPr="008907B7">
        <w:t>groupform</w:t>
      </w:r>
      <w:proofErr w:type="spellEnd"/>
      <w:r w:rsidRPr="008907B7">
        <w:t xml:space="preserve">, structures are linked to a linear framework or straight line, forming natural interconnections. The linkages formed among tourist destinations in </w:t>
      </w:r>
      <w:proofErr w:type="spellStart"/>
      <w:r w:rsidRPr="008907B7">
        <w:t>Gianyar</w:t>
      </w:r>
      <w:proofErr w:type="spellEnd"/>
      <w:r w:rsidRPr="008907B7">
        <w:t xml:space="preserve"> Regency include the connection of various tourist destination points with different typologies, facilitating connectivity between these points. This includes the </w:t>
      </w:r>
      <w:proofErr w:type="spellStart"/>
      <w:r w:rsidRPr="008907B7">
        <w:t>Pakerisan</w:t>
      </w:r>
      <w:proofErr w:type="spellEnd"/>
      <w:r w:rsidRPr="008907B7">
        <w:t xml:space="preserve"> River and </w:t>
      </w:r>
      <w:proofErr w:type="spellStart"/>
      <w:r w:rsidRPr="008907B7">
        <w:t>Petanu</w:t>
      </w:r>
      <w:proofErr w:type="spellEnd"/>
      <w:r w:rsidRPr="008907B7">
        <w:t xml:space="preserve"> River connecting cultural and natural tourism, the </w:t>
      </w:r>
      <w:proofErr w:type="spellStart"/>
      <w:r w:rsidRPr="008907B7">
        <w:t>Ayung</w:t>
      </w:r>
      <w:proofErr w:type="spellEnd"/>
      <w:r w:rsidRPr="008907B7">
        <w:t xml:space="preserve"> River linking maritime and cultural tourism, and the road network connecting maritime, cultural, and natural tourism</w:t>
      </w:r>
      <w:r w:rsidR="00FB0B8F">
        <w:t>.</w:t>
      </w:r>
    </w:p>
    <w:p w14:paraId="5E134F61" w14:textId="77777777" w:rsidR="0058064C" w:rsidRDefault="0058064C">
      <w:pPr>
        <w:suppressAutoHyphens w:val="0"/>
        <w:overflowPunct/>
        <w:autoSpaceDE/>
        <w:autoSpaceDN/>
        <w:adjustRightInd/>
        <w:spacing w:line="240" w:lineRule="auto"/>
        <w:ind w:firstLine="300"/>
        <w:textDirection w:val="lrTb"/>
        <w:textAlignment w:val="auto"/>
        <w:outlineLvl w:val="9"/>
      </w:pPr>
      <w:r>
        <w:br w:type="page"/>
      </w:r>
    </w:p>
    <w:p w14:paraId="3A3BCE15" w14:textId="77777777" w:rsidR="00274B08" w:rsidRDefault="00000000" w:rsidP="001D1A9E">
      <w:pPr>
        <w:pStyle w:val="Heading1"/>
        <w:ind w:left="1" w:hanging="3"/>
      </w:pPr>
      <w:r>
        <w:lastRenderedPageBreak/>
        <w:t>CONCLUSION</w:t>
      </w:r>
    </w:p>
    <w:p w14:paraId="189DA4DD" w14:textId="77777777" w:rsidR="0012473C" w:rsidRPr="0012473C" w:rsidRDefault="0012473C" w:rsidP="0012473C">
      <w:pPr>
        <w:spacing w:line="240" w:lineRule="auto"/>
        <w:ind w:firstLine="720"/>
      </w:pPr>
      <w:proofErr w:type="spellStart"/>
      <w:r w:rsidRPr="0012473C">
        <w:t>Gianyar</w:t>
      </w:r>
      <w:proofErr w:type="spellEnd"/>
      <w:r w:rsidRPr="0012473C">
        <w:t xml:space="preserve"> Regency boasts a total of 26 tourist destinations, comprising cultural, maritime, and natural tourism. In </w:t>
      </w:r>
      <w:proofErr w:type="spellStart"/>
      <w:r w:rsidRPr="0012473C">
        <w:t>Gianyar</w:t>
      </w:r>
      <w:proofErr w:type="spellEnd"/>
      <w:r w:rsidRPr="0012473C">
        <w:t xml:space="preserve"> Regency, there are 16 cultural tourist destinations (58%), 2 maritime tourist destinations (8%), and 8 natural tourist destinations (34%).</w:t>
      </w:r>
    </w:p>
    <w:p w14:paraId="72CA750B" w14:textId="77777777" w:rsidR="0012473C" w:rsidRPr="0012473C" w:rsidRDefault="0012473C" w:rsidP="0012473C">
      <w:pPr>
        <w:spacing w:line="240" w:lineRule="auto"/>
        <w:ind w:firstLine="720"/>
      </w:pPr>
      <w:r w:rsidRPr="0012473C">
        <w:t xml:space="preserve">Cultural tourist destinations offer a diverse range of attractions, including archaeological remains, religious complexes, sacred springs, purificatory traditions, painting, sculpture, carving, and traditional irrigation systems. Destination facilities are categorized into two groups: complete facilities and incomplete facilities. Among these destinations, 10 have complete facilities (67%), while 5 are yet to have adequate facilities (33%). Accessibility to tourist destinations, in general, can be reached by land transportation, with parking areas available at 11 destinations (73%), although 4 destinations do not yet have adequate parking facilities (27%). Eight tourist destinations are jointly managed by </w:t>
      </w:r>
      <w:proofErr w:type="spellStart"/>
      <w:r w:rsidRPr="0012473C">
        <w:t>Gianyar</w:t>
      </w:r>
      <w:proofErr w:type="spellEnd"/>
      <w:r w:rsidRPr="0012473C">
        <w:t xml:space="preserve"> Regency and traditional villages (53%), while 6 tourist destinations are managed by the private sector (40%), and 1 tourist destination is overseen by the Bali Cultural Heritage Preservation </w:t>
      </w:r>
      <w:proofErr w:type="spellStart"/>
      <w:r w:rsidRPr="0012473C">
        <w:t>Center</w:t>
      </w:r>
      <w:proofErr w:type="spellEnd"/>
      <w:r w:rsidRPr="0012473C">
        <w:t xml:space="preserve"> (7%).</w:t>
      </w:r>
    </w:p>
    <w:p w14:paraId="5BF92121" w14:textId="77777777" w:rsidR="0012473C" w:rsidRPr="0012473C" w:rsidRDefault="0012473C" w:rsidP="0012473C">
      <w:pPr>
        <w:spacing w:line="240" w:lineRule="auto"/>
        <w:ind w:firstLine="720"/>
      </w:pPr>
      <w:r w:rsidRPr="0012473C">
        <w:t xml:space="preserve">Maritime tourism in </w:t>
      </w:r>
      <w:proofErr w:type="spellStart"/>
      <w:r w:rsidRPr="0012473C">
        <w:t>Gianyar</w:t>
      </w:r>
      <w:proofErr w:type="spellEnd"/>
      <w:r w:rsidRPr="0012473C">
        <w:t xml:space="preserve"> Regency consists of two destinations. Both destinations are managed by the private sector and offer whitewater rafting attractions. Comprehensive tourist support facilities are easily accessible via land transportation, and there are parking areas and tourist transport available. In </w:t>
      </w:r>
      <w:proofErr w:type="spellStart"/>
      <w:r w:rsidRPr="0012473C">
        <w:t>Gianyar</w:t>
      </w:r>
      <w:proofErr w:type="spellEnd"/>
      <w:r w:rsidRPr="0012473C">
        <w:t xml:space="preserve"> Regency, natural tourism destinations with scenic attractions are presented in 4 destinations (44%), while 5 destinations offer interactions with various fauna and conservation efforts (56%). All destinations offer complete facilities (100%), are accessible via land transportation (100%), and provide parking areas (100%), with tourist transport available at 5 destinations (56%), while the remaining 4 are not served by tourist transport (44%). The institutional management of natural tourism destinations varies, with 5 destinations managed by the private sector (56%) and 4 destinations managed by traditional villages (44%).</w:t>
      </w:r>
    </w:p>
    <w:p w14:paraId="7F78CBD2" w14:textId="77777777" w:rsidR="0012473C" w:rsidRPr="0012473C" w:rsidRDefault="0012473C" w:rsidP="0012473C">
      <w:pPr>
        <w:spacing w:line="240" w:lineRule="auto"/>
        <w:ind w:firstLine="720"/>
      </w:pPr>
      <w:r w:rsidRPr="0012473C">
        <w:t xml:space="preserve">The results of the Nearest Neighbour Analysis indicate that cultural and maritime tourism destinations in the </w:t>
      </w:r>
      <w:proofErr w:type="spellStart"/>
      <w:r w:rsidRPr="0012473C">
        <w:t>Gianyar</w:t>
      </w:r>
      <w:proofErr w:type="spellEnd"/>
      <w:r w:rsidRPr="0012473C">
        <w:t xml:space="preserve"> Regency exhibit a clustered distribution pattern, while natural tourism destinations in </w:t>
      </w:r>
      <w:proofErr w:type="spellStart"/>
      <w:r w:rsidRPr="0012473C">
        <w:t>Gianyar</w:t>
      </w:r>
      <w:proofErr w:type="spellEnd"/>
      <w:r w:rsidRPr="0012473C">
        <w:t xml:space="preserve"> Regency show a random distribution pattern. Overall, tourist destinations in </w:t>
      </w:r>
      <w:proofErr w:type="spellStart"/>
      <w:r w:rsidRPr="0012473C">
        <w:t>Gianyar</w:t>
      </w:r>
      <w:proofErr w:type="spellEnd"/>
      <w:r w:rsidRPr="0012473C">
        <w:t xml:space="preserve"> Regency demonstrate a clustered distribution pattern with a nearest neighbour ratio of 0.80.</w:t>
      </w:r>
    </w:p>
    <w:p w14:paraId="6D3D3632" w14:textId="2B4B3BA0" w:rsidR="00F330B1" w:rsidRPr="0012473C" w:rsidRDefault="0012473C" w:rsidP="0012473C">
      <w:pPr>
        <w:spacing w:line="240" w:lineRule="auto"/>
        <w:ind w:firstLine="720"/>
        <w:rPr>
          <w:lang w:val="en-ID"/>
        </w:rPr>
      </w:pPr>
      <w:r w:rsidRPr="0012473C">
        <w:t xml:space="preserve">Based on the identification results, the visual linkage connecting tourist destinations consists of line elements, such as road networks, corridor elements composed of buildings and trees, and side elements embodying typological variability. The collective linkage found in </w:t>
      </w:r>
      <w:proofErr w:type="spellStart"/>
      <w:r w:rsidRPr="0012473C">
        <w:t>Gianyar</w:t>
      </w:r>
      <w:proofErr w:type="spellEnd"/>
      <w:r w:rsidRPr="0012473C">
        <w:t xml:space="preserve"> Regency is classified as a group form linking structures in the form of linear sequences or a grid. This linkage has the potential to further develop. The results of the linkage analysis fulfil the criteria for tourism package development. Tourism package development in </w:t>
      </w:r>
      <w:proofErr w:type="spellStart"/>
      <w:r w:rsidRPr="0012473C">
        <w:t>Gianyar</w:t>
      </w:r>
      <w:proofErr w:type="spellEnd"/>
      <w:r w:rsidRPr="0012473C">
        <w:t xml:space="preserve"> Regency takes into account the previous analyses, including the typology of tourist destinations, distribution patterns of tourist destinations, and spatial interconnectivity.</w:t>
      </w:r>
    </w:p>
    <w:p w14:paraId="6A310693" w14:textId="25D92E0E" w:rsidR="0058064C" w:rsidRDefault="0058064C">
      <w:pPr>
        <w:suppressAutoHyphens w:val="0"/>
        <w:overflowPunct/>
        <w:autoSpaceDE/>
        <w:autoSpaceDN/>
        <w:adjustRightInd/>
        <w:spacing w:line="240" w:lineRule="auto"/>
        <w:ind w:firstLine="300"/>
        <w:textDirection w:val="lrTb"/>
        <w:textAlignment w:val="auto"/>
        <w:outlineLvl w:val="9"/>
      </w:pPr>
      <w:r>
        <w:br w:type="page"/>
      </w:r>
    </w:p>
    <w:p w14:paraId="656B7935" w14:textId="77777777" w:rsidR="00274B08" w:rsidRDefault="00000000" w:rsidP="001D1A9E">
      <w:pPr>
        <w:pStyle w:val="Heading1"/>
        <w:ind w:left="1" w:hanging="3"/>
      </w:pPr>
      <w:r>
        <w:lastRenderedPageBreak/>
        <w:t>REFERENCES</w:t>
      </w:r>
    </w:p>
    <w:sdt>
      <w:sdtPr>
        <w:rPr>
          <w:w w:val="105"/>
          <w:sz w:val="24"/>
          <w:szCs w:val="24"/>
        </w:rPr>
        <w:tag w:val="MENDELEY_BIBLIOGRAPHY"/>
        <w:id w:val="880203535"/>
        <w:placeholder>
          <w:docPart w:val="7F05022E76994E6789350A498E8CC6DE"/>
        </w:placeholder>
      </w:sdtPr>
      <w:sdtEndPr>
        <w:rPr>
          <w:sz w:val="22"/>
          <w:szCs w:val="22"/>
        </w:rPr>
      </w:sdtEndPr>
      <w:sdtContent>
        <w:p w14:paraId="25289EA4" w14:textId="0C788442" w:rsidR="009C083E" w:rsidRPr="009C083E" w:rsidRDefault="009C083E" w:rsidP="00F330B1">
          <w:pPr>
            <w:pStyle w:val="BodyText"/>
            <w:spacing w:before="113" w:line="242" w:lineRule="auto"/>
            <w:ind w:left="670" w:right="116" w:hanging="568"/>
            <w:textDirection w:val="btLr"/>
            <w:rPr>
              <w:w w:val="105"/>
              <w:sz w:val="24"/>
              <w:szCs w:val="24"/>
            </w:rPr>
          </w:pPr>
          <w:r w:rsidRPr="009C083E">
            <w:rPr>
              <w:rFonts w:cs="Arial"/>
              <w:shd w:val="clear" w:color="auto" w:fill="FFFFFF"/>
            </w:rPr>
            <w:t xml:space="preserve">Adi, I. N. R., &amp; Mulyadi, M. (2019). </w:t>
          </w:r>
          <w:r>
            <w:rPr>
              <w:rFonts w:cs="Arial"/>
              <w:shd w:val="clear" w:color="auto" w:fill="FFFFFF"/>
            </w:rPr>
            <w:t>“</w:t>
          </w:r>
          <w:proofErr w:type="spellStart"/>
          <w:r w:rsidRPr="009C083E">
            <w:rPr>
              <w:rFonts w:cs="Arial"/>
              <w:shd w:val="clear" w:color="auto" w:fill="FFFFFF"/>
            </w:rPr>
            <w:t>Mediasi</w:t>
          </w:r>
          <w:proofErr w:type="spellEnd"/>
          <w:r w:rsidRPr="009C083E">
            <w:rPr>
              <w:rFonts w:cs="Arial"/>
              <w:shd w:val="clear" w:color="auto" w:fill="FFFFFF"/>
            </w:rPr>
            <w:t xml:space="preserve"> Community Based Tourism Pada </w:t>
          </w:r>
          <w:proofErr w:type="spellStart"/>
          <w:r w:rsidRPr="009C083E">
            <w:rPr>
              <w:rFonts w:cs="Arial"/>
              <w:shd w:val="clear" w:color="auto" w:fill="FFFFFF"/>
            </w:rPr>
            <w:t>Pengaruh</w:t>
          </w:r>
          <w:proofErr w:type="spellEnd"/>
          <w:r w:rsidRPr="009C083E">
            <w:rPr>
              <w:rFonts w:cs="Arial"/>
              <w:shd w:val="clear" w:color="auto" w:fill="FFFFFF"/>
            </w:rPr>
            <w:t xml:space="preserve"> Peran Desa Adat </w:t>
          </w:r>
          <w:proofErr w:type="spellStart"/>
          <w:r w:rsidRPr="009C083E">
            <w:rPr>
              <w:rFonts w:cs="Arial"/>
              <w:shd w:val="clear" w:color="auto" w:fill="FFFFFF"/>
            </w:rPr>
            <w:t>Terhadap</w:t>
          </w:r>
          <w:proofErr w:type="spellEnd"/>
          <w:r w:rsidRPr="009C083E">
            <w:rPr>
              <w:rFonts w:cs="Arial"/>
              <w:shd w:val="clear" w:color="auto" w:fill="FFFFFF"/>
            </w:rPr>
            <w:t xml:space="preserve"> Pembangunan </w:t>
          </w:r>
          <w:proofErr w:type="spellStart"/>
          <w:r w:rsidRPr="009C083E">
            <w:rPr>
              <w:rFonts w:cs="Arial"/>
              <w:shd w:val="clear" w:color="auto" w:fill="FFFFFF"/>
            </w:rPr>
            <w:t>Pariwisata</w:t>
          </w:r>
          <w:proofErr w:type="spellEnd"/>
          <w:r w:rsidRPr="009C083E">
            <w:rPr>
              <w:rFonts w:cs="Arial"/>
              <w:shd w:val="clear" w:color="auto" w:fill="FFFFFF"/>
            </w:rPr>
            <w:t xml:space="preserve"> </w:t>
          </w:r>
          <w:proofErr w:type="spellStart"/>
          <w:r w:rsidRPr="009C083E">
            <w:rPr>
              <w:rFonts w:cs="Arial"/>
              <w:shd w:val="clear" w:color="auto" w:fill="FFFFFF"/>
            </w:rPr>
            <w:t>Berkelanjutan</w:t>
          </w:r>
          <w:proofErr w:type="spellEnd"/>
          <w:r w:rsidRPr="009C083E">
            <w:rPr>
              <w:rFonts w:cs="Arial"/>
              <w:shd w:val="clear" w:color="auto" w:fill="FFFFFF"/>
            </w:rPr>
            <w:t xml:space="preserve"> di Desa </w:t>
          </w:r>
          <w:proofErr w:type="spellStart"/>
          <w:r w:rsidRPr="009C083E">
            <w:rPr>
              <w:rFonts w:cs="Arial"/>
              <w:shd w:val="clear" w:color="auto" w:fill="FFFFFF"/>
            </w:rPr>
            <w:t>Penglipuran</w:t>
          </w:r>
          <w:proofErr w:type="spellEnd"/>
          <w:r w:rsidRPr="009C083E">
            <w:rPr>
              <w:rFonts w:cs="Arial"/>
              <w:shd w:val="clear" w:color="auto" w:fill="FFFFFF"/>
            </w:rPr>
            <w:t xml:space="preserve"> </w:t>
          </w:r>
          <w:proofErr w:type="spellStart"/>
          <w:r w:rsidRPr="009C083E">
            <w:rPr>
              <w:rFonts w:cs="Arial"/>
              <w:shd w:val="clear" w:color="auto" w:fill="FFFFFF"/>
            </w:rPr>
            <w:t>Kabupaten</w:t>
          </w:r>
          <w:proofErr w:type="spellEnd"/>
          <w:r w:rsidRPr="009C083E">
            <w:rPr>
              <w:rFonts w:cs="Arial"/>
              <w:shd w:val="clear" w:color="auto" w:fill="FFFFFF"/>
            </w:rPr>
            <w:t xml:space="preserve"> </w:t>
          </w:r>
          <w:proofErr w:type="spellStart"/>
          <w:r w:rsidRPr="009C083E">
            <w:rPr>
              <w:rFonts w:cs="Arial"/>
              <w:shd w:val="clear" w:color="auto" w:fill="FFFFFF"/>
            </w:rPr>
            <w:t>Bangli</w:t>
          </w:r>
          <w:proofErr w:type="spellEnd"/>
          <w:r>
            <w:rPr>
              <w:rFonts w:cs="Arial"/>
              <w:shd w:val="clear" w:color="auto" w:fill="FFFFFF"/>
            </w:rPr>
            <w:t>”</w:t>
          </w:r>
          <w:r w:rsidRPr="009C083E">
            <w:rPr>
              <w:rFonts w:cs="Arial"/>
              <w:shd w:val="clear" w:color="auto" w:fill="FFFFFF"/>
            </w:rPr>
            <w:t>. </w:t>
          </w:r>
          <w:proofErr w:type="spellStart"/>
          <w:r w:rsidRPr="009C083E">
            <w:rPr>
              <w:rFonts w:cs="Arial"/>
              <w:i/>
              <w:iCs/>
              <w:shd w:val="clear" w:color="auto" w:fill="FFFFFF"/>
            </w:rPr>
            <w:t>Jurnal</w:t>
          </w:r>
          <w:proofErr w:type="spellEnd"/>
          <w:r w:rsidRPr="009C083E">
            <w:rPr>
              <w:rFonts w:cs="Arial"/>
              <w:i/>
              <w:iCs/>
              <w:shd w:val="clear" w:color="auto" w:fill="FFFFFF"/>
            </w:rPr>
            <w:t xml:space="preserve"> Media Bina </w:t>
          </w:r>
          <w:proofErr w:type="spellStart"/>
          <w:r w:rsidRPr="009C083E">
            <w:rPr>
              <w:rFonts w:cs="Arial"/>
              <w:i/>
              <w:iCs/>
              <w:shd w:val="clear" w:color="auto" w:fill="FFFFFF"/>
            </w:rPr>
            <w:t>Ilmiah</w:t>
          </w:r>
          <w:proofErr w:type="spellEnd"/>
          <w:r w:rsidRPr="009C083E">
            <w:rPr>
              <w:rFonts w:cs="Arial"/>
              <w:shd w:val="clear" w:color="auto" w:fill="FFFFFF"/>
            </w:rPr>
            <w:t>, 14(3)</w:t>
          </w:r>
          <w:r>
            <w:rPr>
              <w:rFonts w:cs="Arial"/>
              <w:shd w:val="clear" w:color="auto" w:fill="FFFFFF"/>
            </w:rPr>
            <w:t>, 2267-2280</w:t>
          </w:r>
          <w:r w:rsidRPr="009C083E">
            <w:rPr>
              <w:rFonts w:cs="Arial"/>
              <w:shd w:val="clear" w:color="auto" w:fill="FFFFFF"/>
            </w:rPr>
            <w:t>.</w:t>
          </w:r>
        </w:p>
        <w:p w14:paraId="7C55266D" w14:textId="6D991788" w:rsidR="00EA7C33" w:rsidRPr="00EA7C33" w:rsidRDefault="00EA7C33" w:rsidP="00F330B1">
          <w:pPr>
            <w:pStyle w:val="BodyText"/>
            <w:spacing w:before="113" w:line="242" w:lineRule="auto"/>
            <w:ind w:left="670" w:right="116" w:hanging="568"/>
            <w:textDirection w:val="btLr"/>
            <w:rPr>
              <w:rFonts w:asciiTheme="minorHAnsi" w:hAnsiTheme="minorHAnsi"/>
              <w:w w:val="105"/>
            </w:rPr>
          </w:pPr>
          <w:proofErr w:type="spellStart"/>
          <w:r w:rsidRPr="00EA7C33">
            <w:rPr>
              <w:rFonts w:asciiTheme="minorHAnsi" w:hAnsiTheme="minorHAnsi" w:cs="Arial"/>
              <w:shd w:val="clear" w:color="auto" w:fill="FFFFFF"/>
            </w:rPr>
            <w:t>Adlini</w:t>
          </w:r>
          <w:proofErr w:type="spellEnd"/>
          <w:r w:rsidRPr="00EA7C33">
            <w:rPr>
              <w:rFonts w:asciiTheme="minorHAnsi" w:hAnsiTheme="minorHAnsi" w:cs="Arial"/>
              <w:shd w:val="clear" w:color="auto" w:fill="FFFFFF"/>
            </w:rPr>
            <w:t xml:space="preserve">, M. N., Dinda, A. H., Yulinda, S., </w:t>
          </w:r>
          <w:proofErr w:type="spellStart"/>
          <w:r w:rsidRPr="00EA7C33">
            <w:rPr>
              <w:rFonts w:asciiTheme="minorHAnsi" w:hAnsiTheme="minorHAnsi" w:cs="Arial"/>
              <w:shd w:val="clear" w:color="auto" w:fill="FFFFFF"/>
            </w:rPr>
            <w:t>Chotimah</w:t>
          </w:r>
          <w:proofErr w:type="spellEnd"/>
          <w:r w:rsidRPr="00EA7C33">
            <w:rPr>
              <w:rFonts w:asciiTheme="minorHAnsi" w:hAnsiTheme="minorHAnsi" w:cs="Arial"/>
              <w:shd w:val="clear" w:color="auto" w:fill="FFFFFF"/>
            </w:rPr>
            <w:t xml:space="preserve">, O., &amp; </w:t>
          </w:r>
          <w:proofErr w:type="spellStart"/>
          <w:r w:rsidRPr="00EA7C33">
            <w:rPr>
              <w:rFonts w:asciiTheme="minorHAnsi" w:hAnsiTheme="minorHAnsi" w:cs="Arial"/>
              <w:shd w:val="clear" w:color="auto" w:fill="FFFFFF"/>
            </w:rPr>
            <w:t>Merliyana</w:t>
          </w:r>
          <w:proofErr w:type="spellEnd"/>
          <w:r w:rsidRPr="00EA7C33">
            <w:rPr>
              <w:rFonts w:asciiTheme="minorHAnsi" w:hAnsiTheme="minorHAnsi" w:cs="Arial"/>
              <w:shd w:val="clear" w:color="auto" w:fill="FFFFFF"/>
            </w:rPr>
            <w:t xml:space="preserve">, S. J. (2022). </w:t>
          </w:r>
          <w:r>
            <w:rPr>
              <w:rFonts w:asciiTheme="minorHAnsi" w:hAnsiTheme="minorHAnsi" w:cs="Arial"/>
              <w:shd w:val="clear" w:color="auto" w:fill="FFFFFF"/>
            </w:rPr>
            <w:t>“</w:t>
          </w:r>
          <w:r w:rsidRPr="00EA7C33">
            <w:rPr>
              <w:rFonts w:asciiTheme="minorHAnsi" w:hAnsiTheme="minorHAnsi" w:cs="Arial"/>
              <w:shd w:val="clear" w:color="auto" w:fill="FFFFFF"/>
            </w:rPr>
            <w:t xml:space="preserve">Metode </w:t>
          </w:r>
          <w:proofErr w:type="spellStart"/>
          <w:r w:rsidRPr="00EA7C33">
            <w:rPr>
              <w:rFonts w:asciiTheme="minorHAnsi" w:hAnsiTheme="minorHAnsi" w:cs="Arial"/>
              <w:shd w:val="clear" w:color="auto" w:fill="FFFFFF"/>
            </w:rPr>
            <w:t>Penelitian</w:t>
          </w:r>
          <w:proofErr w:type="spellEnd"/>
          <w:r w:rsidRPr="00EA7C33">
            <w:rPr>
              <w:rFonts w:asciiTheme="minorHAnsi" w:hAnsiTheme="minorHAnsi" w:cs="Arial"/>
              <w:shd w:val="clear" w:color="auto" w:fill="FFFFFF"/>
            </w:rPr>
            <w:t xml:space="preserve"> </w:t>
          </w:r>
          <w:proofErr w:type="spellStart"/>
          <w:r w:rsidRPr="00EA7C33">
            <w:rPr>
              <w:rFonts w:asciiTheme="minorHAnsi" w:hAnsiTheme="minorHAnsi" w:cs="Arial"/>
              <w:shd w:val="clear" w:color="auto" w:fill="FFFFFF"/>
            </w:rPr>
            <w:t>Kualitatif</w:t>
          </w:r>
          <w:proofErr w:type="spellEnd"/>
          <w:r w:rsidRPr="00EA7C33">
            <w:rPr>
              <w:rFonts w:asciiTheme="minorHAnsi" w:hAnsiTheme="minorHAnsi" w:cs="Arial"/>
              <w:shd w:val="clear" w:color="auto" w:fill="FFFFFF"/>
            </w:rPr>
            <w:t xml:space="preserve"> Studi Pustaka</w:t>
          </w:r>
          <w:r>
            <w:rPr>
              <w:rFonts w:asciiTheme="minorHAnsi" w:hAnsiTheme="minorHAnsi" w:cs="Arial"/>
              <w:shd w:val="clear" w:color="auto" w:fill="FFFFFF"/>
            </w:rPr>
            <w:t>”</w:t>
          </w:r>
          <w:r w:rsidRPr="00EA7C33">
            <w:rPr>
              <w:rFonts w:asciiTheme="minorHAnsi" w:hAnsiTheme="minorHAnsi" w:cs="Arial"/>
              <w:shd w:val="clear" w:color="auto" w:fill="FFFFFF"/>
            </w:rPr>
            <w:t>. </w:t>
          </w:r>
          <w:proofErr w:type="spellStart"/>
          <w:r w:rsidRPr="00EA7C33">
            <w:rPr>
              <w:rFonts w:asciiTheme="minorHAnsi" w:hAnsiTheme="minorHAnsi" w:cs="Arial"/>
              <w:i/>
              <w:iCs/>
              <w:shd w:val="clear" w:color="auto" w:fill="FFFFFF"/>
            </w:rPr>
            <w:t>Edumaspul</w:t>
          </w:r>
          <w:proofErr w:type="spellEnd"/>
          <w:r w:rsidRPr="00EA7C33">
            <w:rPr>
              <w:rFonts w:asciiTheme="minorHAnsi" w:hAnsiTheme="minorHAnsi" w:cs="Arial"/>
              <w:i/>
              <w:iCs/>
              <w:shd w:val="clear" w:color="auto" w:fill="FFFFFF"/>
            </w:rPr>
            <w:t xml:space="preserve">: </w:t>
          </w:r>
          <w:proofErr w:type="spellStart"/>
          <w:r w:rsidRPr="00EA7C33">
            <w:rPr>
              <w:rFonts w:asciiTheme="minorHAnsi" w:hAnsiTheme="minorHAnsi" w:cs="Arial"/>
              <w:i/>
              <w:iCs/>
              <w:shd w:val="clear" w:color="auto" w:fill="FFFFFF"/>
            </w:rPr>
            <w:t>Jurnal</w:t>
          </w:r>
          <w:proofErr w:type="spellEnd"/>
          <w:r w:rsidRPr="00EA7C33">
            <w:rPr>
              <w:rFonts w:asciiTheme="minorHAnsi" w:hAnsiTheme="minorHAnsi" w:cs="Arial"/>
              <w:i/>
              <w:iCs/>
              <w:shd w:val="clear" w:color="auto" w:fill="FFFFFF"/>
            </w:rPr>
            <w:t xml:space="preserve"> Pendidikan</w:t>
          </w:r>
          <w:r w:rsidRPr="00EA7C33">
            <w:rPr>
              <w:rFonts w:asciiTheme="minorHAnsi" w:hAnsiTheme="minorHAnsi" w:cs="Arial"/>
              <w:shd w:val="clear" w:color="auto" w:fill="FFFFFF"/>
            </w:rPr>
            <w:t>, 6(1), 974-980.</w:t>
          </w:r>
        </w:p>
        <w:p w14:paraId="4016AB74" w14:textId="10893F7C" w:rsidR="00F330B1" w:rsidRPr="00F330B1" w:rsidRDefault="00F330B1" w:rsidP="00F330B1">
          <w:pPr>
            <w:pStyle w:val="BodyText"/>
            <w:spacing w:before="113" w:line="242" w:lineRule="auto"/>
            <w:ind w:left="670" w:right="116" w:hanging="568"/>
            <w:textDirection w:val="btLr"/>
            <w:rPr>
              <w:w w:val="105"/>
            </w:rPr>
          </w:pPr>
          <w:r w:rsidRPr="00F330B1">
            <w:rPr>
              <w:w w:val="105"/>
            </w:rPr>
            <w:t xml:space="preserve">Brahmana, I. B. I., &amp; Anom, I. G. N. (2023). </w:t>
          </w:r>
          <w:r>
            <w:rPr>
              <w:w w:val="105"/>
            </w:rPr>
            <w:t>“</w:t>
          </w:r>
          <w:proofErr w:type="spellStart"/>
          <w:r w:rsidRPr="00F330B1">
            <w:rPr>
              <w:w w:val="105"/>
            </w:rPr>
            <w:t>Perlindungan</w:t>
          </w:r>
          <w:proofErr w:type="spellEnd"/>
          <w:r w:rsidRPr="00F330B1">
            <w:rPr>
              <w:w w:val="105"/>
            </w:rPr>
            <w:t xml:space="preserve"> Hukum Bagi </w:t>
          </w:r>
          <w:proofErr w:type="spellStart"/>
          <w:r w:rsidRPr="00F330B1">
            <w:rPr>
              <w:w w:val="105"/>
            </w:rPr>
            <w:t>Wisatawan</w:t>
          </w:r>
          <w:proofErr w:type="spellEnd"/>
          <w:r w:rsidRPr="00F330B1">
            <w:rPr>
              <w:w w:val="105"/>
            </w:rPr>
            <w:t xml:space="preserve"> Pada </w:t>
          </w:r>
          <w:proofErr w:type="spellStart"/>
          <w:r w:rsidRPr="00F330B1">
            <w:rPr>
              <w:w w:val="105"/>
            </w:rPr>
            <w:t>Objek</w:t>
          </w:r>
          <w:proofErr w:type="spellEnd"/>
          <w:r w:rsidRPr="00F330B1">
            <w:rPr>
              <w:w w:val="105"/>
            </w:rPr>
            <w:t xml:space="preserve"> </w:t>
          </w:r>
          <w:proofErr w:type="spellStart"/>
          <w:r w:rsidRPr="00F330B1">
            <w:rPr>
              <w:w w:val="105"/>
            </w:rPr>
            <w:t>Wisata</w:t>
          </w:r>
          <w:proofErr w:type="spellEnd"/>
          <w:r w:rsidRPr="00F330B1">
            <w:rPr>
              <w:w w:val="105"/>
            </w:rPr>
            <w:t xml:space="preserve"> Tirta </w:t>
          </w:r>
          <w:proofErr w:type="spellStart"/>
          <w:r w:rsidRPr="00F330B1">
            <w:rPr>
              <w:w w:val="105"/>
            </w:rPr>
            <w:t>Arung</w:t>
          </w:r>
          <w:proofErr w:type="spellEnd"/>
          <w:r w:rsidRPr="00F330B1">
            <w:rPr>
              <w:w w:val="105"/>
            </w:rPr>
            <w:t xml:space="preserve"> Jeram Sungai </w:t>
          </w:r>
          <w:proofErr w:type="spellStart"/>
          <w:r w:rsidRPr="00F330B1">
            <w:rPr>
              <w:w w:val="105"/>
            </w:rPr>
            <w:t>Ayung</w:t>
          </w:r>
          <w:proofErr w:type="spellEnd"/>
          <w:r w:rsidRPr="00F330B1">
            <w:rPr>
              <w:w w:val="105"/>
            </w:rPr>
            <w:t xml:space="preserve"> di </w:t>
          </w:r>
          <w:proofErr w:type="spellStart"/>
          <w:r w:rsidRPr="00F330B1">
            <w:rPr>
              <w:w w:val="105"/>
            </w:rPr>
            <w:t>Kabupaten</w:t>
          </w:r>
          <w:proofErr w:type="spellEnd"/>
          <w:r w:rsidRPr="00F330B1">
            <w:rPr>
              <w:w w:val="105"/>
            </w:rPr>
            <w:t xml:space="preserve"> </w:t>
          </w:r>
          <w:proofErr w:type="spellStart"/>
          <w:r w:rsidRPr="00F330B1">
            <w:rPr>
              <w:w w:val="105"/>
            </w:rPr>
            <w:t>Gianyar</w:t>
          </w:r>
          <w:proofErr w:type="spellEnd"/>
          <w:r>
            <w:rPr>
              <w:w w:val="105"/>
            </w:rPr>
            <w:t>”</w:t>
          </w:r>
          <w:r w:rsidRPr="00F330B1">
            <w:rPr>
              <w:w w:val="105"/>
            </w:rPr>
            <w:t>. </w:t>
          </w:r>
          <w:proofErr w:type="spellStart"/>
          <w:r w:rsidRPr="00F330B1">
            <w:rPr>
              <w:i/>
              <w:iCs/>
              <w:w w:val="105"/>
            </w:rPr>
            <w:t>Jurnal</w:t>
          </w:r>
          <w:proofErr w:type="spellEnd"/>
          <w:r w:rsidRPr="00F330B1">
            <w:rPr>
              <w:i/>
              <w:iCs/>
              <w:w w:val="105"/>
            </w:rPr>
            <w:t xml:space="preserve"> Hukum </w:t>
          </w:r>
          <w:proofErr w:type="spellStart"/>
          <w:r w:rsidRPr="00F330B1">
            <w:rPr>
              <w:i/>
              <w:iCs/>
              <w:w w:val="105"/>
            </w:rPr>
            <w:t>Mahasiswa</w:t>
          </w:r>
          <w:proofErr w:type="spellEnd"/>
          <w:r w:rsidRPr="00F330B1">
            <w:rPr>
              <w:w w:val="105"/>
            </w:rPr>
            <w:t>, 3(1), 626-640.</w:t>
          </w:r>
        </w:p>
        <w:p w14:paraId="40BC66E5" w14:textId="2F7D932A" w:rsidR="00F330B1" w:rsidRPr="00F330B1" w:rsidRDefault="00F330B1" w:rsidP="00F330B1">
          <w:pPr>
            <w:pStyle w:val="BodyText"/>
            <w:spacing w:before="113" w:line="242" w:lineRule="auto"/>
            <w:ind w:left="670" w:right="116" w:hanging="568"/>
            <w:textDirection w:val="btLr"/>
            <w:rPr>
              <w:w w:val="105"/>
            </w:rPr>
          </w:pPr>
          <w:proofErr w:type="spellStart"/>
          <w:r w:rsidRPr="00F330B1">
            <w:rPr>
              <w:w w:val="105"/>
            </w:rPr>
            <w:t>Dendo</w:t>
          </w:r>
          <w:proofErr w:type="spellEnd"/>
          <w:r w:rsidRPr="00F330B1">
            <w:rPr>
              <w:w w:val="105"/>
            </w:rPr>
            <w:t xml:space="preserve">, H. J. T., Djoko, R., &amp; </w:t>
          </w:r>
          <w:proofErr w:type="spellStart"/>
          <w:r w:rsidRPr="00F330B1">
            <w:rPr>
              <w:w w:val="105"/>
            </w:rPr>
            <w:t>Budiyono</w:t>
          </w:r>
          <w:proofErr w:type="spellEnd"/>
          <w:r w:rsidRPr="00F330B1">
            <w:rPr>
              <w:w w:val="105"/>
            </w:rPr>
            <w:t>, D. (2021). </w:t>
          </w:r>
          <w:r>
            <w:rPr>
              <w:w w:val="105"/>
            </w:rPr>
            <w:t>“</w:t>
          </w:r>
          <w:r w:rsidRPr="00F330B1">
            <w:rPr>
              <w:w w:val="105"/>
            </w:rPr>
            <w:t xml:space="preserve">Strategi </w:t>
          </w:r>
          <w:proofErr w:type="spellStart"/>
          <w:r w:rsidRPr="00F330B1">
            <w:rPr>
              <w:w w:val="105"/>
            </w:rPr>
            <w:t>Pengembangan</w:t>
          </w:r>
          <w:proofErr w:type="spellEnd"/>
          <w:r w:rsidRPr="00F330B1">
            <w:rPr>
              <w:w w:val="105"/>
            </w:rPr>
            <w:t xml:space="preserve"> </w:t>
          </w:r>
          <w:proofErr w:type="spellStart"/>
          <w:r w:rsidRPr="00F330B1">
            <w:rPr>
              <w:w w:val="105"/>
            </w:rPr>
            <w:t>Wisata</w:t>
          </w:r>
          <w:proofErr w:type="spellEnd"/>
          <w:r w:rsidRPr="00F330B1">
            <w:rPr>
              <w:w w:val="105"/>
            </w:rPr>
            <w:t xml:space="preserve"> </w:t>
          </w:r>
          <w:proofErr w:type="spellStart"/>
          <w:r w:rsidRPr="00F330B1">
            <w:rPr>
              <w:w w:val="105"/>
            </w:rPr>
            <w:t>Berkelanjutan</w:t>
          </w:r>
          <w:proofErr w:type="spellEnd"/>
          <w:r w:rsidRPr="00F330B1">
            <w:rPr>
              <w:w w:val="105"/>
            </w:rPr>
            <w:t xml:space="preserve"> Di Pantai Kita</w:t>
          </w:r>
          <w:r>
            <w:rPr>
              <w:w w:val="105"/>
            </w:rPr>
            <w:t>”</w:t>
          </w:r>
          <w:r w:rsidRPr="00F330B1">
            <w:rPr>
              <w:w w:val="105"/>
            </w:rPr>
            <w:t> </w:t>
          </w:r>
          <w:r w:rsidRPr="00F330B1">
            <w:rPr>
              <w:i/>
              <w:iCs/>
              <w:w w:val="105"/>
            </w:rPr>
            <w:t xml:space="preserve">Doctoral dissertation, </w:t>
          </w:r>
          <w:proofErr w:type="spellStart"/>
          <w:r w:rsidRPr="00F330B1">
            <w:rPr>
              <w:i/>
              <w:iCs/>
              <w:w w:val="105"/>
            </w:rPr>
            <w:t>Fakultas</w:t>
          </w:r>
          <w:proofErr w:type="spellEnd"/>
          <w:r w:rsidRPr="00F330B1">
            <w:rPr>
              <w:i/>
              <w:iCs/>
              <w:w w:val="105"/>
            </w:rPr>
            <w:t xml:space="preserve"> </w:t>
          </w:r>
          <w:proofErr w:type="spellStart"/>
          <w:r w:rsidRPr="00F330B1">
            <w:rPr>
              <w:i/>
              <w:iCs/>
              <w:w w:val="105"/>
            </w:rPr>
            <w:t>Pertanian</w:t>
          </w:r>
          <w:proofErr w:type="spellEnd"/>
          <w:r w:rsidRPr="00F330B1">
            <w:rPr>
              <w:i/>
              <w:iCs/>
              <w:w w:val="105"/>
            </w:rPr>
            <w:t xml:space="preserve"> dan Universitas </w:t>
          </w:r>
          <w:proofErr w:type="spellStart"/>
          <w:r w:rsidRPr="00F330B1">
            <w:rPr>
              <w:i/>
              <w:iCs/>
              <w:w w:val="105"/>
            </w:rPr>
            <w:t>Tribhuwana</w:t>
          </w:r>
          <w:proofErr w:type="spellEnd"/>
          <w:r w:rsidRPr="00F330B1">
            <w:rPr>
              <w:i/>
              <w:iCs/>
              <w:w w:val="105"/>
            </w:rPr>
            <w:t xml:space="preserve"> </w:t>
          </w:r>
          <w:proofErr w:type="spellStart"/>
          <w:r w:rsidRPr="00F330B1">
            <w:rPr>
              <w:i/>
              <w:iCs/>
              <w:w w:val="105"/>
            </w:rPr>
            <w:t>Tungga</w:t>
          </w:r>
          <w:proofErr w:type="spellEnd"/>
          <w:r w:rsidRPr="00F330B1">
            <w:rPr>
              <w:i/>
              <w:iCs/>
              <w:w w:val="105"/>
            </w:rPr>
            <w:t xml:space="preserve"> Dewi Malang</w:t>
          </w:r>
          <w:r w:rsidRPr="00F330B1">
            <w:rPr>
              <w:w w:val="105"/>
            </w:rPr>
            <w:t>.</w:t>
          </w:r>
        </w:p>
        <w:p w14:paraId="7EE40F8F" w14:textId="08D2DAFC" w:rsidR="00F330B1" w:rsidRDefault="00F330B1" w:rsidP="00F330B1">
          <w:pPr>
            <w:pStyle w:val="BodyText"/>
            <w:spacing w:before="113" w:line="242" w:lineRule="auto"/>
            <w:ind w:left="670" w:right="116" w:hanging="568"/>
            <w:textDirection w:val="btLr"/>
            <w:rPr>
              <w:w w:val="105"/>
            </w:rPr>
          </w:pPr>
          <w:r w:rsidRPr="00F330B1">
            <w:rPr>
              <w:w w:val="105"/>
            </w:rPr>
            <w:t xml:space="preserve">Dian </w:t>
          </w:r>
          <w:proofErr w:type="spellStart"/>
          <w:r w:rsidRPr="00F330B1">
            <w:rPr>
              <w:w w:val="105"/>
            </w:rPr>
            <w:t>Permana</w:t>
          </w:r>
          <w:proofErr w:type="spellEnd"/>
          <w:r w:rsidRPr="00F330B1">
            <w:rPr>
              <w:w w:val="105"/>
            </w:rPr>
            <w:t xml:space="preserve">, R., </w:t>
          </w:r>
          <w:r w:rsidR="009A302B">
            <w:rPr>
              <w:w w:val="105"/>
            </w:rPr>
            <w:t xml:space="preserve">&amp; </w:t>
          </w:r>
          <w:r w:rsidRPr="00F330B1">
            <w:rPr>
              <w:w w:val="105"/>
            </w:rPr>
            <w:t xml:space="preserve">Agung </w:t>
          </w:r>
          <w:proofErr w:type="spellStart"/>
          <w:r w:rsidRPr="00F330B1">
            <w:rPr>
              <w:w w:val="105"/>
            </w:rPr>
            <w:t>Sagung</w:t>
          </w:r>
          <w:proofErr w:type="spellEnd"/>
          <w:r w:rsidRPr="00F330B1">
            <w:rPr>
              <w:w w:val="105"/>
            </w:rPr>
            <w:t xml:space="preserve"> Alit </w:t>
          </w:r>
          <w:proofErr w:type="spellStart"/>
          <w:r w:rsidRPr="00F330B1">
            <w:rPr>
              <w:w w:val="105"/>
            </w:rPr>
            <w:t>Widyastuty</w:t>
          </w:r>
          <w:proofErr w:type="spellEnd"/>
          <w:r w:rsidRPr="00F330B1">
            <w:rPr>
              <w:w w:val="105"/>
            </w:rPr>
            <w:t>, A.</w:t>
          </w:r>
          <w:r w:rsidR="009A302B">
            <w:rPr>
              <w:w w:val="105"/>
            </w:rPr>
            <w:t xml:space="preserve"> </w:t>
          </w:r>
          <w:r w:rsidRPr="00F330B1">
            <w:rPr>
              <w:w w:val="105"/>
            </w:rPr>
            <w:t xml:space="preserve">(2021). </w:t>
          </w:r>
          <w:r w:rsidR="009A302B">
            <w:rPr>
              <w:w w:val="105"/>
            </w:rPr>
            <w:t>“</w:t>
          </w:r>
          <w:r w:rsidRPr="00F330B1">
            <w:rPr>
              <w:w w:val="105"/>
            </w:rPr>
            <w:t xml:space="preserve">Pola </w:t>
          </w:r>
          <w:proofErr w:type="spellStart"/>
          <w:r w:rsidRPr="00F330B1">
            <w:rPr>
              <w:w w:val="105"/>
            </w:rPr>
            <w:t>Persebaran</w:t>
          </w:r>
          <w:proofErr w:type="spellEnd"/>
          <w:r w:rsidRPr="00F330B1">
            <w:rPr>
              <w:w w:val="105"/>
            </w:rPr>
            <w:t xml:space="preserve"> </w:t>
          </w:r>
          <w:proofErr w:type="spellStart"/>
          <w:r w:rsidRPr="00F330B1">
            <w:rPr>
              <w:w w:val="105"/>
            </w:rPr>
            <w:t>Wisata</w:t>
          </w:r>
          <w:proofErr w:type="spellEnd"/>
          <w:r w:rsidRPr="00F330B1">
            <w:rPr>
              <w:w w:val="105"/>
            </w:rPr>
            <w:t xml:space="preserve"> Taman Dan </w:t>
          </w:r>
          <w:proofErr w:type="spellStart"/>
          <w:r w:rsidRPr="00F330B1">
            <w:rPr>
              <w:w w:val="105"/>
            </w:rPr>
            <w:t>Lingkungan</w:t>
          </w:r>
          <w:proofErr w:type="spellEnd"/>
          <w:r w:rsidRPr="00F330B1">
            <w:rPr>
              <w:w w:val="105"/>
            </w:rPr>
            <w:t xml:space="preserve"> Di Kota Surabaya</w:t>
          </w:r>
          <w:r w:rsidR="009A302B">
            <w:rPr>
              <w:w w:val="105"/>
            </w:rPr>
            <w:t>”</w:t>
          </w:r>
          <w:r w:rsidRPr="00F330B1">
            <w:rPr>
              <w:w w:val="105"/>
            </w:rPr>
            <w:t xml:space="preserve">. </w:t>
          </w:r>
          <w:proofErr w:type="spellStart"/>
          <w:r w:rsidRPr="009A302B">
            <w:rPr>
              <w:i/>
              <w:iCs/>
              <w:w w:val="105"/>
            </w:rPr>
            <w:t>Jurnal</w:t>
          </w:r>
          <w:proofErr w:type="spellEnd"/>
          <w:r w:rsidRPr="009A302B">
            <w:rPr>
              <w:i/>
              <w:iCs/>
              <w:w w:val="105"/>
            </w:rPr>
            <w:t xml:space="preserve"> Plano Buana</w:t>
          </w:r>
          <w:r w:rsidRPr="00F330B1">
            <w:rPr>
              <w:w w:val="105"/>
            </w:rPr>
            <w:t>, 1(2).</w:t>
          </w:r>
        </w:p>
        <w:p w14:paraId="6FD08C5C" w14:textId="21751241" w:rsidR="00136112" w:rsidRPr="00D6379E" w:rsidRDefault="00136112" w:rsidP="00F330B1">
          <w:pPr>
            <w:pStyle w:val="BodyText"/>
            <w:spacing w:before="113" w:line="242" w:lineRule="auto"/>
            <w:ind w:left="670" w:right="116" w:hanging="568"/>
            <w:textDirection w:val="btLr"/>
            <w:rPr>
              <w:w w:val="105"/>
            </w:rPr>
          </w:pPr>
          <w:r w:rsidRPr="00D6379E">
            <w:rPr>
              <w:rFonts w:cs="Arial"/>
              <w:shd w:val="clear" w:color="auto" w:fill="FFFFFF"/>
            </w:rPr>
            <w:t>Gorda, A. N. E. S., &amp; Wardani, K. D. K. A. (2020). “</w:t>
          </w:r>
          <w:proofErr w:type="spellStart"/>
          <w:r w:rsidRPr="00D6379E">
            <w:rPr>
              <w:rFonts w:cs="Arial"/>
              <w:shd w:val="clear" w:color="auto" w:fill="FFFFFF"/>
            </w:rPr>
            <w:t>Refleksi</w:t>
          </w:r>
          <w:proofErr w:type="spellEnd"/>
          <w:r w:rsidRPr="00D6379E">
            <w:rPr>
              <w:rFonts w:cs="Arial"/>
              <w:shd w:val="clear" w:color="auto" w:fill="FFFFFF"/>
            </w:rPr>
            <w:t xml:space="preserve"> Nilai </w:t>
          </w:r>
          <w:proofErr w:type="spellStart"/>
          <w:r w:rsidRPr="00D6379E">
            <w:rPr>
              <w:rFonts w:cs="Arial"/>
              <w:shd w:val="clear" w:color="auto" w:fill="FFFFFF"/>
            </w:rPr>
            <w:t>Kearifan</w:t>
          </w:r>
          <w:proofErr w:type="spellEnd"/>
          <w:r w:rsidRPr="00D6379E">
            <w:rPr>
              <w:rFonts w:cs="Arial"/>
              <w:shd w:val="clear" w:color="auto" w:fill="FFFFFF"/>
            </w:rPr>
            <w:t xml:space="preserve"> Lokal Masyarakat Hindu Bali Dalam </w:t>
          </w:r>
          <w:proofErr w:type="spellStart"/>
          <w:r w:rsidRPr="00D6379E">
            <w:rPr>
              <w:rFonts w:cs="Arial"/>
              <w:shd w:val="clear" w:color="auto" w:fill="FFFFFF"/>
            </w:rPr>
            <w:t>Pengelolaan</w:t>
          </w:r>
          <w:proofErr w:type="spellEnd"/>
          <w:r w:rsidRPr="00D6379E">
            <w:rPr>
              <w:rFonts w:cs="Arial"/>
              <w:shd w:val="clear" w:color="auto" w:fill="FFFFFF"/>
            </w:rPr>
            <w:t xml:space="preserve"> </w:t>
          </w:r>
          <w:proofErr w:type="spellStart"/>
          <w:r w:rsidRPr="00D6379E">
            <w:rPr>
              <w:rFonts w:cs="Arial"/>
              <w:shd w:val="clear" w:color="auto" w:fill="FFFFFF"/>
            </w:rPr>
            <w:t>Lingkungan</w:t>
          </w:r>
          <w:proofErr w:type="spellEnd"/>
          <w:r w:rsidRPr="00D6379E">
            <w:rPr>
              <w:rFonts w:cs="Arial"/>
              <w:shd w:val="clear" w:color="auto" w:fill="FFFFFF"/>
            </w:rPr>
            <w:t xml:space="preserve">”. </w:t>
          </w:r>
          <w:proofErr w:type="spellStart"/>
          <w:r w:rsidRPr="00D6379E">
            <w:rPr>
              <w:rFonts w:cs="Arial"/>
              <w:i/>
              <w:iCs/>
              <w:shd w:val="clear" w:color="auto" w:fill="FFFFFF"/>
            </w:rPr>
            <w:t>Ettisal</w:t>
          </w:r>
          <w:proofErr w:type="spellEnd"/>
          <w:r w:rsidRPr="00D6379E">
            <w:rPr>
              <w:rFonts w:cs="Arial"/>
              <w:i/>
              <w:iCs/>
              <w:shd w:val="clear" w:color="auto" w:fill="FFFFFF"/>
            </w:rPr>
            <w:t xml:space="preserve">, </w:t>
          </w:r>
          <w:proofErr w:type="spellStart"/>
          <w:r w:rsidR="00D6379E" w:rsidRPr="00D6379E">
            <w:rPr>
              <w:rFonts w:cs="Arial"/>
              <w:i/>
              <w:iCs/>
              <w:shd w:val="clear" w:color="auto" w:fill="FFFFFF"/>
            </w:rPr>
            <w:t>Jurnal</w:t>
          </w:r>
          <w:proofErr w:type="spellEnd"/>
          <w:r w:rsidR="00D6379E" w:rsidRPr="00D6379E">
            <w:rPr>
              <w:rFonts w:cs="Arial"/>
              <w:i/>
              <w:iCs/>
              <w:shd w:val="clear" w:color="auto" w:fill="FFFFFF"/>
            </w:rPr>
            <w:t xml:space="preserve"> Of Communication</w:t>
          </w:r>
          <w:r w:rsidRPr="00D6379E">
            <w:rPr>
              <w:rFonts w:cs="Arial"/>
              <w:shd w:val="clear" w:color="auto" w:fill="FFFFFF"/>
            </w:rPr>
            <w:t>, 91-107.</w:t>
          </w:r>
        </w:p>
        <w:p w14:paraId="1BFFCFF9" w14:textId="723D9DFB" w:rsidR="00F330B1" w:rsidRDefault="00F330B1" w:rsidP="00F330B1">
          <w:pPr>
            <w:pStyle w:val="BodyText"/>
            <w:spacing w:before="113" w:line="242" w:lineRule="auto"/>
            <w:ind w:left="670" w:right="116" w:hanging="568"/>
            <w:textDirection w:val="btLr"/>
            <w:rPr>
              <w:w w:val="105"/>
            </w:rPr>
          </w:pPr>
          <w:r w:rsidRPr="00F330B1">
            <w:rPr>
              <w:w w:val="105"/>
            </w:rPr>
            <w:t xml:space="preserve">Luh, N., </w:t>
          </w:r>
          <w:proofErr w:type="spellStart"/>
          <w:r w:rsidRPr="00F330B1">
            <w:rPr>
              <w:w w:val="105"/>
            </w:rPr>
            <w:t>Purnawan</w:t>
          </w:r>
          <w:proofErr w:type="spellEnd"/>
          <w:r w:rsidRPr="00F330B1">
            <w:rPr>
              <w:w w:val="105"/>
            </w:rPr>
            <w:t xml:space="preserve">, R., Gede </w:t>
          </w:r>
          <w:proofErr w:type="spellStart"/>
          <w:r w:rsidRPr="00F330B1">
            <w:rPr>
              <w:w w:val="105"/>
            </w:rPr>
            <w:t>Pitana</w:t>
          </w:r>
          <w:proofErr w:type="spellEnd"/>
          <w:r w:rsidRPr="00F330B1">
            <w:rPr>
              <w:w w:val="105"/>
            </w:rPr>
            <w:t xml:space="preserve">, I., Nyoman, I., &amp; Putra, D. (2021). </w:t>
          </w:r>
          <w:r w:rsidR="009A302B">
            <w:rPr>
              <w:w w:val="105"/>
            </w:rPr>
            <w:t>“</w:t>
          </w:r>
          <w:r w:rsidRPr="00F330B1">
            <w:rPr>
              <w:w w:val="105"/>
            </w:rPr>
            <w:t xml:space="preserve">Cultural Landscape: Brand Knowledge </w:t>
          </w:r>
          <w:proofErr w:type="spellStart"/>
          <w:r w:rsidRPr="00F330B1">
            <w:rPr>
              <w:w w:val="105"/>
            </w:rPr>
            <w:t>Wisatawan</w:t>
          </w:r>
          <w:proofErr w:type="spellEnd"/>
          <w:r w:rsidRPr="00F330B1">
            <w:rPr>
              <w:w w:val="105"/>
            </w:rPr>
            <w:t xml:space="preserve"> </w:t>
          </w:r>
          <w:proofErr w:type="spellStart"/>
          <w:r w:rsidRPr="00F330B1">
            <w:rPr>
              <w:w w:val="105"/>
            </w:rPr>
            <w:t>tentang</w:t>
          </w:r>
          <w:proofErr w:type="spellEnd"/>
          <w:r w:rsidRPr="00F330B1">
            <w:rPr>
              <w:w w:val="105"/>
            </w:rPr>
            <w:t xml:space="preserve"> Bali </w:t>
          </w:r>
          <w:proofErr w:type="spellStart"/>
          <w:r w:rsidRPr="00F330B1">
            <w:rPr>
              <w:w w:val="105"/>
            </w:rPr>
            <w:t>dalam</w:t>
          </w:r>
          <w:proofErr w:type="spellEnd"/>
          <w:r w:rsidRPr="00F330B1">
            <w:rPr>
              <w:w w:val="105"/>
            </w:rPr>
            <w:t xml:space="preserve"> Online Travel Review Communication Platform</w:t>
          </w:r>
          <w:r w:rsidR="009A302B">
            <w:rPr>
              <w:w w:val="105"/>
            </w:rPr>
            <w:t>”</w:t>
          </w:r>
          <w:r w:rsidRPr="00F330B1">
            <w:rPr>
              <w:w w:val="105"/>
            </w:rPr>
            <w:t xml:space="preserve">. </w:t>
          </w:r>
          <w:proofErr w:type="spellStart"/>
          <w:r w:rsidRPr="009A302B">
            <w:rPr>
              <w:i/>
              <w:iCs/>
              <w:w w:val="105"/>
            </w:rPr>
            <w:t>Jurnal</w:t>
          </w:r>
          <w:proofErr w:type="spellEnd"/>
          <w:r w:rsidRPr="009A302B">
            <w:rPr>
              <w:i/>
              <w:iCs/>
              <w:w w:val="105"/>
            </w:rPr>
            <w:t xml:space="preserve"> Seni </w:t>
          </w:r>
          <w:proofErr w:type="spellStart"/>
          <w:r w:rsidRPr="009A302B">
            <w:rPr>
              <w:i/>
              <w:iCs/>
              <w:w w:val="105"/>
            </w:rPr>
            <w:t>Budaya</w:t>
          </w:r>
          <w:proofErr w:type="spellEnd"/>
          <w:r w:rsidRPr="00F330B1">
            <w:rPr>
              <w:w w:val="105"/>
            </w:rPr>
            <w:t>, 36(2), 254–263.</w:t>
          </w:r>
        </w:p>
        <w:p w14:paraId="3E8A16BD" w14:textId="282E4C66" w:rsidR="00565353" w:rsidRPr="00F330B1" w:rsidRDefault="00565353" w:rsidP="00F330B1">
          <w:pPr>
            <w:pStyle w:val="BodyText"/>
            <w:spacing w:before="113" w:line="242" w:lineRule="auto"/>
            <w:ind w:left="670" w:right="116" w:hanging="568"/>
            <w:textDirection w:val="btLr"/>
            <w:rPr>
              <w:w w:val="105"/>
            </w:rPr>
          </w:pPr>
          <w:proofErr w:type="spellStart"/>
          <w:r w:rsidRPr="00565353">
            <w:rPr>
              <w:w w:val="105"/>
            </w:rPr>
            <w:t>Luxiana</w:t>
          </w:r>
          <w:proofErr w:type="spellEnd"/>
          <w:r w:rsidRPr="00565353">
            <w:rPr>
              <w:w w:val="105"/>
            </w:rPr>
            <w:t xml:space="preserve">, I.W., </w:t>
          </w:r>
          <w:proofErr w:type="spellStart"/>
          <w:r w:rsidRPr="00565353">
            <w:rPr>
              <w:w w:val="105"/>
            </w:rPr>
            <w:t>Parwata</w:t>
          </w:r>
          <w:proofErr w:type="spellEnd"/>
          <w:r w:rsidRPr="00565353">
            <w:rPr>
              <w:w w:val="105"/>
            </w:rPr>
            <w:t xml:space="preserve">, I.W., &amp; Kurniawan, A.E. (2022). </w:t>
          </w:r>
          <w:r>
            <w:rPr>
              <w:w w:val="105"/>
            </w:rPr>
            <w:t>“</w:t>
          </w:r>
          <w:proofErr w:type="spellStart"/>
          <w:r w:rsidRPr="00565353">
            <w:rPr>
              <w:w w:val="105"/>
            </w:rPr>
            <w:t>Identifikasi</w:t>
          </w:r>
          <w:proofErr w:type="spellEnd"/>
          <w:r w:rsidRPr="00565353">
            <w:rPr>
              <w:w w:val="105"/>
            </w:rPr>
            <w:t xml:space="preserve"> </w:t>
          </w:r>
          <w:proofErr w:type="spellStart"/>
          <w:r w:rsidRPr="00565353">
            <w:rPr>
              <w:w w:val="105"/>
            </w:rPr>
            <w:t>Pengembangan</w:t>
          </w:r>
          <w:proofErr w:type="spellEnd"/>
          <w:r w:rsidRPr="00565353">
            <w:rPr>
              <w:w w:val="105"/>
            </w:rPr>
            <w:t xml:space="preserve"> </w:t>
          </w:r>
          <w:proofErr w:type="spellStart"/>
          <w:r w:rsidRPr="00565353">
            <w:rPr>
              <w:w w:val="105"/>
            </w:rPr>
            <w:t>Ekowisata</w:t>
          </w:r>
          <w:proofErr w:type="spellEnd"/>
          <w:r w:rsidRPr="00565353">
            <w:rPr>
              <w:w w:val="105"/>
            </w:rPr>
            <w:t xml:space="preserve"> </w:t>
          </w:r>
          <w:r>
            <w:rPr>
              <w:w w:val="105"/>
            </w:rPr>
            <w:t>d</w:t>
          </w:r>
          <w:r w:rsidRPr="00565353">
            <w:rPr>
              <w:w w:val="105"/>
            </w:rPr>
            <w:t xml:space="preserve">i Desa </w:t>
          </w:r>
          <w:proofErr w:type="spellStart"/>
          <w:r w:rsidRPr="00565353">
            <w:rPr>
              <w:w w:val="105"/>
            </w:rPr>
            <w:t>Bukian</w:t>
          </w:r>
          <w:proofErr w:type="spellEnd"/>
          <w:r w:rsidRPr="00565353">
            <w:rPr>
              <w:w w:val="105"/>
            </w:rPr>
            <w:t xml:space="preserve">, </w:t>
          </w:r>
          <w:proofErr w:type="spellStart"/>
          <w:r w:rsidRPr="00565353">
            <w:rPr>
              <w:w w:val="105"/>
            </w:rPr>
            <w:t>Kecamatan</w:t>
          </w:r>
          <w:proofErr w:type="spellEnd"/>
          <w:r w:rsidRPr="00565353">
            <w:rPr>
              <w:w w:val="105"/>
            </w:rPr>
            <w:t xml:space="preserve"> </w:t>
          </w:r>
          <w:proofErr w:type="spellStart"/>
          <w:r w:rsidRPr="00565353">
            <w:rPr>
              <w:w w:val="105"/>
            </w:rPr>
            <w:t>Payangan</w:t>
          </w:r>
          <w:proofErr w:type="spellEnd"/>
          <w:r w:rsidRPr="00565353">
            <w:rPr>
              <w:w w:val="105"/>
            </w:rPr>
            <w:t xml:space="preserve">, </w:t>
          </w:r>
          <w:proofErr w:type="spellStart"/>
          <w:r w:rsidRPr="00565353">
            <w:rPr>
              <w:w w:val="105"/>
            </w:rPr>
            <w:t>Kabupaten</w:t>
          </w:r>
          <w:proofErr w:type="spellEnd"/>
          <w:r w:rsidRPr="00565353">
            <w:rPr>
              <w:w w:val="105"/>
            </w:rPr>
            <w:t xml:space="preserve"> </w:t>
          </w:r>
          <w:proofErr w:type="spellStart"/>
          <w:r w:rsidRPr="00565353">
            <w:rPr>
              <w:w w:val="105"/>
            </w:rPr>
            <w:t>Gianyar</w:t>
          </w:r>
          <w:proofErr w:type="spellEnd"/>
          <w:r>
            <w:rPr>
              <w:w w:val="105"/>
            </w:rPr>
            <w:t>”</w:t>
          </w:r>
          <w:r w:rsidRPr="00565353">
            <w:rPr>
              <w:w w:val="105"/>
            </w:rPr>
            <w:t xml:space="preserve">. </w:t>
          </w:r>
          <w:r w:rsidRPr="00565353">
            <w:rPr>
              <w:i/>
              <w:iCs/>
              <w:w w:val="105"/>
            </w:rPr>
            <w:t xml:space="preserve">WICAKSANA: </w:t>
          </w:r>
          <w:proofErr w:type="spellStart"/>
          <w:r w:rsidRPr="00565353">
            <w:rPr>
              <w:i/>
              <w:iCs/>
              <w:w w:val="105"/>
            </w:rPr>
            <w:t>Jurnal</w:t>
          </w:r>
          <w:proofErr w:type="spellEnd"/>
          <w:r w:rsidRPr="00565353">
            <w:rPr>
              <w:i/>
              <w:iCs/>
              <w:w w:val="105"/>
            </w:rPr>
            <w:t xml:space="preserve"> </w:t>
          </w:r>
          <w:proofErr w:type="spellStart"/>
          <w:r w:rsidRPr="00565353">
            <w:rPr>
              <w:i/>
              <w:iCs/>
              <w:w w:val="105"/>
            </w:rPr>
            <w:t>Lingkungan</w:t>
          </w:r>
          <w:proofErr w:type="spellEnd"/>
          <w:r w:rsidRPr="00565353">
            <w:rPr>
              <w:i/>
              <w:iCs/>
              <w:w w:val="105"/>
            </w:rPr>
            <w:t xml:space="preserve"> dan Pembangunan</w:t>
          </w:r>
          <w:r w:rsidRPr="00565353">
            <w:rPr>
              <w:w w:val="105"/>
            </w:rPr>
            <w:t>.</w:t>
          </w:r>
          <w:r>
            <w:rPr>
              <w:w w:val="105"/>
            </w:rPr>
            <w:t xml:space="preserve"> </w:t>
          </w:r>
          <w:r w:rsidRPr="00565353">
            <w:rPr>
              <w:w w:val="105"/>
            </w:rPr>
            <w:t>6(2), 60-72.</w:t>
          </w:r>
        </w:p>
        <w:p w14:paraId="7A41E4EA" w14:textId="2CF9EDF4" w:rsidR="00F330B1" w:rsidRPr="00133798" w:rsidRDefault="00F330B1" w:rsidP="00F330B1">
          <w:pPr>
            <w:pStyle w:val="BodyText"/>
            <w:spacing w:before="113" w:line="242" w:lineRule="auto"/>
            <w:ind w:left="670" w:right="116" w:hanging="568"/>
            <w:textDirection w:val="btLr"/>
            <w:rPr>
              <w:w w:val="105"/>
            </w:rPr>
          </w:pPr>
          <w:r w:rsidRPr="00133798">
            <w:rPr>
              <w:w w:val="105"/>
            </w:rPr>
            <w:t xml:space="preserve">Nurhikmah S, N., M </w:t>
          </w:r>
          <w:proofErr w:type="spellStart"/>
          <w:r w:rsidRPr="00133798">
            <w:rPr>
              <w:w w:val="105"/>
            </w:rPr>
            <w:t>Ichsan</w:t>
          </w:r>
          <w:proofErr w:type="spellEnd"/>
          <w:r w:rsidRPr="00133798">
            <w:rPr>
              <w:w w:val="105"/>
            </w:rPr>
            <w:t xml:space="preserve"> Ali, A., Abidah, A. (2023). </w:t>
          </w:r>
          <w:r w:rsidR="009A302B" w:rsidRPr="00133798">
            <w:rPr>
              <w:w w:val="105"/>
            </w:rPr>
            <w:t>“</w:t>
          </w:r>
          <w:proofErr w:type="spellStart"/>
          <w:r w:rsidRPr="00133798">
            <w:rPr>
              <w:w w:val="105"/>
            </w:rPr>
            <w:t>Konsep</w:t>
          </w:r>
          <w:proofErr w:type="spellEnd"/>
          <w:r w:rsidRPr="00133798">
            <w:rPr>
              <w:w w:val="105"/>
            </w:rPr>
            <w:t xml:space="preserve"> </w:t>
          </w:r>
          <w:proofErr w:type="spellStart"/>
          <w:r w:rsidRPr="00133798">
            <w:rPr>
              <w:w w:val="105"/>
            </w:rPr>
            <w:t>Wisata</w:t>
          </w:r>
          <w:proofErr w:type="spellEnd"/>
          <w:r w:rsidRPr="00133798">
            <w:rPr>
              <w:w w:val="105"/>
            </w:rPr>
            <w:t xml:space="preserve"> </w:t>
          </w:r>
          <w:proofErr w:type="spellStart"/>
          <w:r w:rsidRPr="00133798">
            <w:rPr>
              <w:w w:val="105"/>
            </w:rPr>
            <w:t>Budaya</w:t>
          </w:r>
          <w:proofErr w:type="spellEnd"/>
          <w:r w:rsidRPr="00133798">
            <w:rPr>
              <w:w w:val="105"/>
            </w:rPr>
            <w:t xml:space="preserve"> Pada Kawasan Delta </w:t>
          </w:r>
          <w:proofErr w:type="spellStart"/>
          <w:r w:rsidRPr="00133798">
            <w:rPr>
              <w:w w:val="105"/>
            </w:rPr>
            <w:t>Lakkang</w:t>
          </w:r>
          <w:proofErr w:type="spellEnd"/>
          <w:r w:rsidRPr="00133798">
            <w:rPr>
              <w:w w:val="105"/>
            </w:rPr>
            <w:t xml:space="preserve">, </w:t>
          </w:r>
          <w:proofErr w:type="spellStart"/>
          <w:r w:rsidRPr="00133798">
            <w:rPr>
              <w:w w:val="105"/>
            </w:rPr>
            <w:t>Kecamatan</w:t>
          </w:r>
          <w:proofErr w:type="spellEnd"/>
          <w:r w:rsidRPr="00133798">
            <w:rPr>
              <w:w w:val="105"/>
            </w:rPr>
            <w:t xml:space="preserve"> Tallo, Kota Makassar</w:t>
          </w:r>
          <w:r w:rsidR="009A302B" w:rsidRPr="00133798">
            <w:rPr>
              <w:w w:val="105"/>
            </w:rPr>
            <w:t>”</w:t>
          </w:r>
          <w:r w:rsidRPr="00133798">
            <w:rPr>
              <w:w w:val="105"/>
            </w:rPr>
            <w:t xml:space="preserve">. </w:t>
          </w:r>
          <w:r w:rsidRPr="00133798">
            <w:rPr>
              <w:i/>
              <w:iCs/>
              <w:w w:val="105"/>
            </w:rPr>
            <w:t xml:space="preserve">PINISI </w:t>
          </w:r>
          <w:proofErr w:type="spellStart"/>
          <w:r w:rsidRPr="00133798">
            <w:rPr>
              <w:i/>
              <w:iCs/>
              <w:w w:val="105"/>
            </w:rPr>
            <w:t>Joural</w:t>
          </w:r>
          <w:proofErr w:type="spellEnd"/>
          <w:r w:rsidRPr="00133798">
            <w:rPr>
              <w:i/>
              <w:iCs/>
              <w:w w:val="105"/>
            </w:rPr>
            <w:t xml:space="preserve"> of Art, Humanity, &amp; Social Studies</w:t>
          </w:r>
          <w:r w:rsidRPr="00133798">
            <w:rPr>
              <w:w w:val="105"/>
            </w:rPr>
            <w:t>, 3(3), 216–227.</w:t>
          </w:r>
        </w:p>
        <w:p w14:paraId="4CF7D8FF" w14:textId="0B42407B" w:rsidR="00F330B1" w:rsidRPr="00F330B1" w:rsidRDefault="00F330B1" w:rsidP="00F330B1">
          <w:pPr>
            <w:pStyle w:val="BodyText"/>
            <w:spacing w:before="113" w:line="242" w:lineRule="auto"/>
            <w:ind w:left="670" w:right="116" w:hanging="568"/>
            <w:textDirection w:val="btLr"/>
            <w:rPr>
              <w:w w:val="105"/>
            </w:rPr>
          </w:pPr>
          <w:proofErr w:type="spellStart"/>
          <w:r w:rsidRPr="00F330B1">
            <w:rPr>
              <w:w w:val="105"/>
            </w:rPr>
            <w:t>Nuurlaily</w:t>
          </w:r>
          <w:proofErr w:type="spellEnd"/>
          <w:r w:rsidRPr="00F330B1">
            <w:rPr>
              <w:w w:val="105"/>
            </w:rPr>
            <w:t xml:space="preserve">, S., </w:t>
          </w:r>
          <w:proofErr w:type="spellStart"/>
          <w:r w:rsidRPr="00F330B1">
            <w:rPr>
              <w:w w:val="105"/>
            </w:rPr>
            <w:t>Widyastuty</w:t>
          </w:r>
          <w:proofErr w:type="spellEnd"/>
          <w:r w:rsidRPr="00F330B1">
            <w:rPr>
              <w:w w:val="105"/>
            </w:rPr>
            <w:t xml:space="preserve">, A. A. S. A., &amp; </w:t>
          </w:r>
          <w:proofErr w:type="spellStart"/>
          <w:r w:rsidRPr="00F330B1">
            <w:rPr>
              <w:w w:val="105"/>
            </w:rPr>
            <w:t>Tribhuwaneswari</w:t>
          </w:r>
          <w:proofErr w:type="spellEnd"/>
          <w:r w:rsidRPr="00F330B1">
            <w:rPr>
              <w:w w:val="105"/>
            </w:rPr>
            <w:t xml:space="preserve">, A. B. (2020). </w:t>
          </w:r>
          <w:r w:rsidR="009A302B">
            <w:rPr>
              <w:w w:val="105"/>
            </w:rPr>
            <w:t>“</w:t>
          </w:r>
          <w:proofErr w:type="spellStart"/>
          <w:r w:rsidRPr="00F330B1">
            <w:rPr>
              <w:w w:val="105"/>
            </w:rPr>
            <w:t>Penguatan</w:t>
          </w:r>
          <w:proofErr w:type="spellEnd"/>
          <w:r w:rsidRPr="00F330B1">
            <w:rPr>
              <w:w w:val="105"/>
            </w:rPr>
            <w:t xml:space="preserve"> </w:t>
          </w:r>
          <w:proofErr w:type="spellStart"/>
          <w:r w:rsidRPr="00F330B1">
            <w:rPr>
              <w:w w:val="105"/>
            </w:rPr>
            <w:t>Promosi</w:t>
          </w:r>
          <w:proofErr w:type="spellEnd"/>
          <w:r w:rsidRPr="00F330B1">
            <w:rPr>
              <w:w w:val="105"/>
            </w:rPr>
            <w:t xml:space="preserve"> Desa </w:t>
          </w:r>
          <w:proofErr w:type="spellStart"/>
          <w:r w:rsidRPr="00F330B1">
            <w:rPr>
              <w:w w:val="105"/>
            </w:rPr>
            <w:t>Wisata</w:t>
          </w:r>
          <w:proofErr w:type="spellEnd"/>
          <w:r w:rsidRPr="00F330B1">
            <w:rPr>
              <w:w w:val="105"/>
            </w:rPr>
            <w:t xml:space="preserve"> </w:t>
          </w:r>
          <w:proofErr w:type="spellStart"/>
          <w:r w:rsidRPr="00F330B1">
            <w:rPr>
              <w:w w:val="105"/>
            </w:rPr>
            <w:t>Berbasis</w:t>
          </w:r>
          <w:proofErr w:type="spellEnd"/>
          <w:r w:rsidRPr="00F330B1">
            <w:rPr>
              <w:w w:val="105"/>
            </w:rPr>
            <w:t xml:space="preserve"> </w:t>
          </w:r>
          <w:proofErr w:type="spellStart"/>
          <w:r w:rsidRPr="00F330B1">
            <w:rPr>
              <w:w w:val="105"/>
            </w:rPr>
            <w:t>Kearifan</w:t>
          </w:r>
          <w:proofErr w:type="spellEnd"/>
          <w:r w:rsidRPr="00F330B1">
            <w:rPr>
              <w:w w:val="105"/>
            </w:rPr>
            <w:t xml:space="preserve"> di Desa </w:t>
          </w:r>
          <w:proofErr w:type="spellStart"/>
          <w:r w:rsidRPr="00F330B1">
            <w:rPr>
              <w:w w:val="105"/>
            </w:rPr>
            <w:t>Pujon</w:t>
          </w:r>
          <w:proofErr w:type="spellEnd"/>
          <w:r w:rsidRPr="00F330B1">
            <w:rPr>
              <w:w w:val="105"/>
            </w:rPr>
            <w:t xml:space="preserve"> </w:t>
          </w:r>
          <w:proofErr w:type="spellStart"/>
          <w:r w:rsidRPr="00F330B1">
            <w:rPr>
              <w:w w:val="105"/>
            </w:rPr>
            <w:t>Kabupaten</w:t>
          </w:r>
          <w:proofErr w:type="spellEnd"/>
          <w:r w:rsidRPr="00F330B1">
            <w:rPr>
              <w:w w:val="105"/>
            </w:rPr>
            <w:t xml:space="preserve"> Malang</w:t>
          </w:r>
          <w:r w:rsidR="009A302B">
            <w:rPr>
              <w:w w:val="105"/>
            </w:rPr>
            <w:t>”</w:t>
          </w:r>
          <w:r w:rsidRPr="00F330B1">
            <w:rPr>
              <w:w w:val="105"/>
            </w:rPr>
            <w:t xml:space="preserve">. </w:t>
          </w:r>
          <w:proofErr w:type="spellStart"/>
          <w:r w:rsidRPr="009A302B">
            <w:rPr>
              <w:i/>
              <w:iCs/>
              <w:w w:val="105"/>
            </w:rPr>
            <w:t>Jurnal</w:t>
          </w:r>
          <w:proofErr w:type="spellEnd"/>
          <w:r w:rsidRPr="009A302B">
            <w:rPr>
              <w:i/>
              <w:iCs/>
              <w:w w:val="105"/>
            </w:rPr>
            <w:t xml:space="preserve"> </w:t>
          </w:r>
          <w:proofErr w:type="spellStart"/>
          <w:r w:rsidRPr="009A302B">
            <w:rPr>
              <w:i/>
              <w:iCs/>
              <w:w w:val="105"/>
            </w:rPr>
            <w:t>Penamas</w:t>
          </w:r>
          <w:proofErr w:type="spellEnd"/>
          <w:r w:rsidRPr="009A302B">
            <w:rPr>
              <w:i/>
              <w:iCs/>
              <w:w w:val="105"/>
            </w:rPr>
            <w:t xml:space="preserve"> Adi Buana</w:t>
          </w:r>
          <w:r w:rsidRPr="00F330B1">
            <w:rPr>
              <w:w w:val="105"/>
            </w:rPr>
            <w:t xml:space="preserve">, 4(1), 5-12. </w:t>
          </w:r>
        </w:p>
        <w:p w14:paraId="3D298AF4" w14:textId="396DF9B0" w:rsidR="00CA0A6B" w:rsidRPr="00CA0A6B" w:rsidRDefault="00CA0A6B" w:rsidP="00F330B1">
          <w:pPr>
            <w:pStyle w:val="BodyText"/>
            <w:spacing w:before="113" w:line="242" w:lineRule="auto"/>
            <w:ind w:left="670" w:right="116" w:hanging="568"/>
            <w:textDirection w:val="btLr"/>
            <w:rPr>
              <w:rFonts w:cs="Arial"/>
              <w:w w:val="105"/>
              <w:sz w:val="24"/>
              <w:szCs w:val="24"/>
            </w:rPr>
          </w:pPr>
          <w:r w:rsidRPr="00CA0A6B">
            <w:rPr>
              <w:rFonts w:cs="Arial"/>
              <w:shd w:val="clear" w:color="auto" w:fill="FFFFFF"/>
            </w:rPr>
            <w:t xml:space="preserve">Putri, D. A. P. A. G. (2022). </w:t>
          </w:r>
          <w:r>
            <w:rPr>
              <w:rFonts w:cs="Arial"/>
              <w:shd w:val="clear" w:color="auto" w:fill="FFFFFF"/>
            </w:rPr>
            <w:t>“</w:t>
          </w:r>
          <w:r w:rsidRPr="00CA0A6B">
            <w:rPr>
              <w:rFonts w:cs="Arial"/>
              <w:shd w:val="clear" w:color="auto" w:fill="FFFFFF"/>
            </w:rPr>
            <w:t xml:space="preserve">Green Tourism </w:t>
          </w:r>
          <w:proofErr w:type="spellStart"/>
          <w:r w:rsidRPr="00CA0A6B">
            <w:rPr>
              <w:rFonts w:cs="Arial"/>
              <w:shd w:val="clear" w:color="auto" w:fill="FFFFFF"/>
            </w:rPr>
            <w:t>Sebagai</w:t>
          </w:r>
          <w:proofErr w:type="spellEnd"/>
          <w:r w:rsidRPr="00CA0A6B">
            <w:rPr>
              <w:rFonts w:cs="Arial"/>
              <w:shd w:val="clear" w:color="auto" w:fill="FFFFFF"/>
            </w:rPr>
            <w:t xml:space="preserve"> </w:t>
          </w:r>
          <w:proofErr w:type="spellStart"/>
          <w:r w:rsidRPr="00CA0A6B">
            <w:rPr>
              <w:rFonts w:cs="Arial"/>
              <w:shd w:val="clear" w:color="auto" w:fill="FFFFFF"/>
            </w:rPr>
            <w:t>Kunci</w:t>
          </w:r>
          <w:proofErr w:type="spellEnd"/>
          <w:r w:rsidRPr="00CA0A6B">
            <w:rPr>
              <w:rFonts w:cs="Arial"/>
              <w:shd w:val="clear" w:color="auto" w:fill="FFFFFF"/>
            </w:rPr>
            <w:t xml:space="preserve"> </w:t>
          </w:r>
          <w:proofErr w:type="spellStart"/>
          <w:r w:rsidRPr="00CA0A6B">
            <w:rPr>
              <w:rFonts w:cs="Arial"/>
              <w:shd w:val="clear" w:color="auto" w:fill="FFFFFF"/>
            </w:rPr>
            <w:t>Pariwisata</w:t>
          </w:r>
          <w:proofErr w:type="spellEnd"/>
          <w:r w:rsidRPr="00CA0A6B">
            <w:rPr>
              <w:rFonts w:cs="Arial"/>
              <w:shd w:val="clear" w:color="auto" w:fill="FFFFFF"/>
            </w:rPr>
            <w:t xml:space="preserve"> </w:t>
          </w:r>
          <w:proofErr w:type="spellStart"/>
          <w:r w:rsidRPr="00CA0A6B">
            <w:rPr>
              <w:rFonts w:cs="Arial"/>
              <w:shd w:val="clear" w:color="auto" w:fill="FFFFFF"/>
            </w:rPr>
            <w:t>Berkelanjutan</w:t>
          </w:r>
          <w:proofErr w:type="spellEnd"/>
          <w:r>
            <w:rPr>
              <w:rFonts w:cs="Arial"/>
              <w:shd w:val="clear" w:color="auto" w:fill="FFFFFF"/>
            </w:rPr>
            <w:t>”</w:t>
          </w:r>
          <w:r w:rsidRPr="00CA0A6B">
            <w:rPr>
              <w:rFonts w:cs="Arial"/>
              <w:shd w:val="clear" w:color="auto" w:fill="FFFFFF"/>
            </w:rPr>
            <w:t>. </w:t>
          </w:r>
          <w:proofErr w:type="spellStart"/>
          <w:r w:rsidRPr="00CA0A6B">
            <w:rPr>
              <w:rFonts w:cs="Arial"/>
              <w:i/>
              <w:iCs/>
              <w:shd w:val="clear" w:color="auto" w:fill="FFFFFF"/>
            </w:rPr>
            <w:t>Pariwisata</w:t>
          </w:r>
          <w:proofErr w:type="spellEnd"/>
          <w:r w:rsidRPr="00CA0A6B">
            <w:rPr>
              <w:rFonts w:cs="Arial"/>
              <w:i/>
              <w:iCs/>
              <w:shd w:val="clear" w:color="auto" w:fill="FFFFFF"/>
            </w:rPr>
            <w:t xml:space="preserve"> Nusantara</w:t>
          </w:r>
          <w:r w:rsidRPr="00CA0A6B">
            <w:rPr>
              <w:rFonts w:cs="Arial"/>
              <w:shd w:val="clear" w:color="auto" w:fill="FFFFFF"/>
            </w:rPr>
            <w:t>, </w:t>
          </w:r>
          <w:r w:rsidRPr="00CA0A6B">
            <w:rPr>
              <w:rFonts w:cs="Arial"/>
              <w:i/>
              <w:iCs/>
              <w:shd w:val="clear" w:color="auto" w:fill="FFFFFF"/>
            </w:rPr>
            <w:t>49</w:t>
          </w:r>
          <w:r w:rsidRPr="00CA0A6B">
            <w:rPr>
              <w:rFonts w:cs="Arial"/>
              <w:shd w:val="clear" w:color="auto" w:fill="FFFFFF"/>
            </w:rPr>
            <w:t>.</w:t>
          </w:r>
        </w:p>
        <w:p w14:paraId="05EAC443" w14:textId="0FC3F14A" w:rsidR="00133798" w:rsidRPr="00133798" w:rsidRDefault="00133798" w:rsidP="00F330B1">
          <w:pPr>
            <w:pStyle w:val="BodyText"/>
            <w:spacing w:before="113" w:line="242" w:lineRule="auto"/>
            <w:ind w:left="670" w:right="116" w:hanging="568"/>
            <w:textDirection w:val="btLr"/>
            <w:rPr>
              <w:w w:val="105"/>
            </w:rPr>
          </w:pPr>
          <w:proofErr w:type="spellStart"/>
          <w:r w:rsidRPr="00133798">
            <w:rPr>
              <w:w w:val="105"/>
            </w:rPr>
            <w:t>Nusyawal</w:t>
          </w:r>
          <w:proofErr w:type="spellEnd"/>
          <w:r w:rsidRPr="00133798">
            <w:rPr>
              <w:w w:val="105"/>
            </w:rPr>
            <w:t xml:space="preserve">, M. F., &amp; </w:t>
          </w:r>
          <w:proofErr w:type="spellStart"/>
          <w:r w:rsidRPr="00133798">
            <w:rPr>
              <w:w w:val="105"/>
            </w:rPr>
            <w:t>Purwantiasning</w:t>
          </w:r>
          <w:proofErr w:type="spellEnd"/>
          <w:r w:rsidRPr="00133798">
            <w:rPr>
              <w:w w:val="105"/>
            </w:rPr>
            <w:t xml:space="preserve">, A. W. (2020). </w:t>
          </w:r>
          <w:r>
            <w:rPr>
              <w:w w:val="105"/>
            </w:rPr>
            <w:t>“</w:t>
          </w:r>
          <w:r w:rsidRPr="00133798">
            <w:rPr>
              <w:w w:val="105"/>
            </w:rPr>
            <w:t xml:space="preserve">Kajian </w:t>
          </w:r>
          <w:proofErr w:type="spellStart"/>
          <w:r w:rsidRPr="00133798">
            <w:rPr>
              <w:w w:val="105"/>
            </w:rPr>
            <w:t>Konsep</w:t>
          </w:r>
          <w:proofErr w:type="spellEnd"/>
          <w:r w:rsidRPr="00133798">
            <w:rPr>
              <w:w w:val="105"/>
            </w:rPr>
            <w:t xml:space="preserve"> Linkage Pada Kawasan </w:t>
          </w:r>
          <w:r>
            <w:rPr>
              <w:w w:val="105"/>
            </w:rPr>
            <w:t>TOD</w:t>
          </w:r>
          <w:r w:rsidRPr="00133798">
            <w:rPr>
              <w:w w:val="105"/>
            </w:rPr>
            <w:t xml:space="preserve"> (Transit Oriented Development) West Kowloon, Hong Kong</w:t>
          </w:r>
          <w:r>
            <w:rPr>
              <w:w w:val="105"/>
            </w:rPr>
            <w:t>”</w:t>
          </w:r>
          <w:r w:rsidRPr="00133798">
            <w:rPr>
              <w:w w:val="105"/>
            </w:rPr>
            <w:t>. </w:t>
          </w:r>
          <w:r w:rsidRPr="00133798">
            <w:rPr>
              <w:i/>
              <w:iCs/>
              <w:w w:val="105"/>
            </w:rPr>
            <w:t>Nature: National Academic Journal of Architecture</w:t>
          </w:r>
          <w:r w:rsidRPr="00133798">
            <w:rPr>
              <w:w w:val="105"/>
            </w:rPr>
            <w:t>, 7(1), 125-142.</w:t>
          </w:r>
        </w:p>
        <w:p w14:paraId="59AD9744" w14:textId="574240CF" w:rsidR="00601600" w:rsidRPr="00601600" w:rsidRDefault="00601600" w:rsidP="00601600">
          <w:pPr>
            <w:pStyle w:val="BodyText"/>
            <w:spacing w:before="113" w:line="242" w:lineRule="auto"/>
            <w:ind w:left="670" w:right="116" w:hanging="568"/>
            <w:textDirection w:val="btLr"/>
            <w:rPr>
              <w:w w:val="105"/>
            </w:rPr>
          </w:pPr>
          <w:r w:rsidRPr="00601600">
            <w:rPr>
              <w:w w:val="105"/>
            </w:rPr>
            <w:t xml:space="preserve">Sitompul, L. A., Budiman, J., Labaro, I. L., </w:t>
          </w:r>
          <w:proofErr w:type="spellStart"/>
          <w:r w:rsidRPr="00601600">
            <w:rPr>
              <w:w w:val="105"/>
            </w:rPr>
            <w:t>Sitanggang</w:t>
          </w:r>
          <w:proofErr w:type="spellEnd"/>
          <w:r w:rsidRPr="00601600">
            <w:rPr>
              <w:w w:val="105"/>
            </w:rPr>
            <w:t xml:space="preserve">, E. P., &amp; Silooy, </w:t>
          </w:r>
          <w:r w:rsidRPr="00601600">
            <w:rPr>
              <w:w w:val="105"/>
            </w:rPr>
            <w:lastRenderedPageBreak/>
            <w:t xml:space="preserve">F. (2022). </w:t>
          </w:r>
          <w:r w:rsidR="00DE6239">
            <w:rPr>
              <w:w w:val="105"/>
            </w:rPr>
            <w:t>“</w:t>
          </w:r>
          <w:r w:rsidRPr="00601600">
            <w:rPr>
              <w:w w:val="105"/>
            </w:rPr>
            <w:t xml:space="preserve">Pola </w:t>
          </w:r>
          <w:proofErr w:type="spellStart"/>
          <w:r w:rsidRPr="00601600">
            <w:rPr>
              <w:w w:val="105"/>
            </w:rPr>
            <w:t>Sebaran</w:t>
          </w:r>
          <w:proofErr w:type="spellEnd"/>
          <w:r w:rsidRPr="00601600">
            <w:rPr>
              <w:w w:val="105"/>
            </w:rPr>
            <w:t xml:space="preserve"> Bagan Dan </w:t>
          </w:r>
          <w:proofErr w:type="spellStart"/>
          <w:r w:rsidRPr="00601600">
            <w:rPr>
              <w:w w:val="105"/>
            </w:rPr>
            <w:t>Adaptasi</w:t>
          </w:r>
          <w:proofErr w:type="spellEnd"/>
          <w:r w:rsidRPr="00601600">
            <w:rPr>
              <w:w w:val="105"/>
            </w:rPr>
            <w:t xml:space="preserve"> </w:t>
          </w:r>
          <w:proofErr w:type="spellStart"/>
          <w:r w:rsidRPr="00601600">
            <w:rPr>
              <w:w w:val="105"/>
            </w:rPr>
            <w:t>Nelayan</w:t>
          </w:r>
          <w:proofErr w:type="spellEnd"/>
          <w:r w:rsidRPr="00601600">
            <w:rPr>
              <w:w w:val="105"/>
            </w:rPr>
            <w:t xml:space="preserve"> Dalam </w:t>
          </w:r>
          <w:proofErr w:type="spellStart"/>
          <w:r w:rsidRPr="00601600">
            <w:rPr>
              <w:w w:val="105"/>
            </w:rPr>
            <w:t>Operasi</w:t>
          </w:r>
          <w:proofErr w:type="spellEnd"/>
          <w:r w:rsidRPr="00601600">
            <w:rPr>
              <w:w w:val="105"/>
            </w:rPr>
            <w:t xml:space="preserve"> </w:t>
          </w:r>
          <w:proofErr w:type="spellStart"/>
          <w:r w:rsidRPr="00601600">
            <w:rPr>
              <w:w w:val="105"/>
            </w:rPr>
            <w:t>Penangkapan</w:t>
          </w:r>
          <w:proofErr w:type="spellEnd"/>
          <w:r w:rsidRPr="00601600">
            <w:rPr>
              <w:w w:val="105"/>
            </w:rPr>
            <w:t xml:space="preserve"> Di </w:t>
          </w:r>
          <w:proofErr w:type="spellStart"/>
          <w:r w:rsidRPr="00601600">
            <w:rPr>
              <w:w w:val="105"/>
            </w:rPr>
            <w:t>Perairan</w:t>
          </w:r>
          <w:proofErr w:type="spellEnd"/>
          <w:r w:rsidRPr="00601600">
            <w:rPr>
              <w:w w:val="105"/>
            </w:rPr>
            <w:t xml:space="preserve"> Desa </w:t>
          </w:r>
          <w:proofErr w:type="spellStart"/>
          <w:r w:rsidRPr="00601600">
            <w:rPr>
              <w:w w:val="105"/>
            </w:rPr>
            <w:t>Tateli</w:t>
          </w:r>
          <w:proofErr w:type="spellEnd"/>
          <w:r w:rsidRPr="00601600">
            <w:rPr>
              <w:w w:val="105"/>
            </w:rPr>
            <w:t xml:space="preserve"> Weru </w:t>
          </w:r>
          <w:proofErr w:type="spellStart"/>
          <w:r w:rsidRPr="00601600">
            <w:rPr>
              <w:w w:val="105"/>
            </w:rPr>
            <w:t>Kabupaten</w:t>
          </w:r>
          <w:proofErr w:type="spellEnd"/>
          <w:r w:rsidRPr="00601600">
            <w:rPr>
              <w:w w:val="105"/>
            </w:rPr>
            <w:t xml:space="preserve"> </w:t>
          </w:r>
          <w:proofErr w:type="spellStart"/>
          <w:r w:rsidRPr="00601600">
            <w:rPr>
              <w:w w:val="105"/>
            </w:rPr>
            <w:t>Minahasa</w:t>
          </w:r>
          <w:proofErr w:type="spellEnd"/>
          <w:r>
            <w:rPr>
              <w:w w:val="105"/>
            </w:rPr>
            <w:t>”</w:t>
          </w:r>
          <w:r w:rsidRPr="00601600">
            <w:rPr>
              <w:w w:val="105"/>
            </w:rPr>
            <w:t xml:space="preserve">. </w:t>
          </w:r>
          <w:proofErr w:type="spellStart"/>
          <w:r w:rsidRPr="00601600">
            <w:rPr>
              <w:i/>
              <w:iCs/>
              <w:w w:val="105"/>
            </w:rPr>
            <w:t>Jurnal</w:t>
          </w:r>
          <w:proofErr w:type="spellEnd"/>
          <w:r w:rsidRPr="00601600">
            <w:rPr>
              <w:i/>
              <w:iCs/>
              <w:w w:val="105"/>
            </w:rPr>
            <w:t xml:space="preserve"> </w:t>
          </w:r>
          <w:proofErr w:type="spellStart"/>
          <w:r w:rsidRPr="00601600">
            <w:rPr>
              <w:i/>
              <w:iCs/>
              <w:w w:val="105"/>
            </w:rPr>
            <w:t>Ilmu</w:t>
          </w:r>
          <w:proofErr w:type="spellEnd"/>
          <w:r w:rsidRPr="00601600">
            <w:rPr>
              <w:i/>
              <w:iCs/>
              <w:w w:val="105"/>
            </w:rPr>
            <w:t xml:space="preserve"> dan </w:t>
          </w:r>
          <w:proofErr w:type="spellStart"/>
          <w:r w:rsidRPr="00601600">
            <w:rPr>
              <w:i/>
              <w:iCs/>
              <w:w w:val="105"/>
            </w:rPr>
            <w:t>Teknologi</w:t>
          </w:r>
          <w:proofErr w:type="spellEnd"/>
          <w:r w:rsidRPr="00601600">
            <w:rPr>
              <w:i/>
              <w:iCs/>
              <w:w w:val="105"/>
            </w:rPr>
            <w:t xml:space="preserve"> </w:t>
          </w:r>
          <w:proofErr w:type="spellStart"/>
          <w:r w:rsidRPr="00601600">
            <w:rPr>
              <w:i/>
              <w:iCs/>
              <w:w w:val="105"/>
            </w:rPr>
            <w:t>Perikanan</w:t>
          </w:r>
          <w:proofErr w:type="spellEnd"/>
          <w:r w:rsidRPr="00601600">
            <w:rPr>
              <w:i/>
              <w:iCs/>
              <w:w w:val="105"/>
            </w:rPr>
            <w:t xml:space="preserve"> </w:t>
          </w:r>
          <w:proofErr w:type="spellStart"/>
          <w:r w:rsidRPr="00601600">
            <w:rPr>
              <w:i/>
              <w:iCs/>
              <w:w w:val="105"/>
            </w:rPr>
            <w:t>Tangkap</w:t>
          </w:r>
          <w:proofErr w:type="spellEnd"/>
          <w:r w:rsidRPr="00601600">
            <w:rPr>
              <w:w w:val="105"/>
            </w:rPr>
            <w:t>, 7(1), 40-46.</w:t>
          </w:r>
        </w:p>
        <w:p w14:paraId="591BF157" w14:textId="21CA98CD" w:rsidR="00F330B1" w:rsidRPr="00F330B1" w:rsidRDefault="00F330B1" w:rsidP="00F330B1">
          <w:pPr>
            <w:pStyle w:val="BodyText"/>
            <w:spacing w:before="113" w:line="242" w:lineRule="auto"/>
            <w:ind w:left="670" w:right="116" w:hanging="568"/>
            <w:textDirection w:val="btLr"/>
            <w:rPr>
              <w:w w:val="105"/>
            </w:rPr>
          </w:pPr>
          <w:proofErr w:type="spellStart"/>
          <w:r w:rsidRPr="00F330B1">
            <w:rPr>
              <w:w w:val="105"/>
            </w:rPr>
            <w:t>Soehardjoepri</w:t>
          </w:r>
          <w:proofErr w:type="spellEnd"/>
          <w:r w:rsidRPr="00F330B1">
            <w:rPr>
              <w:w w:val="105"/>
            </w:rPr>
            <w:t xml:space="preserve">, S., </w:t>
          </w:r>
          <w:proofErr w:type="spellStart"/>
          <w:r w:rsidRPr="00F330B1">
            <w:rPr>
              <w:w w:val="105"/>
            </w:rPr>
            <w:t>Widyastuti</w:t>
          </w:r>
          <w:proofErr w:type="spellEnd"/>
          <w:r w:rsidRPr="00F330B1">
            <w:rPr>
              <w:w w:val="105"/>
            </w:rPr>
            <w:t xml:space="preserve">, A. A. S. A., </w:t>
          </w:r>
          <w:proofErr w:type="spellStart"/>
          <w:r w:rsidRPr="00F330B1">
            <w:rPr>
              <w:w w:val="105"/>
            </w:rPr>
            <w:t>Balafif</w:t>
          </w:r>
          <w:proofErr w:type="spellEnd"/>
          <w:r w:rsidRPr="00F330B1">
            <w:rPr>
              <w:w w:val="105"/>
            </w:rPr>
            <w:t xml:space="preserve">, M., </w:t>
          </w:r>
          <w:proofErr w:type="spellStart"/>
          <w:r w:rsidRPr="00F330B1">
            <w:rPr>
              <w:w w:val="105"/>
            </w:rPr>
            <w:t>Karsam</w:t>
          </w:r>
          <w:proofErr w:type="spellEnd"/>
          <w:r w:rsidRPr="00F330B1">
            <w:rPr>
              <w:w w:val="105"/>
            </w:rPr>
            <w:t xml:space="preserve">, K., &amp; </w:t>
          </w:r>
          <w:proofErr w:type="spellStart"/>
          <w:r w:rsidRPr="00F330B1">
            <w:rPr>
              <w:w w:val="105"/>
            </w:rPr>
            <w:t>Widiana</w:t>
          </w:r>
          <w:proofErr w:type="spellEnd"/>
          <w:r w:rsidRPr="00F330B1">
            <w:rPr>
              <w:w w:val="105"/>
            </w:rPr>
            <w:t xml:space="preserve">, M. E. (2022). </w:t>
          </w:r>
          <w:proofErr w:type="spellStart"/>
          <w:r w:rsidR="00BC21D1" w:rsidRPr="00BC21D1">
            <w:rPr>
              <w:i/>
              <w:iCs/>
              <w:w w:val="105"/>
            </w:rPr>
            <w:t>Manajemen</w:t>
          </w:r>
          <w:proofErr w:type="spellEnd"/>
          <w:r w:rsidR="00BC21D1" w:rsidRPr="00BC21D1">
            <w:rPr>
              <w:i/>
              <w:iCs/>
              <w:w w:val="105"/>
            </w:rPr>
            <w:t xml:space="preserve"> </w:t>
          </w:r>
          <w:proofErr w:type="spellStart"/>
          <w:r w:rsidR="00BC21D1" w:rsidRPr="00BC21D1">
            <w:rPr>
              <w:i/>
              <w:iCs/>
              <w:w w:val="105"/>
            </w:rPr>
            <w:t>Wisata</w:t>
          </w:r>
          <w:proofErr w:type="spellEnd"/>
          <w:r w:rsidR="00BC21D1" w:rsidRPr="00BC21D1">
            <w:rPr>
              <w:i/>
              <w:iCs/>
              <w:w w:val="105"/>
            </w:rPr>
            <w:t xml:space="preserve"> Indonesia</w:t>
          </w:r>
          <w:r w:rsidRPr="00F330B1">
            <w:rPr>
              <w:w w:val="105"/>
            </w:rPr>
            <w:t>.</w:t>
          </w:r>
          <w:r w:rsidR="00BC21D1" w:rsidRPr="00BC21D1">
            <w:t xml:space="preserve"> </w:t>
          </w:r>
          <w:r w:rsidR="00BC21D1" w:rsidRPr="00BC21D1">
            <w:rPr>
              <w:w w:val="105"/>
            </w:rPr>
            <w:t xml:space="preserve">Pena </w:t>
          </w:r>
          <w:proofErr w:type="spellStart"/>
          <w:r w:rsidR="00BC21D1" w:rsidRPr="00BC21D1">
            <w:rPr>
              <w:w w:val="105"/>
            </w:rPr>
            <w:t>Persada</w:t>
          </w:r>
          <w:proofErr w:type="spellEnd"/>
          <w:r w:rsidR="00BC21D1" w:rsidRPr="00BC21D1">
            <w:rPr>
              <w:w w:val="105"/>
            </w:rPr>
            <w:t xml:space="preserve"> Kerta Utama</w:t>
          </w:r>
          <w:r w:rsidR="00BC21D1">
            <w:rPr>
              <w:w w:val="105"/>
            </w:rPr>
            <w:t>, Surabaya</w:t>
          </w:r>
        </w:p>
        <w:p w14:paraId="4C0F1972" w14:textId="561399E6" w:rsidR="00BC21D1" w:rsidRDefault="00BC21D1" w:rsidP="00F330B1">
          <w:pPr>
            <w:pStyle w:val="BodyText"/>
            <w:spacing w:before="113" w:line="242" w:lineRule="auto"/>
            <w:ind w:left="670" w:right="116" w:hanging="568"/>
            <w:textDirection w:val="btLr"/>
            <w:rPr>
              <w:w w:val="105"/>
            </w:rPr>
          </w:pPr>
          <w:proofErr w:type="spellStart"/>
          <w:r w:rsidRPr="00BC21D1">
            <w:rPr>
              <w:w w:val="105"/>
            </w:rPr>
            <w:t>Suartana</w:t>
          </w:r>
          <w:proofErr w:type="spellEnd"/>
          <w:r w:rsidRPr="00BC21D1">
            <w:rPr>
              <w:w w:val="105"/>
            </w:rPr>
            <w:t xml:space="preserve">, K., Swara, W., &amp; </w:t>
          </w:r>
          <w:proofErr w:type="spellStart"/>
          <w:r w:rsidRPr="00BC21D1">
            <w:rPr>
              <w:w w:val="105"/>
            </w:rPr>
            <w:t>Sudiana</w:t>
          </w:r>
          <w:proofErr w:type="spellEnd"/>
          <w:r w:rsidRPr="00BC21D1">
            <w:rPr>
              <w:w w:val="105"/>
            </w:rPr>
            <w:t xml:space="preserve">, I. (2018). </w:t>
          </w:r>
          <w:r>
            <w:rPr>
              <w:w w:val="105"/>
            </w:rPr>
            <w:t>“</w:t>
          </w:r>
          <w:proofErr w:type="spellStart"/>
          <w:r w:rsidRPr="00BC21D1">
            <w:rPr>
              <w:w w:val="105"/>
            </w:rPr>
            <w:t>Pengaruh</w:t>
          </w:r>
          <w:proofErr w:type="spellEnd"/>
          <w:r w:rsidRPr="00BC21D1">
            <w:rPr>
              <w:w w:val="105"/>
            </w:rPr>
            <w:t xml:space="preserve"> </w:t>
          </w:r>
          <w:proofErr w:type="spellStart"/>
          <w:r w:rsidRPr="00BC21D1">
            <w:rPr>
              <w:w w:val="105"/>
            </w:rPr>
            <w:t>Kunjungan</w:t>
          </w:r>
          <w:proofErr w:type="spellEnd"/>
          <w:r w:rsidRPr="00BC21D1">
            <w:rPr>
              <w:w w:val="105"/>
            </w:rPr>
            <w:t xml:space="preserve">, Lama Tinggal, </w:t>
          </w:r>
          <w:proofErr w:type="spellStart"/>
          <w:r w:rsidRPr="00BC21D1">
            <w:rPr>
              <w:w w:val="105"/>
            </w:rPr>
            <w:t>Pengeluaran</w:t>
          </w:r>
          <w:proofErr w:type="spellEnd"/>
          <w:r w:rsidRPr="00BC21D1">
            <w:rPr>
              <w:w w:val="105"/>
            </w:rPr>
            <w:t xml:space="preserve"> </w:t>
          </w:r>
          <w:proofErr w:type="spellStart"/>
          <w:r w:rsidRPr="00BC21D1">
            <w:rPr>
              <w:w w:val="105"/>
            </w:rPr>
            <w:t>Wisatawan</w:t>
          </w:r>
          <w:proofErr w:type="spellEnd"/>
          <w:r w:rsidRPr="00BC21D1">
            <w:rPr>
              <w:w w:val="105"/>
            </w:rPr>
            <w:t xml:space="preserve">, </w:t>
          </w:r>
          <w:proofErr w:type="spellStart"/>
          <w:r w:rsidRPr="00BC21D1">
            <w:rPr>
              <w:w w:val="105"/>
            </w:rPr>
            <w:t>Hunian</w:t>
          </w:r>
          <w:proofErr w:type="spellEnd"/>
          <w:r w:rsidRPr="00BC21D1">
            <w:rPr>
              <w:w w:val="105"/>
            </w:rPr>
            <w:t xml:space="preserve"> Hotel, dan Kurs Dollar </w:t>
          </w:r>
          <w:proofErr w:type="spellStart"/>
          <w:r w:rsidRPr="00BC21D1">
            <w:rPr>
              <w:w w:val="105"/>
            </w:rPr>
            <w:t>Terhadap</w:t>
          </w:r>
          <w:proofErr w:type="spellEnd"/>
          <w:r w:rsidRPr="00BC21D1">
            <w:rPr>
              <w:w w:val="105"/>
            </w:rPr>
            <w:t xml:space="preserve"> PDRB </w:t>
          </w:r>
          <w:proofErr w:type="spellStart"/>
          <w:r w:rsidRPr="00BC21D1">
            <w:rPr>
              <w:w w:val="105"/>
            </w:rPr>
            <w:t>Provinsi</w:t>
          </w:r>
          <w:proofErr w:type="spellEnd"/>
          <w:r w:rsidRPr="00BC21D1">
            <w:rPr>
              <w:w w:val="105"/>
            </w:rPr>
            <w:t xml:space="preserve"> Bali</w:t>
          </w:r>
          <w:r w:rsidRPr="00BC21D1">
            <w:rPr>
              <w:i/>
              <w:iCs/>
              <w:w w:val="105"/>
            </w:rPr>
            <w:t>”. E-</w:t>
          </w:r>
          <w:proofErr w:type="spellStart"/>
          <w:r w:rsidRPr="00BC21D1">
            <w:rPr>
              <w:i/>
              <w:iCs/>
              <w:w w:val="105"/>
            </w:rPr>
            <w:t>Jurnal</w:t>
          </w:r>
          <w:proofErr w:type="spellEnd"/>
          <w:r w:rsidRPr="00BC21D1">
            <w:rPr>
              <w:i/>
              <w:iCs/>
              <w:w w:val="105"/>
            </w:rPr>
            <w:t xml:space="preserve"> Ekonomi Pembangunan Universitas Udayana</w:t>
          </w:r>
          <w:r w:rsidRPr="00BC21D1">
            <w:rPr>
              <w:w w:val="105"/>
            </w:rPr>
            <w:t>, 7(10).</w:t>
          </w:r>
        </w:p>
        <w:p w14:paraId="3853606C" w14:textId="509A96E0" w:rsidR="00136112" w:rsidRPr="00136112" w:rsidRDefault="00136112" w:rsidP="00F330B1">
          <w:pPr>
            <w:pStyle w:val="BodyText"/>
            <w:spacing w:before="113" w:line="242" w:lineRule="auto"/>
            <w:ind w:left="670" w:right="116" w:hanging="568"/>
            <w:textDirection w:val="btLr"/>
            <w:rPr>
              <w:rFonts w:asciiTheme="minorHAnsi" w:hAnsiTheme="minorHAnsi" w:cstheme="majorHAnsi"/>
              <w:w w:val="105"/>
            </w:rPr>
          </w:pPr>
          <w:proofErr w:type="spellStart"/>
          <w:r w:rsidRPr="00136112">
            <w:rPr>
              <w:rFonts w:asciiTheme="minorHAnsi" w:hAnsiTheme="minorHAnsi" w:cstheme="majorHAnsi"/>
              <w:shd w:val="clear" w:color="auto" w:fill="FFFFFF"/>
            </w:rPr>
            <w:t>Sumitapradja</w:t>
          </w:r>
          <w:proofErr w:type="spellEnd"/>
          <w:r w:rsidRPr="00136112">
            <w:rPr>
              <w:rFonts w:asciiTheme="minorHAnsi" w:hAnsiTheme="minorHAnsi" w:cstheme="majorHAnsi"/>
              <w:shd w:val="clear" w:color="auto" w:fill="FFFFFF"/>
            </w:rPr>
            <w:t xml:space="preserve">, A. M., &amp; Anom, I. P. (2020). </w:t>
          </w:r>
          <w:r>
            <w:rPr>
              <w:rFonts w:asciiTheme="minorHAnsi" w:hAnsiTheme="minorHAnsi" w:cstheme="majorHAnsi"/>
              <w:shd w:val="clear" w:color="auto" w:fill="FFFFFF"/>
            </w:rPr>
            <w:t>“</w:t>
          </w:r>
          <w:proofErr w:type="spellStart"/>
          <w:r w:rsidRPr="00136112">
            <w:rPr>
              <w:rFonts w:asciiTheme="minorHAnsi" w:hAnsiTheme="minorHAnsi" w:cstheme="majorHAnsi"/>
              <w:shd w:val="clear" w:color="auto" w:fill="FFFFFF"/>
            </w:rPr>
            <w:t>Analisis</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Prioritas</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Pengembangan</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Pariwisata</w:t>
          </w:r>
          <w:proofErr w:type="spellEnd"/>
          <w:r w:rsidRPr="00136112">
            <w:rPr>
              <w:rFonts w:asciiTheme="minorHAnsi" w:hAnsiTheme="minorHAnsi" w:cstheme="majorHAnsi"/>
              <w:shd w:val="clear" w:color="auto" w:fill="FFFFFF"/>
            </w:rPr>
            <w:t xml:space="preserve"> di Desa </w:t>
          </w:r>
          <w:proofErr w:type="spellStart"/>
          <w:r w:rsidRPr="00136112">
            <w:rPr>
              <w:rFonts w:asciiTheme="minorHAnsi" w:hAnsiTheme="minorHAnsi" w:cstheme="majorHAnsi"/>
              <w:shd w:val="clear" w:color="auto" w:fill="FFFFFF"/>
            </w:rPr>
            <w:t>Wisata</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Lebih</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Kecamatan</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Gianyar</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Kabupaten</w:t>
          </w:r>
          <w:proofErr w:type="spellEnd"/>
          <w:r w:rsidRPr="00136112">
            <w:rPr>
              <w:rFonts w:asciiTheme="minorHAnsi" w:hAnsiTheme="minorHAnsi" w:cstheme="majorHAnsi"/>
              <w:shd w:val="clear" w:color="auto" w:fill="FFFFFF"/>
            </w:rPr>
            <w:t xml:space="preserve"> </w:t>
          </w:r>
          <w:proofErr w:type="spellStart"/>
          <w:r w:rsidRPr="00136112">
            <w:rPr>
              <w:rFonts w:asciiTheme="minorHAnsi" w:hAnsiTheme="minorHAnsi" w:cstheme="majorHAnsi"/>
              <w:shd w:val="clear" w:color="auto" w:fill="FFFFFF"/>
            </w:rPr>
            <w:t>Gianyar</w:t>
          </w:r>
          <w:proofErr w:type="spellEnd"/>
          <w:r>
            <w:rPr>
              <w:rFonts w:asciiTheme="minorHAnsi" w:hAnsiTheme="minorHAnsi" w:cstheme="majorHAnsi"/>
              <w:shd w:val="clear" w:color="auto" w:fill="FFFFFF"/>
            </w:rPr>
            <w:t>”</w:t>
          </w:r>
          <w:r w:rsidRPr="00136112">
            <w:rPr>
              <w:rFonts w:asciiTheme="minorHAnsi" w:hAnsiTheme="minorHAnsi" w:cstheme="majorHAnsi"/>
              <w:shd w:val="clear" w:color="auto" w:fill="FFFFFF"/>
            </w:rPr>
            <w:t>. </w:t>
          </w:r>
          <w:proofErr w:type="spellStart"/>
          <w:r w:rsidRPr="00136112">
            <w:rPr>
              <w:rFonts w:asciiTheme="minorHAnsi" w:hAnsiTheme="minorHAnsi" w:cstheme="majorHAnsi"/>
              <w:i/>
              <w:iCs/>
              <w:shd w:val="clear" w:color="auto" w:fill="FFFFFF"/>
            </w:rPr>
            <w:t>Jurnal</w:t>
          </w:r>
          <w:proofErr w:type="spellEnd"/>
          <w:r w:rsidRPr="00136112">
            <w:rPr>
              <w:rFonts w:asciiTheme="minorHAnsi" w:hAnsiTheme="minorHAnsi" w:cstheme="majorHAnsi"/>
              <w:i/>
              <w:iCs/>
              <w:shd w:val="clear" w:color="auto" w:fill="FFFFFF"/>
            </w:rPr>
            <w:t xml:space="preserve"> </w:t>
          </w:r>
          <w:proofErr w:type="spellStart"/>
          <w:r w:rsidRPr="00136112">
            <w:rPr>
              <w:rFonts w:asciiTheme="minorHAnsi" w:hAnsiTheme="minorHAnsi" w:cstheme="majorHAnsi"/>
              <w:i/>
              <w:iCs/>
              <w:shd w:val="clear" w:color="auto" w:fill="FFFFFF"/>
            </w:rPr>
            <w:t>Destinasi</w:t>
          </w:r>
          <w:proofErr w:type="spellEnd"/>
          <w:r w:rsidRPr="00136112">
            <w:rPr>
              <w:rFonts w:asciiTheme="minorHAnsi" w:hAnsiTheme="minorHAnsi" w:cstheme="majorHAnsi"/>
              <w:i/>
              <w:iCs/>
              <w:shd w:val="clear" w:color="auto" w:fill="FFFFFF"/>
            </w:rPr>
            <w:t xml:space="preserve"> </w:t>
          </w:r>
          <w:proofErr w:type="spellStart"/>
          <w:r w:rsidRPr="00136112">
            <w:rPr>
              <w:rFonts w:asciiTheme="minorHAnsi" w:hAnsiTheme="minorHAnsi" w:cstheme="majorHAnsi"/>
              <w:i/>
              <w:iCs/>
              <w:shd w:val="clear" w:color="auto" w:fill="FFFFFF"/>
            </w:rPr>
            <w:t>Pariwisata</w:t>
          </w:r>
          <w:proofErr w:type="spellEnd"/>
          <w:r w:rsidRPr="00136112">
            <w:rPr>
              <w:rFonts w:asciiTheme="minorHAnsi" w:hAnsiTheme="minorHAnsi" w:cstheme="majorHAnsi"/>
              <w:shd w:val="clear" w:color="auto" w:fill="FFFFFF"/>
            </w:rPr>
            <w:t>, </w:t>
          </w:r>
          <w:r w:rsidRPr="00136112">
            <w:rPr>
              <w:rFonts w:asciiTheme="minorHAnsi" w:hAnsiTheme="minorHAnsi" w:cstheme="majorHAnsi"/>
              <w:i/>
              <w:iCs/>
              <w:shd w:val="clear" w:color="auto" w:fill="FFFFFF"/>
            </w:rPr>
            <w:t>8</w:t>
          </w:r>
          <w:r w:rsidRPr="00136112">
            <w:rPr>
              <w:rFonts w:asciiTheme="minorHAnsi" w:hAnsiTheme="minorHAnsi" w:cstheme="majorHAnsi"/>
              <w:shd w:val="clear" w:color="auto" w:fill="FFFFFF"/>
            </w:rPr>
            <w:t>(1), 92.</w:t>
          </w:r>
        </w:p>
        <w:p w14:paraId="7940E3FB" w14:textId="2C3E2A4B" w:rsidR="00F330B1" w:rsidRDefault="00F330B1" w:rsidP="00F330B1">
          <w:pPr>
            <w:pStyle w:val="BodyText"/>
            <w:spacing w:before="113" w:line="242" w:lineRule="auto"/>
            <w:ind w:left="670" w:right="116" w:hanging="568"/>
            <w:textDirection w:val="btLr"/>
            <w:rPr>
              <w:w w:val="105"/>
            </w:rPr>
          </w:pPr>
          <w:proofErr w:type="spellStart"/>
          <w:r w:rsidRPr="00F330B1">
            <w:rPr>
              <w:w w:val="105"/>
            </w:rPr>
            <w:t>Supriyatama</w:t>
          </w:r>
          <w:proofErr w:type="spellEnd"/>
          <w:r w:rsidRPr="00F330B1">
            <w:rPr>
              <w:w w:val="105"/>
            </w:rPr>
            <w:t xml:space="preserve">, P. E., &amp; </w:t>
          </w:r>
          <w:proofErr w:type="spellStart"/>
          <w:r w:rsidRPr="00F330B1">
            <w:rPr>
              <w:w w:val="105"/>
            </w:rPr>
            <w:t>Wesnawa</w:t>
          </w:r>
          <w:proofErr w:type="spellEnd"/>
          <w:r w:rsidRPr="00F330B1">
            <w:rPr>
              <w:w w:val="105"/>
            </w:rPr>
            <w:t xml:space="preserve">, I. G. A. (2019). </w:t>
          </w:r>
          <w:r w:rsidR="00290D2F">
            <w:rPr>
              <w:w w:val="105"/>
            </w:rPr>
            <w:t>“</w:t>
          </w:r>
          <w:proofErr w:type="spellStart"/>
          <w:r w:rsidRPr="00F330B1">
            <w:rPr>
              <w:w w:val="105"/>
            </w:rPr>
            <w:t>Pemetaan</w:t>
          </w:r>
          <w:proofErr w:type="spellEnd"/>
          <w:r w:rsidRPr="00F330B1">
            <w:rPr>
              <w:w w:val="105"/>
            </w:rPr>
            <w:t xml:space="preserve"> </w:t>
          </w:r>
          <w:proofErr w:type="spellStart"/>
          <w:r w:rsidRPr="00F330B1">
            <w:rPr>
              <w:w w:val="105"/>
            </w:rPr>
            <w:t>Distribusi</w:t>
          </w:r>
          <w:proofErr w:type="spellEnd"/>
          <w:r w:rsidRPr="00F330B1">
            <w:rPr>
              <w:w w:val="105"/>
            </w:rPr>
            <w:t xml:space="preserve"> </w:t>
          </w:r>
          <w:proofErr w:type="spellStart"/>
          <w:r w:rsidRPr="00F330B1">
            <w:rPr>
              <w:w w:val="105"/>
            </w:rPr>
            <w:t>Objek</w:t>
          </w:r>
          <w:proofErr w:type="spellEnd"/>
          <w:r w:rsidRPr="00F330B1">
            <w:rPr>
              <w:w w:val="105"/>
            </w:rPr>
            <w:t xml:space="preserve"> </w:t>
          </w:r>
          <w:proofErr w:type="spellStart"/>
          <w:r w:rsidRPr="00F330B1">
            <w:rPr>
              <w:w w:val="105"/>
            </w:rPr>
            <w:t>Wisata</w:t>
          </w:r>
          <w:proofErr w:type="spellEnd"/>
          <w:r w:rsidRPr="00F330B1">
            <w:rPr>
              <w:w w:val="105"/>
            </w:rPr>
            <w:t xml:space="preserve"> Dan </w:t>
          </w:r>
          <w:proofErr w:type="spellStart"/>
          <w:r w:rsidRPr="00F330B1">
            <w:rPr>
              <w:w w:val="105"/>
            </w:rPr>
            <w:t>Potensi</w:t>
          </w:r>
          <w:proofErr w:type="spellEnd"/>
          <w:r w:rsidRPr="00F330B1">
            <w:rPr>
              <w:w w:val="105"/>
            </w:rPr>
            <w:t xml:space="preserve"> </w:t>
          </w:r>
          <w:proofErr w:type="spellStart"/>
          <w:r w:rsidRPr="00F330B1">
            <w:rPr>
              <w:w w:val="105"/>
            </w:rPr>
            <w:t>Wisata</w:t>
          </w:r>
          <w:proofErr w:type="spellEnd"/>
          <w:r w:rsidRPr="00F330B1">
            <w:rPr>
              <w:w w:val="105"/>
            </w:rPr>
            <w:t xml:space="preserve"> Di </w:t>
          </w:r>
          <w:proofErr w:type="spellStart"/>
          <w:r w:rsidRPr="00F330B1">
            <w:rPr>
              <w:w w:val="105"/>
            </w:rPr>
            <w:t>Kecamatan</w:t>
          </w:r>
          <w:proofErr w:type="spellEnd"/>
          <w:r w:rsidRPr="00F330B1">
            <w:rPr>
              <w:w w:val="105"/>
            </w:rPr>
            <w:t xml:space="preserve"> </w:t>
          </w:r>
          <w:proofErr w:type="spellStart"/>
          <w:r w:rsidRPr="00F330B1">
            <w:rPr>
              <w:w w:val="105"/>
            </w:rPr>
            <w:t>Sukawati</w:t>
          </w:r>
          <w:proofErr w:type="spellEnd"/>
          <w:r w:rsidR="00290D2F">
            <w:rPr>
              <w:w w:val="105"/>
            </w:rPr>
            <w:t>”</w:t>
          </w:r>
          <w:r w:rsidRPr="00F330B1">
            <w:rPr>
              <w:w w:val="105"/>
            </w:rPr>
            <w:t xml:space="preserve">. </w:t>
          </w:r>
          <w:proofErr w:type="spellStart"/>
          <w:r w:rsidRPr="00290D2F">
            <w:rPr>
              <w:i/>
              <w:iCs/>
              <w:w w:val="105"/>
            </w:rPr>
            <w:t>Jurnal</w:t>
          </w:r>
          <w:proofErr w:type="spellEnd"/>
          <w:r w:rsidRPr="00290D2F">
            <w:rPr>
              <w:i/>
              <w:iCs/>
              <w:w w:val="105"/>
            </w:rPr>
            <w:t xml:space="preserve"> Pendidikan </w:t>
          </w:r>
          <w:proofErr w:type="spellStart"/>
          <w:r w:rsidRPr="00290D2F">
            <w:rPr>
              <w:i/>
              <w:iCs/>
              <w:w w:val="105"/>
            </w:rPr>
            <w:t>Geografi</w:t>
          </w:r>
          <w:proofErr w:type="spellEnd"/>
          <w:r w:rsidRPr="00290D2F">
            <w:rPr>
              <w:i/>
              <w:iCs/>
              <w:w w:val="105"/>
            </w:rPr>
            <w:t xml:space="preserve"> </w:t>
          </w:r>
          <w:proofErr w:type="spellStart"/>
          <w:r w:rsidRPr="00290D2F">
            <w:rPr>
              <w:i/>
              <w:iCs/>
              <w:w w:val="105"/>
            </w:rPr>
            <w:t>Undiksha</w:t>
          </w:r>
          <w:proofErr w:type="spellEnd"/>
          <w:r w:rsidRPr="00F330B1">
            <w:rPr>
              <w:w w:val="105"/>
            </w:rPr>
            <w:t xml:space="preserve">, 7(1). </w:t>
          </w:r>
        </w:p>
        <w:p w14:paraId="162F4036" w14:textId="160FEBC6" w:rsidR="009947F3" w:rsidRPr="009947F3" w:rsidRDefault="009947F3" w:rsidP="00F330B1">
          <w:pPr>
            <w:pStyle w:val="BodyText"/>
            <w:spacing w:before="113" w:line="242" w:lineRule="auto"/>
            <w:ind w:left="670" w:right="116" w:hanging="568"/>
            <w:textDirection w:val="btLr"/>
            <w:rPr>
              <w:rFonts w:asciiTheme="minorHAnsi" w:hAnsiTheme="minorHAnsi"/>
              <w:w w:val="105"/>
              <w:sz w:val="24"/>
              <w:szCs w:val="24"/>
            </w:rPr>
          </w:pPr>
          <w:proofErr w:type="spellStart"/>
          <w:r w:rsidRPr="009947F3">
            <w:rPr>
              <w:rFonts w:asciiTheme="minorHAnsi" w:hAnsiTheme="minorHAnsi" w:cs="Arial"/>
              <w:shd w:val="clear" w:color="auto" w:fill="FFFFFF"/>
            </w:rPr>
            <w:t>Keylavanda</w:t>
          </w:r>
          <w:proofErr w:type="spellEnd"/>
          <w:r w:rsidRPr="009947F3">
            <w:rPr>
              <w:rFonts w:asciiTheme="minorHAnsi" w:hAnsiTheme="minorHAnsi" w:cs="Arial"/>
              <w:shd w:val="clear" w:color="auto" w:fill="FFFFFF"/>
            </w:rPr>
            <w:t xml:space="preserve">, E. F. (2022). </w:t>
          </w:r>
          <w:r>
            <w:rPr>
              <w:rFonts w:asciiTheme="minorHAnsi" w:hAnsiTheme="minorHAnsi" w:cs="Arial"/>
              <w:shd w:val="clear" w:color="auto" w:fill="FFFFFF"/>
            </w:rPr>
            <w:t>“</w:t>
          </w:r>
          <w:proofErr w:type="spellStart"/>
          <w:r w:rsidRPr="009947F3">
            <w:rPr>
              <w:rFonts w:asciiTheme="minorHAnsi" w:hAnsiTheme="minorHAnsi" w:cs="Arial"/>
              <w:shd w:val="clear" w:color="auto" w:fill="FFFFFF"/>
            </w:rPr>
            <w:t>Pengembangan</w:t>
          </w:r>
          <w:proofErr w:type="spellEnd"/>
          <w:r w:rsidRPr="009947F3">
            <w:rPr>
              <w:rFonts w:asciiTheme="minorHAnsi" w:hAnsiTheme="minorHAnsi" w:cs="Arial"/>
              <w:shd w:val="clear" w:color="auto" w:fill="FFFFFF"/>
            </w:rPr>
            <w:t xml:space="preserve"> </w:t>
          </w:r>
          <w:proofErr w:type="spellStart"/>
          <w:r w:rsidRPr="009947F3">
            <w:rPr>
              <w:rFonts w:asciiTheme="minorHAnsi" w:hAnsiTheme="minorHAnsi" w:cs="Arial"/>
              <w:shd w:val="clear" w:color="auto" w:fill="FFFFFF"/>
            </w:rPr>
            <w:t>Fasilitas</w:t>
          </w:r>
          <w:proofErr w:type="spellEnd"/>
          <w:r w:rsidRPr="009947F3">
            <w:rPr>
              <w:rFonts w:asciiTheme="minorHAnsi" w:hAnsiTheme="minorHAnsi" w:cs="Arial"/>
              <w:shd w:val="clear" w:color="auto" w:fill="FFFFFF"/>
            </w:rPr>
            <w:t xml:space="preserve"> </w:t>
          </w:r>
          <w:proofErr w:type="spellStart"/>
          <w:r w:rsidRPr="009947F3">
            <w:rPr>
              <w:rFonts w:asciiTheme="minorHAnsi" w:hAnsiTheme="minorHAnsi" w:cs="Arial"/>
              <w:shd w:val="clear" w:color="auto" w:fill="FFFFFF"/>
            </w:rPr>
            <w:t>Wisata</w:t>
          </w:r>
          <w:proofErr w:type="spellEnd"/>
          <w:r w:rsidRPr="009947F3">
            <w:rPr>
              <w:rFonts w:asciiTheme="minorHAnsi" w:hAnsiTheme="minorHAnsi" w:cs="Arial"/>
              <w:shd w:val="clear" w:color="auto" w:fill="FFFFFF"/>
            </w:rPr>
            <w:t xml:space="preserve"> Di </w:t>
          </w:r>
          <w:proofErr w:type="spellStart"/>
          <w:r w:rsidRPr="009947F3">
            <w:rPr>
              <w:rFonts w:asciiTheme="minorHAnsi" w:hAnsiTheme="minorHAnsi" w:cs="Arial"/>
              <w:shd w:val="clear" w:color="auto" w:fill="FFFFFF"/>
            </w:rPr>
            <w:t>Destinasi</w:t>
          </w:r>
          <w:proofErr w:type="spellEnd"/>
          <w:r w:rsidRPr="009947F3">
            <w:rPr>
              <w:rFonts w:asciiTheme="minorHAnsi" w:hAnsiTheme="minorHAnsi" w:cs="Arial"/>
              <w:shd w:val="clear" w:color="auto" w:fill="FFFFFF"/>
            </w:rPr>
            <w:t xml:space="preserve"> Pantai </w:t>
          </w:r>
          <w:proofErr w:type="spellStart"/>
          <w:r w:rsidRPr="009947F3">
            <w:rPr>
              <w:rFonts w:asciiTheme="minorHAnsi" w:hAnsiTheme="minorHAnsi" w:cs="Arial"/>
              <w:shd w:val="clear" w:color="auto" w:fill="FFFFFF"/>
            </w:rPr>
            <w:t>Berawa</w:t>
          </w:r>
          <w:proofErr w:type="spellEnd"/>
          <w:r w:rsidRPr="009947F3">
            <w:rPr>
              <w:rFonts w:asciiTheme="minorHAnsi" w:hAnsiTheme="minorHAnsi" w:cs="Arial"/>
              <w:shd w:val="clear" w:color="auto" w:fill="FFFFFF"/>
            </w:rPr>
            <w:t xml:space="preserve"> </w:t>
          </w:r>
          <w:proofErr w:type="spellStart"/>
          <w:r w:rsidRPr="009947F3">
            <w:rPr>
              <w:rFonts w:asciiTheme="minorHAnsi" w:hAnsiTheme="minorHAnsi" w:cs="Arial"/>
              <w:shd w:val="clear" w:color="auto" w:fill="FFFFFF"/>
            </w:rPr>
            <w:t>Tibubeneng</w:t>
          </w:r>
          <w:proofErr w:type="spellEnd"/>
          <w:r w:rsidRPr="009947F3">
            <w:rPr>
              <w:rFonts w:asciiTheme="minorHAnsi" w:hAnsiTheme="minorHAnsi" w:cs="Arial"/>
              <w:shd w:val="clear" w:color="auto" w:fill="FFFFFF"/>
            </w:rPr>
            <w:t xml:space="preserve"> Kuta Utara </w:t>
          </w:r>
          <w:proofErr w:type="spellStart"/>
          <w:r w:rsidRPr="009947F3">
            <w:rPr>
              <w:rFonts w:asciiTheme="minorHAnsi" w:hAnsiTheme="minorHAnsi" w:cs="Arial"/>
              <w:shd w:val="clear" w:color="auto" w:fill="FFFFFF"/>
            </w:rPr>
            <w:t>Kabupaten</w:t>
          </w:r>
          <w:proofErr w:type="spellEnd"/>
          <w:r w:rsidRPr="009947F3">
            <w:rPr>
              <w:rFonts w:asciiTheme="minorHAnsi" w:hAnsiTheme="minorHAnsi" w:cs="Arial"/>
              <w:shd w:val="clear" w:color="auto" w:fill="FFFFFF"/>
            </w:rPr>
            <w:t xml:space="preserve"> Badung </w:t>
          </w:r>
          <w:proofErr w:type="spellStart"/>
          <w:r w:rsidRPr="009947F3">
            <w:rPr>
              <w:rFonts w:asciiTheme="minorHAnsi" w:hAnsiTheme="minorHAnsi" w:cs="Arial"/>
              <w:shd w:val="clear" w:color="auto" w:fill="FFFFFF"/>
            </w:rPr>
            <w:t>Provinsi</w:t>
          </w:r>
          <w:proofErr w:type="spellEnd"/>
          <w:r w:rsidRPr="009947F3">
            <w:rPr>
              <w:rFonts w:asciiTheme="minorHAnsi" w:hAnsiTheme="minorHAnsi" w:cs="Arial"/>
              <w:shd w:val="clear" w:color="auto" w:fill="FFFFFF"/>
            </w:rPr>
            <w:t xml:space="preserve"> Bali</w:t>
          </w:r>
          <w:r>
            <w:rPr>
              <w:rFonts w:asciiTheme="minorHAnsi" w:hAnsiTheme="minorHAnsi" w:cs="Arial"/>
              <w:shd w:val="clear" w:color="auto" w:fill="FFFFFF"/>
            </w:rPr>
            <w:t>”</w:t>
          </w:r>
          <w:r w:rsidRPr="009947F3">
            <w:rPr>
              <w:rFonts w:asciiTheme="minorHAnsi" w:hAnsiTheme="minorHAnsi" w:cs="Arial"/>
              <w:shd w:val="clear" w:color="auto" w:fill="FFFFFF"/>
            </w:rPr>
            <w:t>. </w:t>
          </w:r>
          <w:r w:rsidRPr="009947F3">
            <w:rPr>
              <w:rFonts w:asciiTheme="minorHAnsi" w:hAnsiTheme="minorHAnsi" w:cs="Arial"/>
              <w:i/>
              <w:iCs/>
              <w:shd w:val="clear" w:color="auto" w:fill="FFFFFF"/>
            </w:rPr>
            <w:t>Turn Journal</w:t>
          </w:r>
          <w:r w:rsidRPr="009947F3">
            <w:rPr>
              <w:rFonts w:asciiTheme="minorHAnsi" w:hAnsiTheme="minorHAnsi" w:cs="Arial"/>
              <w:shd w:val="clear" w:color="auto" w:fill="FFFFFF"/>
            </w:rPr>
            <w:t>, </w:t>
          </w:r>
          <w:r w:rsidRPr="009947F3">
            <w:rPr>
              <w:rFonts w:asciiTheme="minorHAnsi" w:hAnsiTheme="minorHAnsi" w:cs="Arial"/>
              <w:i/>
              <w:iCs/>
              <w:shd w:val="clear" w:color="auto" w:fill="FFFFFF"/>
            </w:rPr>
            <w:t>2</w:t>
          </w:r>
          <w:r w:rsidRPr="009947F3">
            <w:rPr>
              <w:rFonts w:asciiTheme="minorHAnsi" w:hAnsiTheme="minorHAnsi" w:cs="Arial"/>
              <w:shd w:val="clear" w:color="auto" w:fill="FFFFFF"/>
            </w:rPr>
            <w:t>(1), 31-46.</w:t>
          </w:r>
        </w:p>
        <w:p w14:paraId="0C1D9494" w14:textId="6F28B3E3" w:rsidR="00565353" w:rsidRDefault="00417A32" w:rsidP="00F330B1">
          <w:pPr>
            <w:pStyle w:val="BodyText"/>
            <w:spacing w:before="113" w:line="242" w:lineRule="auto"/>
            <w:ind w:left="670" w:right="116" w:hanging="568"/>
            <w:textDirection w:val="btLr"/>
            <w:rPr>
              <w:w w:val="105"/>
            </w:rPr>
          </w:pPr>
          <w:proofErr w:type="spellStart"/>
          <w:r w:rsidRPr="00417A32">
            <w:rPr>
              <w:w w:val="105"/>
            </w:rPr>
            <w:t>Widiari</w:t>
          </w:r>
          <w:proofErr w:type="spellEnd"/>
          <w:r w:rsidRPr="00417A32">
            <w:rPr>
              <w:w w:val="105"/>
            </w:rPr>
            <w:t xml:space="preserve">, N. K. A. S., </w:t>
          </w:r>
          <w:proofErr w:type="spellStart"/>
          <w:r w:rsidRPr="00417A32">
            <w:rPr>
              <w:w w:val="105"/>
            </w:rPr>
            <w:t>Widiati</w:t>
          </w:r>
          <w:proofErr w:type="spellEnd"/>
          <w:r w:rsidRPr="00417A32">
            <w:rPr>
              <w:w w:val="105"/>
            </w:rPr>
            <w:t>, I. A. P., &amp; Suryani, L. P. (2022). “</w:t>
          </w:r>
          <w:proofErr w:type="spellStart"/>
          <w:r w:rsidRPr="00417A32">
            <w:rPr>
              <w:w w:val="105"/>
            </w:rPr>
            <w:t>Pelaksanaan</w:t>
          </w:r>
          <w:proofErr w:type="spellEnd"/>
          <w:r w:rsidRPr="00417A32">
            <w:rPr>
              <w:w w:val="105"/>
            </w:rPr>
            <w:t xml:space="preserve"> </w:t>
          </w:r>
          <w:proofErr w:type="spellStart"/>
          <w:r w:rsidRPr="00417A32">
            <w:rPr>
              <w:w w:val="105"/>
            </w:rPr>
            <w:t>Pengelolaan</w:t>
          </w:r>
          <w:proofErr w:type="spellEnd"/>
          <w:r w:rsidRPr="00417A32">
            <w:rPr>
              <w:w w:val="105"/>
            </w:rPr>
            <w:t xml:space="preserve"> </w:t>
          </w:r>
          <w:proofErr w:type="spellStart"/>
          <w:r w:rsidRPr="00417A32">
            <w:rPr>
              <w:w w:val="105"/>
            </w:rPr>
            <w:t>Objek</w:t>
          </w:r>
          <w:proofErr w:type="spellEnd"/>
          <w:r w:rsidRPr="00417A32">
            <w:rPr>
              <w:w w:val="105"/>
            </w:rPr>
            <w:t xml:space="preserve"> </w:t>
          </w:r>
          <w:proofErr w:type="spellStart"/>
          <w:r w:rsidRPr="00417A32">
            <w:rPr>
              <w:w w:val="105"/>
            </w:rPr>
            <w:t>Wisata</w:t>
          </w:r>
          <w:proofErr w:type="spellEnd"/>
          <w:r w:rsidRPr="00417A32">
            <w:rPr>
              <w:w w:val="105"/>
            </w:rPr>
            <w:t xml:space="preserve"> Mandala </w:t>
          </w:r>
          <w:proofErr w:type="spellStart"/>
          <w:r w:rsidRPr="00417A32">
            <w:rPr>
              <w:w w:val="105"/>
            </w:rPr>
            <w:t>Suci</w:t>
          </w:r>
          <w:proofErr w:type="spellEnd"/>
          <w:r w:rsidRPr="00417A32">
            <w:rPr>
              <w:w w:val="105"/>
            </w:rPr>
            <w:t xml:space="preserve"> </w:t>
          </w:r>
          <w:proofErr w:type="spellStart"/>
          <w:r w:rsidRPr="00417A32">
            <w:rPr>
              <w:w w:val="105"/>
            </w:rPr>
            <w:t>Wenara</w:t>
          </w:r>
          <w:proofErr w:type="spellEnd"/>
          <w:r w:rsidRPr="00417A32">
            <w:rPr>
              <w:w w:val="105"/>
            </w:rPr>
            <w:t xml:space="preserve"> Wana oleh Desa Adat </w:t>
          </w:r>
          <w:proofErr w:type="spellStart"/>
          <w:r w:rsidRPr="00417A32">
            <w:rPr>
              <w:w w:val="105"/>
            </w:rPr>
            <w:t>Padangtegal</w:t>
          </w:r>
          <w:proofErr w:type="spellEnd"/>
          <w:r w:rsidRPr="00417A32">
            <w:rPr>
              <w:w w:val="105"/>
            </w:rPr>
            <w:t xml:space="preserve">, </w:t>
          </w:r>
          <w:proofErr w:type="spellStart"/>
          <w:r w:rsidRPr="00417A32">
            <w:rPr>
              <w:w w:val="105"/>
            </w:rPr>
            <w:t>Kecamatan</w:t>
          </w:r>
          <w:proofErr w:type="spellEnd"/>
          <w:r w:rsidRPr="00417A32">
            <w:rPr>
              <w:w w:val="105"/>
            </w:rPr>
            <w:t xml:space="preserve"> </w:t>
          </w:r>
          <w:proofErr w:type="spellStart"/>
          <w:r w:rsidRPr="00417A32">
            <w:rPr>
              <w:w w:val="105"/>
            </w:rPr>
            <w:t>Ubud</w:t>
          </w:r>
          <w:proofErr w:type="spellEnd"/>
          <w:r w:rsidRPr="00417A32">
            <w:rPr>
              <w:w w:val="105"/>
            </w:rPr>
            <w:t xml:space="preserve">, </w:t>
          </w:r>
          <w:proofErr w:type="spellStart"/>
          <w:r w:rsidRPr="00417A32">
            <w:rPr>
              <w:w w:val="105"/>
            </w:rPr>
            <w:t>Kabupaten</w:t>
          </w:r>
          <w:proofErr w:type="spellEnd"/>
          <w:r w:rsidRPr="00417A32">
            <w:rPr>
              <w:w w:val="105"/>
            </w:rPr>
            <w:t xml:space="preserve"> </w:t>
          </w:r>
          <w:proofErr w:type="spellStart"/>
          <w:r w:rsidRPr="00417A32">
            <w:rPr>
              <w:w w:val="105"/>
            </w:rPr>
            <w:t>Gianyar</w:t>
          </w:r>
          <w:proofErr w:type="spellEnd"/>
          <w:r w:rsidRPr="00417A32">
            <w:rPr>
              <w:w w:val="105"/>
            </w:rPr>
            <w:t>”. </w:t>
          </w:r>
          <w:proofErr w:type="spellStart"/>
          <w:r w:rsidRPr="00417A32">
            <w:rPr>
              <w:i/>
              <w:iCs/>
              <w:w w:val="105"/>
            </w:rPr>
            <w:t>Jurnal</w:t>
          </w:r>
          <w:proofErr w:type="spellEnd"/>
          <w:r w:rsidRPr="00417A32">
            <w:rPr>
              <w:i/>
              <w:iCs/>
              <w:w w:val="105"/>
            </w:rPr>
            <w:t xml:space="preserve"> </w:t>
          </w:r>
          <w:proofErr w:type="spellStart"/>
          <w:r w:rsidRPr="00417A32">
            <w:rPr>
              <w:i/>
              <w:iCs/>
              <w:w w:val="105"/>
            </w:rPr>
            <w:t>Preferensi</w:t>
          </w:r>
          <w:proofErr w:type="spellEnd"/>
          <w:r w:rsidRPr="00417A32">
            <w:rPr>
              <w:i/>
              <w:iCs/>
              <w:w w:val="105"/>
            </w:rPr>
            <w:t xml:space="preserve"> Hukum</w:t>
          </w:r>
          <w:r w:rsidRPr="00417A32">
            <w:rPr>
              <w:w w:val="105"/>
            </w:rPr>
            <w:t>, 3(1), 223-228.</w:t>
          </w:r>
        </w:p>
        <w:p w14:paraId="4F49110E" w14:textId="77777777" w:rsidR="0031399D" w:rsidRDefault="0031399D" w:rsidP="0031399D">
          <w:pPr>
            <w:pStyle w:val="BodyText"/>
            <w:spacing w:before="113" w:line="242" w:lineRule="auto"/>
            <w:ind w:left="670" w:right="116" w:hanging="568"/>
            <w:textDirection w:val="btLr"/>
            <w:rPr>
              <w:w w:val="105"/>
            </w:rPr>
          </w:pPr>
          <w:proofErr w:type="spellStart"/>
          <w:r w:rsidRPr="005764DA">
            <w:rPr>
              <w:w w:val="105"/>
            </w:rPr>
            <w:t>Widyastuty</w:t>
          </w:r>
          <w:proofErr w:type="spellEnd"/>
          <w:r w:rsidRPr="005764DA">
            <w:rPr>
              <w:w w:val="105"/>
            </w:rPr>
            <w:t xml:space="preserve">, A. A. S. A., &amp; </w:t>
          </w:r>
          <w:proofErr w:type="spellStart"/>
          <w:r w:rsidRPr="005764DA">
            <w:rPr>
              <w:w w:val="105"/>
            </w:rPr>
            <w:t>Dwiarta</w:t>
          </w:r>
          <w:proofErr w:type="spellEnd"/>
          <w:r w:rsidRPr="005764DA">
            <w:rPr>
              <w:w w:val="105"/>
            </w:rPr>
            <w:t xml:space="preserve">, I. M. B. (2021). </w:t>
          </w:r>
          <w:r>
            <w:rPr>
              <w:w w:val="105"/>
            </w:rPr>
            <w:t>“</w:t>
          </w:r>
          <w:proofErr w:type="spellStart"/>
          <w:r w:rsidRPr="005764DA">
            <w:rPr>
              <w:w w:val="105"/>
            </w:rPr>
            <w:t>Perencanaan</w:t>
          </w:r>
          <w:proofErr w:type="spellEnd"/>
          <w:r w:rsidRPr="005764DA">
            <w:rPr>
              <w:w w:val="105"/>
            </w:rPr>
            <w:t xml:space="preserve"> dan </w:t>
          </w:r>
          <w:proofErr w:type="spellStart"/>
          <w:r w:rsidRPr="005764DA">
            <w:rPr>
              <w:w w:val="105"/>
            </w:rPr>
            <w:t>Pengembangan</w:t>
          </w:r>
          <w:proofErr w:type="spellEnd"/>
          <w:r w:rsidRPr="005764DA">
            <w:rPr>
              <w:w w:val="105"/>
            </w:rPr>
            <w:t xml:space="preserve"> Desa </w:t>
          </w:r>
          <w:proofErr w:type="spellStart"/>
          <w:r w:rsidRPr="005764DA">
            <w:rPr>
              <w:w w:val="105"/>
            </w:rPr>
            <w:t>Wisata</w:t>
          </w:r>
          <w:proofErr w:type="spellEnd"/>
          <w:r w:rsidRPr="005764DA">
            <w:rPr>
              <w:w w:val="105"/>
            </w:rPr>
            <w:t xml:space="preserve"> Kaba–Kaba </w:t>
          </w:r>
          <w:proofErr w:type="spellStart"/>
          <w:r w:rsidRPr="005764DA">
            <w:rPr>
              <w:w w:val="105"/>
            </w:rPr>
            <w:t>Berbasis</w:t>
          </w:r>
          <w:proofErr w:type="spellEnd"/>
          <w:r w:rsidRPr="005764DA">
            <w:rPr>
              <w:w w:val="105"/>
            </w:rPr>
            <w:t xml:space="preserve"> </w:t>
          </w:r>
          <w:proofErr w:type="spellStart"/>
          <w:r w:rsidRPr="005764DA">
            <w:rPr>
              <w:w w:val="105"/>
            </w:rPr>
            <w:t>Kearifan</w:t>
          </w:r>
          <w:proofErr w:type="spellEnd"/>
          <w:r w:rsidRPr="005764DA">
            <w:rPr>
              <w:w w:val="105"/>
            </w:rPr>
            <w:t xml:space="preserve"> Lokal</w:t>
          </w:r>
          <w:r>
            <w:rPr>
              <w:w w:val="105"/>
            </w:rPr>
            <w:t>”</w:t>
          </w:r>
          <w:r w:rsidRPr="005764DA">
            <w:rPr>
              <w:w w:val="105"/>
            </w:rPr>
            <w:t>. </w:t>
          </w:r>
          <w:proofErr w:type="spellStart"/>
          <w:r w:rsidRPr="005764DA">
            <w:rPr>
              <w:i/>
              <w:iCs/>
              <w:w w:val="105"/>
            </w:rPr>
            <w:t>Jurnal</w:t>
          </w:r>
          <w:proofErr w:type="spellEnd"/>
          <w:r w:rsidRPr="005764DA">
            <w:rPr>
              <w:i/>
              <w:iCs/>
              <w:w w:val="105"/>
            </w:rPr>
            <w:t xml:space="preserve"> </w:t>
          </w:r>
          <w:proofErr w:type="spellStart"/>
          <w:r w:rsidRPr="005764DA">
            <w:rPr>
              <w:i/>
              <w:iCs/>
              <w:w w:val="105"/>
            </w:rPr>
            <w:t>Kawistara</w:t>
          </w:r>
          <w:proofErr w:type="spellEnd"/>
          <w:r w:rsidRPr="005764DA">
            <w:rPr>
              <w:w w:val="105"/>
            </w:rPr>
            <w:t>, 11(1), 87-101.</w:t>
          </w:r>
        </w:p>
        <w:p w14:paraId="0EBA0B26" w14:textId="17DC19ED" w:rsidR="007E48DE" w:rsidRPr="007E48DE" w:rsidRDefault="007E48DE" w:rsidP="0031399D">
          <w:pPr>
            <w:pStyle w:val="BodyText"/>
            <w:spacing w:before="113" w:line="242" w:lineRule="auto"/>
            <w:ind w:left="670" w:right="116" w:hanging="568"/>
            <w:textDirection w:val="btLr"/>
            <w:rPr>
              <w:w w:val="105"/>
              <w:sz w:val="24"/>
              <w:szCs w:val="24"/>
            </w:rPr>
          </w:pPr>
          <w:proofErr w:type="spellStart"/>
          <w:r w:rsidRPr="007E48DE">
            <w:rPr>
              <w:rFonts w:cs="Arial"/>
              <w:shd w:val="clear" w:color="auto" w:fill="FFFFFF"/>
            </w:rPr>
            <w:t>Widyastuty</w:t>
          </w:r>
          <w:proofErr w:type="spellEnd"/>
          <w:r w:rsidRPr="007E48DE">
            <w:rPr>
              <w:rFonts w:cs="Arial"/>
              <w:shd w:val="clear" w:color="auto" w:fill="FFFFFF"/>
            </w:rPr>
            <w:t xml:space="preserve">, A. A. S. A., &amp; </w:t>
          </w:r>
          <w:proofErr w:type="spellStart"/>
          <w:r w:rsidRPr="007E48DE">
            <w:rPr>
              <w:rFonts w:cs="Arial"/>
              <w:shd w:val="clear" w:color="auto" w:fill="FFFFFF"/>
            </w:rPr>
            <w:t>Widiana</w:t>
          </w:r>
          <w:proofErr w:type="spellEnd"/>
          <w:r w:rsidRPr="007E48DE">
            <w:rPr>
              <w:rFonts w:cs="Arial"/>
              <w:shd w:val="clear" w:color="auto" w:fill="FFFFFF"/>
            </w:rPr>
            <w:t xml:space="preserve">, M. E. (2022). </w:t>
          </w:r>
          <w:r>
            <w:rPr>
              <w:rFonts w:cs="Arial"/>
              <w:shd w:val="clear" w:color="auto" w:fill="FFFFFF"/>
            </w:rPr>
            <w:t>“</w:t>
          </w:r>
          <w:r w:rsidRPr="007E48DE">
            <w:rPr>
              <w:rFonts w:cs="Arial"/>
              <w:shd w:val="clear" w:color="auto" w:fill="FFFFFF"/>
            </w:rPr>
            <w:t>Strengthening Natural Tourism Empowerment Construction through Brand Strategy-Based Online Marketplace</w:t>
          </w:r>
          <w:r>
            <w:rPr>
              <w:rFonts w:cs="Arial"/>
              <w:shd w:val="clear" w:color="auto" w:fill="FFFFFF"/>
            </w:rPr>
            <w:t>”</w:t>
          </w:r>
          <w:r w:rsidRPr="007E48DE">
            <w:rPr>
              <w:rFonts w:cs="Arial"/>
              <w:shd w:val="clear" w:color="auto" w:fill="FFFFFF"/>
            </w:rPr>
            <w:t>.</w:t>
          </w:r>
          <w:r>
            <w:rPr>
              <w:rFonts w:cs="Arial"/>
              <w:shd w:val="clear" w:color="auto" w:fill="FFFFFF"/>
            </w:rPr>
            <w:t xml:space="preserve"> </w:t>
          </w:r>
          <w:r w:rsidRPr="007E48DE">
            <w:rPr>
              <w:rFonts w:cs="Arial"/>
              <w:i/>
              <w:iCs/>
              <w:shd w:val="clear" w:color="auto" w:fill="FFFFFF"/>
            </w:rPr>
            <w:t>Journal</w:t>
          </w:r>
          <w:r>
            <w:rPr>
              <w:rFonts w:cs="Arial"/>
              <w:i/>
              <w:iCs/>
              <w:shd w:val="clear" w:color="auto" w:fill="FFFFFF"/>
            </w:rPr>
            <w:t xml:space="preserve"> </w:t>
          </w:r>
          <w:r w:rsidRPr="007E48DE">
            <w:rPr>
              <w:rFonts w:cs="Arial"/>
              <w:i/>
              <w:iCs/>
              <w:shd w:val="clear" w:color="auto" w:fill="FFFFFF"/>
            </w:rPr>
            <w:t>of</w:t>
          </w:r>
          <w:r>
            <w:rPr>
              <w:rFonts w:cs="Arial"/>
              <w:i/>
              <w:iCs/>
              <w:shd w:val="clear" w:color="auto" w:fill="FFFFFF"/>
            </w:rPr>
            <w:t xml:space="preserve"> </w:t>
          </w:r>
          <w:r w:rsidRPr="007E48DE">
            <w:rPr>
              <w:rFonts w:cs="Arial"/>
              <w:i/>
              <w:iCs/>
              <w:shd w:val="clear" w:color="auto" w:fill="FFFFFF"/>
            </w:rPr>
            <w:t>Environmental Management</w:t>
          </w:r>
          <w:r>
            <w:rPr>
              <w:rFonts w:cs="Arial"/>
              <w:i/>
              <w:iCs/>
              <w:shd w:val="clear" w:color="auto" w:fill="FFFFFF"/>
            </w:rPr>
            <w:t xml:space="preserve"> </w:t>
          </w:r>
          <w:r w:rsidRPr="007E48DE">
            <w:rPr>
              <w:rFonts w:cs="Arial"/>
              <w:i/>
              <w:iCs/>
              <w:shd w:val="clear" w:color="auto" w:fill="FFFFFF"/>
            </w:rPr>
            <w:t>&amp;</w:t>
          </w:r>
          <w:r>
            <w:rPr>
              <w:rFonts w:cs="Arial"/>
              <w:i/>
              <w:iCs/>
              <w:shd w:val="clear" w:color="auto" w:fill="FFFFFF"/>
            </w:rPr>
            <w:t xml:space="preserve"> </w:t>
          </w:r>
          <w:r w:rsidRPr="007E48DE">
            <w:rPr>
              <w:rFonts w:cs="Arial"/>
              <w:i/>
              <w:iCs/>
              <w:shd w:val="clear" w:color="auto" w:fill="FFFFFF"/>
            </w:rPr>
            <w:t>Tourism</w:t>
          </w:r>
          <w:r w:rsidRPr="007E48DE">
            <w:rPr>
              <w:rFonts w:cs="Arial"/>
              <w:shd w:val="clear" w:color="auto" w:fill="FFFFFF"/>
            </w:rPr>
            <w:t>, </w:t>
          </w:r>
          <w:r w:rsidRPr="007E48DE">
            <w:rPr>
              <w:rFonts w:cs="Arial"/>
              <w:i/>
              <w:iCs/>
              <w:shd w:val="clear" w:color="auto" w:fill="FFFFFF"/>
            </w:rPr>
            <w:t>13</w:t>
          </w:r>
          <w:r w:rsidRPr="007E48DE">
            <w:rPr>
              <w:rFonts w:cs="Arial"/>
              <w:shd w:val="clear" w:color="auto" w:fill="FFFFFF"/>
            </w:rPr>
            <w:t>(6), 1557-1564.</w:t>
          </w:r>
        </w:p>
        <w:p w14:paraId="251938B1" w14:textId="21B4549F" w:rsidR="00F330B1" w:rsidRDefault="00F330B1" w:rsidP="00F330B1">
          <w:pPr>
            <w:pStyle w:val="BodyText"/>
            <w:spacing w:before="113" w:line="242" w:lineRule="auto"/>
            <w:ind w:left="670" w:right="116" w:hanging="568"/>
            <w:textDirection w:val="btLr"/>
            <w:rPr>
              <w:w w:val="105"/>
            </w:rPr>
          </w:pPr>
          <w:r w:rsidRPr="00F330B1">
            <w:rPr>
              <w:w w:val="105"/>
            </w:rPr>
            <w:t xml:space="preserve">Wijaya, N. S., &amp; </w:t>
          </w:r>
          <w:proofErr w:type="spellStart"/>
          <w:r w:rsidRPr="00F330B1">
            <w:rPr>
              <w:w w:val="105"/>
            </w:rPr>
            <w:t>Sudarmawan</w:t>
          </w:r>
          <w:proofErr w:type="spellEnd"/>
          <w:r w:rsidRPr="00F330B1">
            <w:rPr>
              <w:w w:val="105"/>
            </w:rPr>
            <w:t xml:space="preserve">, I. W. E. (2019). </w:t>
          </w:r>
          <w:r w:rsidR="00290D2F">
            <w:rPr>
              <w:w w:val="105"/>
            </w:rPr>
            <w:t>“</w:t>
          </w:r>
          <w:r w:rsidRPr="00F330B1">
            <w:rPr>
              <w:w w:val="105"/>
            </w:rPr>
            <w:t xml:space="preserve">Community Based tourism (CBT) </w:t>
          </w:r>
          <w:proofErr w:type="spellStart"/>
          <w:r w:rsidRPr="00F330B1">
            <w:rPr>
              <w:w w:val="105"/>
            </w:rPr>
            <w:t>sebagai</w:t>
          </w:r>
          <w:proofErr w:type="spellEnd"/>
          <w:r w:rsidRPr="00F330B1">
            <w:rPr>
              <w:w w:val="105"/>
            </w:rPr>
            <w:t xml:space="preserve"> strategi </w:t>
          </w:r>
          <w:proofErr w:type="spellStart"/>
          <w:r w:rsidRPr="00F330B1">
            <w:rPr>
              <w:w w:val="105"/>
            </w:rPr>
            <w:t>pengembangan</w:t>
          </w:r>
          <w:proofErr w:type="spellEnd"/>
          <w:r w:rsidRPr="00F330B1">
            <w:rPr>
              <w:w w:val="105"/>
            </w:rPr>
            <w:t xml:space="preserve"> </w:t>
          </w:r>
          <w:proofErr w:type="spellStart"/>
          <w:r w:rsidRPr="00F330B1">
            <w:rPr>
              <w:w w:val="105"/>
            </w:rPr>
            <w:t>pariwisata</w:t>
          </w:r>
          <w:proofErr w:type="spellEnd"/>
          <w:r w:rsidRPr="00F330B1">
            <w:rPr>
              <w:w w:val="105"/>
            </w:rPr>
            <w:t xml:space="preserve"> </w:t>
          </w:r>
          <w:proofErr w:type="spellStart"/>
          <w:r w:rsidRPr="00F330B1">
            <w:rPr>
              <w:w w:val="105"/>
            </w:rPr>
            <w:t>berkelanjutan</w:t>
          </w:r>
          <w:proofErr w:type="spellEnd"/>
          <w:r w:rsidRPr="00F330B1">
            <w:rPr>
              <w:w w:val="105"/>
            </w:rPr>
            <w:t xml:space="preserve"> di DTW </w:t>
          </w:r>
          <w:proofErr w:type="spellStart"/>
          <w:r w:rsidRPr="00F330B1">
            <w:rPr>
              <w:w w:val="105"/>
            </w:rPr>
            <w:t>Ceking</w:t>
          </w:r>
          <w:proofErr w:type="spellEnd"/>
          <w:r w:rsidRPr="00F330B1">
            <w:rPr>
              <w:w w:val="105"/>
            </w:rPr>
            <w:t xml:space="preserve"> Desa </w:t>
          </w:r>
          <w:proofErr w:type="spellStart"/>
          <w:r w:rsidRPr="00F330B1">
            <w:rPr>
              <w:w w:val="105"/>
            </w:rPr>
            <w:t>Pekraman</w:t>
          </w:r>
          <w:proofErr w:type="spellEnd"/>
          <w:r w:rsidRPr="00F330B1">
            <w:rPr>
              <w:w w:val="105"/>
            </w:rPr>
            <w:t xml:space="preserve"> </w:t>
          </w:r>
          <w:proofErr w:type="spellStart"/>
          <w:r w:rsidRPr="00F330B1">
            <w:rPr>
              <w:w w:val="105"/>
            </w:rPr>
            <w:t>Tegallalang</w:t>
          </w:r>
          <w:proofErr w:type="spellEnd"/>
          <w:r w:rsidR="00290D2F">
            <w:rPr>
              <w:w w:val="105"/>
            </w:rPr>
            <w:t>”</w:t>
          </w:r>
          <w:r w:rsidRPr="00F330B1">
            <w:rPr>
              <w:w w:val="105"/>
            </w:rPr>
            <w:t xml:space="preserve">. </w:t>
          </w:r>
          <w:proofErr w:type="spellStart"/>
          <w:r w:rsidRPr="00290D2F">
            <w:rPr>
              <w:i/>
              <w:iCs/>
              <w:w w:val="105"/>
            </w:rPr>
            <w:t>Jurnal</w:t>
          </w:r>
          <w:proofErr w:type="spellEnd"/>
          <w:r w:rsidRPr="00290D2F">
            <w:rPr>
              <w:i/>
              <w:iCs/>
              <w:w w:val="105"/>
            </w:rPr>
            <w:t xml:space="preserve"> </w:t>
          </w:r>
          <w:proofErr w:type="spellStart"/>
          <w:r w:rsidRPr="00290D2F">
            <w:rPr>
              <w:i/>
              <w:iCs/>
              <w:w w:val="105"/>
            </w:rPr>
            <w:t>Ilmiah</w:t>
          </w:r>
          <w:proofErr w:type="spellEnd"/>
          <w:r w:rsidRPr="00290D2F">
            <w:rPr>
              <w:i/>
              <w:iCs/>
              <w:w w:val="105"/>
            </w:rPr>
            <w:t xml:space="preserve"> Hospitality Management</w:t>
          </w:r>
          <w:r w:rsidRPr="00F330B1">
            <w:rPr>
              <w:w w:val="105"/>
            </w:rPr>
            <w:t>, 10(1), 77-98.</w:t>
          </w:r>
        </w:p>
        <w:p w14:paraId="22A72D72" w14:textId="4752CF13" w:rsidR="00803EE5" w:rsidRPr="00803EE5" w:rsidRDefault="00803EE5" w:rsidP="00F330B1">
          <w:pPr>
            <w:pStyle w:val="BodyText"/>
            <w:spacing w:before="113" w:line="242" w:lineRule="auto"/>
            <w:ind w:left="670" w:right="116" w:hanging="568"/>
            <w:textDirection w:val="btLr"/>
            <w:rPr>
              <w:w w:val="105"/>
            </w:rPr>
          </w:pPr>
          <w:r w:rsidRPr="00803EE5">
            <w:rPr>
              <w:rFonts w:cs="Arial"/>
              <w:shd w:val="clear" w:color="auto" w:fill="FFFFFF"/>
            </w:rPr>
            <w:t xml:space="preserve">Yasintha, P. N., </w:t>
          </w:r>
          <w:proofErr w:type="spellStart"/>
          <w:r w:rsidRPr="00803EE5">
            <w:rPr>
              <w:rFonts w:cs="Arial"/>
              <w:shd w:val="clear" w:color="auto" w:fill="FFFFFF"/>
            </w:rPr>
            <w:t>Gelgel</w:t>
          </w:r>
          <w:proofErr w:type="spellEnd"/>
          <w:r w:rsidRPr="00803EE5">
            <w:rPr>
              <w:rFonts w:cs="Arial"/>
              <w:shd w:val="clear" w:color="auto" w:fill="FFFFFF"/>
            </w:rPr>
            <w:t xml:space="preserve">, N. M. R. A., Sukadi, B. D. N. R., Sari, N. P. M., &amp; </w:t>
          </w:r>
          <w:proofErr w:type="spellStart"/>
          <w:r w:rsidRPr="00803EE5">
            <w:rPr>
              <w:rFonts w:cs="Arial"/>
              <w:shd w:val="clear" w:color="auto" w:fill="FFFFFF"/>
            </w:rPr>
            <w:t>Pinatih</w:t>
          </w:r>
          <w:proofErr w:type="spellEnd"/>
          <w:r w:rsidRPr="00803EE5">
            <w:rPr>
              <w:rFonts w:cs="Arial"/>
              <w:shd w:val="clear" w:color="auto" w:fill="FFFFFF"/>
            </w:rPr>
            <w:t xml:space="preserve">, D. A. A. I. (2022). </w:t>
          </w:r>
          <w:r>
            <w:rPr>
              <w:rFonts w:cs="Arial"/>
              <w:shd w:val="clear" w:color="auto" w:fill="FFFFFF"/>
            </w:rPr>
            <w:t>“</w:t>
          </w:r>
          <w:proofErr w:type="spellStart"/>
          <w:r w:rsidRPr="00803EE5">
            <w:rPr>
              <w:rFonts w:cs="Arial"/>
              <w:shd w:val="clear" w:color="auto" w:fill="FFFFFF"/>
            </w:rPr>
            <w:t>Resiliensi</w:t>
          </w:r>
          <w:proofErr w:type="spellEnd"/>
          <w:r w:rsidRPr="00803EE5">
            <w:rPr>
              <w:rFonts w:cs="Arial"/>
              <w:shd w:val="clear" w:color="auto" w:fill="FFFFFF"/>
            </w:rPr>
            <w:t xml:space="preserve"> </w:t>
          </w:r>
          <w:proofErr w:type="spellStart"/>
          <w:r w:rsidRPr="00803EE5">
            <w:rPr>
              <w:rFonts w:cs="Arial"/>
              <w:shd w:val="clear" w:color="auto" w:fill="FFFFFF"/>
            </w:rPr>
            <w:t>pemerintah</w:t>
          </w:r>
          <w:proofErr w:type="spellEnd"/>
          <w:r w:rsidRPr="00803EE5">
            <w:rPr>
              <w:rFonts w:cs="Arial"/>
              <w:shd w:val="clear" w:color="auto" w:fill="FFFFFF"/>
            </w:rPr>
            <w:t xml:space="preserve"> </w:t>
          </w:r>
          <w:proofErr w:type="spellStart"/>
          <w:r w:rsidRPr="00803EE5">
            <w:rPr>
              <w:rFonts w:cs="Arial"/>
              <w:shd w:val="clear" w:color="auto" w:fill="FFFFFF"/>
            </w:rPr>
            <w:t>Kabupaten</w:t>
          </w:r>
          <w:proofErr w:type="spellEnd"/>
          <w:r w:rsidRPr="00803EE5">
            <w:rPr>
              <w:rFonts w:cs="Arial"/>
              <w:shd w:val="clear" w:color="auto" w:fill="FFFFFF"/>
            </w:rPr>
            <w:t xml:space="preserve"> </w:t>
          </w:r>
          <w:proofErr w:type="spellStart"/>
          <w:r w:rsidRPr="00803EE5">
            <w:rPr>
              <w:rFonts w:cs="Arial"/>
              <w:shd w:val="clear" w:color="auto" w:fill="FFFFFF"/>
            </w:rPr>
            <w:t>Gianyar</w:t>
          </w:r>
          <w:proofErr w:type="spellEnd"/>
          <w:r w:rsidRPr="00803EE5">
            <w:rPr>
              <w:rFonts w:cs="Arial"/>
              <w:shd w:val="clear" w:color="auto" w:fill="FFFFFF"/>
            </w:rPr>
            <w:t xml:space="preserve"> </w:t>
          </w:r>
          <w:proofErr w:type="spellStart"/>
          <w:r w:rsidRPr="00803EE5">
            <w:rPr>
              <w:rFonts w:cs="Arial"/>
              <w:shd w:val="clear" w:color="auto" w:fill="FFFFFF"/>
            </w:rPr>
            <w:t>dalam</w:t>
          </w:r>
          <w:proofErr w:type="spellEnd"/>
          <w:r w:rsidRPr="00803EE5">
            <w:rPr>
              <w:rFonts w:cs="Arial"/>
              <w:shd w:val="clear" w:color="auto" w:fill="FFFFFF"/>
            </w:rPr>
            <w:t xml:space="preserve"> </w:t>
          </w:r>
          <w:proofErr w:type="spellStart"/>
          <w:r w:rsidRPr="00803EE5">
            <w:rPr>
              <w:rFonts w:cs="Arial"/>
              <w:shd w:val="clear" w:color="auto" w:fill="FFFFFF"/>
            </w:rPr>
            <w:t>mewujudkan</w:t>
          </w:r>
          <w:proofErr w:type="spellEnd"/>
          <w:r w:rsidRPr="00803EE5">
            <w:rPr>
              <w:rFonts w:cs="Arial"/>
              <w:shd w:val="clear" w:color="auto" w:fill="FFFFFF"/>
            </w:rPr>
            <w:t xml:space="preserve"> </w:t>
          </w:r>
          <w:proofErr w:type="spellStart"/>
          <w:r w:rsidRPr="00803EE5">
            <w:rPr>
              <w:rFonts w:cs="Arial"/>
              <w:shd w:val="clear" w:color="auto" w:fill="FFFFFF"/>
            </w:rPr>
            <w:t>pariwisata</w:t>
          </w:r>
          <w:proofErr w:type="spellEnd"/>
          <w:r w:rsidRPr="00803EE5">
            <w:rPr>
              <w:rFonts w:cs="Arial"/>
              <w:shd w:val="clear" w:color="auto" w:fill="FFFFFF"/>
            </w:rPr>
            <w:t xml:space="preserve"> </w:t>
          </w:r>
          <w:proofErr w:type="spellStart"/>
          <w:r w:rsidRPr="00803EE5">
            <w:rPr>
              <w:rFonts w:cs="Arial"/>
              <w:shd w:val="clear" w:color="auto" w:fill="FFFFFF"/>
            </w:rPr>
            <w:t>berkelanjutan</w:t>
          </w:r>
          <w:proofErr w:type="spellEnd"/>
          <w:r w:rsidRPr="00803EE5">
            <w:rPr>
              <w:rFonts w:cs="Arial"/>
              <w:shd w:val="clear" w:color="auto" w:fill="FFFFFF"/>
            </w:rPr>
            <w:t xml:space="preserve"> di </w:t>
          </w:r>
          <w:proofErr w:type="spellStart"/>
          <w:r w:rsidRPr="00803EE5">
            <w:rPr>
              <w:rFonts w:cs="Arial"/>
              <w:shd w:val="clear" w:color="auto" w:fill="FFFFFF"/>
            </w:rPr>
            <w:t>tengah</w:t>
          </w:r>
          <w:proofErr w:type="spellEnd"/>
          <w:r w:rsidRPr="00803EE5">
            <w:rPr>
              <w:rFonts w:cs="Arial"/>
              <w:shd w:val="clear" w:color="auto" w:fill="FFFFFF"/>
            </w:rPr>
            <w:t xml:space="preserve"> </w:t>
          </w:r>
          <w:proofErr w:type="spellStart"/>
          <w:r w:rsidRPr="00803EE5">
            <w:rPr>
              <w:rFonts w:cs="Arial"/>
              <w:shd w:val="clear" w:color="auto" w:fill="FFFFFF"/>
            </w:rPr>
            <w:t>pandemi</w:t>
          </w:r>
          <w:proofErr w:type="spellEnd"/>
          <w:r w:rsidRPr="00803EE5">
            <w:rPr>
              <w:rFonts w:cs="Arial"/>
              <w:shd w:val="clear" w:color="auto" w:fill="FFFFFF"/>
            </w:rPr>
            <w:t xml:space="preserve"> covid-19</w:t>
          </w:r>
          <w:r>
            <w:rPr>
              <w:rFonts w:cs="Arial"/>
              <w:shd w:val="clear" w:color="auto" w:fill="FFFFFF"/>
            </w:rPr>
            <w:t>”</w:t>
          </w:r>
          <w:r w:rsidRPr="00803EE5">
            <w:rPr>
              <w:rFonts w:cs="Arial"/>
              <w:shd w:val="clear" w:color="auto" w:fill="FFFFFF"/>
            </w:rPr>
            <w:t>. </w:t>
          </w:r>
          <w:proofErr w:type="spellStart"/>
          <w:r w:rsidRPr="00803EE5">
            <w:rPr>
              <w:rFonts w:cs="Arial"/>
              <w:i/>
              <w:iCs/>
              <w:shd w:val="clear" w:color="auto" w:fill="FFFFFF"/>
            </w:rPr>
            <w:t>Jurnal</w:t>
          </w:r>
          <w:proofErr w:type="spellEnd"/>
          <w:r w:rsidRPr="00803EE5">
            <w:rPr>
              <w:rFonts w:cs="Arial"/>
              <w:i/>
              <w:iCs/>
              <w:shd w:val="clear" w:color="auto" w:fill="FFFFFF"/>
            </w:rPr>
            <w:t xml:space="preserve"> Transformative</w:t>
          </w:r>
          <w:r w:rsidRPr="00803EE5">
            <w:rPr>
              <w:rFonts w:cs="Arial"/>
              <w:shd w:val="clear" w:color="auto" w:fill="FFFFFF"/>
            </w:rPr>
            <w:t>, 8(1), 57-80.</w:t>
          </w:r>
        </w:p>
        <w:p w14:paraId="21802EA1" w14:textId="13A4C222" w:rsidR="00F330B1" w:rsidRDefault="00F330B1" w:rsidP="00133798">
          <w:pPr>
            <w:pStyle w:val="BodyText"/>
            <w:spacing w:before="113" w:line="242" w:lineRule="auto"/>
            <w:ind w:left="670" w:right="116" w:hanging="568"/>
            <w:textDirection w:val="btLr"/>
            <w:rPr>
              <w:w w:val="105"/>
            </w:rPr>
          </w:pPr>
          <w:proofErr w:type="spellStart"/>
          <w:r w:rsidRPr="00F330B1">
            <w:rPr>
              <w:w w:val="105"/>
            </w:rPr>
            <w:t>Yuendini</w:t>
          </w:r>
          <w:proofErr w:type="spellEnd"/>
          <w:r w:rsidRPr="00F330B1">
            <w:rPr>
              <w:w w:val="105"/>
            </w:rPr>
            <w:t xml:space="preserve">, E. P., </w:t>
          </w:r>
          <w:proofErr w:type="spellStart"/>
          <w:r w:rsidRPr="00F330B1">
            <w:rPr>
              <w:w w:val="105"/>
            </w:rPr>
            <w:t>Rachmi</w:t>
          </w:r>
          <w:proofErr w:type="spellEnd"/>
          <w:r w:rsidRPr="00F330B1">
            <w:rPr>
              <w:w w:val="105"/>
            </w:rPr>
            <w:t xml:space="preserve">, I. N., Aini, N. N., Harini, R., &amp; </w:t>
          </w:r>
          <w:proofErr w:type="spellStart"/>
          <w:r w:rsidRPr="00F330B1">
            <w:rPr>
              <w:w w:val="105"/>
            </w:rPr>
            <w:t>Alfana</w:t>
          </w:r>
          <w:proofErr w:type="spellEnd"/>
          <w:r w:rsidRPr="00F330B1">
            <w:rPr>
              <w:w w:val="105"/>
            </w:rPr>
            <w:t xml:space="preserve">, M. A. F. (2019). </w:t>
          </w:r>
          <w:r w:rsidR="00290D2F">
            <w:rPr>
              <w:w w:val="105"/>
            </w:rPr>
            <w:t>“</w:t>
          </w:r>
          <w:proofErr w:type="spellStart"/>
          <w:r w:rsidRPr="00F330B1">
            <w:rPr>
              <w:w w:val="105"/>
            </w:rPr>
            <w:t>Analisis</w:t>
          </w:r>
          <w:proofErr w:type="spellEnd"/>
          <w:r w:rsidRPr="00F330B1">
            <w:rPr>
              <w:w w:val="105"/>
            </w:rPr>
            <w:t xml:space="preserve"> </w:t>
          </w:r>
          <w:proofErr w:type="spellStart"/>
          <w:r w:rsidRPr="00F330B1">
            <w:rPr>
              <w:w w:val="105"/>
            </w:rPr>
            <w:t>Potensi</w:t>
          </w:r>
          <w:proofErr w:type="spellEnd"/>
          <w:r w:rsidRPr="00F330B1">
            <w:rPr>
              <w:w w:val="105"/>
            </w:rPr>
            <w:t xml:space="preserve"> Ekonomi Sektor </w:t>
          </w:r>
          <w:proofErr w:type="spellStart"/>
          <w:r w:rsidRPr="00F330B1">
            <w:rPr>
              <w:w w:val="105"/>
            </w:rPr>
            <w:t>Pertanian</w:t>
          </w:r>
          <w:proofErr w:type="spellEnd"/>
          <w:r w:rsidRPr="00F330B1">
            <w:rPr>
              <w:w w:val="105"/>
            </w:rPr>
            <w:t xml:space="preserve"> dan Sektor </w:t>
          </w:r>
          <w:proofErr w:type="spellStart"/>
          <w:r w:rsidRPr="00F330B1">
            <w:rPr>
              <w:w w:val="105"/>
            </w:rPr>
            <w:t>Pariwisata</w:t>
          </w:r>
          <w:proofErr w:type="spellEnd"/>
          <w:r w:rsidRPr="00F330B1">
            <w:rPr>
              <w:w w:val="105"/>
            </w:rPr>
            <w:t xml:space="preserve"> di </w:t>
          </w:r>
          <w:proofErr w:type="spellStart"/>
          <w:r w:rsidRPr="00F330B1">
            <w:rPr>
              <w:w w:val="105"/>
            </w:rPr>
            <w:t>Provinsi</w:t>
          </w:r>
          <w:proofErr w:type="spellEnd"/>
          <w:r w:rsidRPr="00F330B1">
            <w:rPr>
              <w:w w:val="105"/>
            </w:rPr>
            <w:t xml:space="preserve"> Bali </w:t>
          </w:r>
          <w:proofErr w:type="spellStart"/>
          <w:r w:rsidRPr="00F330B1">
            <w:rPr>
              <w:w w:val="105"/>
            </w:rPr>
            <w:t>Menggunakan</w:t>
          </w:r>
          <w:proofErr w:type="spellEnd"/>
          <w:r w:rsidRPr="00F330B1">
            <w:rPr>
              <w:w w:val="105"/>
            </w:rPr>
            <w:t xml:space="preserve"> Teknik </w:t>
          </w:r>
          <w:proofErr w:type="spellStart"/>
          <w:r w:rsidRPr="00F330B1">
            <w:rPr>
              <w:w w:val="105"/>
            </w:rPr>
            <w:t>Analisis</w:t>
          </w:r>
          <w:proofErr w:type="spellEnd"/>
          <w:r w:rsidRPr="00F330B1">
            <w:rPr>
              <w:w w:val="105"/>
            </w:rPr>
            <w:t xml:space="preserve"> Regional</w:t>
          </w:r>
          <w:r w:rsidR="00290D2F">
            <w:rPr>
              <w:w w:val="105"/>
            </w:rPr>
            <w:t>”</w:t>
          </w:r>
          <w:r w:rsidRPr="00F330B1">
            <w:rPr>
              <w:w w:val="105"/>
            </w:rPr>
            <w:t>. </w:t>
          </w:r>
          <w:proofErr w:type="spellStart"/>
          <w:r w:rsidRPr="00290D2F">
            <w:rPr>
              <w:i/>
              <w:iCs/>
              <w:w w:val="105"/>
            </w:rPr>
            <w:t>Jurnal</w:t>
          </w:r>
          <w:proofErr w:type="spellEnd"/>
          <w:r w:rsidRPr="00290D2F">
            <w:rPr>
              <w:i/>
              <w:iCs/>
              <w:w w:val="105"/>
            </w:rPr>
            <w:t xml:space="preserve"> </w:t>
          </w:r>
          <w:proofErr w:type="spellStart"/>
          <w:r w:rsidRPr="00290D2F">
            <w:rPr>
              <w:i/>
              <w:iCs/>
              <w:w w:val="105"/>
            </w:rPr>
            <w:t>Geografi</w:t>
          </w:r>
          <w:proofErr w:type="spellEnd"/>
          <w:r w:rsidRPr="00290D2F">
            <w:rPr>
              <w:i/>
              <w:iCs/>
              <w:w w:val="105"/>
            </w:rPr>
            <w:t xml:space="preserve">: Media </w:t>
          </w:r>
          <w:proofErr w:type="spellStart"/>
          <w:r w:rsidRPr="00290D2F">
            <w:rPr>
              <w:i/>
              <w:iCs/>
              <w:w w:val="105"/>
            </w:rPr>
            <w:t>Informasi</w:t>
          </w:r>
          <w:proofErr w:type="spellEnd"/>
          <w:r w:rsidRPr="00290D2F">
            <w:rPr>
              <w:i/>
              <w:iCs/>
              <w:w w:val="105"/>
            </w:rPr>
            <w:t xml:space="preserve"> </w:t>
          </w:r>
          <w:proofErr w:type="spellStart"/>
          <w:r w:rsidRPr="00290D2F">
            <w:rPr>
              <w:i/>
              <w:iCs/>
              <w:w w:val="105"/>
            </w:rPr>
            <w:t>Pengembangan</w:t>
          </w:r>
          <w:proofErr w:type="spellEnd"/>
          <w:r w:rsidRPr="00290D2F">
            <w:rPr>
              <w:i/>
              <w:iCs/>
              <w:w w:val="105"/>
            </w:rPr>
            <w:t xml:space="preserve"> Dan </w:t>
          </w:r>
          <w:proofErr w:type="spellStart"/>
          <w:r w:rsidRPr="00290D2F">
            <w:rPr>
              <w:i/>
              <w:iCs/>
              <w:w w:val="105"/>
            </w:rPr>
            <w:t>Profesi</w:t>
          </w:r>
          <w:proofErr w:type="spellEnd"/>
          <w:r w:rsidRPr="00290D2F">
            <w:rPr>
              <w:i/>
              <w:iCs/>
              <w:w w:val="105"/>
            </w:rPr>
            <w:t xml:space="preserve"> </w:t>
          </w:r>
          <w:proofErr w:type="spellStart"/>
          <w:r w:rsidRPr="00290D2F">
            <w:rPr>
              <w:i/>
              <w:iCs/>
              <w:w w:val="105"/>
            </w:rPr>
            <w:t>Kegeografian</w:t>
          </w:r>
          <w:proofErr w:type="spellEnd"/>
          <w:r w:rsidRPr="00F330B1">
            <w:rPr>
              <w:w w:val="105"/>
            </w:rPr>
            <w:t>, 16(2), 128-136.</w:t>
          </w:r>
        </w:p>
      </w:sdtContent>
    </w:sdt>
    <w:p w14:paraId="1ACC2901" w14:textId="4CB92EE7" w:rsidR="00274B08" w:rsidRDefault="00274B08" w:rsidP="005764DA">
      <w:pPr>
        <w:ind w:firstLine="0"/>
      </w:pPr>
    </w:p>
    <w:sectPr w:rsidR="00274B08" w:rsidSect="00F5512C">
      <w:pgSz w:w="11907" w:h="16840"/>
      <w:pgMar w:top="1418" w:right="3969" w:bottom="1134" w:left="1134" w:header="794" w:footer="14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622F" w14:textId="77777777" w:rsidR="00ED4B07" w:rsidRDefault="00ED4B07" w:rsidP="001D1A9E">
      <w:r>
        <w:separator/>
      </w:r>
    </w:p>
  </w:endnote>
  <w:endnote w:type="continuationSeparator" w:id="0">
    <w:p w14:paraId="12C38479" w14:textId="77777777" w:rsidR="00ED4B07" w:rsidRDefault="00ED4B07" w:rsidP="001D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500271"/>
      <w:docPartObj>
        <w:docPartGallery w:val="Page Numbers (Bottom of Page)"/>
        <w:docPartUnique/>
      </w:docPartObj>
    </w:sdtPr>
    <w:sdtContent>
      <w:p w14:paraId="5FFBF2B4" w14:textId="7ACD16C3" w:rsidR="00582E96" w:rsidRDefault="00582E96">
        <w:pPr>
          <w:pStyle w:val="Footer"/>
          <w:ind w:left="0" w:hanging="2"/>
        </w:pPr>
        <w:r>
          <w:t>[</w:t>
        </w:r>
        <w:r>
          <w:fldChar w:fldCharType="begin"/>
        </w:r>
        <w:r>
          <w:instrText xml:space="preserve"> PAGE   \* MERGEFORMAT </w:instrText>
        </w:r>
        <w:r>
          <w:fldChar w:fldCharType="separate"/>
        </w:r>
        <w:r>
          <w:rPr>
            <w:noProof/>
          </w:rPr>
          <w:t>2</w:t>
        </w:r>
        <w:r>
          <w:rPr>
            <w:noProof/>
          </w:rPr>
          <w:fldChar w:fldCharType="end"/>
        </w:r>
        <w: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047818"/>
      <w:docPartObj>
        <w:docPartGallery w:val="Page Numbers (Bottom of Page)"/>
        <w:docPartUnique/>
      </w:docPartObj>
    </w:sdtPr>
    <w:sdtContent>
      <w:p w14:paraId="39C15543" w14:textId="7B3DB390" w:rsidR="00582E96" w:rsidRDefault="00582E96">
        <w:pPr>
          <w:pStyle w:val="Footer"/>
          <w:ind w:left="0" w:hanging="2"/>
        </w:pPr>
        <w:r>
          <w:t>[</w:t>
        </w:r>
        <w:r>
          <w:fldChar w:fldCharType="begin"/>
        </w:r>
        <w:r>
          <w:instrText xml:space="preserve"> PAGE   \* MERGEFORMAT </w:instrText>
        </w:r>
        <w:r>
          <w:fldChar w:fldCharType="separate"/>
        </w:r>
        <w:r>
          <w:rPr>
            <w:noProof/>
          </w:rPr>
          <w:t>2</w:t>
        </w:r>
        <w:r>
          <w:rPr>
            <w:noProof/>
          </w:rPr>
          <w:fldChar w:fldCharType="end"/>
        </w:r>
        <w: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256179"/>
      <w:docPartObj>
        <w:docPartGallery w:val="Page Numbers (Bottom of Page)"/>
        <w:docPartUnique/>
      </w:docPartObj>
    </w:sdtPr>
    <w:sdtContent>
      <w:p w14:paraId="1EE66032" w14:textId="1A9B4910" w:rsidR="00582E96" w:rsidRDefault="00582E96">
        <w:pPr>
          <w:pStyle w:val="Footer"/>
          <w:ind w:left="0" w:hanging="2"/>
        </w:pPr>
        <w:r>
          <w:t>[</w:t>
        </w:r>
        <w:r>
          <w:fldChar w:fldCharType="begin"/>
        </w:r>
        <w:r>
          <w:instrText xml:space="preserve"> PAGE   \* MERGEFORMAT </w:instrText>
        </w:r>
        <w:r>
          <w:fldChar w:fldCharType="separate"/>
        </w:r>
        <w:r>
          <w:rPr>
            <w:noProof/>
          </w:rPr>
          <w:t>2</w:t>
        </w:r>
        <w:r>
          <w:rPr>
            <w:noProof/>
          </w:rP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76A8" w14:textId="77777777" w:rsidR="00ED4B07" w:rsidRDefault="00ED4B07" w:rsidP="001D1A9E">
      <w:r>
        <w:separator/>
      </w:r>
    </w:p>
  </w:footnote>
  <w:footnote w:type="continuationSeparator" w:id="0">
    <w:p w14:paraId="369AEB53" w14:textId="77777777" w:rsidR="00ED4B07" w:rsidRDefault="00ED4B07" w:rsidP="001D1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CD83" w14:textId="79584620" w:rsidR="00274B08" w:rsidRDefault="00274B08" w:rsidP="001D1A9E"/>
  <w:tbl>
    <w:tblPr>
      <w:tblW w:w="8504" w:type="dxa"/>
      <w:jc w:val="center"/>
      <w:tblLayout w:type="fixed"/>
      <w:tblCellMar>
        <w:left w:w="0" w:type="dxa"/>
        <w:right w:w="0" w:type="dxa"/>
      </w:tblCellMar>
      <w:tblLook w:val="0000" w:firstRow="0" w:lastRow="0" w:firstColumn="0" w:lastColumn="0" w:noHBand="0" w:noVBand="0"/>
    </w:tblPr>
    <w:tblGrid>
      <w:gridCol w:w="8504"/>
    </w:tblGrid>
    <w:tr w:rsidR="00582E96" w14:paraId="4D9C1EEC" w14:textId="77777777" w:rsidTr="0058064C">
      <w:trPr>
        <w:trHeight w:val="534"/>
        <w:jc w:val="center"/>
      </w:trPr>
      <w:tc>
        <w:tcPr>
          <w:tcW w:w="8504" w:type="dxa"/>
        </w:tcPr>
        <w:p w14:paraId="38117EE0" w14:textId="11C15692" w:rsidR="00582E96" w:rsidRPr="00582E96" w:rsidRDefault="00582E96" w:rsidP="0058064C">
          <w:pPr>
            <w:pStyle w:val="Header"/>
            <w:wordWrap w:val="0"/>
            <w:ind w:left="0" w:hanging="2"/>
            <w:jc w:val="center"/>
            <w:rPr>
              <w:b/>
              <w:bCs/>
              <w:i w:val="0"/>
              <w:iCs/>
            </w:rPr>
          </w:pPr>
          <w:r w:rsidRPr="00582E96">
            <w:rPr>
              <w:b/>
              <w:bCs/>
              <w:i w:val="0"/>
              <w:iCs/>
              <w:lang w:val="en-US"/>
            </w:rPr>
            <w:t xml:space="preserve">LOCAL WISDOM, </w:t>
          </w:r>
          <w:r w:rsidRPr="00582E96">
            <w:rPr>
              <w:b/>
              <w:bCs/>
              <w:i w:val="0"/>
              <w:iCs/>
            </w:rPr>
            <w:t>Vol. xx   No. xx   Pages: xx      xxxx xxxx</w:t>
          </w:r>
        </w:p>
        <w:p w14:paraId="123D1D5C" w14:textId="35FA8658" w:rsidR="00582E96" w:rsidRDefault="00582E96" w:rsidP="00582E96">
          <w:pPr>
            <w:pStyle w:val="Header"/>
            <w:wordWrap w:val="0"/>
            <w:ind w:left="0" w:hanging="2"/>
            <w:jc w:val="center"/>
          </w:pPr>
          <w:r>
            <w:rPr>
              <w:rFonts w:hint="eastAsia"/>
            </w:rPr>
            <w:t>Local Wisdom Sci</w:t>
          </w:r>
          <w:r>
            <w:t>e</w:t>
          </w:r>
          <w:r>
            <w:rPr>
              <w:rFonts w:hint="eastAsia"/>
            </w:rPr>
            <w:t>ntific Online Journal</w:t>
          </w:r>
        </w:p>
      </w:tc>
    </w:tr>
  </w:tbl>
  <w:p w14:paraId="676A22D2" w14:textId="77777777" w:rsidR="009F1B08" w:rsidRDefault="009F1B08" w:rsidP="00582E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jc w:val="center"/>
      <w:tblLayout w:type="fixed"/>
      <w:tblCellMar>
        <w:left w:w="0" w:type="dxa"/>
        <w:right w:w="0" w:type="dxa"/>
      </w:tblCellMar>
      <w:tblLook w:val="0000" w:firstRow="0" w:lastRow="0" w:firstColumn="0" w:lastColumn="0" w:noHBand="0" w:noVBand="0"/>
    </w:tblPr>
    <w:tblGrid>
      <w:gridCol w:w="8505"/>
    </w:tblGrid>
    <w:tr w:rsidR="00582E96" w14:paraId="2763FA00" w14:textId="77777777" w:rsidTr="00582E96">
      <w:trPr>
        <w:jc w:val="center"/>
      </w:trPr>
      <w:tc>
        <w:tcPr>
          <w:tcW w:w="8505" w:type="dxa"/>
          <w:tcBorders>
            <w:top w:val="nil"/>
            <w:left w:val="nil"/>
            <w:bottom w:val="nil"/>
            <w:right w:val="nil"/>
          </w:tcBorders>
        </w:tcPr>
        <w:p w14:paraId="28BC8BF8" w14:textId="792B028A" w:rsidR="001B0FDE" w:rsidRPr="000E0C13" w:rsidRDefault="000E0C13" w:rsidP="00582E96">
          <w:pPr>
            <w:pStyle w:val="Header"/>
            <w:ind w:left="0" w:hanging="2"/>
            <w:jc w:val="center"/>
            <w:rPr>
              <w:b/>
              <w:bCs/>
              <w:i w:val="0"/>
              <w:iCs/>
              <w:sz w:val="20"/>
              <w:szCs w:val="20"/>
              <w:lang w:val="en-US"/>
            </w:rPr>
          </w:pPr>
          <w:r w:rsidRPr="000E0C13">
            <w:rPr>
              <w:b/>
              <w:position w:val="0"/>
              <w:sz w:val="20"/>
              <w:szCs w:val="20"/>
            </w:rPr>
            <w:t>Distribution Patterns and Spatial Relationships in the Perspective of Tourism Destination Typology</w:t>
          </w:r>
          <w:r w:rsidR="001B0FDE" w:rsidRPr="000E0C13">
            <w:rPr>
              <w:b/>
              <w:bCs/>
              <w:i w:val="0"/>
              <w:iCs/>
              <w:sz w:val="20"/>
              <w:szCs w:val="20"/>
              <w:lang w:val="en-US"/>
            </w:rPr>
            <w:t xml:space="preserve"> </w:t>
          </w:r>
        </w:p>
        <w:p w14:paraId="199C9745" w14:textId="38B27349" w:rsidR="00582E96" w:rsidRPr="00670EB2" w:rsidRDefault="00670EB2" w:rsidP="00582E96">
          <w:pPr>
            <w:pStyle w:val="Header"/>
            <w:ind w:left="0" w:hanging="2"/>
            <w:jc w:val="center"/>
          </w:pPr>
          <w:r>
            <w:rPr>
              <w:sz w:val="20"/>
              <w:szCs w:val="20"/>
              <w:lang w:val="en-US"/>
            </w:rPr>
            <w:t>Anak Agung Sagung Widyastuty, Anak Agung Gede Kamajaya Waisnawayadnya</w:t>
          </w:r>
          <w:r w:rsidR="000E0C13">
            <w:rPr>
              <w:sz w:val="20"/>
              <w:szCs w:val="20"/>
              <w:lang w:val="en-US"/>
            </w:rPr>
            <w:t>, Suning</w:t>
          </w:r>
        </w:p>
      </w:tc>
    </w:tr>
  </w:tbl>
  <w:p w14:paraId="67893EC8" w14:textId="77777777" w:rsidR="009F1B08" w:rsidRDefault="009F1B08" w:rsidP="001D1A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C79A" w14:textId="77777777" w:rsidR="0058064C" w:rsidRPr="00582E96" w:rsidRDefault="0058064C" w:rsidP="0058064C">
    <w:pPr>
      <w:pStyle w:val="Header"/>
      <w:wordWrap w:val="0"/>
      <w:ind w:left="0" w:hanging="2"/>
      <w:jc w:val="center"/>
      <w:rPr>
        <w:b/>
        <w:bCs/>
        <w:i w:val="0"/>
        <w:iCs/>
      </w:rPr>
    </w:pPr>
    <w:r w:rsidRPr="00582E96">
      <w:rPr>
        <w:b/>
        <w:bCs/>
        <w:i w:val="0"/>
        <w:iCs/>
        <w:lang w:val="en-US"/>
      </w:rPr>
      <w:t xml:space="preserve">LOCAL WISDOM, </w:t>
    </w:r>
    <w:r w:rsidRPr="00582E96">
      <w:rPr>
        <w:b/>
        <w:bCs/>
        <w:i w:val="0"/>
        <w:iCs/>
      </w:rPr>
      <w:t>Vol. xx   No. xx   Pages: xx      xxxx xxxx</w:t>
    </w:r>
  </w:p>
  <w:p w14:paraId="31480661" w14:textId="2FA05845" w:rsidR="009012B1" w:rsidRPr="0058064C" w:rsidRDefault="0058064C" w:rsidP="0058064C">
    <w:pPr>
      <w:pStyle w:val="Header"/>
      <w:ind w:left="0" w:hanging="2"/>
      <w:jc w:val="center"/>
    </w:pPr>
    <w:r>
      <w:rPr>
        <w:rFonts w:hint="eastAsia"/>
      </w:rPr>
      <w:t>Local Wisdom Sci</w:t>
    </w:r>
    <w:r>
      <w:t>e</w:t>
    </w:r>
    <w:r>
      <w:rPr>
        <w:rFonts w:hint="eastAsia"/>
      </w:rPr>
      <w:t>ntific Online Journal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3675"/>
    <w:multiLevelType w:val="hybridMultilevel"/>
    <w:tmpl w:val="2C7856FC"/>
    <w:lvl w:ilvl="0" w:tplc="3809000F">
      <w:start w:val="1"/>
      <w:numFmt w:val="decimal"/>
      <w:lvlText w:val="%1."/>
      <w:lvlJc w:val="left"/>
      <w:pPr>
        <w:ind w:left="2430" w:hanging="360"/>
      </w:pPr>
    </w:lvl>
    <w:lvl w:ilvl="1" w:tplc="FFFFFFFF" w:tentative="1">
      <w:start w:val="1"/>
      <w:numFmt w:val="lowerLetter"/>
      <w:lvlText w:val="%2."/>
      <w:lvlJc w:val="left"/>
      <w:pPr>
        <w:ind w:left="3150" w:hanging="360"/>
      </w:pPr>
    </w:lvl>
    <w:lvl w:ilvl="2" w:tplc="FFFFFFFF" w:tentative="1">
      <w:start w:val="1"/>
      <w:numFmt w:val="lowerRoman"/>
      <w:lvlText w:val="%3."/>
      <w:lvlJc w:val="right"/>
      <w:pPr>
        <w:ind w:left="3870" w:hanging="180"/>
      </w:pPr>
    </w:lvl>
    <w:lvl w:ilvl="3" w:tplc="FFFFFFFF" w:tentative="1">
      <w:start w:val="1"/>
      <w:numFmt w:val="decimal"/>
      <w:lvlText w:val="%4."/>
      <w:lvlJc w:val="left"/>
      <w:pPr>
        <w:ind w:left="4590" w:hanging="360"/>
      </w:pPr>
    </w:lvl>
    <w:lvl w:ilvl="4" w:tplc="FFFFFFFF" w:tentative="1">
      <w:start w:val="1"/>
      <w:numFmt w:val="lowerLetter"/>
      <w:lvlText w:val="%5."/>
      <w:lvlJc w:val="left"/>
      <w:pPr>
        <w:ind w:left="5310" w:hanging="360"/>
      </w:pPr>
    </w:lvl>
    <w:lvl w:ilvl="5" w:tplc="FFFFFFFF" w:tentative="1">
      <w:start w:val="1"/>
      <w:numFmt w:val="lowerRoman"/>
      <w:lvlText w:val="%6."/>
      <w:lvlJc w:val="right"/>
      <w:pPr>
        <w:ind w:left="6030" w:hanging="180"/>
      </w:pPr>
    </w:lvl>
    <w:lvl w:ilvl="6" w:tplc="FFFFFFFF" w:tentative="1">
      <w:start w:val="1"/>
      <w:numFmt w:val="decimal"/>
      <w:lvlText w:val="%7."/>
      <w:lvlJc w:val="left"/>
      <w:pPr>
        <w:ind w:left="6750" w:hanging="360"/>
      </w:pPr>
    </w:lvl>
    <w:lvl w:ilvl="7" w:tplc="FFFFFFFF" w:tentative="1">
      <w:start w:val="1"/>
      <w:numFmt w:val="lowerLetter"/>
      <w:lvlText w:val="%8."/>
      <w:lvlJc w:val="left"/>
      <w:pPr>
        <w:ind w:left="7470" w:hanging="360"/>
      </w:pPr>
    </w:lvl>
    <w:lvl w:ilvl="8" w:tplc="FFFFFFFF" w:tentative="1">
      <w:start w:val="1"/>
      <w:numFmt w:val="lowerRoman"/>
      <w:lvlText w:val="%9."/>
      <w:lvlJc w:val="right"/>
      <w:pPr>
        <w:ind w:left="8190" w:hanging="180"/>
      </w:pPr>
    </w:lvl>
  </w:abstractNum>
  <w:abstractNum w:abstractNumId="1" w15:restartNumberingAfterBreak="0">
    <w:nsid w:val="0E742F68"/>
    <w:multiLevelType w:val="hybridMultilevel"/>
    <w:tmpl w:val="9D2625EA"/>
    <w:lvl w:ilvl="0" w:tplc="38090019">
      <w:start w:val="1"/>
      <w:numFmt w:val="lowerLetter"/>
      <w:lvlText w:val="%1."/>
      <w:lvlJc w:val="left"/>
      <w:pPr>
        <w:ind w:left="1710" w:hanging="360"/>
      </w:pPr>
    </w:lvl>
    <w:lvl w:ilvl="1" w:tplc="38090011">
      <w:start w:val="1"/>
      <w:numFmt w:val="decimal"/>
      <w:lvlText w:val="%2)"/>
      <w:lvlJc w:val="left"/>
      <w:pPr>
        <w:ind w:left="2430" w:hanging="360"/>
      </w:pPr>
    </w:lvl>
    <w:lvl w:ilvl="2" w:tplc="3809001B" w:tentative="1">
      <w:start w:val="1"/>
      <w:numFmt w:val="lowerRoman"/>
      <w:lvlText w:val="%3."/>
      <w:lvlJc w:val="right"/>
      <w:pPr>
        <w:ind w:left="3150" w:hanging="180"/>
      </w:pPr>
    </w:lvl>
    <w:lvl w:ilvl="3" w:tplc="3809000F" w:tentative="1">
      <w:start w:val="1"/>
      <w:numFmt w:val="decimal"/>
      <w:lvlText w:val="%4."/>
      <w:lvlJc w:val="left"/>
      <w:pPr>
        <w:ind w:left="3870" w:hanging="360"/>
      </w:pPr>
    </w:lvl>
    <w:lvl w:ilvl="4" w:tplc="38090019" w:tentative="1">
      <w:start w:val="1"/>
      <w:numFmt w:val="lowerLetter"/>
      <w:lvlText w:val="%5."/>
      <w:lvlJc w:val="left"/>
      <w:pPr>
        <w:ind w:left="4590" w:hanging="360"/>
      </w:pPr>
    </w:lvl>
    <w:lvl w:ilvl="5" w:tplc="3809001B" w:tentative="1">
      <w:start w:val="1"/>
      <w:numFmt w:val="lowerRoman"/>
      <w:lvlText w:val="%6."/>
      <w:lvlJc w:val="right"/>
      <w:pPr>
        <w:ind w:left="5310" w:hanging="180"/>
      </w:pPr>
    </w:lvl>
    <w:lvl w:ilvl="6" w:tplc="3809000F" w:tentative="1">
      <w:start w:val="1"/>
      <w:numFmt w:val="decimal"/>
      <w:lvlText w:val="%7."/>
      <w:lvlJc w:val="left"/>
      <w:pPr>
        <w:ind w:left="6030" w:hanging="360"/>
      </w:pPr>
    </w:lvl>
    <w:lvl w:ilvl="7" w:tplc="38090019" w:tentative="1">
      <w:start w:val="1"/>
      <w:numFmt w:val="lowerLetter"/>
      <w:lvlText w:val="%8."/>
      <w:lvlJc w:val="left"/>
      <w:pPr>
        <w:ind w:left="6750" w:hanging="360"/>
      </w:pPr>
    </w:lvl>
    <w:lvl w:ilvl="8" w:tplc="3809001B" w:tentative="1">
      <w:start w:val="1"/>
      <w:numFmt w:val="lowerRoman"/>
      <w:lvlText w:val="%9."/>
      <w:lvlJc w:val="right"/>
      <w:pPr>
        <w:ind w:left="7470" w:hanging="180"/>
      </w:pPr>
    </w:lvl>
  </w:abstractNum>
  <w:abstractNum w:abstractNumId="2" w15:restartNumberingAfterBreak="0">
    <w:nsid w:val="10BC399E"/>
    <w:multiLevelType w:val="multilevel"/>
    <w:tmpl w:val="2CCAA4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li"/>
      <w:lvlText w:val="%9."/>
      <w:lvlJc w:val="left"/>
      <w:pPr>
        <w:tabs>
          <w:tab w:val="num" w:pos="6480"/>
        </w:tabs>
        <w:ind w:left="6480" w:hanging="720"/>
      </w:pPr>
    </w:lvl>
  </w:abstractNum>
  <w:abstractNum w:abstractNumId="3" w15:restartNumberingAfterBreak="0">
    <w:nsid w:val="13A72019"/>
    <w:multiLevelType w:val="hybridMultilevel"/>
    <w:tmpl w:val="32E8627E"/>
    <w:lvl w:ilvl="0" w:tplc="973414DE">
      <w:start w:val="1"/>
      <w:numFmt w:val="decimal"/>
      <w:lvlText w:val="%1."/>
      <w:lvlJc w:val="left"/>
      <w:pPr>
        <w:ind w:left="1440" w:hanging="360"/>
      </w:pPr>
      <w:rPr>
        <w:rFonts w:hint="default"/>
        <w:b w:val="0"/>
        <w:bCs w:val="0"/>
        <w:w w:val="10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B31405"/>
    <w:multiLevelType w:val="hybridMultilevel"/>
    <w:tmpl w:val="9312B396"/>
    <w:lvl w:ilvl="0" w:tplc="FFFFFFFF">
      <w:start w:val="1"/>
      <w:numFmt w:val="lowerLetter"/>
      <w:lvlText w:val="%1."/>
      <w:lvlJc w:val="left"/>
      <w:pPr>
        <w:ind w:left="661" w:hanging="360"/>
      </w:pPr>
      <w:rPr>
        <w:rFonts w:hint="default"/>
      </w:rPr>
    </w:lvl>
    <w:lvl w:ilvl="1" w:tplc="FFFFFFFF" w:tentative="1">
      <w:start w:val="1"/>
      <w:numFmt w:val="lowerLetter"/>
      <w:lvlText w:val="%2."/>
      <w:lvlJc w:val="left"/>
      <w:pPr>
        <w:ind w:left="1381" w:hanging="360"/>
      </w:pPr>
    </w:lvl>
    <w:lvl w:ilvl="2" w:tplc="FFFFFFFF" w:tentative="1">
      <w:start w:val="1"/>
      <w:numFmt w:val="lowerRoman"/>
      <w:lvlText w:val="%3."/>
      <w:lvlJc w:val="right"/>
      <w:pPr>
        <w:ind w:left="2101" w:hanging="180"/>
      </w:pPr>
    </w:lvl>
    <w:lvl w:ilvl="3" w:tplc="FFFFFFFF" w:tentative="1">
      <w:start w:val="1"/>
      <w:numFmt w:val="decimal"/>
      <w:lvlText w:val="%4."/>
      <w:lvlJc w:val="left"/>
      <w:pPr>
        <w:ind w:left="2821" w:hanging="360"/>
      </w:pPr>
    </w:lvl>
    <w:lvl w:ilvl="4" w:tplc="FFFFFFFF" w:tentative="1">
      <w:start w:val="1"/>
      <w:numFmt w:val="lowerLetter"/>
      <w:lvlText w:val="%5."/>
      <w:lvlJc w:val="left"/>
      <w:pPr>
        <w:ind w:left="3541" w:hanging="360"/>
      </w:pPr>
    </w:lvl>
    <w:lvl w:ilvl="5" w:tplc="FFFFFFFF" w:tentative="1">
      <w:start w:val="1"/>
      <w:numFmt w:val="lowerRoman"/>
      <w:lvlText w:val="%6."/>
      <w:lvlJc w:val="right"/>
      <w:pPr>
        <w:ind w:left="4261" w:hanging="180"/>
      </w:pPr>
    </w:lvl>
    <w:lvl w:ilvl="6" w:tplc="FFFFFFFF" w:tentative="1">
      <w:start w:val="1"/>
      <w:numFmt w:val="decimal"/>
      <w:lvlText w:val="%7."/>
      <w:lvlJc w:val="left"/>
      <w:pPr>
        <w:ind w:left="4981" w:hanging="360"/>
      </w:pPr>
    </w:lvl>
    <w:lvl w:ilvl="7" w:tplc="FFFFFFFF" w:tentative="1">
      <w:start w:val="1"/>
      <w:numFmt w:val="lowerLetter"/>
      <w:lvlText w:val="%8."/>
      <w:lvlJc w:val="left"/>
      <w:pPr>
        <w:ind w:left="5701" w:hanging="360"/>
      </w:pPr>
    </w:lvl>
    <w:lvl w:ilvl="8" w:tplc="FFFFFFFF" w:tentative="1">
      <w:start w:val="1"/>
      <w:numFmt w:val="lowerRoman"/>
      <w:lvlText w:val="%9."/>
      <w:lvlJc w:val="right"/>
      <w:pPr>
        <w:ind w:left="6421" w:hanging="180"/>
      </w:pPr>
    </w:lvl>
  </w:abstractNum>
  <w:abstractNum w:abstractNumId="5" w15:restartNumberingAfterBreak="0">
    <w:nsid w:val="31141121"/>
    <w:multiLevelType w:val="hybridMultilevel"/>
    <w:tmpl w:val="6638E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C55612"/>
    <w:multiLevelType w:val="hybridMultilevel"/>
    <w:tmpl w:val="9312B396"/>
    <w:lvl w:ilvl="0" w:tplc="FFFFFFFF">
      <w:start w:val="1"/>
      <w:numFmt w:val="lowerLetter"/>
      <w:lvlText w:val="%1."/>
      <w:lvlJc w:val="left"/>
      <w:pPr>
        <w:ind w:left="661" w:hanging="360"/>
      </w:pPr>
      <w:rPr>
        <w:rFonts w:hint="default"/>
      </w:rPr>
    </w:lvl>
    <w:lvl w:ilvl="1" w:tplc="FFFFFFFF" w:tentative="1">
      <w:start w:val="1"/>
      <w:numFmt w:val="lowerLetter"/>
      <w:lvlText w:val="%2."/>
      <w:lvlJc w:val="left"/>
      <w:pPr>
        <w:ind w:left="1381" w:hanging="360"/>
      </w:pPr>
    </w:lvl>
    <w:lvl w:ilvl="2" w:tplc="FFFFFFFF" w:tentative="1">
      <w:start w:val="1"/>
      <w:numFmt w:val="lowerRoman"/>
      <w:lvlText w:val="%3."/>
      <w:lvlJc w:val="right"/>
      <w:pPr>
        <w:ind w:left="2101" w:hanging="180"/>
      </w:pPr>
    </w:lvl>
    <w:lvl w:ilvl="3" w:tplc="FFFFFFFF" w:tentative="1">
      <w:start w:val="1"/>
      <w:numFmt w:val="decimal"/>
      <w:lvlText w:val="%4."/>
      <w:lvlJc w:val="left"/>
      <w:pPr>
        <w:ind w:left="2821" w:hanging="360"/>
      </w:pPr>
    </w:lvl>
    <w:lvl w:ilvl="4" w:tplc="FFFFFFFF" w:tentative="1">
      <w:start w:val="1"/>
      <w:numFmt w:val="lowerLetter"/>
      <w:lvlText w:val="%5."/>
      <w:lvlJc w:val="left"/>
      <w:pPr>
        <w:ind w:left="3541" w:hanging="360"/>
      </w:pPr>
    </w:lvl>
    <w:lvl w:ilvl="5" w:tplc="FFFFFFFF" w:tentative="1">
      <w:start w:val="1"/>
      <w:numFmt w:val="lowerRoman"/>
      <w:lvlText w:val="%6."/>
      <w:lvlJc w:val="right"/>
      <w:pPr>
        <w:ind w:left="4261" w:hanging="180"/>
      </w:pPr>
    </w:lvl>
    <w:lvl w:ilvl="6" w:tplc="FFFFFFFF" w:tentative="1">
      <w:start w:val="1"/>
      <w:numFmt w:val="decimal"/>
      <w:lvlText w:val="%7."/>
      <w:lvlJc w:val="left"/>
      <w:pPr>
        <w:ind w:left="4981" w:hanging="360"/>
      </w:pPr>
    </w:lvl>
    <w:lvl w:ilvl="7" w:tplc="FFFFFFFF" w:tentative="1">
      <w:start w:val="1"/>
      <w:numFmt w:val="lowerLetter"/>
      <w:lvlText w:val="%8."/>
      <w:lvlJc w:val="left"/>
      <w:pPr>
        <w:ind w:left="5701" w:hanging="360"/>
      </w:pPr>
    </w:lvl>
    <w:lvl w:ilvl="8" w:tplc="FFFFFFFF" w:tentative="1">
      <w:start w:val="1"/>
      <w:numFmt w:val="lowerRoman"/>
      <w:lvlText w:val="%9."/>
      <w:lvlJc w:val="right"/>
      <w:pPr>
        <w:ind w:left="6421" w:hanging="180"/>
      </w:pPr>
    </w:lvl>
  </w:abstractNum>
  <w:abstractNum w:abstractNumId="7" w15:restartNumberingAfterBreak="0">
    <w:nsid w:val="42823127"/>
    <w:multiLevelType w:val="hybridMultilevel"/>
    <w:tmpl w:val="C812DF40"/>
    <w:lvl w:ilvl="0" w:tplc="5BD8043C">
      <w:start w:val="1"/>
      <w:numFmt w:val="decimal"/>
      <w:lvlText w:val="%1)"/>
      <w:lvlJc w:val="left"/>
      <w:pPr>
        <w:ind w:left="1985" w:hanging="361"/>
      </w:pPr>
      <w:rPr>
        <w:rFonts w:ascii="Times New Roman" w:eastAsia="Times New Roman" w:hAnsi="Times New Roman" w:cs="Times New Roman" w:hint="default"/>
        <w:w w:val="99"/>
        <w:sz w:val="24"/>
        <w:szCs w:val="24"/>
        <w:lang w:eastAsia="en-US" w:bidi="ar-SA"/>
      </w:rPr>
    </w:lvl>
    <w:lvl w:ilvl="1" w:tplc="B4B4E6B4">
      <w:start w:val="1"/>
      <w:numFmt w:val="lowerLetter"/>
      <w:lvlText w:val="%2)"/>
      <w:lvlJc w:val="left"/>
      <w:pPr>
        <w:ind w:left="2552" w:hanging="360"/>
      </w:pPr>
      <w:rPr>
        <w:rFonts w:ascii="Times New Roman" w:eastAsia="Times New Roman" w:hAnsi="Times New Roman" w:cs="Times New Roman" w:hint="default"/>
        <w:spacing w:val="-1"/>
        <w:w w:val="99"/>
        <w:sz w:val="24"/>
        <w:szCs w:val="24"/>
        <w:lang w:eastAsia="en-US" w:bidi="ar-SA"/>
      </w:rPr>
    </w:lvl>
    <w:lvl w:ilvl="2" w:tplc="071C2A8C">
      <w:numFmt w:val="bullet"/>
      <w:lvlText w:val="•"/>
      <w:lvlJc w:val="left"/>
      <w:pPr>
        <w:ind w:left="3353" w:hanging="360"/>
      </w:pPr>
      <w:rPr>
        <w:lang w:eastAsia="en-US" w:bidi="ar-SA"/>
      </w:rPr>
    </w:lvl>
    <w:lvl w:ilvl="3" w:tplc="B18CBA6A">
      <w:numFmt w:val="bullet"/>
      <w:lvlText w:val="•"/>
      <w:lvlJc w:val="left"/>
      <w:pPr>
        <w:ind w:left="4146" w:hanging="360"/>
      </w:pPr>
      <w:rPr>
        <w:lang w:eastAsia="en-US" w:bidi="ar-SA"/>
      </w:rPr>
    </w:lvl>
    <w:lvl w:ilvl="4" w:tplc="F1E8D4A4">
      <w:numFmt w:val="bullet"/>
      <w:lvlText w:val="•"/>
      <w:lvlJc w:val="left"/>
      <w:pPr>
        <w:ind w:left="4940" w:hanging="360"/>
      </w:pPr>
      <w:rPr>
        <w:lang w:eastAsia="en-US" w:bidi="ar-SA"/>
      </w:rPr>
    </w:lvl>
    <w:lvl w:ilvl="5" w:tplc="590A3992">
      <w:numFmt w:val="bullet"/>
      <w:lvlText w:val="•"/>
      <w:lvlJc w:val="left"/>
      <w:pPr>
        <w:ind w:left="5733" w:hanging="360"/>
      </w:pPr>
      <w:rPr>
        <w:lang w:eastAsia="en-US" w:bidi="ar-SA"/>
      </w:rPr>
    </w:lvl>
    <w:lvl w:ilvl="6" w:tplc="DFAEBC08">
      <w:numFmt w:val="bullet"/>
      <w:lvlText w:val="•"/>
      <w:lvlJc w:val="left"/>
      <w:pPr>
        <w:ind w:left="6526" w:hanging="360"/>
      </w:pPr>
      <w:rPr>
        <w:lang w:eastAsia="en-US" w:bidi="ar-SA"/>
      </w:rPr>
    </w:lvl>
    <w:lvl w:ilvl="7" w:tplc="0C1CDAEE">
      <w:numFmt w:val="bullet"/>
      <w:lvlText w:val="•"/>
      <w:lvlJc w:val="left"/>
      <w:pPr>
        <w:ind w:left="7320" w:hanging="360"/>
      </w:pPr>
      <w:rPr>
        <w:lang w:eastAsia="en-US" w:bidi="ar-SA"/>
      </w:rPr>
    </w:lvl>
    <w:lvl w:ilvl="8" w:tplc="843431FA">
      <w:numFmt w:val="bullet"/>
      <w:lvlText w:val="•"/>
      <w:lvlJc w:val="left"/>
      <w:pPr>
        <w:ind w:left="8113" w:hanging="360"/>
      </w:pPr>
      <w:rPr>
        <w:lang w:eastAsia="en-US" w:bidi="ar-SA"/>
      </w:rPr>
    </w:lvl>
  </w:abstractNum>
  <w:abstractNum w:abstractNumId="8" w15:restartNumberingAfterBreak="0">
    <w:nsid w:val="44B34A42"/>
    <w:multiLevelType w:val="hybridMultilevel"/>
    <w:tmpl w:val="6638E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466120"/>
    <w:multiLevelType w:val="hybridMultilevel"/>
    <w:tmpl w:val="FA18231E"/>
    <w:lvl w:ilvl="0" w:tplc="FFFFFFFF">
      <w:start w:val="1"/>
      <w:numFmt w:val="upperLetter"/>
      <w:lvlText w:val="%1."/>
      <w:lvlJc w:val="left"/>
      <w:pPr>
        <w:ind w:left="720" w:hanging="360"/>
      </w:pPr>
      <w:rPr>
        <w:rFonts w:hint="default"/>
      </w:rPr>
    </w:lvl>
    <w:lvl w:ilvl="1" w:tplc="973414DE">
      <w:start w:val="1"/>
      <w:numFmt w:val="decimal"/>
      <w:lvlText w:val="%2."/>
      <w:lvlJc w:val="left"/>
      <w:pPr>
        <w:ind w:left="1440" w:hanging="360"/>
      </w:pPr>
      <w:rPr>
        <w:rFonts w:hint="default"/>
        <w:b w:val="0"/>
        <w:bCs w:val="0"/>
        <w:w w:val="100"/>
        <w:lang w:val="id"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7543E5"/>
    <w:multiLevelType w:val="multilevel"/>
    <w:tmpl w:val="DD1E7D28"/>
    <w:lvl w:ilvl="0">
      <w:start w:val="1"/>
      <w:numFmt w:val="decimal"/>
      <w:pStyle w:val="Heading1"/>
      <w:lvlText w:val="%1."/>
      <w:lvlJc w:val="left"/>
      <w:pPr>
        <w:ind w:left="900" w:hanging="567"/>
      </w:pPr>
      <w:rPr>
        <w:vertAlign w:val="baseline"/>
      </w:rPr>
    </w:lvl>
    <w:lvl w:ilvl="1">
      <w:start w:val="1"/>
      <w:numFmt w:val="decimal"/>
      <w:pStyle w:val="Heading2"/>
      <w:lvlText w:val="%1.%2"/>
      <w:lvlJc w:val="left"/>
      <w:pPr>
        <w:ind w:left="900" w:hanging="567"/>
      </w:pPr>
      <w:rPr>
        <w:vertAlign w:val="baseline"/>
      </w:rPr>
    </w:lvl>
    <w:lvl w:ilvl="2">
      <w:start w:val="1"/>
      <w:numFmt w:val="decimal"/>
      <w:pStyle w:val="Heading3"/>
      <w:lvlText w:val="%1.%2.%3"/>
      <w:lvlJc w:val="left"/>
      <w:pPr>
        <w:ind w:left="900" w:hanging="567"/>
      </w:pPr>
      <w:rPr>
        <w:vertAlign w:val="baseline"/>
      </w:rPr>
    </w:lvl>
    <w:lvl w:ilvl="3">
      <w:start w:val="1"/>
      <w:numFmt w:val="decimal"/>
      <w:pStyle w:val="Heading4"/>
      <w:lvlText w:val="%1.%2.%3.%4"/>
      <w:lvlJc w:val="left"/>
      <w:pPr>
        <w:ind w:left="0" w:firstLine="0"/>
      </w:pPr>
      <w:rPr>
        <w:vertAlign w:val="baseline"/>
      </w:rPr>
    </w:lvl>
    <w:lvl w:ilvl="4">
      <w:start w:val="1"/>
      <w:numFmt w:val="decimal"/>
      <w:pStyle w:val="Heading5"/>
      <w:lvlText w:val="%1.%2.%3.%4.%5"/>
      <w:lvlJc w:val="left"/>
      <w:pPr>
        <w:ind w:left="0" w:firstLine="0"/>
      </w:pPr>
      <w:rPr>
        <w:vertAlign w:val="baseline"/>
      </w:rPr>
    </w:lvl>
    <w:lvl w:ilvl="5">
      <w:start w:val="1"/>
      <w:numFmt w:val="decimal"/>
      <w:pStyle w:val="Heading6"/>
      <w:lvlText w:val="%1.%2.%3.%4.%5.%6"/>
      <w:lvlJc w:val="left"/>
      <w:pPr>
        <w:ind w:left="0" w:firstLine="0"/>
      </w:pPr>
      <w:rPr>
        <w:vertAlign w:val="baseline"/>
      </w:rPr>
    </w:lvl>
    <w:lvl w:ilvl="6">
      <w:start w:val="1"/>
      <w:numFmt w:val="decimal"/>
      <w:pStyle w:val="Heading7"/>
      <w:lvlText w:val="%1.%2.%3.%4.%5.%6.%7"/>
      <w:lvlJc w:val="left"/>
      <w:pPr>
        <w:ind w:left="0" w:firstLine="0"/>
      </w:pPr>
      <w:rPr>
        <w:vertAlign w:val="baseline"/>
      </w:rPr>
    </w:lvl>
    <w:lvl w:ilvl="7">
      <w:start w:val="1"/>
      <w:numFmt w:val="decimal"/>
      <w:pStyle w:val="Heading8"/>
      <w:lvlText w:val="%1.%2.%3.%4.%5.%6.%7.%8"/>
      <w:lvlJc w:val="left"/>
      <w:pPr>
        <w:ind w:left="0" w:firstLine="0"/>
      </w:pPr>
      <w:rPr>
        <w:vertAlign w:val="baseline"/>
      </w:rPr>
    </w:lvl>
    <w:lvl w:ilvl="8">
      <w:start w:val="1"/>
      <w:numFmt w:val="decimal"/>
      <w:pStyle w:val="Heading9"/>
      <w:lvlText w:val="%1.%2.%3.%4.%5.%6.%7.%8.%9"/>
      <w:lvlJc w:val="left"/>
      <w:pPr>
        <w:ind w:left="0" w:firstLine="0"/>
      </w:pPr>
      <w:rPr>
        <w:vertAlign w:val="baseline"/>
      </w:rPr>
    </w:lvl>
  </w:abstractNum>
  <w:abstractNum w:abstractNumId="11" w15:restartNumberingAfterBreak="0">
    <w:nsid w:val="5AAB1F63"/>
    <w:multiLevelType w:val="hybridMultilevel"/>
    <w:tmpl w:val="19901D0A"/>
    <w:lvl w:ilvl="0" w:tplc="1CCE4ABA">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685D7A25"/>
    <w:multiLevelType w:val="hybridMultilevel"/>
    <w:tmpl w:val="9312B396"/>
    <w:lvl w:ilvl="0" w:tplc="663EC75C">
      <w:start w:val="1"/>
      <w:numFmt w:val="lowerLetter"/>
      <w:lvlText w:val="%1."/>
      <w:lvlJc w:val="left"/>
      <w:pPr>
        <w:ind w:left="661" w:hanging="360"/>
      </w:pPr>
      <w:rPr>
        <w:rFonts w:hint="default"/>
      </w:rPr>
    </w:lvl>
    <w:lvl w:ilvl="1" w:tplc="38090019" w:tentative="1">
      <w:start w:val="1"/>
      <w:numFmt w:val="lowerLetter"/>
      <w:lvlText w:val="%2."/>
      <w:lvlJc w:val="left"/>
      <w:pPr>
        <w:ind w:left="1381" w:hanging="360"/>
      </w:pPr>
    </w:lvl>
    <w:lvl w:ilvl="2" w:tplc="3809001B" w:tentative="1">
      <w:start w:val="1"/>
      <w:numFmt w:val="lowerRoman"/>
      <w:lvlText w:val="%3."/>
      <w:lvlJc w:val="right"/>
      <w:pPr>
        <w:ind w:left="2101" w:hanging="180"/>
      </w:pPr>
    </w:lvl>
    <w:lvl w:ilvl="3" w:tplc="3809000F" w:tentative="1">
      <w:start w:val="1"/>
      <w:numFmt w:val="decimal"/>
      <w:lvlText w:val="%4."/>
      <w:lvlJc w:val="left"/>
      <w:pPr>
        <w:ind w:left="2821" w:hanging="360"/>
      </w:pPr>
    </w:lvl>
    <w:lvl w:ilvl="4" w:tplc="38090019" w:tentative="1">
      <w:start w:val="1"/>
      <w:numFmt w:val="lowerLetter"/>
      <w:lvlText w:val="%5."/>
      <w:lvlJc w:val="left"/>
      <w:pPr>
        <w:ind w:left="3541" w:hanging="360"/>
      </w:pPr>
    </w:lvl>
    <w:lvl w:ilvl="5" w:tplc="3809001B" w:tentative="1">
      <w:start w:val="1"/>
      <w:numFmt w:val="lowerRoman"/>
      <w:lvlText w:val="%6."/>
      <w:lvlJc w:val="right"/>
      <w:pPr>
        <w:ind w:left="4261" w:hanging="180"/>
      </w:pPr>
    </w:lvl>
    <w:lvl w:ilvl="6" w:tplc="3809000F" w:tentative="1">
      <w:start w:val="1"/>
      <w:numFmt w:val="decimal"/>
      <w:lvlText w:val="%7."/>
      <w:lvlJc w:val="left"/>
      <w:pPr>
        <w:ind w:left="4981" w:hanging="360"/>
      </w:pPr>
    </w:lvl>
    <w:lvl w:ilvl="7" w:tplc="38090019" w:tentative="1">
      <w:start w:val="1"/>
      <w:numFmt w:val="lowerLetter"/>
      <w:lvlText w:val="%8."/>
      <w:lvlJc w:val="left"/>
      <w:pPr>
        <w:ind w:left="5701" w:hanging="360"/>
      </w:pPr>
    </w:lvl>
    <w:lvl w:ilvl="8" w:tplc="3809001B" w:tentative="1">
      <w:start w:val="1"/>
      <w:numFmt w:val="lowerRoman"/>
      <w:lvlText w:val="%9."/>
      <w:lvlJc w:val="right"/>
      <w:pPr>
        <w:ind w:left="6421" w:hanging="180"/>
      </w:pPr>
    </w:lvl>
  </w:abstractNum>
  <w:abstractNum w:abstractNumId="13" w15:restartNumberingAfterBreak="0">
    <w:nsid w:val="758F4E5D"/>
    <w:multiLevelType w:val="hybridMultilevel"/>
    <w:tmpl w:val="6638E2F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6463F3C"/>
    <w:multiLevelType w:val="hybridMultilevel"/>
    <w:tmpl w:val="A9360F38"/>
    <w:lvl w:ilvl="0" w:tplc="32FC64E8">
      <w:start w:val="1"/>
      <w:numFmt w:val="decimal"/>
      <w:lvlText w:val="%1."/>
      <w:lvlJc w:val="left"/>
      <w:pPr>
        <w:ind w:left="661" w:hanging="360"/>
      </w:pPr>
      <w:rPr>
        <w:rFonts w:hint="default"/>
      </w:rPr>
    </w:lvl>
    <w:lvl w:ilvl="1" w:tplc="38090019" w:tentative="1">
      <w:start w:val="1"/>
      <w:numFmt w:val="lowerLetter"/>
      <w:lvlText w:val="%2."/>
      <w:lvlJc w:val="left"/>
      <w:pPr>
        <w:ind w:left="1381" w:hanging="360"/>
      </w:pPr>
    </w:lvl>
    <w:lvl w:ilvl="2" w:tplc="3809001B" w:tentative="1">
      <w:start w:val="1"/>
      <w:numFmt w:val="lowerRoman"/>
      <w:lvlText w:val="%3."/>
      <w:lvlJc w:val="right"/>
      <w:pPr>
        <w:ind w:left="2101" w:hanging="180"/>
      </w:pPr>
    </w:lvl>
    <w:lvl w:ilvl="3" w:tplc="3809000F" w:tentative="1">
      <w:start w:val="1"/>
      <w:numFmt w:val="decimal"/>
      <w:lvlText w:val="%4."/>
      <w:lvlJc w:val="left"/>
      <w:pPr>
        <w:ind w:left="2821" w:hanging="360"/>
      </w:pPr>
    </w:lvl>
    <w:lvl w:ilvl="4" w:tplc="38090019" w:tentative="1">
      <w:start w:val="1"/>
      <w:numFmt w:val="lowerLetter"/>
      <w:lvlText w:val="%5."/>
      <w:lvlJc w:val="left"/>
      <w:pPr>
        <w:ind w:left="3541" w:hanging="360"/>
      </w:pPr>
    </w:lvl>
    <w:lvl w:ilvl="5" w:tplc="3809001B" w:tentative="1">
      <w:start w:val="1"/>
      <w:numFmt w:val="lowerRoman"/>
      <w:lvlText w:val="%6."/>
      <w:lvlJc w:val="right"/>
      <w:pPr>
        <w:ind w:left="4261" w:hanging="180"/>
      </w:pPr>
    </w:lvl>
    <w:lvl w:ilvl="6" w:tplc="3809000F" w:tentative="1">
      <w:start w:val="1"/>
      <w:numFmt w:val="decimal"/>
      <w:lvlText w:val="%7."/>
      <w:lvlJc w:val="left"/>
      <w:pPr>
        <w:ind w:left="4981" w:hanging="360"/>
      </w:pPr>
    </w:lvl>
    <w:lvl w:ilvl="7" w:tplc="38090019" w:tentative="1">
      <w:start w:val="1"/>
      <w:numFmt w:val="lowerLetter"/>
      <w:lvlText w:val="%8."/>
      <w:lvlJc w:val="left"/>
      <w:pPr>
        <w:ind w:left="5701" w:hanging="360"/>
      </w:pPr>
    </w:lvl>
    <w:lvl w:ilvl="8" w:tplc="3809001B" w:tentative="1">
      <w:start w:val="1"/>
      <w:numFmt w:val="lowerRoman"/>
      <w:lvlText w:val="%9."/>
      <w:lvlJc w:val="right"/>
      <w:pPr>
        <w:ind w:left="6421" w:hanging="180"/>
      </w:pPr>
    </w:lvl>
  </w:abstractNum>
  <w:abstractNum w:abstractNumId="15" w15:restartNumberingAfterBreak="0">
    <w:nsid w:val="7AE609EB"/>
    <w:multiLevelType w:val="hybridMultilevel"/>
    <w:tmpl w:val="FF1EC37C"/>
    <w:lvl w:ilvl="0" w:tplc="38090011">
      <w:start w:val="1"/>
      <w:numFmt w:val="decimal"/>
      <w:lvlText w:val="%1)"/>
      <w:lvlJc w:val="left"/>
      <w:pPr>
        <w:ind w:left="2430" w:hanging="360"/>
      </w:pPr>
    </w:lvl>
    <w:lvl w:ilvl="1" w:tplc="38090019" w:tentative="1">
      <w:start w:val="1"/>
      <w:numFmt w:val="lowerLetter"/>
      <w:lvlText w:val="%2."/>
      <w:lvlJc w:val="left"/>
      <w:pPr>
        <w:ind w:left="3150" w:hanging="360"/>
      </w:pPr>
    </w:lvl>
    <w:lvl w:ilvl="2" w:tplc="3809001B" w:tentative="1">
      <w:start w:val="1"/>
      <w:numFmt w:val="lowerRoman"/>
      <w:lvlText w:val="%3."/>
      <w:lvlJc w:val="right"/>
      <w:pPr>
        <w:ind w:left="3870" w:hanging="180"/>
      </w:pPr>
    </w:lvl>
    <w:lvl w:ilvl="3" w:tplc="3809000F" w:tentative="1">
      <w:start w:val="1"/>
      <w:numFmt w:val="decimal"/>
      <w:lvlText w:val="%4."/>
      <w:lvlJc w:val="left"/>
      <w:pPr>
        <w:ind w:left="4590" w:hanging="360"/>
      </w:pPr>
    </w:lvl>
    <w:lvl w:ilvl="4" w:tplc="38090019" w:tentative="1">
      <w:start w:val="1"/>
      <w:numFmt w:val="lowerLetter"/>
      <w:lvlText w:val="%5."/>
      <w:lvlJc w:val="left"/>
      <w:pPr>
        <w:ind w:left="5310" w:hanging="360"/>
      </w:pPr>
    </w:lvl>
    <w:lvl w:ilvl="5" w:tplc="3809001B" w:tentative="1">
      <w:start w:val="1"/>
      <w:numFmt w:val="lowerRoman"/>
      <w:lvlText w:val="%6."/>
      <w:lvlJc w:val="right"/>
      <w:pPr>
        <w:ind w:left="6030" w:hanging="180"/>
      </w:pPr>
    </w:lvl>
    <w:lvl w:ilvl="6" w:tplc="3809000F" w:tentative="1">
      <w:start w:val="1"/>
      <w:numFmt w:val="decimal"/>
      <w:lvlText w:val="%7."/>
      <w:lvlJc w:val="left"/>
      <w:pPr>
        <w:ind w:left="6750" w:hanging="360"/>
      </w:pPr>
    </w:lvl>
    <w:lvl w:ilvl="7" w:tplc="38090019" w:tentative="1">
      <w:start w:val="1"/>
      <w:numFmt w:val="lowerLetter"/>
      <w:lvlText w:val="%8."/>
      <w:lvlJc w:val="left"/>
      <w:pPr>
        <w:ind w:left="7470" w:hanging="360"/>
      </w:pPr>
    </w:lvl>
    <w:lvl w:ilvl="8" w:tplc="3809001B" w:tentative="1">
      <w:start w:val="1"/>
      <w:numFmt w:val="lowerRoman"/>
      <w:lvlText w:val="%9."/>
      <w:lvlJc w:val="right"/>
      <w:pPr>
        <w:ind w:left="8190" w:hanging="180"/>
      </w:pPr>
    </w:lvl>
  </w:abstractNum>
  <w:num w:numId="1" w16cid:durableId="711198434">
    <w:abstractNumId w:val="10"/>
  </w:num>
  <w:num w:numId="2" w16cid:durableId="1636911802">
    <w:abstractNumId w:val="2"/>
  </w:num>
  <w:num w:numId="3" w16cid:durableId="1839077588">
    <w:abstractNumId w:val="1"/>
  </w:num>
  <w:num w:numId="4" w16cid:durableId="103411777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91206133">
    <w:abstractNumId w:val="15"/>
  </w:num>
  <w:num w:numId="6" w16cid:durableId="649554790">
    <w:abstractNumId w:val="13"/>
  </w:num>
  <w:num w:numId="7" w16cid:durableId="1538812675">
    <w:abstractNumId w:val="0"/>
  </w:num>
  <w:num w:numId="8" w16cid:durableId="1417553640">
    <w:abstractNumId w:val="5"/>
  </w:num>
  <w:num w:numId="9" w16cid:durableId="410082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870398">
    <w:abstractNumId w:val="8"/>
  </w:num>
  <w:num w:numId="11" w16cid:durableId="419562593">
    <w:abstractNumId w:val="9"/>
  </w:num>
  <w:num w:numId="12" w16cid:durableId="445585092">
    <w:abstractNumId w:val="3"/>
  </w:num>
  <w:num w:numId="13" w16cid:durableId="1296908145">
    <w:abstractNumId w:val="14"/>
  </w:num>
  <w:num w:numId="14" w16cid:durableId="1501384533">
    <w:abstractNumId w:val="12"/>
  </w:num>
  <w:num w:numId="15" w16cid:durableId="1034815811">
    <w:abstractNumId w:val="11"/>
  </w:num>
  <w:num w:numId="16" w16cid:durableId="731466419">
    <w:abstractNumId w:val="6"/>
  </w:num>
  <w:num w:numId="17" w16cid:durableId="1228613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1szAxsTC3MDI2MTNT0lEKTi0uzszPAykwrQUAdkoPfSwAAAA="/>
  </w:docVars>
  <w:rsids>
    <w:rsidRoot w:val="00274B08"/>
    <w:rsid w:val="00020116"/>
    <w:rsid w:val="00042278"/>
    <w:rsid w:val="0008315E"/>
    <w:rsid w:val="000C148C"/>
    <w:rsid w:val="000C522B"/>
    <w:rsid w:val="000E0C13"/>
    <w:rsid w:val="000E7C09"/>
    <w:rsid w:val="0012473C"/>
    <w:rsid w:val="00133798"/>
    <w:rsid w:val="00136112"/>
    <w:rsid w:val="00140204"/>
    <w:rsid w:val="001551DB"/>
    <w:rsid w:val="00163C0B"/>
    <w:rsid w:val="001741CF"/>
    <w:rsid w:val="001948B2"/>
    <w:rsid w:val="001B0FDE"/>
    <w:rsid w:val="001D1A9E"/>
    <w:rsid w:val="001D240C"/>
    <w:rsid w:val="00200B4A"/>
    <w:rsid w:val="00217F62"/>
    <w:rsid w:val="002366B1"/>
    <w:rsid w:val="00237AD7"/>
    <w:rsid w:val="00274B08"/>
    <w:rsid w:val="002903C1"/>
    <w:rsid w:val="00290D2F"/>
    <w:rsid w:val="002C6C19"/>
    <w:rsid w:val="002E127A"/>
    <w:rsid w:val="00306E0D"/>
    <w:rsid w:val="0031399D"/>
    <w:rsid w:val="00316166"/>
    <w:rsid w:val="00337537"/>
    <w:rsid w:val="003430C1"/>
    <w:rsid w:val="00355E19"/>
    <w:rsid w:val="00363595"/>
    <w:rsid w:val="0038381A"/>
    <w:rsid w:val="00385A05"/>
    <w:rsid w:val="003A6939"/>
    <w:rsid w:val="003B6DAA"/>
    <w:rsid w:val="004168EC"/>
    <w:rsid w:val="00417A32"/>
    <w:rsid w:val="00442759"/>
    <w:rsid w:val="0046313F"/>
    <w:rsid w:val="00485399"/>
    <w:rsid w:val="004E50FC"/>
    <w:rsid w:val="004F391A"/>
    <w:rsid w:val="00507B68"/>
    <w:rsid w:val="00546935"/>
    <w:rsid w:val="00565353"/>
    <w:rsid w:val="005764DA"/>
    <w:rsid w:val="0058064C"/>
    <w:rsid w:val="00582E96"/>
    <w:rsid w:val="005D564F"/>
    <w:rsid w:val="005E051E"/>
    <w:rsid w:val="005F7387"/>
    <w:rsid w:val="00601600"/>
    <w:rsid w:val="00613DC8"/>
    <w:rsid w:val="00622041"/>
    <w:rsid w:val="00670EB2"/>
    <w:rsid w:val="006A4AE0"/>
    <w:rsid w:val="006B1241"/>
    <w:rsid w:val="006D1519"/>
    <w:rsid w:val="006D5A31"/>
    <w:rsid w:val="0072200F"/>
    <w:rsid w:val="007633BA"/>
    <w:rsid w:val="00763A82"/>
    <w:rsid w:val="0079190F"/>
    <w:rsid w:val="007E48DE"/>
    <w:rsid w:val="00801FF2"/>
    <w:rsid w:val="00803EE5"/>
    <w:rsid w:val="00884908"/>
    <w:rsid w:val="008E07A2"/>
    <w:rsid w:val="008E6FE3"/>
    <w:rsid w:val="008F1F4C"/>
    <w:rsid w:val="008F33A2"/>
    <w:rsid w:val="009012B1"/>
    <w:rsid w:val="00902B3A"/>
    <w:rsid w:val="0092583A"/>
    <w:rsid w:val="009321B1"/>
    <w:rsid w:val="00973A9F"/>
    <w:rsid w:val="00986CB0"/>
    <w:rsid w:val="009947F3"/>
    <w:rsid w:val="0099734B"/>
    <w:rsid w:val="009A302B"/>
    <w:rsid w:val="009A4475"/>
    <w:rsid w:val="009A4A1F"/>
    <w:rsid w:val="009A543F"/>
    <w:rsid w:val="009B6A70"/>
    <w:rsid w:val="009C083E"/>
    <w:rsid w:val="009E26E5"/>
    <w:rsid w:val="009F1B08"/>
    <w:rsid w:val="009F4FAC"/>
    <w:rsid w:val="00A04593"/>
    <w:rsid w:val="00A563B3"/>
    <w:rsid w:val="00A708B8"/>
    <w:rsid w:val="00AA063E"/>
    <w:rsid w:val="00AE0B17"/>
    <w:rsid w:val="00B0147E"/>
    <w:rsid w:val="00B06A6B"/>
    <w:rsid w:val="00B1732F"/>
    <w:rsid w:val="00B27833"/>
    <w:rsid w:val="00B43B23"/>
    <w:rsid w:val="00B724D5"/>
    <w:rsid w:val="00B76935"/>
    <w:rsid w:val="00BA102B"/>
    <w:rsid w:val="00BC091D"/>
    <w:rsid w:val="00BC154E"/>
    <w:rsid w:val="00BC21D1"/>
    <w:rsid w:val="00BE2A2E"/>
    <w:rsid w:val="00C028F5"/>
    <w:rsid w:val="00C80E42"/>
    <w:rsid w:val="00CA0A6B"/>
    <w:rsid w:val="00CB1595"/>
    <w:rsid w:val="00CB6A03"/>
    <w:rsid w:val="00D008BC"/>
    <w:rsid w:val="00D26131"/>
    <w:rsid w:val="00D37287"/>
    <w:rsid w:val="00D47F51"/>
    <w:rsid w:val="00D6379E"/>
    <w:rsid w:val="00D92322"/>
    <w:rsid w:val="00DE6239"/>
    <w:rsid w:val="00E13087"/>
    <w:rsid w:val="00EA2D7A"/>
    <w:rsid w:val="00EA6802"/>
    <w:rsid w:val="00EA7C33"/>
    <w:rsid w:val="00ED4B07"/>
    <w:rsid w:val="00EE0475"/>
    <w:rsid w:val="00EF1701"/>
    <w:rsid w:val="00F068E9"/>
    <w:rsid w:val="00F14422"/>
    <w:rsid w:val="00F21876"/>
    <w:rsid w:val="00F330B1"/>
    <w:rsid w:val="00F5512C"/>
    <w:rsid w:val="00FA52C7"/>
    <w:rsid w:val="00FB0B8F"/>
    <w:rsid w:val="00FB5D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AD958"/>
  <w15:docId w15:val="{696F7147-366F-4D5A-9C77-37B464B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ind w:firstLine="3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287"/>
    <w:pPr>
      <w:suppressAutoHyphens/>
      <w:overflowPunct w:val="0"/>
      <w:autoSpaceDE w:val="0"/>
      <w:autoSpaceDN w:val="0"/>
      <w:adjustRightInd w:val="0"/>
      <w:spacing w:line="260" w:lineRule="atLeast"/>
      <w:ind w:firstLine="301"/>
      <w:textDirection w:val="btLr"/>
      <w:textAlignment w:val="baseline"/>
      <w:outlineLvl w:val="0"/>
    </w:pPr>
    <w:rPr>
      <w:position w:val="-1"/>
      <w:lang w:val="en-GB" w:eastAsia="ja-JP"/>
    </w:rPr>
  </w:style>
  <w:style w:type="paragraph" w:styleId="Heading1">
    <w:name w:val="heading 1"/>
    <w:basedOn w:val="Normal"/>
    <w:next w:val="Normal"/>
    <w:uiPriority w:val="9"/>
    <w:qFormat/>
    <w:pPr>
      <w:keepNext/>
      <w:keepLines/>
      <w:numPr>
        <w:numId w:val="1"/>
      </w:numPr>
      <w:spacing w:before="520" w:after="260" w:line="300" w:lineRule="atLeast"/>
      <w:ind w:leftChars="-1" w:left="-1" w:hangingChars="1" w:hanging="900"/>
      <w:jc w:val="left"/>
    </w:pPr>
    <w:rPr>
      <w:b/>
      <w:caps/>
      <w:kern w:val="22"/>
      <w:sz w:val="26"/>
    </w:rPr>
  </w:style>
  <w:style w:type="paragraph" w:styleId="Heading2">
    <w:name w:val="heading 2"/>
    <w:basedOn w:val="Normal"/>
    <w:next w:val="Normal"/>
    <w:link w:val="Heading2Char"/>
    <w:uiPriority w:val="9"/>
    <w:unhideWhenUsed/>
    <w:qFormat/>
    <w:pPr>
      <w:keepNext/>
      <w:keepLines/>
      <w:numPr>
        <w:ilvl w:val="1"/>
        <w:numId w:val="1"/>
      </w:numPr>
      <w:spacing w:before="260" w:after="260" w:line="300" w:lineRule="atLeast"/>
      <w:ind w:leftChars="-1" w:left="-1" w:hangingChars="1" w:hanging="900"/>
      <w:jc w:val="left"/>
      <w:outlineLvl w:val="1"/>
    </w:pPr>
    <w:rPr>
      <w:b/>
      <w:sz w:val="26"/>
    </w:rPr>
  </w:style>
  <w:style w:type="paragraph" w:styleId="Heading3">
    <w:name w:val="heading 3"/>
    <w:basedOn w:val="Normal"/>
    <w:next w:val="Normal"/>
    <w:uiPriority w:val="9"/>
    <w:unhideWhenUsed/>
    <w:qFormat/>
    <w:pPr>
      <w:keepNext/>
      <w:keepLines/>
      <w:numPr>
        <w:ilvl w:val="2"/>
        <w:numId w:val="1"/>
      </w:numPr>
      <w:spacing w:before="260" w:after="260"/>
      <w:ind w:leftChars="-1" w:left="-1" w:hangingChars="1" w:hanging="900"/>
      <w:jc w:val="left"/>
      <w:outlineLvl w:val="2"/>
    </w:pPr>
    <w:rPr>
      <w:b/>
      <w:kern w:val="22"/>
    </w:rPr>
  </w:style>
  <w:style w:type="paragraph" w:styleId="Heading4">
    <w:name w:val="heading 4"/>
    <w:basedOn w:val="Normal"/>
    <w:next w:val="Normal"/>
    <w:uiPriority w:val="9"/>
    <w:unhideWhenUsed/>
    <w:qFormat/>
    <w:pPr>
      <w:keepNext/>
      <w:keepLines/>
      <w:numPr>
        <w:ilvl w:val="3"/>
        <w:numId w:val="1"/>
      </w:numPr>
      <w:spacing w:before="260"/>
      <w:ind w:leftChars="-1" w:left="1000" w:hangingChars="1" w:hanging="1000"/>
      <w:jc w:val="left"/>
      <w:outlineLvl w:val="3"/>
    </w:pPr>
    <w:rPr>
      <w:b/>
      <w:kern w:val="20"/>
    </w:rPr>
  </w:style>
  <w:style w:type="paragraph" w:styleId="Heading5">
    <w:name w:val="heading 5"/>
    <w:basedOn w:val="Heading4"/>
    <w:next w:val="Normal"/>
    <w:uiPriority w:val="9"/>
    <w:semiHidden/>
    <w:unhideWhenUsed/>
    <w:qFormat/>
    <w:pPr>
      <w:numPr>
        <w:ilvl w:val="4"/>
      </w:numPr>
      <w:ind w:left="1000" w:hanging="1000"/>
      <w:outlineLvl w:val="4"/>
    </w:pPr>
  </w:style>
  <w:style w:type="paragraph" w:styleId="Heading6">
    <w:name w:val="heading 6"/>
    <w:basedOn w:val="Heading4"/>
    <w:next w:val="Normal"/>
    <w:uiPriority w:val="9"/>
    <w:semiHidden/>
    <w:unhideWhenUsed/>
    <w:qFormat/>
    <w:pPr>
      <w:numPr>
        <w:ilvl w:val="5"/>
      </w:numPr>
      <w:ind w:left="1000" w:hanging="1000"/>
      <w:outlineLvl w:val="5"/>
    </w:pPr>
  </w:style>
  <w:style w:type="paragraph" w:styleId="Heading7">
    <w:name w:val="heading 7"/>
    <w:basedOn w:val="Heading4"/>
    <w:next w:val="Normal"/>
    <w:qFormat/>
    <w:pPr>
      <w:numPr>
        <w:ilvl w:val="6"/>
      </w:numPr>
      <w:ind w:left="1000" w:hanging="1000"/>
      <w:outlineLvl w:val="6"/>
    </w:pPr>
  </w:style>
  <w:style w:type="paragraph" w:styleId="Heading8">
    <w:name w:val="heading 8"/>
    <w:basedOn w:val="Heading4"/>
    <w:next w:val="Normal"/>
    <w:qFormat/>
    <w:pPr>
      <w:numPr>
        <w:ilvl w:val="7"/>
      </w:numPr>
      <w:ind w:left="1000" w:hanging="1000"/>
      <w:outlineLvl w:val="7"/>
    </w:pPr>
  </w:style>
  <w:style w:type="paragraph" w:styleId="Heading9">
    <w:name w:val="heading 9"/>
    <w:basedOn w:val="Heading4"/>
    <w:next w:val="Normal"/>
    <w:qFormat/>
    <w:pPr>
      <w:numPr>
        <w:ilvl w:val="8"/>
      </w:numPr>
      <w:tabs>
        <w:tab w:val="left" w:pos="360"/>
      </w:tabs>
      <w:ind w:left="1000" w:hanging="10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340" w:lineRule="atLeast"/>
      <w:ind w:leftChars="-1" w:left="-1" w:hangingChars="1" w:hanging="1"/>
      <w:jc w:val="left"/>
    </w:pPr>
    <w:rPr>
      <w:b/>
      <w:noProof/>
      <w:sz w:val="30"/>
    </w:rPr>
  </w:style>
  <w:style w:type="paragraph" w:styleId="Subtitle">
    <w:name w:val="Subtitle"/>
    <w:basedOn w:val="Normal"/>
    <w:next w:val="Author"/>
    <w:uiPriority w:val="11"/>
    <w:qFormat/>
    <w:pPr>
      <w:ind w:firstLine="0"/>
      <w:jc w:val="left"/>
    </w:pPr>
    <w:rPr>
      <w:i/>
      <w:sz w:val="26"/>
      <w:szCs w:val="26"/>
    </w:rPr>
  </w:style>
  <w:style w:type="paragraph" w:customStyle="1" w:styleId="Author">
    <w:name w:val="Author"/>
    <w:pPr>
      <w:suppressAutoHyphens/>
      <w:overflowPunct w:val="0"/>
      <w:autoSpaceDE w:val="0"/>
      <w:autoSpaceDN w:val="0"/>
      <w:adjustRightInd w:val="0"/>
      <w:spacing w:before="480" w:line="260" w:lineRule="atLeast"/>
      <w:ind w:leftChars="-1" w:left="-1" w:hangingChars="1" w:hanging="1"/>
      <w:textDirection w:val="btLr"/>
      <w:textAlignment w:val="baseline"/>
      <w:outlineLvl w:val="0"/>
    </w:pPr>
    <w:rPr>
      <w:noProof/>
      <w:position w:val="-1"/>
    </w:rPr>
  </w:style>
  <w:style w:type="paragraph" w:styleId="Header">
    <w:name w:val="header"/>
    <w:basedOn w:val="Normal"/>
    <w:link w:val="HeaderChar"/>
    <w:pPr>
      <w:ind w:leftChars="-1" w:left="-1" w:hangingChars="1" w:hanging="1"/>
      <w:jc w:val="left"/>
    </w:pPr>
    <w:rPr>
      <w:i/>
      <w:noProof/>
    </w:rPr>
  </w:style>
  <w:style w:type="paragraph" w:styleId="Footer">
    <w:name w:val="footer"/>
    <w:basedOn w:val="Normal"/>
    <w:link w:val="FooterChar"/>
    <w:uiPriority w:val="99"/>
    <w:pPr>
      <w:ind w:leftChars="-1" w:left="-1" w:hangingChars="1" w:hanging="1"/>
      <w:jc w:val="center"/>
    </w:pPr>
  </w:style>
  <w:style w:type="paragraph" w:customStyle="1" w:styleId="CN">
    <w:name w:val="CN"/>
    <w:basedOn w:val="ChapterNo"/>
  </w:style>
  <w:style w:type="paragraph" w:customStyle="1" w:styleId="ChapterNo">
    <w:name w:val="ChapterNo"/>
    <w:basedOn w:val="Normal"/>
    <w:pPr>
      <w:spacing w:before="1140" w:after="260" w:line="340" w:lineRule="atLeast"/>
      <w:ind w:leftChars="-1" w:left="-1" w:hangingChars="1" w:hanging="1"/>
      <w:jc w:val="left"/>
    </w:pPr>
    <w:rPr>
      <w:noProof/>
      <w:sz w:val="30"/>
    </w:rPr>
  </w:style>
  <w:style w:type="paragraph" w:styleId="FootnoteText">
    <w:name w:val="footnote text"/>
    <w:basedOn w:val="small"/>
    <w:pPr>
      <w:ind w:left="240" w:hanging="240"/>
    </w:pPr>
  </w:style>
  <w:style w:type="paragraph" w:customStyle="1" w:styleId="small">
    <w:name w:val="small"/>
    <w:basedOn w:val="Normal"/>
    <w:pPr>
      <w:spacing w:line="220" w:lineRule="atLeast"/>
      <w:ind w:leftChars="-1" w:left="-1" w:hangingChars="1" w:hanging="1"/>
    </w:pPr>
    <w:rPr>
      <w:sz w:val="18"/>
    </w:rPr>
  </w:style>
  <w:style w:type="character" w:styleId="FootnoteReference">
    <w:name w:val="footnote reference"/>
    <w:rPr>
      <w:rFonts w:ascii="Times New Roman" w:hAnsi="Times New Roman"/>
      <w:w w:val="100"/>
      <w:position w:val="-1"/>
      <w:sz w:val="18"/>
      <w:effect w:val="none"/>
      <w:vertAlign w:val="superscript"/>
      <w:cs w:val="0"/>
      <w:em w:val="none"/>
    </w:rPr>
  </w:style>
  <w:style w:type="paragraph" w:customStyle="1" w:styleId="li">
    <w:name w:val="li"/>
    <w:basedOn w:val="Normal"/>
    <w:pPr>
      <w:keepLines/>
      <w:numPr>
        <w:ilvl w:val="10"/>
        <w:numId w:val="2"/>
      </w:numPr>
      <w:spacing w:before="60" w:after="60" w:line="240" w:lineRule="auto"/>
      <w:ind w:leftChars="-1" w:left="357" w:hangingChars="1" w:hanging="357"/>
      <w:jc w:val="left"/>
    </w:pPr>
    <w:rPr>
      <w:rFonts w:ascii="Book Antiqua" w:hAnsi="Book Antiqua"/>
      <w:sz w:val="20"/>
    </w:rPr>
  </w:style>
  <w:style w:type="paragraph" w:customStyle="1" w:styleId="Affiliation">
    <w:name w:val="Affiliation"/>
    <w:next w:val="Abstract"/>
    <w:pPr>
      <w:suppressAutoHyphens/>
      <w:overflowPunct w:val="0"/>
      <w:autoSpaceDE w:val="0"/>
      <w:autoSpaceDN w:val="0"/>
      <w:adjustRightInd w:val="0"/>
      <w:spacing w:after="520" w:line="220" w:lineRule="atLeast"/>
      <w:ind w:leftChars="-1" w:left="-1" w:hangingChars="1" w:hanging="1"/>
      <w:textDirection w:val="btLr"/>
      <w:textAlignment w:val="baseline"/>
      <w:outlineLvl w:val="0"/>
    </w:pPr>
    <w:rPr>
      <w:i/>
      <w:noProof/>
      <w:position w:val="-1"/>
      <w:sz w:val="18"/>
    </w:rPr>
  </w:style>
  <w:style w:type="paragraph" w:customStyle="1" w:styleId="Abstract">
    <w:name w:val="Abstract"/>
    <w:basedOn w:val="small"/>
    <w:pPr>
      <w:spacing w:after="260"/>
      <w:ind w:left="1100" w:hanging="1100"/>
      <w:jc w:val="left"/>
    </w:pPr>
  </w:style>
  <w:style w:type="paragraph" w:customStyle="1" w:styleId="HeadingMath">
    <w:name w:val="HeadingMath"/>
    <w:basedOn w:val="Normal"/>
    <w:next w:val="Normal"/>
    <w:pPr>
      <w:keepNext/>
      <w:spacing w:before="260"/>
      <w:ind w:leftChars="-1" w:left="-1" w:hangingChars="1" w:hanging="1"/>
      <w:jc w:val="left"/>
    </w:pPr>
    <w:rPr>
      <w:smallCaps/>
    </w:rPr>
  </w:style>
  <w:style w:type="paragraph" w:customStyle="1" w:styleId="BlockQuote">
    <w:name w:val="BlockQuote"/>
    <w:basedOn w:val="Normal"/>
    <w:next w:val="Normal"/>
    <w:pPr>
      <w:spacing w:before="120" w:after="140"/>
      <w:ind w:leftChars="-1" w:left="300" w:hangingChars="1" w:hanging="1"/>
    </w:pPr>
  </w:style>
  <w:style w:type="paragraph" w:customStyle="1" w:styleId="LISTnum">
    <w:name w:val="LISTnum"/>
    <w:basedOn w:val="Normal"/>
    <w:pPr>
      <w:tabs>
        <w:tab w:val="num" w:pos="360"/>
      </w:tabs>
      <w:ind w:left="300" w:hanging="300"/>
      <w:jc w:val="left"/>
    </w:pPr>
  </w:style>
  <w:style w:type="paragraph" w:customStyle="1" w:styleId="LISTalph">
    <w:name w:val="LISTalph"/>
    <w:basedOn w:val="Normal"/>
    <w:pPr>
      <w:tabs>
        <w:tab w:val="num" w:pos="360"/>
      </w:tabs>
      <w:ind w:left="300" w:hanging="300"/>
      <w:jc w:val="left"/>
    </w:pPr>
  </w:style>
  <w:style w:type="paragraph" w:customStyle="1" w:styleId="LISTdash">
    <w:name w:val="LISTdash"/>
    <w:basedOn w:val="LISTalph"/>
  </w:style>
  <w:style w:type="paragraph" w:customStyle="1" w:styleId="Motto">
    <w:name w:val="Motto"/>
    <w:basedOn w:val="small"/>
    <w:next w:val="Heading1"/>
    <w:pPr>
      <w:spacing w:before="360" w:after="360"/>
      <w:ind w:left="1559"/>
      <w:jc w:val="right"/>
    </w:pPr>
  </w:style>
  <w:style w:type="paragraph" w:customStyle="1" w:styleId="Figure">
    <w:name w:val="Figure"/>
    <w:basedOn w:val="Normal"/>
    <w:next w:val="Caption"/>
    <w:pPr>
      <w:keepNext/>
      <w:spacing w:before="260" w:after="260" w:line="240" w:lineRule="auto"/>
      <w:ind w:leftChars="-1" w:left="-1" w:hangingChars="1" w:hanging="1"/>
      <w:jc w:val="center"/>
    </w:pPr>
  </w:style>
  <w:style w:type="paragraph" w:styleId="Caption">
    <w:name w:val="caption"/>
    <w:basedOn w:val="small"/>
    <w:next w:val="Table"/>
    <w:uiPriority w:val="35"/>
    <w:qFormat/>
  </w:style>
  <w:style w:type="paragraph" w:customStyle="1" w:styleId="Table">
    <w:name w:val="Table"/>
    <w:basedOn w:val="small"/>
    <w:pPr>
      <w:jc w:val="left"/>
    </w:pPr>
  </w:style>
  <w:style w:type="paragraph" w:customStyle="1" w:styleId="Equation">
    <w:name w:val="Equation"/>
    <w:basedOn w:val="Normal"/>
    <w:pPr>
      <w:tabs>
        <w:tab w:val="right" w:pos="6700"/>
      </w:tabs>
      <w:spacing w:before="260" w:after="260" w:line="240" w:lineRule="auto"/>
      <w:ind w:leftChars="-1" w:left="360" w:hangingChars="1" w:hanging="1"/>
    </w:pPr>
  </w:style>
  <w:style w:type="paragraph" w:customStyle="1" w:styleId="HeadingOther">
    <w:name w:val="HeadingOther"/>
    <w:basedOn w:val="Heading1"/>
    <w:next w:val="Normal"/>
    <w:pPr>
      <w:numPr>
        <w:numId w:val="0"/>
      </w:numPr>
      <w:ind w:leftChars="-1" w:left="900" w:hangingChars="1" w:hanging="900"/>
      <w:outlineLvl w:val="9"/>
    </w:pPr>
  </w:style>
  <w:style w:type="paragraph" w:customStyle="1" w:styleId="Appendix">
    <w:name w:val="Appendix"/>
    <w:basedOn w:val="small"/>
    <w:pPr>
      <w:ind w:firstLine="240"/>
    </w:pPr>
  </w:style>
  <w:style w:type="paragraph" w:customStyle="1" w:styleId="Notes">
    <w:name w:val="Notes"/>
    <w:basedOn w:val="small"/>
    <w:pPr>
      <w:ind w:left="240" w:hanging="240"/>
    </w:pPr>
  </w:style>
  <w:style w:type="paragraph" w:styleId="EndnoteText">
    <w:name w:val="endnote text"/>
    <w:basedOn w:val="small"/>
    <w:pPr>
      <w:ind w:left="240" w:hanging="240"/>
    </w:pPr>
  </w:style>
  <w:style w:type="character" w:styleId="EndnoteReference">
    <w:name w:val="endnote reference"/>
    <w:rPr>
      <w:w w:val="100"/>
      <w:position w:val="-1"/>
      <w:effect w:val="none"/>
      <w:vertAlign w:val="superscript"/>
      <w:cs w:val="0"/>
      <w:em w:val="none"/>
    </w:rPr>
  </w:style>
  <w:style w:type="paragraph" w:customStyle="1" w:styleId="References">
    <w:name w:val="References"/>
    <w:basedOn w:val="small"/>
    <w:pPr>
      <w:ind w:left="240" w:hanging="240"/>
      <w:jc w:val="left"/>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spacing w:line="240" w:lineRule="atLeast"/>
      <w:ind w:leftChars="-1" w:left="-1" w:hangingChars="1" w:hanging="1"/>
      <w:textDirection w:val="btLr"/>
      <w:textAlignment w:val="baseline"/>
      <w:outlineLvl w:val="0"/>
    </w:pPr>
    <w:rPr>
      <w:rFonts w:ascii="Courier New" w:hAnsi="Courier New"/>
      <w:position w:val="-1"/>
      <w:sz w:val="18"/>
      <w:lang w:val="en-GB" w:eastAsia="ja-JP"/>
    </w:rPr>
  </w:style>
  <w:style w:type="character" w:customStyle="1" w:styleId="capLabel">
    <w:name w:val="capLabel"/>
    <w:rPr>
      <w:i/>
      <w:w w:val="100"/>
      <w:position w:val="-1"/>
      <w:effect w:val="none"/>
      <w:vertAlign w:val="baseline"/>
      <w:cs w:val="0"/>
      <w:em w:val="none"/>
    </w:rPr>
  </w:style>
  <w:style w:type="paragraph" w:customStyle="1" w:styleId="BodyText21">
    <w:name w:val="Body Text 21"/>
    <w:basedOn w:val="Normal"/>
    <w:pPr>
      <w:ind w:leftChars="-1" w:left="-1" w:hangingChars="1" w:hanging="1"/>
    </w:pPr>
  </w:style>
  <w:style w:type="character" w:styleId="Hyperlink">
    <w:name w:val="Hyperlink"/>
    <w:qFormat/>
    <w:rPr>
      <w:color w:val="0000FF"/>
      <w:w w:val="100"/>
      <w:position w:val="-1"/>
      <w:u w:val="single"/>
      <w:effect w:val="none"/>
      <w:vertAlign w:val="baseline"/>
      <w:cs w:val="0"/>
      <w:em w:val="none"/>
    </w:rPr>
  </w:style>
  <w:style w:type="character" w:customStyle="1" w:styleId="SubtitleChar">
    <w:name w:val="Subtitle Char"/>
    <w:rPr>
      <w:i/>
      <w:noProof/>
      <w:w w:val="100"/>
      <w:position w:val="-1"/>
      <w:sz w:val="26"/>
      <w:effect w:val="none"/>
      <w:vertAlign w:val="baseline"/>
      <w:cs w:val="0"/>
      <w:em w:val="non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1D1A9E"/>
    <w:pPr>
      <w:ind w:left="720"/>
      <w:contextualSpacing/>
    </w:pPr>
  </w:style>
  <w:style w:type="paragraph" w:customStyle="1" w:styleId="isi">
    <w:name w:val="isi"/>
    <w:basedOn w:val="Normal"/>
    <w:link w:val="isiChar"/>
    <w:qFormat/>
    <w:rsid w:val="00B1732F"/>
    <w:pPr>
      <w:suppressAutoHyphens w:val="0"/>
      <w:overflowPunct/>
      <w:autoSpaceDE/>
      <w:autoSpaceDN/>
      <w:adjustRightInd/>
      <w:spacing w:line="360" w:lineRule="auto"/>
      <w:ind w:firstLine="360"/>
      <w:textDirection w:val="lrTb"/>
      <w:textAlignment w:val="auto"/>
      <w:outlineLvl w:val="9"/>
    </w:pPr>
    <w:rPr>
      <w:rFonts w:eastAsia="Times"/>
      <w:kern w:val="2"/>
      <w:position w:val="0"/>
      <w:sz w:val="24"/>
      <w:szCs w:val="24"/>
      <w:lang w:val="en-ID" w:eastAsia="en-US"/>
      <w14:ligatures w14:val="standardContextual"/>
    </w:rPr>
  </w:style>
  <w:style w:type="character" w:customStyle="1" w:styleId="isiChar">
    <w:name w:val="isi Char"/>
    <w:basedOn w:val="DefaultParagraphFont"/>
    <w:link w:val="isi"/>
    <w:rsid w:val="00B1732F"/>
    <w:rPr>
      <w:rFonts w:eastAsia="Times"/>
      <w:kern w:val="2"/>
      <w:sz w:val="24"/>
      <w:szCs w:val="24"/>
      <w:lang w:val="en-ID" w:eastAsia="en-US"/>
      <w14:ligatures w14:val="standardContextual"/>
    </w:rPr>
  </w:style>
  <w:style w:type="table" w:styleId="TableGrid">
    <w:name w:val="Table Grid"/>
    <w:basedOn w:val="TableNormal"/>
    <w:uiPriority w:val="59"/>
    <w:rsid w:val="00B1732F"/>
    <w:pPr>
      <w:ind w:firstLine="0"/>
      <w:jc w:val="left"/>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E051E"/>
    <w:rPr>
      <w:b/>
      <w:position w:val="-1"/>
      <w:sz w:val="26"/>
      <w:lang w:val="en-GB" w:eastAsia="ja-JP"/>
    </w:rPr>
  </w:style>
  <w:style w:type="paragraph" w:styleId="BodyText">
    <w:name w:val="Body Text"/>
    <w:basedOn w:val="Normal"/>
    <w:link w:val="BodyTextChar"/>
    <w:uiPriority w:val="1"/>
    <w:qFormat/>
    <w:rsid w:val="00F330B1"/>
    <w:pPr>
      <w:widowControl w:val="0"/>
      <w:suppressAutoHyphens w:val="0"/>
      <w:overflowPunct/>
      <w:adjustRightInd/>
      <w:spacing w:line="240" w:lineRule="auto"/>
      <w:ind w:left="222" w:firstLine="0"/>
      <w:textDirection w:val="lrTb"/>
      <w:textAlignment w:val="auto"/>
      <w:outlineLvl w:val="9"/>
    </w:pPr>
    <w:rPr>
      <w:rFonts w:ascii="Cambria" w:eastAsia="Cambria" w:hAnsi="Cambria" w:cs="Cambria"/>
      <w:position w:val="0"/>
      <w:lang w:val="en-US" w:eastAsia="en-US"/>
    </w:rPr>
  </w:style>
  <w:style w:type="character" w:customStyle="1" w:styleId="BodyTextChar">
    <w:name w:val="Body Text Char"/>
    <w:basedOn w:val="DefaultParagraphFont"/>
    <w:link w:val="BodyText"/>
    <w:uiPriority w:val="1"/>
    <w:rsid w:val="00F330B1"/>
    <w:rPr>
      <w:rFonts w:ascii="Cambria" w:eastAsia="Cambria" w:hAnsi="Cambria" w:cs="Cambria"/>
      <w:lang w:val="en-US" w:eastAsia="en-US"/>
    </w:rPr>
  </w:style>
  <w:style w:type="character" w:customStyle="1" w:styleId="FooterChar">
    <w:name w:val="Footer Char"/>
    <w:basedOn w:val="DefaultParagraphFont"/>
    <w:link w:val="Footer"/>
    <w:uiPriority w:val="99"/>
    <w:rsid w:val="00582E96"/>
    <w:rPr>
      <w:position w:val="-1"/>
      <w:lang w:val="en-GB" w:eastAsia="ja-JP"/>
    </w:rPr>
  </w:style>
  <w:style w:type="character" w:customStyle="1" w:styleId="HeaderChar">
    <w:name w:val="Header Char"/>
    <w:basedOn w:val="DefaultParagraphFont"/>
    <w:link w:val="Header"/>
    <w:rsid w:val="00582E96"/>
    <w:rPr>
      <w:i/>
      <w:noProof/>
      <w:position w:val="-1"/>
    </w:rPr>
  </w:style>
  <w:style w:type="character" w:styleId="Emphasis">
    <w:name w:val="Emphasis"/>
    <w:basedOn w:val="DefaultParagraphFont"/>
    <w:uiPriority w:val="20"/>
    <w:qFormat/>
    <w:rsid w:val="00417A32"/>
    <w:rPr>
      <w:i/>
      <w:iCs/>
    </w:rPr>
  </w:style>
  <w:style w:type="table" w:styleId="ListTable6Colorful">
    <w:name w:val="List Table 6 Colorful"/>
    <w:basedOn w:val="TableNormal"/>
    <w:uiPriority w:val="51"/>
    <w:rsid w:val="0054693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5521">
      <w:bodyDiv w:val="1"/>
      <w:marLeft w:val="0"/>
      <w:marRight w:val="0"/>
      <w:marTop w:val="0"/>
      <w:marBottom w:val="0"/>
      <w:divBdr>
        <w:top w:val="none" w:sz="0" w:space="0" w:color="auto"/>
        <w:left w:val="none" w:sz="0" w:space="0" w:color="auto"/>
        <w:bottom w:val="none" w:sz="0" w:space="0" w:color="auto"/>
        <w:right w:val="none" w:sz="0" w:space="0" w:color="auto"/>
      </w:divBdr>
      <w:divsChild>
        <w:div w:id="1586189251">
          <w:marLeft w:val="0"/>
          <w:marRight w:val="0"/>
          <w:marTop w:val="0"/>
          <w:marBottom w:val="0"/>
          <w:divBdr>
            <w:top w:val="single" w:sz="2" w:space="0" w:color="E5E7EB"/>
            <w:left w:val="single" w:sz="2" w:space="0" w:color="E5E7EB"/>
            <w:bottom w:val="single" w:sz="2" w:space="0" w:color="E5E7EB"/>
            <w:right w:val="single" w:sz="2" w:space="0" w:color="E5E7EB"/>
          </w:divBdr>
        </w:div>
        <w:div w:id="711271273">
          <w:marLeft w:val="0"/>
          <w:marRight w:val="0"/>
          <w:marTop w:val="0"/>
          <w:marBottom w:val="0"/>
          <w:divBdr>
            <w:top w:val="single" w:sz="2" w:space="0" w:color="E5E7EB"/>
            <w:left w:val="single" w:sz="2" w:space="0" w:color="E5E7EB"/>
            <w:bottom w:val="single" w:sz="2" w:space="0" w:color="E5E7EB"/>
            <w:right w:val="single" w:sz="2" w:space="0" w:color="E5E7EB"/>
          </w:divBdr>
        </w:div>
        <w:div w:id="1055544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91406">
      <w:bodyDiv w:val="1"/>
      <w:marLeft w:val="0"/>
      <w:marRight w:val="0"/>
      <w:marTop w:val="0"/>
      <w:marBottom w:val="0"/>
      <w:divBdr>
        <w:top w:val="none" w:sz="0" w:space="0" w:color="auto"/>
        <w:left w:val="none" w:sz="0" w:space="0" w:color="auto"/>
        <w:bottom w:val="none" w:sz="0" w:space="0" w:color="auto"/>
        <w:right w:val="none" w:sz="0" w:space="0" w:color="auto"/>
      </w:divBdr>
    </w:div>
    <w:div w:id="1235428966">
      <w:bodyDiv w:val="1"/>
      <w:marLeft w:val="0"/>
      <w:marRight w:val="0"/>
      <w:marTop w:val="0"/>
      <w:marBottom w:val="0"/>
      <w:divBdr>
        <w:top w:val="none" w:sz="0" w:space="0" w:color="auto"/>
        <w:left w:val="none" w:sz="0" w:space="0" w:color="auto"/>
        <w:bottom w:val="none" w:sz="0" w:space="0" w:color="auto"/>
        <w:right w:val="none" w:sz="0" w:space="0" w:color="auto"/>
      </w:divBdr>
      <w:divsChild>
        <w:div w:id="1576932486">
          <w:marLeft w:val="0"/>
          <w:marRight w:val="0"/>
          <w:marTop w:val="0"/>
          <w:marBottom w:val="0"/>
          <w:divBdr>
            <w:top w:val="none" w:sz="0" w:space="0" w:color="auto"/>
            <w:left w:val="none" w:sz="0" w:space="0" w:color="auto"/>
            <w:bottom w:val="none" w:sz="0" w:space="0" w:color="auto"/>
            <w:right w:val="none" w:sz="0" w:space="0" w:color="auto"/>
          </w:divBdr>
        </w:div>
      </w:divsChild>
    </w:div>
    <w:div w:id="1311330849">
      <w:bodyDiv w:val="1"/>
      <w:marLeft w:val="0"/>
      <w:marRight w:val="0"/>
      <w:marTop w:val="0"/>
      <w:marBottom w:val="0"/>
      <w:divBdr>
        <w:top w:val="none" w:sz="0" w:space="0" w:color="auto"/>
        <w:left w:val="none" w:sz="0" w:space="0" w:color="auto"/>
        <w:bottom w:val="none" w:sz="0" w:space="0" w:color="auto"/>
        <w:right w:val="none" w:sz="0" w:space="0" w:color="auto"/>
      </w:divBdr>
    </w:div>
    <w:div w:id="1545483043">
      <w:bodyDiv w:val="1"/>
      <w:marLeft w:val="0"/>
      <w:marRight w:val="0"/>
      <w:marTop w:val="0"/>
      <w:marBottom w:val="0"/>
      <w:divBdr>
        <w:top w:val="none" w:sz="0" w:space="0" w:color="auto"/>
        <w:left w:val="none" w:sz="0" w:space="0" w:color="auto"/>
        <w:bottom w:val="none" w:sz="0" w:space="0" w:color="auto"/>
        <w:right w:val="none" w:sz="0" w:space="0" w:color="auto"/>
      </w:divBdr>
      <w:divsChild>
        <w:div w:id="245842875">
          <w:marLeft w:val="0"/>
          <w:marRight w:val="0"/>
          <w:marTop w:val="0"/>
          <w:marBottom w:val="0"/>
          <w:divBdr>
            <w:top w:val="none" w:sz="0" w:space="0" w:color="auto"/>
            <w:left w:val="none" w:sz="0" w:space="0" w:color="auto"/>
            <w:bottom w:val="none" w:sz="0" w:space="0" w:color="auto"/>
            <w:right w:val="none" w:sz="0" w:space="0" w:color="auto"/>
          </w:divBdr>
        </w:div>
      </w:divsChild>
    </w:div>
    <w:div w:id="189820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7.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05022E76994E6789350A498E8CC6DE"/>
        <w:category>
          <w:name w:val="General"/>
          <w:gallery w:val="placeholder"/>
        </w:category>
        <w:types>
          <w:type w:val="bbPlcHdr"/>
        </w:types>
        <w:behaviors>
          <w:behavior w:val="content"/>
        </w:behaviors>
        <w:guid w:val="{F4AC70BB-D458-4CCC-ADAA-B4F17A99A74B}"/>
      </w:docPartPr>
      <w:docPartBody>
        <w:p w:rsidR="009A484E" w:rsidRDefault="000D1C19" w:rsidP="000D1C19">
          <w:pPr>
            <w:pStyle w:val="7F05022E76994E6789350A498E8CC6DE"/>
          </w:pPr>
          <w:r w:rsidRPr="00055E30">
            <w:rPr>
              <w:rStyle w:val="PlaceholderText"/>
            </w:rPr>
            <w:t>Click or tap here to enter text.</w:t>
          </w:r>
        </w:p>
      </w:docPartBody>
    </w:docPart>
    <w:docPart>
      <w:docPartPr>
        <w:name w:val="23182A93FBA44FA5A7AC7BD76ECA3019"/>
        <w:category>
          <w:name w:val="General"/>
          <w:gallery w:val="placeholder"/>
        </w:category>
        <w:types>
          <w:type w:val="bbPlcHdr"/>
        </w:types>
        <w:behaviors>
          <w:behavior w:val="content"/>
        </w:behaviors>
        <w:guid w:val="{3334BECC-F98E-4659-8FE6-CE9546A759F3}"/>
      </w:docPartPr>
      <w:docPartBody>
        <w:p w:rsidR="00A85AC5" w:rsidRDefault="00351775" w:rsidP="00351775">
          <w:pPr>
            <w:pStyle w:val="23182A93FBA44FA5A7AC7BD76ECA3019"/>
          </w:pPr>
          <w:r w:rsidRPr="00FF1C3A">
            <w:rPr>
              <w:rStyle w:val="PlaceholderText"/>
            </w:rPr>
            <w:t>Click or tap here to enter text.</w:t>
          </w:r>
        </w:p>
      </w:docPartBody>
    </w:docPart>
    <w:docPart>
      <w:docPartPr>
        <w:name w:val="E0FB38E78F184294BCB5983320F2E3C7"/>
        <w:category>
          <w:name w:val="General"/>
          <w:gallery w:val="placeholder"/>
        </w:category>
        <w:types>
          <w:type w:val="bbPlcHdr"/>
        </w:types>
        <w:behaviors>
          <w:behavior w:val="content"/>
        </w:behaviors>
        <w:guid w:val="{A8B8F718-6D76-4241-B550-A24CE296B1DC}"/>
      </w:docPartPr>
      <w:docPartBody>
        <w:p w:rsidR="00A85AC5" w:rsidRDefault="00351775" w:rsidP="00351775">
          <w:pPr>
            <w:pStyle w:val="E0FB38E78F184294BCB5983320F2E3C7"/>
          </w:pPr>
          <w:r w:rsidRPr="00FF1C3A">
            <w:rPr>
              <w:rStyle w:val="PlaceholderText"/>
            </w:rPr>
            <w:t>Click or tap here to enter text.</w:t>
          </w:r>
        </w:p>
      </w:docPartBody>
    </w:docPart>
    <w:docPart>
      <w:docPartPr>
        <w:name w:val="E32EEC3937BE4C5B9BC6AB6AD7BE143A"/>
        <w:category>
          <w:name w:val="General"/>
          <w:gallery w:val="placeholder"/>
        </w:category>
        <w:types>
          <w:type w:val="bbPlcHdr"/>
        </w:types>
        <w:behaviors>
          <w:behavior w:val="content"/>
        </w:behaviors>
        <w:guid w:val="{71EB4C86-A6D6-48A2-8C7B-94153BF0244C}"/>
      </w:docPartPr>
      <w:docPartBody>
        <w:p w:rsidR="00A85AC5" w:rsidRDefault="00351775" w:rsidP="00351775">
          <w:pPr>
            <w:pStyle w:val="E32EEC3937BE4C5B9BC6AB6AD7BE143A"/>
          </w:pPr>
          <w:r w:rsidRPr="00FF1C3A">
            <w:rPr>
              <w:rStyle w:val="PlaceholderText"/>
            </w:rPr>
            <w:t>Click or tap here to enter text.</w:t>
          </w:r>
        </w:p>
      </w:docPartBody>
    </w:docPart>
    <w:docPart>
      <w:docPartPr>
        <w:name w:val="E11D883125D745E6A028F213D41DE0D7"/>
        <w:category>
          <w:name w:val="General"/>
          <w:gallery w:val="placeholder"/>
        </w:category>
        <w:types>
          <w:type w:val="bbPlcHdr"/>
        </w:types>
        <w:behaviors>
          <w:behavior w:val="content"/>
        </w:behaviors>
        <w:guid w:val="{20B87F51-9F60-47C2-B73F-0CF61D1F3E37}"/>
      </w:docPartPr>
      <w:docPartBody>
        <w:p w:rsidR="00A85AC5" w:rsidRDefault="00351775" w:rsidP="00351775">
          <w:pPr>
            <w:pStyle w:val="E11D883125D745E6A028F213D41DE0D7"/>
          </w:pPr>
          <w:r w:rsidRPr="00FF1C3A">
            <w:rPr>
              <w:rStyle w:val="PlaceholderText"/>
            </w:rPr>
            <w:t>Click or tap here to enter text.</w:t>
          </w:r>
        </w:p>
      </w:docPartBody>
    </w:docPart>
    <w:docPart>
      <w:docPartPr>
        <w:name w:val="DC7B685FA29B46CC82D86CE775660FE2"/>
        <w:category>
          <w:name w:val="General"/>
          <w:gallery w:val="placeholder"/>
        </w:category>
        <w:types>
          <w:type w:val="bbPlcHdr"/>
        </w:types>
        <w:behaviors>
          <w:behavior w:val="content"/>
        </w:behaviors>
        <w:guid w:val="{99C7F085-CF3B-4182-8FF6-34BDED35F699}"/>
      </w:docPartPr>
      <w:docPartBody>
        <w:p w:rsidR="00A85AC5" w:rsidRDefault="00351775" w:rsidP="00351775">
          <w:pPr>
            <w:pStyle w:val="DC7B685FA29B46CC82D86CE775660FE2"/>
          </w:pPr>
          <w:r w:rsidRPr="00FF1C3A">
            <w:rPr>
              <w:rStyle w:val="PlaceholderText"/>
            </w:rPr>
            <w:t>Click or tap here to enter text.</w:t>
          </w:r>
        </w:p>
      </w:docPartBody>
    </w:docPart>
    <w:docPart>
      <w:docPartPr>
        <w:name w:val="4242C2ACF24B4005B2FBABAAEB36E352"/>
        <w:category>
          <w:name w:val="General"/>
          <w:gallery w:val="placeholder"/>
        </w:category>
        <w:types>
          <w:type w:val="bbPlcHdr"/>
        </w:types>
        <w:behaviors>
          <w:behavior w:val="content"/>
        </w:behaviors>
        <w:guid w:val="{FAF8D573-48F0-48C0-8753-F572F1B7E014}"/>
      </w:docPartPr>
      <w:docPartBody>
        <w:p w:rsidR="00A85AC5" w:rsidRDefault="00351775" w:rsidP="00351775">
          <w:pPr>
            <w:pStyle w:val="4242C2ACF24B4005B2FBABAAEB36E352"/>
          </w:pPr>
          <w:r w:rsidRPr="00055E30">
            <w:rPr>
              <w:rStyle w:val="PlaceholderText"/>
            </w:rPr>
            <w:t>Click or tap here to enter text.</w:t>
          </w:r>
        </w:p>
      </w:docPartBody>
    </w:docPart>
    <w:docPart>
      <w:docPartPr>
        <w:name w:val="30032EE0415C44A1BEE325C87AF7F376"/>
        <w:category>
          <w:name w:val="General"/>
          <w:gallery w:val="placeholder"/>
        </w:category>
        <w:types>
          <w:type w:val="bbPlcHdr"/>
        </w:types>
        <w:behaviors>
          <w:behavior w:val="content"/>
        </w:behaviors>
        <w:guid w:val="{BBF1549B-F1A5-41B7-B104-CFBDAA546EF9}"/>
      </w:docPartPr>
      <w:docPartBody>
        <w:p w:rsidR="00A85AC5" w:rsidRDefault="00351775" w:rsidP="00351775">
          <w:pPr>
            <w:pStyle w:val="30032EE0415C44A1BEE325C87AF7F376"/>
          </w:pPr>
          <w:r w:rsidRPr="00055E30">
            <w:rPr>
              <w:rStyle w:val="PlaceholderText"/>
            </w:rPr>
            <w:t>Click or tap here to enter text.</w:t>
          </w:r>
        </w:p>
      </w:docPartBody>
    </w:docPart>
    <w:docPart>
      <w:docPartPr>
        <w:name w:val="AE33C8FA5226455E847D7E52B7F4DA67"/>
        <w:category>
          <w:name w:val="General"/>
          <w:gallery w:val="placeholder"/>
        </w:category>
        <w:types>
          <w:type w:val="bbPlcHdr"/>
        </w:types>
        <w:behaviors>
          <w:behavior w:val="content"/>
        </w:behaviors>
        <w:guid w:val="{924DDF6C-ED86-4481-9547-B23DA958C7CA}"/>
      </w:docPartPr>
      <w:docPartBody>
        <w:p w:rsidR="00A85AC5" w:rsidRDefault="00351775" w:rsidP="00351775">
          <w:pPr>
            <w:pStyle w:val="AE33C8FA5226455E847D7E52B7F4DA67"/>
          </w:pPr>
          <w:r w:rsidRPr="00055E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19"/>
    <w:rsid w:val="00024148"/>
    <w:rsid w:val="000D1C19"/>
    <w:rsid w:val="00102B0C"/>
    <w:rsid w:val="001A7C5B"/>
    <w:rsid w:val="002B342F"/>
    <w:rsid w:val="00351775"/>
    <w:rsid w:val="0051650D"/>
    <w:rsid w:val="00562533"/>
    <w:rsid w:val="006165B7"/>
    <w:rsid w:val="006265CA"/>
    <w:rsid w:val="006F7F12"/>
    <w:rsid w:val="007E2E0D"/>
    <w:rsid w:val="007F6959"/>
    <w:rsid w:val="009A484E"/>
    <w:rsid w:val="00A85AC5"/>
    <w:rsid w:val="00AB1DD4"/>
    <w:rsid w:val="00CA13FC"/>
    <w:rsid w:val="00CC3A67"/>
    <w:rsid w:val="00CF22C3"/>
    <w:rsid w:val="00E309D1"/>
    <w:rsid w:val="00E62AEC"/>
    <w:rsid w:val="00EC1582"/>
    <w:rsid w:val="00EE35A9"/>
    <w:rsid w:val="00F664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775"/>
    <w:rPr>
      <w:color w:val="808080"/>
    </w:rPr>
  </w:style>
  <w:style w:type="paragraph" w:customStyle="1" w:styleId="7F05022E76994E6789350A498E8CC6DE">
    <w:name w:val="7F05022E76994E6789350A498E8CC6DE"/>
    <w:rsid w:val="000D1C19"/>
  </w:style>
  <w:style w:type="paragraph" w:customStyle="1" w:styleId="23182A93FBA44FA5A7AC7BD76ECA3019">
    <w:name w:val="23182A93FBA44FA5A7AC7BD76ECA3019"/>
    <w:rsid w:val="00351775"/>
    <w:rPr>
      <w:lang w:val="id-ID" w:eastAsia="id-ID"/>
    </w:rPr>
  </w:style>
  <w:style w:type="paragraph" w:customStyle="1" w:styleId="E0FB38E78F184294BCB5983320F2E3C7">
    <w:name w:val="E0FB38E78F184294BCB5983320F2E3C7"/>
    <w:rsid w:val="00351775"/>
    <w:rPr>
      <w:lang w:val="id-ID" w:eastAsia="id-ID"/>
    </w:rPr>
  </w:style>
  <w:style w:type="paragraph" w:customStyle="1" w:styleId="E32EEC3937BE4C5B9BC6AB6AD7BE143A">
    <w:name w:val="E32EEC3937BE4C5B9BC6AB6AD7BE143A"/>
    <w:rsid w:val="00351775"/>
    <w:rPr>
      <w:lang w:val="id-ID" w:eastAsia="id-ID"/>
    </w:rPr>
  </w:style>
  <w:style w:type="paragraph" w:customStyle="1" w:styleId="E11D883125D745E6A028F213D41DE0D7">
    <w:name w:val="E11D883125D745E6A028F213D41DE0D7"/>
    <w:rsid w:val="00351775"/>
    <w:rPr>
      <w:lang w:val="id-ID" w:eastAsia="id-ID"/>
    </w:rPr>
  </w:style>
  <w:style w:type="paragraph" w:customStyle="1" w:styleId="DC7B685FA29B46CC82D86CE775660FE2">
    <w:name w:val="DC7B685FA29B46CC82D86CE775660FE2"/>
    <w:rsid w:val="00351775"/>
    <w:rPr>
      <w:lang w:val="id-ID" w:eastAsia="id-ID"/>
    </w:rPr>
  </w:style>
  <w:style w:type="paragraph" w:customStyle="1" w:styleId="4242C2ACF24B4005B2FBABAAEB36E352">
    <w:name w:val="4242C2ACF24B4005B2FBABAAEB36E352"/>
    <w:rsid w:val="00351775"/>
    <w:rPr>
      <w:lang w:val="id-ID" w:eastAsia="id-ID"/>
    </w:rPr>
  </w:style>
  <w:style w:type="paragraph" w:customStyle="1" w:styleId="30032EE0415C44A1BEE325C87AF7F376">
    <w:name w:val="30032EE0415C44A1BEE325C87AF7F376"/>
    <w:rsid w:val="00351775"/>
    <w:rPr>
      <w:lang w:val="id-ID" w:eastAsia="id-ID"/>
    </w:rPr>
  </w:style>
  <w:style w:type="paragraph" w:customStyle="1" w:styleId="AE33C8FA5226455E847D7E52B7F4DA67">
    <w:name w:val="AE33C8FA5226455E847D7E52B7F4DA67"/>
    <w:rsid w:val="00351775"/>
    <w:rPr>
      <w:lang w:val="id-ID" w:eastAsia="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FC7689-7571-4958-8AD4-B66C1E795EE1}">
  <we:reference id="wa104382081" version="1.55.1.0" store="en-US" storeType="OMEX"/>
  <we:alternateReferences>
    <we:reference id="wa104382081" version="1.55.1.0" store="en-US" storeType="OMEX"/>
  </we:alternateReferences>
  <we:properties>
    <we:property name="MENDELEY_CITATIONS" value="[{&quot;citationID&quot;:&quot;MENDELEY_CITATION_12be06c5-b750-4122-8e96-bf1bf781dba5&quot;,&quot;properties&quot;:{&quot;noteIndex&quot;:0},&quot;isEdited&quot;:false,&quot;manualOverride&quot;:{&quot;isManuallyOverridden&quot;:true,&quot;citeprocText&quot;:&quot;(Dian Permana et al., 2021)&quot;,&quot;manualOverrideText&quot;:&quot;(Supriyatama &amp; Wesnawa, 2019)&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MTJiZTA2YzUtYjc1MC00MTIyLThlOTYtYmYxYmY3ODFkYmE1IiwicHJvcGVydGllcyI6eyJub3RlSW5kZXgiOjB9LCJpc0VkaXRlZCI6ZmFsc2UsIm1hbnVhbE92ZXJyaWRlIjp7ImlzTWFudWFsbHlPdmVycmlkZGVuIjp0cnVlLCJjaXRlcHJvY1RleHQiOiIoRGlhbiBQZXJtYW5hIGV0IGFsLiwgMjAyMSkiLCJtYW51YWxPdmVycmlkZVRleHQiOiIoU3Vwcml5YXRhbWEgJiBXZXNuYXdhLCAyMDE5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quot;},{&quot;citationID&quot;:&quot;MENDELEY_CITATION_061592c9-68bf-4323-99e7-7784e6bdbc92&quot;,&quot;properties&quot;:{&quot;noteIndex&quot;:0},&quot;isEdited&quot;:false,&quot;manualOverride&quot;:{&quot;isManuallyOverridden&quot;:true,&quot;citeprocText&quot;:&quot;(Dian Permana et al., 2021)&quot;,&quot;manualOverrideText&quot;:&quot;(Yuendini et al. 2019)&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MDYxNTkyYzktNjhiZi00MzIzLTk5ZTctNzc4NGU2YmRiYzkyIiwicHJvcGVydGllcyI6eyJub3RlSW5kZXgiOjB9LCJpc0VkaXRlZCI6ZmFsc2UsIm1hbnVhbE92ZXJyaWRlIjp7ImlzTWFudWFsbHlPdmVycmlkZGVuIjp0cnVlLCJjaXRlcHJvY1RleHQiOiIoRGlhbiBQZXJtYW5hIGV0IGFsLiwgMjAyMSkiLCJtYW51YWxPdmVycmlkZVRleHQiOiIoWXVlbmRpbmkgZXQgYWwuIDIwMTk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quot;},{&quot;citationID&quot;:&quot;MENDELEY_CITATION_d90a1039-153d-431d-89ac-81dbf19ea136&quot;,&quot;properties&quot;:{&quot;noteIndex&quot;:0},&quot;isEdited&quot;:false,&quot;manualOverride&quot;:{&quot;isManuallyOverridden&quot;:true,&quot;citeprocText&quot;:&quot;(Dian Permana et al., 2021)&quot;,&quot;manualOverrideText&quot;:&quot;(Suartana, 2018)&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ZDkwYTEwMzktMTUzZC00MzFkLTg5YWMtODFkYmYxOWVhMTM2IiwicHJvcGVydGllcyI6eyJub3RlSW5kZXgiOjB9LCJpc0VkaXRlZCI6ZmFsc2UsIm1hbnVhbE92ZXJyaWRlIjp7ImlzTWFudWFsbHlPdmVycmlkZGVuIjp0cnVlLCJjaXRlcHJvY1RleHQiOiIoRGlhbiBQZXJtYW5hIGV0IGFsLiwgMjAyMSkiLCJtYW51YWxPdmVycmlkZVRleHQiOiIoU3VhcnRhbmEsIDIwMTg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quot;},{&quot;citationID&quot;:&quot;MENDELEY_CITATION_854dfc75-19ad-4b44-a96a-8f0d7956ca39&quot;,&quot;properties&quot;:{&quot;noteIndex&quot;:0},&quot;isEdited&quot;:false,&quot;manualOverride&quot;:{&quot;isManuallyOverridden&quot;:true,&quot;citeprocText&quot;:&quot;(Dian Permana et al., 2021)&quot;,&quot;manualOverrideText&quot;:&quot;(Dendo, 2021)&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ODU0ZGZjNzUtMTlhZC00YjQ0LWE5NmEtOGYwZDc5NTZjYTM5IiwicHJvcGVydGllcyI6eyJub3RlSW5kZXgiOjB9LCJpc0VkaXRlZCI6ZmFsc2UsIm1hbnVhbE92ZXJyaWRlIjp7ImlzTWFudWFsbHlPdmVycmlkZGVuIjp0cnVlLCJjaXRlcHJvY1RleHQiOiIoRGlhbiBQZXJtYW5hIGV0IGFsLiwgMjAyMSkiLCJtYW51YWxPdmVycmlkZVRleHQiOiIoRGVuZG8sIDIwMjE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quot;},{&quot;citationID&quot;:&quot;MENDELEY_CITATION_10064c37-8637-455e-af32-f6fbae062623&quot;,&quot;properties&quot;:{&quot;noteIndex&quot;:0},&quot;isEdited&quot;:false,&quot;manualOverride&quot;:{&quot;isManuallyOverridden&quot;:true,&quot;citeprocText&quot;:&quot;(Dian Permana et al., 2021)&quot;,&quot;manualOverrideText&quot;:&quot;(Gorda, A. N. E. S., &amp; Wardani, K. D. K. A., 2020)&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MTAwNjRjMzctODYzNy00NTVlLWFmMzItZjZmYmFlMDYyNjIzIiwicHJvcGVydGllcyI6eyJub3RlSW5kZXgiOjB9LCJpc0VkaXRlZCI6ZmFsc2UsIm1hbnVhbE92ZXJyaWRlIjp7ImlzTWFudWFsbHlPdmVycmlkZGVuIjp0cnVlLCJjaXRlcHJvY1RleHQiOiIoRGlhbiBQZXJtYW5hIGV0IGFsLiwgMjAyMSkiLCJtYW51YWxPdmVycmlkZVRleHQiOiIoR29yZGEsIEEuIE4uIEUuIFMuLCAmIFdhcmRhbmksIEsuIEQuIEsuIEEuLCAyMDIw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quot;},{&quot;citationID&quot;:&quot;MENDELEY_CITATION_13f8ebea-1e39-48e4-8bac-a72a45a3da81&quot;,&quot;properties&quot;:{&quot;noteIndex&quot;:0},&quot;isEdited&quot;:false,&quot;manualOverride&quot;:{&quot;isManuallyOverridden&quot;:true,&quot;citeprocText&quot;:&quot;(Dian Permana et al., 2021)&quot;,&quot;manualOverrideText&quot;:&quot;(Widyastuty, 2018)&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MTNmOGViZWEtMWUzOS00OGU0LThiYWMtYTcyYTQ1YTNkYTgxIiwicHJvcGVydGllcyI6eyJub3RlSW5kZXgiOjB9LCJpc0VkaXRlZCI6ZmFsc2UsIm1hbnVhbE92ZXJyaWRlIjp7ImlzTWFudWFsbHlPdmVycmlkZGVuIjp0cnVlLCJjaXRlcHJvY1RleHQiOiIoRGlhbiBQZXJtYW5hIGV0IGFsLiwgMjAyMSkiLCJtYW51YWxPdmVycmlkZVRleHQiOiIoV2lkeWFzdHV0eSwgMjAxOC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quot;},{&quot;citationID&quot;:&quot;MENDELEY_CITATION_838b8e0b-3fec-416c-8476-8f90bcb920a6&quot;,&quot;properties&quot;:{&quot;noteIndex&quot;:0},&quot;isEdited&quot;:false,&quot;manualOverride&quot;:{&quot;isManuallyOverridden&quot;:true,&quot;citeprocText&quot;:&quot;(Dian Permana et al., 2021)&quot;,&quot;manualOverrideText&quot;:&quot;(Sumitapradja, A. M., &amp; Anom, I. P., 2020)&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ODM4YjhlMGItM2ZlYy00MTZjLTg0NzYtOGY5MGJjYjkyMGE2IiwicHJvcGVydGllcyI6eyJub3RlSW5kZXgiOjB9LCJpc0VkaXRlZCI6ZmFsc2UsIm1hbnVhbE92ZXJyaWRlIjp7ImlzTWFudWFsbHlPdmVycmlkZGVuIjp0cnVlLCJjaXRlcHJvY1RleHQiOiIoRGlhbiBQZXJtYW5hIGV0IGFsLiwgMjAyMSkiLCJtYW51YWxPdmVycmlkZVRleHQiOiIoU3VtaXRhcHJhZGphLCBBLiBNLiwgJiBBbm9tLCBJLiBQLiwgMjAyMC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quot;},{&quot;citationID&quot;:&quot;MENDELEY_CITATION_9d90f3a0-152c-43a7-b696-47308a81ad5c&quot;,&quot;properties&quot;:{&quot;noteIndex&quot;:0},&quot;isEdited&quot;:false,&quot;manualOverride&quot;:{&quot;isManuallyOverridden&quot;:true,&quot;citeprocText&quot;:&quot;(Dian Permana et al., 2021)&quot;,&quot;manualOverrideText&quot;:&quot;Keylavanda, E. F., 2022)&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OWQ5MGYzYTAtMTUyYy00M2E3LWI2OTYtNDczMDhhODFhZDVjIiwicHJvcGVydGllcyI6eyJub3RlSW5kZXgiOjB9LCJpc0VkaXRlZCI6ZmFsc2UsIm1hbnVhbE92ZXJyaWRlIjp7ImlzTWFudWFsbHlPdmVycmlkZGVuIjp0cnVlLCJjaXRlcHJvY1RleHQiOiIoRGlhbiBQZXJtYW5hIGV0IGFsLiwgMjAyMSkiLCJtYW51YWxPdmVycmlkZVRleHQiOiJLZXlsYXZhbmRhLCBFLiBGLiwgMjAyMi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quot;},{&quot;citationID&quot;:&quot;MENDELEY_CITATION_e4f25ea9-6ef1-4971-a870-db7ed17f4881&quot;,&quot;properties&quot;:{&quot;noteIndex&quot;:0},&quot;isEdited&quot;:false,&quot;manualOverride&quot;:{&quot;isManuallyOverridden&quot;:true,&quot;citeprocText&quot;:&quot;(Dian Permana et al., 2021)&quot;,&quot;manualOverrideText&quot;:&quot;(Adlini, M. N., 2022)&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ZTRmMjVlYTktNmVmMS00OTcxLWE4NzAtZGI3ZWQxN2Y0ODgxIiwicHJvcGVydGllcyI6eyJub3RlSW5kZXgiOjB9LCJpc0VkaXRlZCI6ZmFsc2UsIm1hbnVhbE92ZXJyaWRlIjp7ImlzTWFudWFsbHlPdmVycmlkZGVuIjp0cnVlLCJjaXRlcHJvY1RleHQiOiIoRGlhbiBQZXJtYW5hIGV0IGFsLiwgMjAyMSkiLCJtYW51YWxPdmVycmlkZVRleHQiOiIoQWRsaW5pLCBNLiBOLiwgMjAyMikifSwiY2l0YXRpb25JdGVtcyI6W3siaWQiOiIyMjczOTI2OS00MWU1LTNiYjUtOTk1Mi1kOTNlNzhmYjNjZWUiLCJpdGVtRGF0YSI6eyJ0eXBlIjoiYXJ0aWNsZS1qb3VybmFsIiwiaWQiOiIyMjczOTI2OS00MWU1LTNiYjUtOTk1Mi1kOTNlNzhmYjNjZWUiLCJ0aXRsZSI6IlBPTEEgUEVSU0VCQVJBTiBXSVNBVEEgVEFNQU4gREFOIExJTkdLVU5HQU4gREkgS09UQSBTVVJBQkFZQSIsImF1dGhvciI6W3siZmFtaWx5IjoiRGlhbiBQZXJtYW5hIiwiZ2l2ZW4iOiJSaXphbCIsInBhcnNlLW5hbWVzIjpmYWxzZSwiZHJvcHBpbmctcGFydGljbGUiOiIiLCJub24tZHJvcHBpbmctcGFydGljbGUiOiIifSx7ImZhbWlseSI6IkFndW5nIFNhZ3VuZyBBbGl0IFdpZHlhc3R1dHkiLCJnaXZlbiI6IkFuYWsiLCJwYXJzZS1uYW1lcyI6ZmFsc2UsImRyb3BwaW5nLXBhcnRpY2xlIjoiIiwibm9uLWRyb3BwaW5nLXBhcnRpY2xlIjoiIn0seyJmYW1pbHkiOiJLdW5jaSIsImdpdmVuIjoiS2F0YSIsInBhcnNlLW5hbWVzIjpmYWxzZSwiZHJvcHBpbmctcGFydGljbGUiOiIiLCJub24tZHJvcHBpbmctcGFydGljbGUiOiIifSx7ImZhbWlseSI6IlNlYmFyYW4iLCJnaXZlbiI6IlBvbGEiLCJwYXJzZS1uYW1lcyI6ZmFsc2UsImRyb3BwaW5nLXBhcnRpY2xlIjoiIiwibm9uLWRyb3BwaW5nLXBhcnRpY2xlIjoiIn0seyJmYW1pbHkiOiJUYW1hbiBkYW4gTGluZ2t1bmdhbiIsImdpdmVuIjoiV2lzYXRhIiwicGFyc2UtbmFtZXMiOmZhbHNlLCJkcm9wcGluZy1wYXJ0aWNsZSI6IiIsIm5vbi1kcm9wcGluZy1wYXJ0aWNsZSI6IiJ9XSwiY29udGFpbmVyLXRpdGxlIjoiSnVybmFsIFBsYW5vIEJ1YW5hIiwiSVNTTiI6IjI3NDYtMjIxOCIsImlzc3VlZCI6eyJkYXRlLXBhcnRzIjpbWzIwMjFdXX0sImFic3RyYWN0IjoiVGhlIGNpdHkgb2YgU3VyYWJheWEgYXMgYSBtZXRyb3BvbGl0YW4gY2l0eSwgaGFzIG5vdCBsZWZ0IGl0cyBhcHBlYXJhbmNlIGluIGJlYXV0aWZ5aW5nIGl0cyBhcmVhLCBlc3BlY2lhbGx5IGluIHRoZSBjb25zdHJ1Y3Rpb24gb2YgYSBwYXJrIHRocm91Z2hvdXQgdGhlIHJlZ2lvbi4gQnVuZ2t1bCBQYXJrIHdhcyBhd2FyZGVkIHRoZSBiZXN0IHBhcmsgY2F0ZWdvcnkgaW4gQXNpYSBmcm9tIHRoZSBVbml0ZWQgTmF0aW9ucyAoVU4pIGluIDIwMTMuIFRoZSBnb3Zlcm5tZW50IGlzIHRyeWluZyB0byBleHBhbmQgdGhlIGRldmVsb3BtZW50IG9mIHBhcmsgdG91cmlzbSBvYmplY3RzLiBCYXNlZCBvbiB0aGUgZGF0YSBvbiB0aGUgdG91cmlzbSBtYXN0ZXIgcGxhbiBmb3IgdG91cmlzbSBvYmplY3RzIGFuZCB0aGUgZW52aXJvbm1lbnQsIHRoZXJlIGFyZSAyOSBvYmplY3RzIHNjYXR0ZXJlZCBpbiB0aGUgY2l0eSBvZiBTdXJhYmF5YS4gVGhlIHJlc2VhcmNoIG9iamVjdGl2ZSB3YXMgdG8gZGV0ZXJtaW5lIHRoZSBkaXN0cmlidXRpb24gcGF0dGVybiBvZiBwYXJrIGFuZCBlbnZpcm9ubWVudGFsIGF0dHJhY3Rpb25zIGluIHRoZSBjaXR5IG9mIFN1cmFiYXlhLiBUaGlzIHJlc2VhcmNoIG1ldGhvZCB1c2VzIGEgZGVzY3JpcHRpdmUgcXVhbGl0YXRpdmUgYXBwcm9hY2ggYW5kIHF1YW50aXRhdGl2ZSBkZXNjcmlwdGl2ZS4gVGhlIGFuYWx5c2lzIHRlY2huaXF1ZSB1c2VkIGlzIHRoZSBkZXNjcmlwdGl2ZSBxdWFsaXRhdGl2ZSB0ZWNobmlxdWUgYW5kIHRoZSBOZWFyZXN0IE5laWdoYm9yIEFuYWx5c2lzIHRlY2huaXF1ZSB1c2luZyBBcmNHaXMgMTAuMiBzb2Z0d2FyZS4gQ2hhcmFjdGVyaXN0aWNzIG9mIHBhcmsgYW5kIGVudmlyb25tZW50YWwgYXR0cmFjdGlvbnMgYmFzZWQgb24gYXR0cmFjdGlvbnMgaGF2ZSB0aGVpciBvd24gY2hhcmFjdGVyaXN0aWNzIGluIGVhY2ggcGFyayBhdHRyYWN0aW9uLiBOb3QgYWxsIG9mIHRoZSBmYWNpbGl0aWVzIGluc2lkZSBhbmQgb3V0c2lkZSB0aGUgdG91cmlzdCBhdHRyYWN0aW9uIGFyZSBhdmFpbGFibGUuIEFjY2Vzc2liaWxpdHkgdG8gdG91cmlzdCBvYmplY3RzIGlzIGFkZXF1YXRlIGFuZCB0aGVyZSBhcmUgc3RpbGwgc2V2ZXJhbCB0b3VyaXN0IG9iamVjdHMgdGhhdCBuZWVkIHJvYWQgcmVwYWlycyBhbmQgYWRkaXRpb25hbCBtb2RlcyBvZiB0cmFuc3BvcnRhdGlvbi4gVGhlIG1hbmFnZW1lbnQgb2YgdG91cmlzdCBvYmplY3RzIGlzIG1hbmFnZWQgYnkgdGhlIFN1cmFiYXlhIENpdHkgR292ZXJubWVudCBhbmQgc29tZSBmcm9tIHRoZSBwcml2YXRlIHNlY3Rvci4gVGhlIGRpc3RyaWJ1dGlvbiBwYXR0ZXJuIGluIGVhY2ggYXJlYSBvZiBDZW50cmFsLCBOb3J0aCwgU291dGgsIFdlc3QgYW5kIEVhc3QgU3VyYWJheWEgaXMgdW5pZm9ybSAoRGlzcGVyc2VkKSwgd2hpbGUgdGhlIGRpc3RyaWJ1dGlvbiBwYXR0ZXJuIHRocm91Z2hvdXQgU3VyYWJheWEgaXMgYSBjbHVzdGVyZWQgZGlzdHJpYnV0aW9uIHBhdHRlcm4gKENsdXN0ZXIpLiIsImlzc3VlIjoiMiIsInZvbHVtZSI6IjEiLCJjb250YWluZXItdGl0bGUtc2hvcnQiOiIifSwiaXNUZW1wb3JhcnkiOmZhbHNlfV19&quot;},{&quot;citationID&quot;:&quot;MENDELEY_CITATION_19672c16-6471-449a-a7f3-9550fa2f6ebe&quot;,&quot;properties&quot;:{&quot;noteIndex&quot;:0},&quot;isEdited&quot;:false,&quot;manualOverride&quot;:{&quot;isManuallyOverridden&quot;:true,&quot;citeprocText&quot;:&quot;(Dian Permana et al., 2021)&quot;,&quot;manualOverrideText&quot;:&quot;(Sitompul, L. A., 2022)&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MTk2NzJjMTYtNjQ3MS00NDlhLWE3ZjMtOTU1MGZhMmY2ZWJlIiwicHJvcGVydGllcyI6eyJub3RlSW5kZXgiOjB9LCJpc0VkaXRlZCI6ZmFsc2UsIm1hbnVhbE92ZXJyaWRlIjp7ImlzTWFudWFsbHlPdmVycmlkZGVuIjp0cnVlLCJjaXRlcHJvY1RleHQiOiIoRGlhbiBQZXJtYW5hIGV0IGFsLiwgMjAyMSkiLCJtYW51YWxPdmVycmlkZVRleHQiOiIoU2l0b21wdWwsIEwuIEEuLCAyMDIy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quot;},{&quot;citationID&quot;:&quot;MENDELEY_CITATION_eabae5d5-a7f0-4035-aa89-17751ccfcfe2&quot;,&quot;properties&quot;:{&quot;noteIndex&quot;:0},&quot;isEdited&quot;:false,&quot;manualOverride&quot;:{&quot;isManuallyOverridden&quot;:true,&quot;citeprocText&quot;:&quot;(Dian Permana et al., 2021)&quot;,&quot;manualOverrideText&quot;:&quot;(Pelambi dalam Dian Permana et al., 2021&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ZWFiYWU1ZDUtYTdmMC00MDM1LWFhODktMTc3NTFjY2ZjZmUyIiwicHJvcGVydGllcyI6eyJub3RlSW5kZXgiOjB9LCJpc0VkaXRlZCI6ZmFsc2UsIm1hbnVhbE92ZXJyaWRlIjp7ImlzTWFudWFsbHlPdmVycmlkZGVuIjp0cnVlLCJjaXRlcHJvY1RleHQiOiIoRGlhbiBQZXJtYW5hIGV0IGFsLiwgMjAyMSkiLCJtYW51YWxPdmVycmlkZVRleHQiOiIoUGVsYW1iaSBkYWxhbSBEaWFuIFBlcm1hbmEgZXQgYWwuLCAyMDIx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quot;},{&quot;citationID&quot;:&quot;MENDELEY_CITATION_5ab47c9d-d86c-4b7b-b8bd-7c01174494fd&quot;,&quot;properties&quot;:{&quot;noteIndex&quot;:0},&quot;isEdited&quot;:false,&quot;manualOverride&quot;:{&quot;isManuallyOverridden&quot;:true,&quot;citeprocText&quot;:&quot;(Dian Permana et al., 2021)&quot;,&quot;manualOverrideText&quot;:&quot;(Wicaksono &amp; Sugiarto, 2001)&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NWFiNDdjOWQtZDg2Yy00YjdiLWI4YmQtN2MwMTE3NDQ5NGZkIiwicHJvcGVydGllcyI6eyJub3RlSW5kZXgiOjB9LCJpc0VkaXRlZCI6ZmFsc2UsIm1hbnVhbE92ZXJyaWRlIjp7ImlzTWFudWFsbHlPdmVycmlkZGVuIjp0cnVlLCJjaXRlcHJvY1RleHQiOiIoRGlhbiBQZXJtYW5hIGV0IGFsLiwgMjAyMSkiLCJtYW51YWxPdmVycmlkZVRleHQiOiIoV2ljYWtzb25vICYgU3VnaWFydG8sIDIwMDEpIn0sImNpdGF0aW9uSXRlbXMiOlt7ImlkIjoiMjI3MzkyNjktNDFlNS0zYmI1LTk5NTItZDkzZTc4ZmIzY2VlIiwiaXRlbURhdGEiOnsidHlwZSI6ImFydGljbGUtam91cm5hbCIsImlkIjoiMjI3MzkyNjktNDFlNS0zYmI1LTk5NTItZDkzZTc4ZmIzY2VlIiwidGl0bGUiOiJQT0xBIFBFUlNFQkFSQU4gV0lTQVRBIFRBTUFOIERBTiBMSU5HS1VOR0FOIERJIEtPVEEgU1VSQUJBWUEiLCJhdXRob3IiOlt7ImZhbWlseSI6IkRpYW4gUGVybWFuYSIsImdpdmVuIjoiUml6YWwiLCJwYXJzZS1uYW1lcyI6ZmFsc2UsImRyb3BwaW5nLXBhcnRpY2xlIjoiIiwibm9uLWRyb3BwaW5nLXBhcnRpY2xlIjoiIn0seyJmYW1pbHkiOiJBZ3VuZyBTYWd1bmcgQWxpdCBXaWR5YXN0dXR5IiwiZ2l2ZW4iOiJBbmFrIiwicGFyc2UtbmFtZXMiOmZhbHNlLCJkcm9wcGluZy1wYXJ0aWNsZSI6IiIsIm5vbi1kcm9wcGluZy1wYXJ0aWNsZSI6IiJ9LHsiZmFtaWx5IjoiS3VuY2kiLCJnaXZlbiI6IkthdGEiLCJwYXJzZS1uYW1lcyI6ZmFsc2UsImRyb3BwaW5nLXBhcnRpY2xlIjoiIiwibm9uLWRyb3BwaW5nLXBhcnRpY2xlIjoiIn0seyJmYW1pbHkiOiJTZWJhcmFuIiwiZ2l2ZW4iOiJQb2xhIiwicGFyc2UtbmFtZXMiOmZhbHNlLCJkcm9wcGluZy1wYXJ0aWNsZSI6IiIsIm5vbi1kcm9wcGluZy1wYXJ0aWNsZSI6IiJ9LHsiZmFtaWx5IjoiVGFtYW4gZGFuIExpbmdrdW5nYW4iLCJnaXZlbiI6Ildpc2F0YSIsInBhcnNlLW5hbWVzIjpmYWxzZSwiZHJvcHBpbmctcGFydGljbGUiOiIiLCJub24tZHJvcHBpbmctcGFydGljbGUiOiIifV0sImNvbnRhaW5lci10aXRsZSI6Ikp1cm5hbCBQbGFubyBCdWFuYSIsIklTU04iOiIyNzQ2LTIyMTgiLCJpc3N1ZWQiOnsiZGF0ZS1wYXJ0cyI6W1syMDIxXV19LCJhYnN0cmFjdCI6IlRoZSBjaXR5IG9mIFN1cmFiYXlhIGFzIGEgbWV0cm9wb2xpdGFuIGNpdHksIGhhcyBub3QgbGVmdCBpdHMgYXBwZWFyYW5jZSBpbiBiZWF1dGlmeWluZyBpdHMgYXJlYSwgZXNwZWNpYWxseSBpbiB0aGUgY29uc3RydWN0aW9uIG9mIGEgcGFyayB0aHJvdWdob3V0IHRoZSByZWdpb24uIEJ1bmdrdWwgUGFyayB3YXMgYXdhcmRlZCB0aGUgYmVzdCBwYXJrIGNhdGVnb3J5IGluIEFzaWEgZnJvbSB0aGUgVW5pdGVkIE5hdGlvbnMgKFVOKSBpbiAyMDEzLiBUaGUgZ292ZXJubWVudCBpcyB0cnlpbmcgdG8gZXhwYW5kIHRoZSBkZXZlbG9wbWVudCBvZiBwYXJrIHRvdXJpc20gb2JqZWN0cy4gQmFzZWQgb24gdGhlIGRhdGEgb24gdGhlIHRvdXJpc20gbWFzdGVyIHBsYW4gZm9yIHRvdXJpc20gb2JqZWN0cyBhbmQgdGhlIGVudmlyb25tZW50LCB0aGVyZSBhcmUgMjkgb2JqZWN0cyBzY2F0dGVyZWQgaW4gdGhlIGNpdHkgb2YgU3VyYWJheWEuIFRoZSByZXNlYXJjaCBvYmplY3RpdmUgd2FzIHRvIGRldGVybWluZSB0aGUgZGlzdHJpYnV0aW9uIHBhdHRlcm4gb2YgcGFyayBhbmQgZW52aXJvbm1lbnRhbCBhdHRyYWN0aW9ucyBpbiB0aGUgY2l0eSBvZiBTdXJhYmF5YS4gVGhpcyByZXNlYXJjaCBtZXRob2QgdXNlcyBhIGRlc2NyaXB0aXZlIHF1YWxpdGF0aXZlIGFwcHJvYWNoIGFuZCBxdWFudGl0YXRpdmUgZGVzY3JpcHRpdmUuIFRoZSBhbmFseXNpcyB0ZWNobmlxdWUgdXNlZCBpcyB0aGUgZGVzY3JpcHRpdmUgcXVhbGl0YXRpdmUgdGVjaG5pcXVlIGFuZCB0aGUgTmVhcmVzdCBOZWlnaGJvciBBbmFseXNpcyB0ZWNobmlxdWUgdXNpbmcgQXJjR2lzIDEwLjIgc29mdHdhcmUuIENoYXJhY3RlcmlzdGljcyBvZiBwYXJrIGFuZCBlbnZpcm9ubWVudGFsIGF0dHJhY3Rpb25zIGJhc2VkIG9uIGF0dHJhY3Rpb25zIGhhdmUgdGhlaXIgb3duIGNoYXJhY3RlcmlzdGljcyBpbiBlYWNoIHBhcmsgYXR0cmFjdGlvbi4gTm90IGFsbCBvZiB0aGUgZmFjaWxpdGllcyBpbnNpZGUgYW5kIG91dHNpZGUgdGhlIHRvdXJpc3QgYXR0cmFjdGlvbiBhcmUgYXZhaWxhYmxlLiBBY2Nlc3NpYmlsaXR5IHRvIHRvdXJpc3Qgb2JqZWN0cyBpcyBhZGVxdWF0ZSBhbmQgdGhlcmUgYXJlIHN0aWxsIHNldmVyYWwgdG91cmlzdCBvYmplY3RzIHRoYXQgbmVlZCByb2FkIHJlcGFpcnMgYW5kIGFkZGl0aW9uYWwgbW9kZXMgb2YgdHJhbnNwb3J0YXRpb24uIFRoZSBtYW5hZ2VtZW50IG9mIHRvdXJpc3Qgb2JqZWN0cyBpcyBtYW5hZ2VkIGJ5IHRoZSBTdXJhYmF5YSBDaXR5IEdvdmVybm1lbnQgYW5kIHNvbWUgZnJvbSB0aGUgcHJpdmF0ZSBzZWN0b3IuIFRoZSBkaXN0cmlidXRpb24gcGF0dGVybiBpbiBlYWNoIGFyZWEgb2YgQ2VudHJhbCwgTm9ydGgsIFNvdXRoLCBXZXN0IGFuZCBFYXN0IFN1cmFiYXlhIGlzIHVuaWZvcm0gKERpc3BlcnNlZCksIHdoaWxlIHRoZSBkaXN0cmlidXRpb24gcGF0dGVybiB0aHJvdWdob3V0IFN1cmFiYXlhIGlzIGEgY2x1c3RlcmVkIGRpc3RyaWJ1dGlvbiBwYXR0ZXJuIChDbHVzdGVyKS4iLCJpc3N1ZSI6IjIiLCJ2b2x1bWUiOiIxIiwiY29udGFpbmVyLXRpdGxlLXNob3J0IjoiIn0sImlzVGVtcG9yYXJ5IjpmYWxzZX1dfQ==&quot;},{&quot;citationID&quot;:&quot;MENDELEY_CITATION_c54bef9f-9571-46a0-81f7-2fbfe29887c0&quot;,&quot;properties&quot;:{&quot;noteIndex&quot;:0},&quot;isEdited&quot;:false,&quot;manualOverride&quot;:{&quot;isManuallyOverridden&quot;:true,&quot;citeprocText&quot;:&quot;(Dian Permana et al., 2021)&quot;,&quot;manualOverrideText&quot;:&quot;(Yasintha, P. N., 2022)&quot;},&quot;citationItems&quot;:[{&quot;id&quot;:&quot;22739269-41e5-3bb5-9952-d93e78fb3cee&quot;,&quot;itemData&quot;:{&quot;type&quot;:&quot;article-journal&quot;,&quot;id&quot;:&quot;22739269-41e5-3bb5-9952-d93e78fb3cee&quot;,&quot;title&quot;:&quot;POLA PERSEBARAN WISATA TAMAN DAN LINGKUNGAN DI KOTA SURABAYA&quot;,&quot;author&quot;:[{&quot;family&quot;:&quot;Dian Permana&quot;,&quot;given&quot;:&quot;Rizal&quot;,&quot;parse-names&quot;:false,&quot;dropping-particle&quot;:&quot;&quot;,&quot;non-dropping-particle&quot;:&quot;&quot;},{&quot;family&quot;:&quot;Agung Sagung Alit Widyastuty&quot;,&quot;given&quot;:&quot;Anak&quot;,&quot;parse-names&quot;:false,&quot;dropping-particle&quot;:&quot;&quot;,&quot;non-dropping-particle&quot;:&quot;&quot;},{&quot;family&quot;:&quot;Kunci&quot;,&quot;given&quot;:&quot;Kata&quot;,&quot;parse-names&quot;:false,&quot;dropping-particle&quot;:&quot;&quot;,&quot;non-dropping-particle&quot;:&quot;&quot;},{&quot;family&quot;:&quot;Sebaran&quot;,&quot;given&quot;:&quot;Pola&quot;,&quot;parse-names&quot;:false,&quot;dropping-particle&quot;:&quot;&quot;,&quot;non-dropping-particle&quot;:&quot;&quot;},{&quot;family&quot;:&quot;Taman dan Lingkungan&quot;,&quot;given&quot;:&quot;Wisata&quot;,&quot;parse-names&quot;:false,&quot;dropping-particle&quot;:&quot;&quot;,&quot;non-dropping-particle&quot;:&quot;&quot;}],&quot;container-title&quot;:&quot;Jurnal Plano Buana&quot;,&quot;ISSN&quot;:&quot;2746-2218&quot;,&quot;issued&quot;:{&quot;date-parts&quot;:[[2021]]},&quot;abstract&quot;:&quot;The city of Surabaya as a metropolitan city, has not left its appearance in beautifying its area, especially in the construction of a park throughout the region. Bungkul Park was awarded the best park category in Asia from the United Nations (UN) in 2013. The government is trying to expand the development of park tourism objects. Based on the data on the tourism master plan for tourism objects and the environment, there are 29 objects scattered in the city of Surabaya. The research objective was to determine the distribution pattern of park and environmental attractions in the city of Surabaya. This research method uses a descriptive qualitative approach and quantitative descriptive. The analysis technique used is the descriptive qualitative technique and the Nearest Neighbor Analysis technique using ArcGis 10.2 software. Characteristics of park and environmental attractions based on attractions have their own characteristics in each park attraction. Not all of the facilities inside and outside the tourist attraction are available. Accessibility to tourist objects is adequate and there are still several tourist objects that need road repairs and additional modes of transportation. The management of tourist objects is managed by the Surabaya City Government and some from the private sector. The distribution pattern in each area of Central, North, South, West and East Surabaya is uniform (Dispersed), while the distribution pattern throughout Surabaya is a clustered distribution pattern (Cluster).&quot;,&quot;issue&quot;:&quot;2&quot;,&quot;volume&quot;:&quot;1&quot;,&quot;container-title-short&quot;:&quot;&quot;},&quot;isTemporary&quot;:false}],&quot;citationTag&quot;:&quot;MENDELEY_CITATION_v3_eyJjaXRhdGlvbklEIjoiTUVOREVMRVlfQ0lUQVRJT05fYzU0YmVmOWYtOTU3MS00NmEwLTgxZjctMmZiZmUyOTg4N2MwIiwicHJvcGVydGllcyI6eyJub3RlSW5kZXgiOjB9LCJpc0VkaXRlZCI6ZmFsc2UsIm1hbnVhbE92ZXJyaWRlIjp7ImlzTWFudWFsbHlPdmVycmlkZGVuIjp0cnVlLCJjaXRlcHJvY1RleHQiOiIoRGlhbiBQZXJtYW5hIGV0IGFsLiwgMjAyMSkiLCJtYW51YWxPdmVycmlkZVRleHQiOiIoWWFzaW50aGEsIFAuIE4uLCAyMDIyKSJ9LCJjaXRhdGlvbkl0ZW1zIjpbeyJpZCI6IjIyNzM5MjY5LTQxZTUtM2JiNS05OTUyLWQ5M2U3OGZiM2NlZSIsIml0ZW1EYXRhIjp7InR5cGUiOiJhcnRpY2xlLWpvdXJuYWwiLCJpZCI6IjIyNzM5MjY5LTQxZTUtM2JiNS05OTUyLWQ5M2U3OGZiM2NlZSIsInRpdGxlIjoiUE9MQSBQRVJTRUJBUkFOIFdJU0FUQSBUQU1BTiBEQU4gTElOR0tVTkdBTiBESSBLT1RBIFNVUkFCQVlBIiwiYXV0aG9yIjpbeyJmYW1pbHkiOiJEaWFuIFBlcm1hbmEiLCJnaXZlbiI6IlJpemFsIiwicGFyc2UtbmFtZXMiOmZhbHNlLCJkcm9wcGluZy1wYXJ0aWNsZSI6IiIsIm5vbi1kcm9wcGluZy1wYXJ0aWNsZSI6IiJ9LHsiZmFtaWx5IjoiQWd1bmcgU2FndW5nIEFsaXQgV2lkeWFzdHV0eSIsImdpdmVuIjoiQW5hayIsInBhcnNlLW5hbWVzIjpmYWxzZSwiZHJvcHBpbmctcGFydGljbGUiOiIiLCJub24tZHJvcHBpbmctcGFydGljbGUiOiIifSx7ImZhbWlseSI6Ikt1bmNpIiwiZ2l2ZW4iOiJLYXRhIiwicGFyc2UtbmFtZXMiOmZhbHNlLCJkcm9wcGluZy1wYXJ0aWNsZSI6IiIsIm5vbi1kcm9wcGluZy1wYXJ0aWNsZSI6IiJ9LHsiZmFtaWx5IjoiU2ViYXJhbiIsImdpdmVuIjoiUG9sYSIsInBhcnNlLW5hbWVzIjpmYWxzZSwiZHJvcHBpbmctcGFydGljbGUiOiIiLCJub24tZHJvcHBpbmctcGFydGljbGUiOiIifSx7ImZhbWlseSI6IlRhbWFuIGRhbiBMaW5na3VuZ2FuIiwiZ2l2ZW4iOiJXaXNhdGEiLCJwYXJzZS1uYW1lcyI6ZmFsc2UsImRyb3BwaW5nLXBhcnRpY2xlIjoiIiwibm9uLWRyb3BwaW5nLXBhcnRpY2xlIjoiIn1dLCJjb250YWluZXItdGl0bGUiOiJKdXJuYWwgUGxhbm8gQnVhbmEiLCJJU1NOIjoiMjc0Ni0yMjE4IiwiaXNzdWVkIjp7ImRhdGUtcGFydHMiOltbMjAyMV1dfSwiYWJzdHJhY3QiOiJUaGUgY2l0eSBvZiBTdXJhYmF5YSBhcyBhIG1ldHJvcG9saXRhbiBjaXR5LCBoYXMgbm90IGxlZnQgaXRzIGFwcGVhcmFuY2UgaW4gYmVhdXRpZnlpbmcgaXRzIGFyZWEsIGVzcGVjaWFsbHkgaW4gdGhlIGNvbnN0cnVjdGlvbiBvZiBhIHBhcmsgdGhyb3VnaG91dCB0aGUgcmVnaW9uLiBCdW5na3VsIFBhcmsgd2FzIGF3YXJkZWQgdGhlIGJlc3QgcGFyayBjYXRlZ29yeSBpbiBBc2lhIGZyb20gdGhlIFVuaXRlZCBOYXRpb25zIChVTikgaW4gMjAxMy4gVGhlIGdvdmVybm1lbnQgaXMgdHJ5aW5nIHRvIGV4cGFuZCB0aGUgZGV2ZWxvcG1lbnQgb2YgcGFyayB0b3VyaXNtIG9iamVjdHMuIEJhc2VkIG9uIHRoZSBkYXRhIG9uIHRoZSB0b3VyaXNtIG1hc3RlciBwbGFuIGZvciB0b3VyaXNtIG9iamVjdHMgYW5kIHRoZSBlbnZpcm9ubWVudCwgdGhlcmUgYXJlIDI5IG9iamVjdHMgc2NhdHRlcmVkIGluIHRoZSBjaXR5IG9mIFN1cmFiYXlhLiBUaGUgcmVzZWFyY2ggb2JqZWN0aXZlIHdhcyB0byBkZXRlcm1pbmUgdGhlIGRpc3RyaWJ1dGlvbiBwYXR0ZXJuIG9mIHBhcmsgYW5kIGVudmlyb25tZW50YWwgYXR0cmFjdGlvbnMgaW4gdGhlIGNpdHkgb2YgU3VyYWJheWEuIFRoaXMgcmVzZWFyY2ggbWV0aG9kIHVzZXMgYSBkZXNjcmlwdGl2ZSBxdWFsaXRhdGl2ZSBhcHByb2FjaCBhbmQgcXVhbnRpdGF0aXZlIGRlc2NyaXB0aXZlLiBUaGUgYW5hbHlzaXMgdGVjaG5pcXVlIHVzZWQgaXMgdGhlIGRlc2NyaXB0aXZlIHF1YWxpdGF0aXZlIHRlY2huaXF1ZSBhbmQgdGhlIE5lYXJlc3QgTmVpZ2hib3IgQW5hbHlzaXMgdGVjaG5pcXVlIHVzaW5nIEFyY0dpcyAxMC4yIHNvZnR3YXJlLiBDaGFyYWN0ZXJpc3RpY3Mgb2YgcGFyayBhbmQgZW52aXJvbm1lbnRhbCBhdHRyYWN0aW9ucyBiYXNlZCBvbiBhdHRyYWN0aW9ucyBoYXZlIHRoZWlyIG93biBjaGFyYWN0ZXJpc3RpY3MgaW4gZWFjaCBwYXJrIGF0dHJhY3Rpb24uIE5vdCBhbGwgb2YgdGhlIGZhY2lsaXRpZXMgaW5zaWRlIGFuZCBvdXRzaWRlIHRoZSB0b3VyaXN0IGF0dHJhY3Rpb24gYXJlIGF2YWlsYWJsZS4gQWNjZXNzaWJpbGl0eSB0byB0b3VyaXN0IG9iamVjdHMgaXMgYWRlcXVhdGUgYW5kIHRoZXJlIGFyZSBzdGlsbCBzZXZlcmFsIHRvdXJpc3Qgb2JqZWN0cyB0aGF0IG5lZWQgcm9hZCByZXBhaXJzIGFuZCBhZGRpdGlvbmFsIG1vZGVzIG9mIHRyYW5zcG9ydGF0aW9uLiBUaGUgbWFuYWdlbWVudCBvZiB0b3VyaXN0IG9iamVjdHMgaXMgbWFuYWdlZCBieSB0aGUgU3VyYWJheWEgQ2l0eSBHb3Zlcm5tZW50IGFuZCBzb21lIGZyb20gdGhlIHByaXZhdGUgc2VjdG9yLiBUaGUgZGlzdHJpYnV0aW9uIHBhdHRlcm4gaW4gZWFjaCBhcmVhIG9mIENlbnRyYWwsIE5vcnRoLCBTb3V0aCwgV2VzdCBhbmQgRWFzdCBTdXJhYmF5YSBpcyB1bmlmb3JtIChEaXNwZXJzZWQpLCB3aGlsZSB0aGUgZGlzdHJpYnV0aW9uIHBhdHRlcm4gdGhyb3VnaG91dCBTdXJhYmF5YSBpcyBhIGNsdXN0ZXJlZCBkaXN0cmlidXRpb24gcGF0dGVybiAoQ2x1c3RlcikuIiwiaXNzdWUiOiIyIiwidm9sdW1lIjoiMSIsImNvbnRhaW5lci10aXRsZS1zaG9ydCI6IiJ9LCJpc1RlbXBvcmFyeSI6ZmFsc2V9XX0=&quot;},{&quot;citationID&quot;:&quot;MENDELEY_CITATION_04326a41-a6bc-4d69-9d0e-e6c223570e8c&quot;,&quot;properties&quot;:{&quot;noteIndex&quot;:0},&quot;isEdited&quot;:false,&quot;manualOverride&quot;:{&quot;isManuallyOverridden&quot;:false,&quot;citeprocText&quot;:&quot;(Luh et al., 2021)&quot;,&quot;manualOverrideText&quot;:&quot;&quot;},&quot;citationItems&quot;:[{&quot;id&quot;:&quot;70faae55-ff69-3f1e-8cad-7d1c6437f47c&quot;,&quot;itemData&quot;:{&quot;type&quot;:&quot;article-journal&quot;,&quot;id&quot;:&quot;70faae55-ff69-3f1e-8cad-7d1c6437f47c&quot;,&quot;title&quot;:&quot;Cultural Landscape: Brand Knowledge Wisatawan tentang Bali dalam Online Travel Review Communication Platform&quot;,&quot;author&quot;:[{&quot;family&quot;:&quot;Luh&quot;,&quot;given&quot;:&quot;Ni&quot;,&quot;parse-names&quot;:false,&quot;dropping-particle&quot;:&quot;&quot;,&quot;non-dropping-particle&quot;:&quot;&quot;},{&quot;family&quot;:&quot;Purnawan&quot;,&quot;given&quot;:&quot;Ramaswati&quot;,&quot;parse-names&quot;:false,&quot;dropping-particle&quot;:&quot;&quot;,&quot;non-dropping-particle&quot;:&quot;&quot;},{&quot;family&quot;:&quot;Gede Pitana&quot;,&quot;given&quot;:&quot;I&quot;,&quot;parse-names&quot;:false,&quot;dropping-particle&quot;:&quot;&quot;,&quot;non-dropping-particle&quot;:&quot;&quot;},{&quot;family&quot;:&quot;Nyoman&quot;,&quot;given&quot;:&quot;I&quot;,&quot;parse-names&quot;:false,&quot;dropping-particle&quot;:&quot;&quot;,&quot;non-dropping-particle&quot;:&quot;&quot;},{&quot;family&quot;:&quot;Putra&quot;,&quot;given&quot;:&quot;Darma&quot;,&quot;parse-names&quot;:false,&quot;dropping-particle&quot;:&quot;&quot;,&quot;non-dropping-particle&quot;:&quot;&quot;}],&quot;container-title&quot;:&quot;Jurnal Seni Budaya&quot;,&quot;ISSN&quot;:&quot;2541-0407&quot;,&quot;issued&quot;:{&quot;date-parts&quot;:[[2021]]},&quot;page&quot;:&quot;254-263&quot;,&quot;issue&quot;:&quot;2&quot;,&quot;volume&quot;:&quot;36&quot;,&quot;container-title-short&quot;:&quot;&quot;},&quot;isTemporary&quot;:false}],&quot;citationTag&quot;:&quot;MENDELEY_CITATION_v3_eyJjaXRhdGlvbklEIjoiTUVOREVMRVlfQ0lUQVRJT05fMDQzMjZhNDEtYTZiYy00ZDY5LTlkMGUtZTZjMjIzNTcwZThjIiwicHJvcGVydGllcyI6eyJub3RlSW5kZXgiOjB9LCJpc0VkaXRlZCI6ZmFsc2UsIm1hbnVhbE92ZXJyaWRlIjp7ImlzTWFudWFsbHlPdmVycmlkZGVuIjpmYWxzZSwiY2l0ZXByb2NUZXh0IjoiKEx1aCBldCBhbC4sIDIwMjEpIiwibWFudWFsT3ZlcnJpZGVUZXh0IjoiIn0sImNpdGF0aW9uSXRlbXMiOlt7ImlkIjoiNzBmYWFlNTUtZmY2OS0zZjFlLThjYWQtN2QxYzY0MzdmNDdjIiwiaXRlbURhdGEiOnsidHlwZSI6ImFydGljbGUtam91cm5hbCIsImlkIjoiNzBmYWFlNTUtZmY2OS0zZjFlLThjYWQtN2QxYzY0MzdmNDdjIiwidGl0bGUiOiJDdWx0dXJhbCBMYW5kc2NhcGU6IEJyYW5kIEtub3dsZWRnZSBXaXNhdGF3YW4gdGVudGFuZyBCYWxpIGRhbGFtIE9ubGluZSBUcmF2ZWwgUmV2aWV3IENvbW11bmljYXRpb24gUGxhdGZvcm0iLCJhdXRob3IiOlt7ImZhbWlseSI6Ikx1aCIsImdpdmVuIjoiTmkiLCJwYXJzZS1uYW1lcyI6ZmFsc2UsImRyb3BwaW5nLXBhcnRpY2xlIjoiIiwibm9uLWRyb3BwaW5nLXBhcnRpY2xlIjoiIn0seyJmYW1pbHkiOiJQdXJuYXdhbiIsImdpdmVuIjoiUmFtYXN3YXRpIiwicGFyc2UtbmFtZXMiOmZhbHNlLCJkcm9wcGluZy1wYXJ0aWNsZSI6IiIsIm5vbi1kcm9wcGluZy1wYXJ0aWNsZSI6IiJ9LHsiZmFtaWx5IjoiR2VkZSBQaXRhbmEiLCJnaXZlbiI6IkkiLCJwYXJzZS1uYW1lcyI6ZmFsc2UsImRyb3BwaW5nLXBhcnRpY2xlIjoiIiwibm9uLWRyb3BwaW5nLXBhcnRpY2xlIjoiIn0seyJmYW1pbHkiOiJOeW9tYW4iLCJnaXZlbiI6IkkiLCJwYXJzZS1uYW1lcyI6ZmFsc2UsImRyb3BwaW5nLXBhcnRpY2xlIjoiIiwibm9uLWRyb3BwaW5nLXBhcnRpY2xlIjoiIn0seyJmYW1pbHkiOiJQdXRyYSIsImdpdmVuIjoiRGFybWEiLCJwYXJzZS1uYW1lcyI6ZmFsc2UsImRyb3BwaW5nLXBhcnRpY2xlIjoiIiwibm9uLWRyb3BwaW5nLXBhcnRpY2xlIjoiIn1dLCJjb250YWluZXItdGl0bGUiOiJKdXJuYWwgU2VuaSBCdWRheWEiLCJJU1NOIjoiMjU0MS0wNDA3IiwiaXNzdWVkIjp7ImRhdGUtcGFydHMiOltbMjAyMV1dfSwicGFnZSI6IjI1NC0yNjMiLCJpc3N1ZSI6IjIiLCJ2b2x1bWUiOiIzNiIsImNvbnRhaW5lci10aXRsZS1zaG9ydCI6IiJ9LCJpc1RlbXBvcmFyeSI6ZmFsc2V9XX0=&quot;},{&quot;citationID&quot;:&quot;MENDELEY_CITATION_51e03d9a-afef-4b7b-8267-807f453837f5&quot;,&quot;properties&quot;:{&quot;noteIndex&quot;:0},&quot;isEdited&quot;:false,&quot;manualOverride&quot;:{&quot;isManuallyOverridden&quot;:true,&quot;citeprocText&quot;:&quot;(Luh et al., 2021)&quot;,&quot;manualOverrideText&quot;:&quot;Adi, I. N. R., &amp; Mulyadi, M. (2019)&quot;},&quot;citationItems&quot;:[{&quot;id&quot;:&quot;70faae55-ff69-3f1e-8cad-7d1c6437f47c&quot;,&quot;itemData&quot;:{&quot;type&quot;:&quot;article-journal&quot;,&quot;id&quot;:&quot;70faae55-ff69-3f1e-8cad-7d1c6437f47c&quot;,&quot;title&quot;:&quot;Cultural Landscape: Brand Knowledge Wisatawan tentang Bali dalam Online Travel Review Communication Platform&quot;,&quot;author&quot;:[{&quot;family&quot;:&quot;Luh&quot;,&quot;given&quot;:&quot;Ni&quot;,&quot;parse-names&quot;:false,&quot;dropping-particle&quot;:&quot;&quot;,&quot;non-dropping-particle&quot;:&quot;&quot;},{&quot;family&quot;:&quot;Purnawan&quot;,&quot;given&quot;:&quot;Ramaswati&quot;,&quot;parse-names&quot;:false,&quot;dropping-particle&quot;:&quot;&quot;,&quot;non-dropping-particle&quot;:&quot;&quot;},{&quot;family&quot;:&quot;Gede Pitana&quot;,&quot;given&quot;:&quot;I&quot;,&quot;parse-names&quot;:false,&quot;dropping-particle&quot;:&quot;&quot;,&quot;non-dropping-particle&quot;:&quot;&quot;},{&quot;family&quot;:&quot;Nyoman&quot;,&quot;given&quot;:&quot;I&quot;,&quot;parse-names&quot;:false,&quot;dropping-particle&quot;:&quot;&quot;,&quot;non-dropping-particle&quot;:&quot;&quot;},{&quot;family&quot;:&quot;Putra&quot;,&quot;given&quot;:&quot;Darma&quot;,&quot;parse-names&quot;:false,&quot;dropping-particle&quot;:&quot;&quot;,&quot;non-dropping-particle&quot;:&quot;&quot;}],&quot;container-title&quot;:&quot;Jurnal Seni Budaya&quot;,&quot;ISSN&quot;:&quot;2541-0407&quot;,&quot;issued&quot;:{&quot;date-parts&quot;:[[2021]]},&quot;page&quot;:&quot;254-263&quot;,&quot;issue&quot;:&quot;2&quot;,&quot;volume&quot;:&quot;36&quot;,&quot;container-title-short&quot;:&quot;&quot;},&quot;isTemporary&quot;:false}],&quot;citationTag&quot;:&quot;MENDELEY_CITATION_v3_eyJjaXRhdGlvbklEIjoiTUVOREVMRVlfQ0lUQVRJT05fNTFlMDNkOWEtYWZlZi00YjdiLTgyNjctODA3ZjQ1MzgzN2Y1IiwicHJvcGVydGllcyI6eyJub3RlSW5kZXgiOjB9LCJpc0VkaXRlZCI6ZmFsc2UsIm1hbnVhbE92ZXJyaWRlIjp7ImlzTWFudWFsbHlPdmVycmlkZGVuIjp0cnVlLCJjaXRlcHJvY1RleHQiOiIoTHVoIGV0IGFsLiwgMjAyMSkiLCJtYW51YWxPdmVycmlkZVRleHQiOiJBZGksIEkuIE4uIFIuLCAmIE11bHlhZGksIE0uICgyMDE5KSJ9LCJjaXRhdGlvbkl0ZW1zIjpbeyJpZCI6IjcwZmFhZTU1LWZmNjktM2YxZS04Y2FkLTdkMWM2NDM3ZjQ3YyIsIml0ZW1EYXRhIjp7InR5cGUiOiJhcnRpY2xlLWpvdXJuYWwiLCJpZCI6IjcwZmFhZTU1LWZmNjktM2YxZS04Y2FkLTdkMWM2NDM3ZjQ3YyIsInRpdGxlIjoiQ3VsdHVyYWwgTGFuZHNjYXBlOiBCcmFuZCBLbm93bGVkZ2UgV2lzYXRhd2FuIHRlbnRhbmcgQmFsaSBkYWxhbSBPbmxpbmUgVHJhdmVsIFJldmlldyBDb21tdW5pY2F0aW9uIFBsYXRmb3JtIiwiYXV0aG9yIjpbeyJmYW1pbHkiOiJMdWgiLCJnaXZlbiI6Ik5pIiwicGFyc2UtbmFtZXMiOmZhbHNlLCJkcm9wcGluZy1wYXJ0aWNsZSI6IiIsIm5vbi1kcm9wcGluZy1wYXJ0aWNsZSI6IiJ9LHsiZmFtaWx5IjoiUHVybmF3YW4iLCJnaXZlbiI6IlJhbWFzd2F0aSIsInBhcnNlLW5hbWVzIjpmYWxzZSwiZHJvcHBpbmctcGFydGljbGUiOiIiLCJub24tZHJvcHBpbmctcGFydGljbGUiOiIifSx7ImZhbWlseSI6IkdlZGUgUGl0YW5hIiwiZ2l2ZW4iOiJJIiwicGFyc2UtbmFtZXMiOmZhbHNlLCJkcm9wcGluZy1wYXJ0aWNsZSI6IiIsIm5vbi1kcm9wcGluZy1wYXJ0aWNsZSI6IiJ9LHsiZmFtaWx5IjoiTnlvbWFuIiwiZ2l2ZW4iOiJJIiwicGFyc2UtbmFtZXMiOmZhbHNlLCJkcm9wcGluZy1wYXJ0aWNsZSI6IiIsIm5vbi1kcm9wcGluZy1wYXJ0aWNsZSI6IiJ9LHsiZmFtaWx5IjoiUHV0cmEiLCJnaXZlbiI6IkRhcm1hIiwicGFyc2UtbmFtZXMiOmZhbHNlLCJkcm9wcGluZy1wYXJ0aWNsZSI6IiIsIm5vbi1kcm9wcGluZy1wYXJ0aWNsZSI6IiJ9XSwiY29udGFpbmVyLXRpdGxlIjoiSnVybmFsIFNlbmkgQnVkYXlhIiwiSVNTTiI6IjI1NDEtMDQwNyIsImlzc3VlZCI6eyJkYXRlLXBhcnRzIjpbWzIwMjFdXX0sInBhZ2UiOiIyNTQtMjYzIiwiaXNzdWUiOiIyIiwidm9sdW1lIjoiMzYiLCJjb250YWluZXItdGl0bGUtc2hvcnQiOiIifSwiaXNUZW1wb3JhcnkiOmZhbHNlfV19&quot;},{&quot;citationID&quot;:&quot;MENDELEY_CITATION_5ba01681-68f7-47ed-a21c-5a47ce820741&quot;,&quot;properties&quot;:{&quot;noteIndex&quot;:0},&quot;isEdited&quot;:false,&quot;manualOverride&quot;:{&quot;isManuallyOverridden&quot;:true,&quot;citeprocText&quot;:&quot;(Luh et al., 2021)&quot;,&quot;manualOverrideText&quot;:&quot;(Soehardjoepri, S., 2022)&quot;},&quot;citationItems&quot;:[{&quot;id&quot;:&quot;70faae55-ff69-3f1e-8cad-7d1c6437f47c&quot;,&quot;itemData&quot;:{&quot;type&quot;:&quot;article-journal&quot;,&quot;id&quot;:&quot;70faae55-ff69-3f1e-8cad-7d1c6437f47c&quot;,&quot;title&quot;:&quot;Cultural Landscape: Brand Knowledge Wisatawan tentang Bali dalam Online Travel Review Communication Platform&quot;,&quot;author&quot;:[{&quot;family&quot;:&quot;Luh&quot;,&quot;given&quot;:&quot;Ni&quot;,&quot;parse-names&quot;:false,&quot;dropping-particle&quot;:&quot;&quot;,&quot;non-dropping-particle&quot;:&quot;&quot;},{&quot;family&quot;:&quot;Purnawan&quot;,&quot;given&quot;:&quot;Ramaswati&quot;,&quot;parse-names&quot;:false,&quot;dropping-particle&quot;:&quot;&quot;,&quot;non-dropping-particle&quot;:&quot;&quot;},{&quot;family&quot;:&quot;Gede Pitana&quot;,&quot;given&quot;:&quot;I&quot;,&quot;parse-names&quot;:false,&quot;dropping-particle&quot;:&quot;&quot;,&quot;non-dropping-particle&quot;:&quot;&quot;},{&quot;family&quot;:&quot;Nyoman&quot;,&quot;given&quot;:&quot;I&quot;,&quot;parse-names&quot;:false,&quot;dropping-particle&quot;:&quot;&quot;,&quot;non-dropping-particle&quot;:&quot;&quot;},{&quot;family&quot;:&quot;Putra&quot;,&quot;given&quot;:&quot;Darma&quot;,&quot;parse-names&quot;:false,&quot;dropping-particle&quot;:&quot;&quot;,&quot;non-dropping-particle&quot;:&quot;&quot;}],&quot;container-title&quot;:&quot;Jurnal Seni Budaya&quot;,&quot;ISSN&quot;:&quot;2541-0407&quot;,&quot;issued&quot;:{&quot;date-parts&quot;:[[2021]]},&quot;page&quot;:&quot;254-263&quot;,&quot;issue&quot;:&quot;2&quot;,&quot;volume&quot;:&quot;36&quot;,&quot;container-title-short&quot;:&quot;&quot;},&quot;isTemporary&quot;:false}],&quot;citationTag&quot;:&quot;MENDELEY_CITATION_v3_eyJjaXRhdGlvbklEIjoiTUVOREVMRVlfQ0lUQVRJT05fNWJhMDE2ODEtNjhmNy00N2VkLWEyMWMtNWE0N2NlODIwNzQxIiwicHJvcGVydGllcyI6eyJub3RlSW5kZXgiOjB9LCJpc0VkaXRlZCI6ZmFsc2UsIm1hbnVhbE92ZXJyaWRlIjp7ImlzTWFudWFsbHlPdmVycmlkZGVuIjp0cnVlLCJjaXRlcHJvY1RleHQiOiIoTHVoIGV0IGFsLiwgMjAyMSkiLCJtYW51YWxPdmVycmlkZVRleHQiOiIoU29laGFyZGpvZXByaSwgUy4sIDIwMjIpIn0sImNpdGF0aW9uSXRlbXMiOlt7ImlkIjoiNzBmYWFlNTUtZmY2OS0zZjFlLThjYWQtN2QxYzY0MzdmNDdjIiwiaXRlbURhdGEiOnsidHlwZSI6ImFydGljbGUtam91cm5hbCIsImlkIjoiNzBmYWFlNTUtZmY2OS0zZjFlLThjYWQtN2QxYzY0MzdmNDdjIiwidGl0bGUiOiJDdWx0dXJhbCBMYW5kc2NhcGU6IEJyYW5kIEtub3dsZWRnZSBXaXNhdGF3YW4gdGVudGFuZyBCYWxpIGRhbGFtIE9ubGluZSBUcmF2ZWwgUmV2aWV3IENvbW11bmljYXRpb24gUGxhdGZvcm0iLCJhdXRob3IiOlt7ImZhbWlseSI6Ikx1aCIsImdpdmVuIjoiTmkiLCJwYXJzZS1uYW1lcyI6ZmFsc2UsImRyb3BwaW5nLXBhcnRpY2xlIjoiIiwibm9uLWRyb3BwaW5nLXBhcnRpY2xlIjoiIn0seyJmYW1pbHkiOiJQdXJuYXdhbiIsImdpdmVuIjoiUmFtYXN3YXRpIiwicGFyc2UtbmFtZXMiOmZhbHNlLCJkcm9wcGluZy1wYXJ0aWNsZSI6IiIsIm5vbi1kcm9wcGluZy1wYXJ0aWNsZSI6IiJ9LHsiZmFtaWx5IjoiR2VkZSBQaXRhbmEiLCJnaXZlbiI6IkkiLCJwYXJzZS1uYW1lcyI6ZmFsc2UsImRyb3BwaW5nLXBhcnRpY2xlIjoiIiwibm9uLWRyb3BwaW5nLXBhcnRpY2xlIjoiIn0seyJmYW1pbHkiOiJOeW9tYW4iLCJnaXZlbiI6IkkiLCJwYXJzZS1uYW1lcyI6ZmFsc2UsImRyb3BwaW5nLXBhcnRpY2xlIjoiIiwibm9uLWRyb3BwaW5nLXBhcnRpY2xlIjoiIn0seyJmYW1pbHkiOiJQdXRyYSIsImdpdmVuIjoiRGFybWEiLCJwYXJzZS1uYW1lcyI6ZmFsc2UsImRyb3BwaW5nLXBhcnRpY2xlIjoiIiwibm9uLWRyb3BwaW5nLXBhcnRpY2xlIjoiIn1dLCJjb250YWluZXItdGl0bGUiOiJKdXJuYWwgU2VuaSBCdWRheWEiLCJJU1NOIjoiMjU0MS0wNDA3IiwiaXNzdWVkIjp7ImRhdGUtcGFydHMiOltbMjAyMV1dfSwicGFnZSI6IjI1NC0yNjMiLCJpc3N1ZSI6IjIiLCJ2b2x1bWUiOiIzNiIsImNvbnRhaW5lci10aXRsZS1zaG9ydCI6IiJ9LCJpc1RlbXBvcmFyeSI6ZmFsc2V9XX0=&quot;},{&quot;citationID&quot;:&quot;MENDELEY_CITATION_a95daba8-ca56-4332-9f1a-c086f567640f&quot;,&quot;properties&quot;:{&quot;noteIndex&quot;:0},&quot;isEdited&quot;:false,&quot;manualOverride&quot;:{&quot;isManuallyOverridden&quot;:true,&quot;citeprocText&quot;:&quot;(Agung et al., n.d.)&quot;,&quot;manualOverrideText&quot;:&quot;Nuurlaily, S. (2020)&quot;},&quot;citationItems&quot;:[{&quot;id&quot;:&quot;f45dd07c-b811-3a6f-8316-2e8b1f829fe5&quot;,&quot;itemData&quot;:{&quot;type&quot;:&quot;article-journal&quot;,&quot;id&quot;:&quot;f45dd07c-b811-3a6f-8316-2e8b1f829fe5&quot;,&quot;title&quot;:&quot;PENGUATAN PROMOSI DESA WISATA BERBASIS KEARIFAN DI DESA PUJON KABUPATEN MALANG&quot;,&quot;author&quot;:[{&quot;family&quot;:&quot;Agung&quot;,&quot;given&quot;:&quot;Anak&quot;,&quot;parse-names&quot;:false,&quot;dropping-particle&quot;:&quot;&quot;,&quot;non-dropping-particle&quot;:&quot;&quot;},{&quot;family&quot;:&quot;Alit Widyastuty&quot;,&quot;given&quot;:&quot;Sagung&quot;,&quot;parse-names&quot;:false,&quot;dropping-particle&quot;:&quot;&quot;,&quot;non-dropping-particle&quot;:&quot;&quot;},{&quot;family&quot;:&quot;Rukmana&quot;,&quot;given&quot;:&quot;Siti Nuurlaily&quot;,&quot;parse-names&quot;:false,&quot;dropping-particle&quot;:&quot;&quot;,&quot;non-dropping-particle&quot;:&quot;&quot;},{&quot;family&quot;:&quot;Tribhuwaneswari&quot;,&quot;given&quot;:&quot;Annisa Budhiyani&quot;,&quot;parse-names&quot;:false,&quot;dropping-particle&quot;:&quot;&quot;,&quot;non-dropping-particle&quot;:&quot;&quot;}],&quot;ISSN&quot;:&quot;2622-5727&quot;,&quot;container-title-short&quot;:&quot;&quot;},&quot;isTemporary&quot;:false}],&quot;citationTag&quot;:&quot;MENDELEY_CITATION_v3_eyJjaXRhdGlvbklEIjoiTUVOREVMRVlfQ0lUQVRJT05fYTk1ZGFiYTgtY2E1Ni00MzMyLTlmMWEtYzA4NmY1Njc2NDBmIiwicHJvcGVydGllcyI6eyJub3RlSW5kZXgiOjB9LCJpc0VkaXRlZCI6ZmFsc2UsIm1hbnVhbE92ZXJyaWRlIjp7ImlzTWFudWFsbHlPdmVycmlkZGVuIjp0cnVlLCJjaXRlcHJvY1RleHQiOiIoQWd1bmcgZXQgYWwuLCBuLmQuKSIsIm1hbnVhbE92ZXJyaWRlVGV4dCI6Ik51dXJsYWlseSwgUy4gKDIwMjApIn0sImNpdGF0aW9uSXRlbXMiOlt7ImlkIjoiZjQ1ZGQwN2MtYjgxMS0zYTZmLTgzMTYtMmU4YjFmODI5ZmU1IiwiaXRlbURhdGEiOnsidHlwZSI6ImFydGljbGUtam91cm5hbCIsImlkIjoiZjQ1ZGQwN2MtYjgxMS0zYTZmLTgzMTYtMmU4YjFmODI5ZmU1IiwidGl0bGUiOiJQRU5HVUFUQU4gUFJPTU9TSSBERVNBIFdJU0FUQSBCRVJCQVNJUyBLRUFSSUZBTiBESSBERVNBIFBVSk9OIEtBQlVQQVRFTiBNQUxBTkciLCJhdXRob3IiOlt7ImZhbWlseSI6IkFndW5nIiwiZ2l2ZW4iOiJBbmFrIiwicGFyc2UtbmFtZXMiOmZhbHNlLCJkcm9wcGluZy1wYXJ0aWNsZSI6IiIsIm5vbi1kcm9wcGluZy1wYXJ0aWNsZSI6IiJ9LHsiZmFtaWx5IjoiQWxpdCBXaWR5YXN0dXR5IiwiZ2l2ZW4iOiJTYWd1bmciLCJwYXJzZS1uYW1lcyI6ZmFsc2UsImRyb3BwaW5nLXBhcnRpY2xlIjoiIiwibm9uLWRyb3BwaW5nLXBhcnRpY2xlIjoiIn0seyJmYW1pbHkiOiJSdWttYW5hIiwiZ2l2ZW4iOiJTaXRpIE51dXJsYWlseSIsInBhcnNlLW5hbWVzIjpmYWxzZSwiZHJvcHBpbmctcGFydGljbGUiOiIiLCJub24tZHJvcHBpbmctcGFydGljbGUiOiIifSx7ImZhbWlseSI6IlRyaWJodXdhbmVzd2FyaSIsImdpdmVuIjoiQW5uaXNhIEJ1ZGhpeWFuaSIsInBhcnNlLW5hbWVzIjpmYWxzZSwiZHJvcHBpbmctcGFydGljbGUiOiIiLCJub24tZHJvcHBpbmctcGFydGljbGUiOiIifV0sIklTU04iOiIyNjIyLTU3MjciLCJjb250YWluZXItdGl0bGUtc2hvcnQiOiIifSwiaXNUZW1wb3JhcnkiOmZhbHNlfV19&quot;},{&quot;citationID&quot;:&quot;MENDELEY_CITATION_f6e31d9c-2a1f-42f9-960b-7324ee8eaad9&quot;,&quot;properties&quot;:{&quot;noteIndex&quot;:0},&quot;isEdited&quot;:false,&quot;manualOverride&quot;:{&quot;isManuallyOverridden&quot;:true,&quot;citeprocText&quot;:&quot;(Supriyatama &amp;#38; Wesnawa, 2019)&quot;,&quot;manualOverrideText&quot;:&quot;(Wijaya, N. S., 2019)&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ZjZlMzFkOWMtMmExZi00MmY5LTk2MGItNzMyNGVlOGVhYWQ5IiwicHJvcGVydGllcyI6eyJub3RlSW5kZXgiOjB9LCJpc0VkaXRlZCI6ZmFsc2UsIm1hbnVhbE92ZXJyaWRlIjp7ImlzTWFudWFsbHlPdmVycmlkZGVuIjp0cnVlLCJjaXRlcHJvY1RleHQiOiIoU3Vwcml5YXRhbWEgJiMzODsgV2VzbmF3YSwgMjAxOSkiLCJtYW51YWxPdmVycmlkZVRleHQiOiIoV2lqYXlhLCBOLiBTLiwgMjAxOS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quot;},{&quot;citationID&quot;:&quot;MENDELEY_CITATION_1c9e8a00-3ee2-498c-9178-78d47ed13218&quot;,&quot;properties&quot;:{&quot;noteIndex&quot;:0},&quot;isEdited&quot;:false,&quot;manualOverride&quot;:{&quot;isManuallyOverridden&quot;:true,&quot;citeprocText&quot;:&quot;(Supriyatama &amp;#38; Wesnawa, 2019)&quot;,&quot;manualOverrideText&quot;:&quot;(Widiari, N.K., 2022)&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MWM5ZThhMDAtM2VlMi00OThjLTkxNzgtNzhkNDdlZDEzMjE4IiwicHJvcGVydGllcyI6eyJub3RlSW5kZXgiOjB9LCJpc0VkaXRlZCI6ZmFsc2UsIm1hbnVhbE92ZXJyaWRlIjp7ImlzTWFudWFsbHlPdmVycmlkZGVuIjp0cnVlLCJjaXRlcHJvY1RleHQiOiIoU3Vwcml5YXRhbWEgJiMzODsgV2VzbmF3YSwgMjAxOSkiLCJtYW51YWxPdmVycmlkZVRleHQiOiIoV2lkaWFyaSwgTi5LLiwgMjAyMi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quot;},{&quot;citationID&quot;:&quot;MENDELEY_CITATION_0cbb0cb7-87f2-40f1-a492-b3eac3ba6470&quot;,&quot;properties&quot;:{&quot;noteIndex&quot;:0},&quot;isEdited&quot;:false,&quot;manualOverride&quot;:{&quot;isManuallyOverridden&quot;:true,&quot;citeprocText&quot;:&quot;(Supriyatama &amp;#38; Wesnawa, 2019)&quot;,&quot;manualOverrideText&quot;:&quot;(Luxiana, I.W., 2022)&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MGNiYjBjYjctODdmMi00MGYxLWE0OTItYjNlYWMzYmE2NDcwIiwicHJvcGVydGllcyI6eyJub3RlSW5kZXgiOjB9LCJpc0VkaXRlZCI6ZmFsc2UsIm1hbnVhbE92ZXJyaWRlIjp7ImlzTWFudWFsbHlPdmVycmlkZGVuIjp0cnVlLCJjaXRlcHJvY1RleHQiOiIoU3Vwcml5YXRhbWEgJiMzODsgV2VzbmF3YSwgMjAxOSkiLCJtYW51YWxPdmVycmlkZVRleHQiOiIoTHV4aWFuYSwgSS5XLiwgMjAyMikifSwiY2l0YXRpb25JdGVtcyI6W3siaWQiOiJiNmQ1MmNmNy1iOTkzLTMyM2YtYTY4Ny05Zjk5Zjg4MTUxNTkiLCJpdGVtRGF0YSI6eyJ0eXBlIjoiYXJ0aWNsZS1qb3VybmFsIiwiaWQiOiJiNmQ1MmNmNy1iOTkzLTMyM2YtYTY4Ny05Zjk5Zjg4MTUxNTkiLCJ0aXRsZSI6IlBFTUVUQUFOIERJU1RSSUJVU0kgT0JKRUsgV0lTQVRBIERBTiBQT1RFTlNJIFdJU0FUQSBESSBLRUNBTUFUQU4gU1VLQVdBVEkiLCJhdXRob3IiOlt7ImZhbWlseSI6IlN1cHJpeWF0YW1hIiwiZ2l2ZW4iOiJQdXR1IEVrYSIsInBhcnNlLW5hbWVzIjpmYWxzZSwiZHJvcHBpbmctcGFydGljbGUiOiIiLCJub24tZHJvcHBpbmctcGFydGljbGUiOiIifSx7ImZhbWlseSI6Ildlc25hd2EiLCJnaXZlbiI6IkkgR2VkZSBBc3RyYSIsInBhcnNlLW5hbWVzIjpmYWxzZSwiZHJvcHBpbmctcGFydGljbGUiOiIiLCJub24tZHJvcHBpbmctcGFydGljbGUiOiIifV0sImNvbnRhaW5lci10aXRsZSI6Ikp1cm5hbCBQZW5kaWRpa2FuIEdlb2dyYWZpIFVuZGlrc2hhIiwiRE9JIjoiMTAuMjM4ODcvampwZy52N2kxLjIwNjc1IiwiSVNTTiI6IjI2MTQtNTkxWCIsImlzc3VlZCI6eyJkYXRlLXBhcnRzIjpbWzIwMTksMywzMV1dfSwiYWJzdHJhY3QiOiJQZW5lbGl0aWFuIGluaSBkaWxha3NhbmFrYW4gZGkgS2VjYW1hdGFuIFN1a2F3YXRpIGRlbmdhbiB0dWp1YW46ICgxKW1lbmdpZGVudGlmaWthc2kga2FyYWt0ZXJpc3RpayBvYmplayB3aXNhdGEgZGkgS2VjYW1hdGFuIFN1a2F3YXRpLCAoMiltZW5nYW5hbGlzaXMgdGluZ2thdCBrZWxheWFrYW4gcGVuZ2VtYmFuZ2FuIG9iamVrIHdpc2F0YSBkaUtlY2FtYXRhbiBTdWthd2F0aSwgZGFuICgzKSBtZW1ldGFrYW4gZGlzdHJpYnVzaSBvYmplayB3aXNhdGEgZGlLZWNhbWF0YW4gU3VrYXdhdGkuIFJhbmNhbmdhbiBwZW5lbGl0aWFuIHlhbmcgZGlndW5ha2FuIGFkYWxhaGRlc2tyaXB0aWYga3VhbGl0YXRpZiBkZW5nYW4gc2FtcGxpbmcgcGVsYWt1IHVzYWhhIHdpc2F0YSBkYW4gdGVrbmlrcHVycG9zaXZlIHNhbXBsaW5nLiBNZXRvZGUgeWFuZyBkaWd1bmFrYW4gZGFsYW0gcGVuZWxpdGlhbiBhZGFsYWhtZXRvZGUgb2JzZXJ2YXNpLCB3YXdhbmNhcmEsIGFuZ2tldCwgZG9rdW1lbnRhc2ksIGRhbiBwZW5jYXRhdGFuZG9rdW1lbi4gSGFzaWwgcGVuZWxpdGlhbiBtZW51bmp1a2FuLCAoMSkgS2FyYWt0ZXJpc3RpayBvYmplayB3aXNhdGEgZGlLZWNhbWF0YW4gU3VrYXdhdGkgeWFuZyBtZWxpcHV0aTogKGEpIHdpc2F0YSBhbGFtIHNlcGVydGk6IEhpZGRlbkNhbnlvbiBCZWppIEd1d2FuZywgZGFuIFBhbnRhaSBQdXJuYW1hLCAoYikgd2lzYXRhIGJ1ZGF5YSBzZXBlcnRpOkNhZ2FyIEJ1ZGF5YSBQdXJhIFB1c2VoIGRhbiBQdXRyYSBCYXJvbmcsIChjKSB3aXNhdGEgYnVhdGFuIHNlcGVydGk6QmFsaSBab28gUGFyayBkYW4gTXVzZXVtIFNlbmkgQmF0dWFuLCAoZCkgd2lzYXRhIG1pbmF0IGtodXN1c3NlcGVydGk6IFBhc2FyIFNlbmkgU3VrYXdhdGkuICgyKSBUaW5na2F0IGtlbGF5YWthbiBwZW5nZW1iYW5nYW5vYmplayB3aXNhdGEgS2VjYW1hdGFuIFN1a2F3YXRpLiAoMykgUGVtZXRhYW4gZGlzdHJpYnVzaSBvYmplayB3aXNhdGFkaSBLZWNhbWF0YW4gU3VrYXdhdGk6IChhKSBQZXRhIEthcmFrdGVyaXN0aWsgT2JqZWsgV2lzYXRhLCBkYW4gKGIpIFBldGEgVGluZ2thdCBLZWxheWFrYW5QZW5nZW1iYW5nYW4gT2JqZWsgV2lzYXRhIERpIEtlY2FtYXRhbiBTdWthd2F0aS4iLCJwdWJsaXNoZXIiOiJVbml2ZXJzaXRhcyBQZW5kaWRpa2FuIEdhbmVzaGEiLCJpc3N1ZSI6IjEiLCJ2b2x1bWUiOiI3IiwiY29udGFpbmVyLXRpdGxlLXNob3J0IjoiIn0sImlzVGVtcG9yYXJ5IjpmYWxzZX1dfQ==&quot;},{&quot;citationID&quot;:&quot;MENDELEY_CITATION_265de037-a261-47db-9d3a-c18dba7aea47&quot;,&quot;properties&quot;:{&quot;noteIndex&quot;:0},&quot;isEdited&quot;:false,&quot;manualOverride&quot;:{&quot;isManuallyOverridden&quot;:true,&quot;citeprocText&quot;:&quot;(Supriyatama &amp;#38; Wesnawa, 2019)&quot;,&quot;manualOverrideText&quot;:&quot;(Brahmana, I. B. I., &amp; Anom, I. G. N., 2023)&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MjY1ZGUwMzctYTI2MS00N2RiLTlkM2EtYzE4ZGJhN2FlYTQ3IiwicHJvcGVydGllcyI6eyJub3RlSW5kZXgiOjB9LCJpc0VkaXRlZCI6ZmFsc2UsIm1hbnVhbE92ZXJyaWRlIjp7ImlzTWFudWFsbHlPdmVycmlkZGVuIjp0cnVlLCJjaXRlcHJvY1RleHQiOiIoU3Vwcml5YXRhbWEgJiMzODsgV2VzbmF3YSwgMjAxOSkiLCJtYW51YWxPdmVycmlkZVRleHQiOiIoQnJhaG1hbmEsIEkuIEIuIEkuLCAmIEFub20sIEkuIEcuIE4uLCAyMDIz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quot;},{&quot;citationID&quot;:&quot;MENDELEY_CITATION_b15a25cc-a449-4188-bc92-7efa2f50db5a&quot;,&quot;properties&quot;:{&quot;noteIndex&quot;:0},&quot;isEdited&quot;:false,&quot;manualOverride&quot;:{&quot;isManuallyOverridden&quot;:true,&quot;citeprocText&quot;:&quot;(Supriyatama &amp;#38; Wesnawa, 2019)&quot;,&quot;manualOverrideText&quot;:&quot;Widyastuty (2021)&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YjE1YTI1Y2MtYTQ0OS00MTg4LWJjOTItN2VmYTJmNTBkYjVhIiwicHJvcGVydGllcyI6eyJub3RlSW5kZXgiOjB9LCJpc0VkaXRlZCI6ZmFsc2UsIm1hbnVhbE92ZXJyaWRlIjp7ImlzTWFudWFsbHlPdmVycmlkZGVuIjp0cnVlLCJjaXRlcHJvY1RleHQiOiIoU3Vwcml5YXRhbWEgJiMzODsgV2VzbmF3YSwgMjAxOSkiLCJtYW51YWxPdmVycmlkZVRleHQiOiJXaWR5YXN0dXR5ICgyMDIx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quot;},{&quot;citationID&quot;:&quot;MENDELEY_CITATION_4417190b-19db-4adc-a3f6-a9eaadece583&quot;,&quot;properties&quot;:{&quot;noteIndex&quot;:0},&quot;isEdited&quot;:false,&quot;manualOverride&quot;:{&quot;isManuallyOverridden&quot;:true,&quot;citeprocText&quot;:&quot;(Supriyatama &amp;#38; Wesnawa, 2019)&quot;,&quot;manualOverrideText&quot;:&quot;(Trancik dalam Nusyawal, M. F., 2020)&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NDQxNzE5MGItMTlkYi00YWRjLWEzZjYtYTllYWFkZWNlNTgzIiwicHJvcGVydGllcyI6eyJub3RlSW5kZXgiOjB9LCJpc0VkaXRlZCI6ZmFsc2UsIm1hbnVhbE92ZXJyaWRlIjp7ImlzTWFudWFsbHlPdmVycmlkZGVuIjp0cnVlLCJjaXRlcHJvY1RleHQiOiIoU3Vwcml5YXRhbWEgJiMzODsgV2VzbmF3YSwgMjAxOSkiLCJtYW51YWxPdmVycmlkZVRleHQiOiIoVHJhbmNpayBkYWxhbSBOdXN5YXdhbCwgTS4gRi4sIDIwMjApIn0sImNpdGF0aW9uSXRlbXMiOlt7ImlkIjoiYjZkNTJjZjctYjk5My0zMjNmLWE2ODctOWY5OWY4ODE1MTU5IiwiaXRlbURhdGEiOnsidHlwZSI6ImFydGljbGUtam91cm5hbCIsImlkIjoiYjZkNTJjZjctYjk5My0zMjNmLWE2ODctOWY5OWY4ODE1MTU5IiwidGl0bGUiOiJQRU1FVEFBTiBESVNUUklCVVNJIE9CSkVLIFdJU0FUQSBEQU4gUE9URU5TSSBXSVNBVEEgREkgS0VDQU1BVEFOIFNVS0FXQVRJIiwiYXV0aG9yIjpbeyJmYW1pbHkiOiJTdXByaXlhdGFtYSIsImdpdmVuIjoiUHV0dSBFa2EiLCJwYXJzZS1uYW1lcyI6ZmFsc2UsImRyb3BwaW5nLXBhcnRpY2xlIjoiIiwibm9uLWRyb3BwaW5nLXBhcnRpY2xlIjoiIn0seyJmYW1pbHkiOiJXZXNuYXdhIiwiZ2l2ZW4iOiJJIEdlZGUgQXN0cmEiLCJwYXJzZS1uYW1lcyI6ZmFsc2UsImRyb3BwaW5nLXBhcnRpY2xlIjoiIiwibm9uLWRyb3BwaW5nLXBhcnRpY2xlIjoiIn1dLCJjb250YWluZXItdGl0bGUiOiJKdXJuYWwgUGVuZGlkaWthbiBHZW9ncmFmaSBVbmRpa3NoYSIsIkRPSSI6IjEwLjIzODg3L2pqcGcudjdpMS4yMDY3NSIsIklTU04iOiIyNjE0LTU5MVgiLCJpc3N1ZWQiOnsiZGF0ZS1wYXJ0cyI6W1syMDE5LDMsMzFdXX0sImFic3RyYWN0IjoiUGVuZWxpdGlhbiBpbmkgZGlsYWtzYW5ha2FuIGRpIEtlY2FtYXRhbiBTdWthd2F0aSBkZW5nYW4gdHVqdWFuOiAoMSltZW5naWRlbnRpZmlrYXNpIGthcmFrdGVyaXN0aWsgb2JqZWsgd2lzYXRhIGRpIEtlY2FtYXRhbiBTdWthd2F0aSwgKDIpbWVuZ2FuYWxpc2lzIHRpbmdrYXQga2VsYXlha2FuIHBlbmdlbWJhbmdhbiBvYmplayB3aXNhdGEgZGlLZWNhbWF0YW4gU3VrYXdhdGksIGRhbiAoMykgbWVtZXRha2FuIGRpc3RyaWJ1c2kgb2JqZWsgd2lzYXRhIGRpS2VjYW1hdGFuIFN1a2F3YXRpLiBSYW5jYW5nYW4gcGVuZWxpdGlhbiB5YW5nIGRpZ3VuYWthbiBhZGFsYWhkZXNrcmlwdGlmIGt1YWxpdGF0aWYgZGVuZ2FuIHNhbXBsaW5nIHBlbGFrdSB1c2FoYSB3aXNhdGEgZGFuIHRla25pa3B1cnBvc2l2ZSBzYW1wbGluZy4gTWV0b2RlIHlhbmcgZGlndW5ha2FuIGRhbGFtIHBlbmVsaXRpYW4gYWRhbGFobWV0b2RlIG9ic2VydmFzaSwgd2F3YW5jYXJhLCBhbmdrZXQsIGRva3VtZW50YXNpLCBkYW4gcGVuY2F0YXRhbmRva3VtZW4uIEhhc2lsIHBlbmVsaXRpYW4gbWVudW5qdWthbiwgKDEpIEthcmFrdGVyaXN0aWsgb2JqZWsgd2lzYXRhIGRpS2VjYW1hdGFuIFN1a2F3YXRpIHlhbmcgbWVsaXB1dGk6IChhKSB3aXNhdGEgYWxhbSBzZXBlcnRpOiBIaWRkZW5DYW55b24gQmVqaSBHdXdhbmcsIGRhbiBQYW50YWkgUHVybmFtYSwgKGIpIHdpc2F0YSBidWRheWEgc2VwZXJ0aTpDYWdhciBCdWRheWEgUHVyYSBQdXNlaCBkYW4gUHV0cmEgQmFyb25nLCAoYykgd2lzYXRhIGJ1YXRhbiBzZXBlcnRpOkJhbGkgWm9vIFBhcmsgZGFuIE11c2V1bSBTZW5pIEJhdHVhbiwgKGQpIHdpc2F0YSBtaW5hdCBraHVzdXNzZXBlcnRpOiBQYXNhciBTZW5pIFN1a2F3YXRpLiAoMikgVGluZ2thdCBrZWxheWFrYW4gcGVuZ2VtYmFuZ2Fub2JqZWsgd2lzYXRhIEtlY2FtYXRhbiBTdWthd2F0aS4gKDMpIFBlbWV0YWFuIGRpc3RyaWJ1c2kgb2JqZWsgd2lzYXRhZGkgS2VjYW1hdGFuIFN1a2F3YXRpOiAoYSkgUGV0YSBLYXJha3RlcmlzdGlrIE9iamVrIFdpc2F0YSwgZGFuIChiKSBQZXRhIFRpbmdrYXQgS2VsYXlha2FuUGVuZ2VtYmFuZ2FuIE9iamVrIFdpc2F0YSBEaSBLZWNhbWF0YW4gU3VrYXdhdGkuIiwicHVibGlzaGVyIjoiVW5pdmVyc2l0YXMgUGVuZGlkaWthbiBHYW5lc2hhIiwiaXNzdWUiOiIxIiwidm9sdW1lIjoiNyIsImNvbnRhaW5lci10aXRsZS1zaG9ydCI6IiJ9LCJpc1RlbXBvcmFyeSI6ZmFsc2V9XX0=&quot;},{&quot;citationID&quot;:&quot;MENDELEY_CITATION_dfc5d61b-ee76-4d8b-9709-b31f880f6e8b&quot;,&quot;properties&quot;:{&quot;noteIndex&quot;:0},&quot;isEdited&quot;:false,&quot;manualOverride&quot;:{&quot;isManuallyOverridden&quot;:true,&quot;citeprocText&quot;:&quot;(Supriyatama &amp;#38; Wesnawa, 2019)&quot;,&quot;manualOverrideText&quot;:&quot;(Nurhikmah S, N., 2023)&quot;},&quot;citationItems&quot;:[{&quot;id&quot;:&quot;b6d52cf7-b993-323f-a687-9f99f8815159&quot;,&quot;itemData&quot;:{&quot;type&quot;:&quot;article-journal&quot;,&quot;id&quot;:&quot;b6d52cf7-b993-323f-a687-9f99f8815159&quot;,&quot;title&quot;:&quot;PEMETAAN DISTRIBUSI OBJEK WISATA DAN POTENSI WISATA DI KECAMATAN SUKAWATI&quot;,&quot;author&quot;:[{&quot;family&quot;:&quot;Supriyatama&quot;,&quot;given&quot;:&quot;Putu Eka&quot;,&quot;parse-names&quot;:false,&quot;dropping-particle&quot;:&quot;&quot;,&quot;non-dropping-particle&quot;:&quot;&quot;},{&quot;family&quot;:&quot;Wesnawa&quot;,&quot;given&quot;:&quot;I Gede Astra&quot;,&quot;parse-names&quot;:false,&quot;dropping-particle&quot;:&quot;&quot;,&quot;non-dropping-particle&quot;:&quot;&quot;}],&quot;container-title&quot;:&quot;Jurnal Pendidikan Geografi Undiksha&quot;,&quot;DOI&quot;:&quot;10.23887/jjpg.v7i1.20675&quot;,&quot;ISSN&quot;:&quot;2614-591X&quot;,&quot;issued&quot;:{&quot;date-parts&quot;:[[2019,3,31]]},&quot;abstract&quot;:&quot;Penelitian ini dilaksanakan di Kecamatan Sukawati dengan tujuan: (1)mengidentifikasi karakteristik objek wisata di Kecamatan Sukawati, (2)menganalisis tingkat kelayakan pengembangan objek wisata diKecamatan Sukawati, dan (3) memetakan distribusi objek wisata diKecamatan Sukawati. Rancangan penelitian yang digunakan adalahdeskriptif kualitatif dengan sampling pelaku usaha wisata dan teknikpurposive sampling. Metode yang digunakan dalam penelitian adalahmetode observasi, wawancara, angket, dokumentasi, dan pencatatandokumen. Hasil penelitian menunjukan, (1) Karakteristik objek wisata diKecamatan Sukawati yang meliputi: (a) wisata alam seperti: HiddenCanyon Beji Guwang, dan Pantai Purnama, (b) wisata budaya seperti:Cagar Budaya Pura Puseh dan Putra Barong, (c) wisata buatan seperti:Bali Zoo Park dan Museum Seni Batuan, (d) wisata minat khususseperti: Pasar Seni Sukawati. (2) Tingkat kelayakan pengembanganobjek wisata Kecamatan Sukawati. (3) Pemetaan distribusi objek wisatadi Kecamatan Sukawati: (a) Peta Karakteristik Objek Wisata, dan (b) Peta Tingkat KelayakanPengembangan Objek Wisata Di Kecamatan Sukawati.&quot;,&quot;publisher&quot;:&quot;Universitas Pendidikan Ganesha&quot;,&quot;issue&quot;:&quot;1&quot;,&quot;volume&quot;:&quot;7&quot;,&quot;container-title-short&quot;:&quot;&quot;},&quot;isTemporary&quot;:false}],&quot;citationTag&quot;:&quot;MENDELEY_CITATION_v3_eyJjaXRhdGlvbklEIjoiTUVOREVMRVlfQ0lUQVRJT05fZGZjNWQ2MWItZWU3Ni00ZDhiLTk3MDktYjMxZjg4MGY2ZThiIiwicHJvcGVydGllcyI6eyJub3RlSW5kZXgiOjB9LCJpc0VkaXRlZCI6ZmFsc2UsIm1hbnVhbE92ZXJyaWRlIjp7ImlzTWFudWFsbHlPdmVycmlkZGVuIjp0cnVlLCJjaXRlcHJvY1RleHQiOiIoU3Vwcml5YXRhbWEgJiMzODsgV2VzbmF3YSwgMjAxOSkiLCJtYW51YWxPdmVycmlkZVRleHQiOiIoTnVyaGlrbWFoIFMsIE4uLCAyMDIzKSJ9LCJjaXRhdGlvbkl0ZW1zIjpbeyJpZCI6ImI2ZDUyY2Y3LWI5OTMtMzIzZi1hNjg3LTlmOTlmODgxNTE1OSIsIml0ZW1EYXRhIjp7InR5cGUiOiJhcnRpY2xlLWpvdXJuYWwiLCJpZCI6ImI2ZDUyY2Y3LWI5OTMtMzIzZi1hNjg3LTlmOTlmODgxNTE1OSIsInRpdGxlIjoiUEVNRVRBQU4gRElTVFJJQlVTSSBPQkpFSyBXSVNBVEEgREFOIFBPVEVOU0kgV0lTQVRBIERJIEtFQ0FNQVRBTiBTVUtBV0FUSSIsImF1dGhvciI6W3siZmFtaWx5IjoiU3Vwcml5YXRhbWEiLCJnaXZlbiI6IlB1dHUgRWthIiwicGFyc2UtbmFtZXMiOmZhbHNlLCJkcm9wcGluZy1wYXJ0aWNsZSI6IiIsIm5vbi1kcm9wcGluZy1wYXJ0aWNsZSI6IiJ9LHsiZmFtaWx5IjoiV2VzbmF3YSIsImdpdmVuIjoiSSBHZWRlIEFzdHJhIiwicGFyc2UtbmFtZXMiOmZhbHNlLCJkcm9wcGluZy1wYXJ0aWNsZSI6IiIsIm5vbi1kcm9wcGluZy1wYXJ0aWNsZSI6IiJ9XSwiY29udGFpbmVyLXRpdGxlIjoiSnVybmFsIFBlbmRpZGlrYW4gR2VvZ3JhZmkgVW5kaWtzaGEiLCJET0kiOiIxMC4yMzg4Ny9qanBnLnY3aTEuMjA2NzUiLCJJU1NOIjoiMjYxNC01OTFYIiwiaXNzdWVkIjp7ImRhdGUtcGFydHMiOltbMjAxOSwzLDMxXV19LCJhYnN0cmFjdCI6IlBlbmVsaXRpYW4gaW5pIGRpbGFrc2FuYWthbiBkaSBLZWNhbWF0YW4gU3VrYXdhdGkgZGVuZ2FuIHR1anVhbjogKDEpbWVuZ2lkZW50aWZpa2FzaSBrYXJha3RlcmlzdGlrIG9iamVrIHdpc2F0YSBkaSBLZWNhbWF0YW4gU3VrYXdhdGksICgyKW1lbmdhbmFsaXNpcyB0aW5na2F0IGtlbGF5YWthbiBwZW5nZW1iYW5nYW4gb2JqZWsgd2lzYXRhIGRpS2VjYW1hdGFuIFN1a2F3YXRpLCBkYW4gKDMpIG1lbWV0YWthbiBkaXN0cmlidXNpIG9iamVrIHdpc2F0YSBkaUtlY2FtYXRhbiBTdWthd2F0aS4gUmFuY2FuZ2FuIHBlbmVsaXRpYW4geWFuZyBkaWd1bmFrYW4gYWRhbGFoZGVza3JpcHRpZiBrdWFsaXRhdGlmIGRlbmdhbiBzYW1wbGluZyBwZWxha3UgdXNhaGEgd2lzYXRhIGRhbiB0ZWtuaWtwdXJwb3NpdmUgc2FtcGxpbmcuIE1ldG9kZSB5YW5nIGRpZ3VuYWthbiBkYWxhbSBwZW5lbGl0aWFuIGFkYWxhaG1ldG9kZSBvYnNlcnZhc2ksIHdhd2FuY2FyYSwgYW5na2V0LCBkb2t1bWVudGFzaSwgZGFuIHBlbmNhdGF0YW5kb2t1bWVuLiBIYXNpbCBwZW5lbGl0aWFuIG1lbnVuanVrYW4sICgxKSBLYXJha3RlcmlzdGlrIG9iamVrIHdpc2F0YSBkaUtlY2FtYXRhbiBTdWthd2F0aSB5YW5nIG1lbGlwdXRpOiAoYSkgd2lzYXRhIGFsYW0gc2VwZXJ0aTogSGlkZGVuQ2FueW9uIEJlamkgR3V3YW5nLCBkYW4gUGFudGFpIFB1cm5hbWEsIChiKSB3aXNhdGEgYnVkYXlhIHNlcGVydGk6Q2FnYXIgQnVkYXlhIFB1cmEgUHVzZWggZGFuIFB1dHJhIEJhcm9uZywgKGMpIHdpc2F0YSBidWF0YW4gc2VwZXJ0aTpCYWxpIFpvbyBQYXJrIGRhbiBNdXNldW0gU2VuaSBCYXR1YW4sIChkKSB3aXNhdGEgbWluYXQga2h1c3Vzc2VwZXJ0aTogUGFzYXIgU2VuaSBTdWthd2F0aS4gKDIpIFRpbmdrYXQga2VsYXlha2FuIHBlbmdlbWJhbmdhbm9iamVrIHdpc2F0YSBLZWNhbWF0YW4gU3VrYXdhdGkuICgzKSBQZW1ldGFhbiBkaXN0cmlidXNpIG9iamVrIHdpc2F0YWRpIEtlY2FtYXRhbiBTdWthd2F0aTogKGEpIFBldGEgS2FyYWt0ZXJpc3RpayBPYmplayBXaXNhdGEsIGRhbiAoYikgUGV0YSBUaW5na2F0IEtlbGF5YWthblBlbmdlbWJhbmdhbiBPYmplayBXaXNhdGEgRGkgS2VjYW1hdGFuIFN1a2F3YXRpLiIsInB1Ymxpc2hlciI6IlVuaXZlcnNpdGFzIFBlbmRpZGlrYW4gR2FuZXNoYSIsImlzc3VlIjoiMSIsInZvbHVtZSI6IjciLCJjb250YWluZXItdGl0bGUtc2hvcnQiOiIifSwiaXNUZW1wb3JhcnkiOmZhbHNlfV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roh3+FxyFu+6j2wLpiarnGnfEw==">AMUW2mVRBiR0xxJB4fiFy05WnLrERKjQZ6U/b3hnZcvfieLamUETQ8/oxEnRmflumQS8gRwZzM1+YCyiIiEYtEn5bTFUpzfUMhOLRFtEHiKjNtTRwxmWmFhxS2K6PWjB4k8YFokahrCFM5x3mFtCGsFta19/6Py2V4EsaRBAowA/dh7jjzv+Zo4ivP0ydE453SCPyvHb2Cy8</go:docsCustomData>
</go:gDocsCustomXmlDataStorage>
</file>

<file path=customXml/itemProps1.xml><?xml version="1.0" encoding="utf-8"?>
<ds:datastoreItem xmlns:ds="http://schemas.openxmlformats.org/officeDocument/2006/customXml" ds:itemID="{CAD7D80E-01AB-4D69-AA83-8195CADD69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5966</Words>
  <Characters>34008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LWSOJ</dc:creator>
  <cp:lastModifiedBy>ASUS</cp:lastModifiedBy>
  <cp:revision>3</cp:revision>
  <cp:lastPrinted>2023-09-08T17:48:00Z</cp:lastPrinted>
  <dcterms:created xsi:type="dcterms:W3CDTF">2023-12-01T15:11:00Z</dcterms:created>
  <dcterms:modified xsi:type="dcterms:W3CDTF">2023-12-01T15:11:00Z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b5aea904-b518-30f8-bde4-16a558180368</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