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221" w:type="dxa"/>
        <w:tblLayout w:type="fixed"/>
        <w:tblCellMar>
          <w:left w:w="0" w:type="dxa"/>
          <w:right w:w="0" w:type="dxa"/>
        </w:tblCellMar>
        <w:tblLook w:val="0000" w:firstRow="0" w:lastRow="0" w:firstColumn="0" w:lastColumn="0" w:noHBand="0" w:noVBand="0"/>
      </w:tblPr>
      <w:tblGrid>
        <w:gridCol w:w="1107"/>
        <w:gridCol w:w="7114"/>
      </w:tblGrid>
      <w:tr w:rsidR="00197267" w:rsidRPr="00CD66FE" w:rsidTr="008E5C7E">
        <w:trPr>
          <w:trHeight w:val="687"/>
        </w:trPr>
        <w:tc>
          <w:tcPr>
            <w:tcW w:w="1107" w:type="dxa"/>
            <w:tcBorders>
              <w:top w:val="thickThinSmallGap" w:sz="24" w:space="0" w:color="auto"/>
              <w:left w:val="nil"/>
              <w:bottom w:val="single" w:sz="4" w:space="0" w:color="auto"/>
              <w:right w:val="nil"/>
            </w:tcBorders>
            <w:vAlign w:val="bottom"/>
          </w:tcPr>
          <w:p w:rsidR="00197267" w:rsidRPr="00D77325" w:rsidRDefault="00D038CD" w:rsidP="007A1765">
            <w:pPr>
              <w:pStyle w:val="CN"/>
              <w:snapToGrid w:val="0"/>
              <w:spacing w:before="100" w:beforeAutospacing="1" w:after="100" w:afterAutospacing="1" w:line="240" w:lineRule="auto"/>
              <w:jc w:val="both"/>
              <w:rPr>
                <w:b/>
                <w:i/>
                <w:sz w:val="22"/>
              </w:rPr>
            </w:pPr>
            <w:r w:rsidRPr="00ED1232">
              <w:rPr>
                <w:lang w:eastAsia="en-GB"/>
              </w:rPr>
              <w:drawing>
                <wp:inline distT="0" distB="0" distL="0" distR="0">
                  <wp:extent cx="685800" cy="523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523875"/>
                          </a:xfrm>
                          <a:prstGeom prst="rect">
                            <a:avLst/>
                          </a:prstGeom>
                          <a:noFill/>
                          <a:ln>
                            <a:noFill/>
                          </a:ln>
                        </pic:spPr>
                      </pic:pic>
                    </a:graphicData>
                  </a:graphic>
                </wp:inline>
              </w:drawing>
            </w:r>
          </w:p>
        </w:tc>
        <w:tc>
          <w:tcPr>
            <w:tcW w:w="7114" w:type="dxa"/>
            <w:tcBorders>
              <w:top w:val="thickThinSmallGap" w:sz="24" w:space="0" w:color="auto"/>
              <w:left w:val="nil"/>
              <w:bottom w:val="single" w:sz="4" w:space="0" w:color="auto"/>
              <w:right w:val="nil"/>
            </w:tcBorders>
            <w:vAlign w:val="bottom"/>
          </w:tcPr>
          <w:p w:rsidR="00197267" w:rsidRPr="00D77325" w:rsidRDefault="00BB5AE4" w:rsidP="00AD65EB">
            <w:pPr>
              <w:pStyle w:val="ChapterNo"/>
              <w:snapToGrid w:val="0"/>
              <w:spacing w:before="0" w:after="0" w:line="240" w:lineRule="auto"/>
              <w:jc w:val="both"/>
              <w:rPr>
                <w:sz w:val="14"/>
                <w:szCs w:val="14"/>
              </w:rPr>
            </w:pPr>
            <w:r>
              <w:rPr>
                <w:sz w:val="14"/>
                <w:szCs w:val="14"/>
              </w:rPr>
              <w:t>Local Wisdom Scientific Online Journal</w:t>
            </w:r>
            <w:r w:rsidR="00197267" w:rsidRPr="00D77325">
              <w:rPr>
                <w:sz w:val="14"/>
                <w:szCs w:val="14"/>
              </w:rPr>
              <w:t xml:space="preserve">, </w:t>
            </w:r>
            <w:r w:rsidR="00197267">
              <w:rPr>
                <w:rFonts w:hint="eastAsia"/>
                <w:sz w:val="14"/>
                <w:szCs w:val="14"/>
              </w:rPr>
              <w:t>in press</w:t>
            </w:r>
          </w:p>
          <w:p w:rsidR="00197267" w:rsidRPr="00D77325" w:rsidRDefault="00BB5AE4" w:rsidP="00AD65EB">
            <w:pPr>
              <w:pStyle w:val="ChapterNo"/>
              <w:snapToGrid w:val="0"/>
              <w:spacing w:before="0" w:after="0" w:line="240" w:lineRule="auto"/>
              <w:jc w:val="both"/>
              <w:rPr>
                <w:sz w:val="14"/>
                <w:szCs w:val="14"/>
              </w:rPr>
            </w:pPr>
            <w:r>
              <w:rPr>
                <w:sz w:val="14"/>
                <w:szCs w:val="14"/>
              </w:rPr>
              <w:t xml:space="preserve">ISSN: </w:t>
            </w:r>
            <w:r w:rsidRPr="00BB5AE4">
              <w:rPr>
                <w:sz w:val="14"/>
                <w:szCs w:val="14"/>
              </w:rPr>
              <w:t>2086-3764</w:t>
            </w:r>
            <w:r w:rsidR="00197267" w:rsidRPr="00D77325">
              <w:rPr>
                <w:sz w:val="14"/>
                <w:szCs w:val="14"/>
              </w:rPr>
              <w:t xml:space="preserve"> (online)</w:t>
            </w:r>
          </w:p>
          <w:p w:rsidR="00197267" w:rsidRPr="00D77325" w:rsidRDefault="00197267" w:rsidP="00AD65EB">
            <w:pPr>
              <w:pStyle w:val="ChapterNo"/>
              <w:snapToGrid w:val="0"/>
              <w:spacing w:before="0" w:after="0" w:line="240" w:lineRule="auto"/>
              <w:jc w:val="both"/>
              <w:rPr>
                <w:sz w:val="14"/>
                <w:szCs w:val="14"/>
              </w:rPr>
            </w:pPr>
            <w:bookmarkStart w:id="0" w:name="OLE_LINK5"/>
            <w:bookmarkStart w:id="1" w:name="OLE_LINK6"/>
            <w:bookmarkStart w:id="2" w:name="OLE_LINK7"/>
          </w:p>
          <w:bookmarkEnd w:id="0"/>
          <w:bookmarkEnd w:id="1"/>
          <w:bookmarkEnd w:id="2"/>
          <w:p w:rsidR="00197267" w:rsidRPr="00D77325" w:rsidRDefault="00197267" w:rsidP="00AD65EB">
            <w:pPr>
              <w:pStyle w:val="ChapterNo"/>
              <w:snapToGrid w:val="0"/>
              <w:spacing w:before="0" w:after="0" w:line="240" w:lineRule="auto"/>
              <w:jc w:val="both"/>
              <w:rPr>
                <w:sz w:val="14"/>
                <w:szCs w:val="14"/>
              </w:rPr>
            </w:pPr>
          </w:p>
          <w:p w:rsidR="00197267" w:rsidRPr="00D77325" w:rsidRDefault="00BB5AE4" w:rsidP="00AD65EB">
            <w:pPr>
              <w:pStyle w:val="ChapterNo"/>
              <w:snapToGrid w:val="0"/>
              <w:spacing w:before="0" w:after="0" w:line="240" w:lineRule="auto"/>
              <w:jc w:val="both"/>
              <w:rPr>
                <w:sz w:val="14"/>
                <w:szCs w:val="14"/>
              </w:rPr>
            </w:pPr>
            <w:r>
              <w:rPr>
                <w:sz w:val="14"/>
                <w:szCs w:val="14"/>
              </w:rPr>
              <w:t xml:space="preserve">Copyright@Local Wisdom </w:t>
            </w:r>
            <w:r w:rsidR="00197267" w:rsidRPr="00D77325">
              <w:rPr>
                <w:sz w:val="14"/>
                <w:szCs w:val="14"/>
              </w:rPr>
              <w:t>Press</w:t>
            </w:r>
            <w:r>
              <w:rPr>
                <w:sz w:val="14"/>
                <w:szCs w:val="14"/>
              </w:rPr>
              <w:t>, Malang</w:t>
            </w:r>
          </w:p>
        </w:tc>
      </w:tr>
      <w:tr w:rsidR="00197267" w:rsidRPr="00CD66FE" w:rsidTr="008E5C7E">
        <w:trPr>
          <w:trHeight w:val="1104"/>
        </w:trPr>
        <w:tc>
          <w:tcPr>
            <w:tcW w:w="8221" w:type="dxa"/>
            <w:gridSpan w:val="2"/>
            <w:tcBorders>
              <w:top w:val="nil"/>
              <w:left w:val="nil"/>
              <w:bottom w:val="nil"/>
              <w:right w:val="nil"/>
            </w:tcBorders>
          </w:tcPr>
          <w:p w:rsidR="00197267" w:rsidRPr="00CD66FE" w:rsidRDefault="00197267" w:rsidP="000160CE">
            <w:pPr>
              <w:spacing w:line="340" w:lineRule="exact"/>
              <w:jc w:val="center"/>
              <w:rPr>
                <w:b/>
                <w:sz w:val="30"/>
                <w:szCs w:val="30"/>
              </w:rPr>
            </w:pPr>
          </w:p>
          <w:p w:rsidR="00D66F63" w:rsidRDefault="00D66F63" w:rsidP="00D66F63">
            <w:pPr>
              <w:spacing w:line="340" w:lineRule="exact"/>
              <w:ind w:firstLine="0"/>
              <w:jc w:val="center"/>
              <w:rPr>
                <w:b/>
                <w:sz w:val="30"/>
                <w:szCs w:val="30"/>
              </w:rPr>
            </w:pPr>
            <w:r w:rsidRPr="00D66F63">
              <w:rPr>
                <w:b/>
                <w:sz w:val="30"/>
                <w:szCs w:val="30"/>
              </w:rPr>
              <w:t xml:space="preserve">TYPOLOGY AND MORPHOLOGY OF </w:t>
            </w:r>
            <w:r w:rsidR="00EB393B" w:rsidRPr="00EB393B">
              <w:rPr>
                <w:b/>
                <w:sz w:val="30"/>
                <w:szCs w:val="30"/>
              </w:rPr>
              <w:t>TRADITIONAL</w:t>
            </w:r>
            <w:r w:rsidRPr="00D66F63">
              <w:rPr>
                <w:b/>
                <w:sz w:val="30"/>
                <w:szCs w:val="30"/>
              </w:rPr>
              <w:t xml:space="preserve"> HOUSE OF</w:t>
            </w:r>
            <w:r>
              <w:rPr>
                <w:b/>
                <w:sz w:val="30"/>
                <w:szCs w:val="30"/>
              </w:rPr>
              <w:t xml:space="preserve"> SUMBERSARI VILLAGE</w:t>
            </w:r>
            <w:r w:rsidRPr="00D66F63">
              <w:rPr>
                <w:b/>
                <w:sz w:val="30"/>
                <w:szCs w:val="30"/>
              </w:rPr>
              <w:t xml:space="preserve"> UDANAWU</w:t>
            </w:r>
            <w:r>
              <w:rPr>
                <w:b/>
                <w:sz w:val="30"/>
                <w:szCs w:val="30"/>
              </w:rPr>
              <w:t xml:space="preserve"> </w:t>
            </w:r>
          </w:p>
          <w:p w:rsidR="00197267" w:rsidRPr="00CD66FE" w:rsidRDefault="00D66F63" w:rsidP="002F6C1B">
            <w:pPr>
              <w:spacing w:line="340" w:lineRule="exact"/>
              <w:ind w:firstLine="0"/>
              <w:jc w:val="center"/>
              <w:rPr>
                <w:b/>
                <w:sz w:val="30"/>
                <w:szCs w:val="30"/>
              </w:rPr>
            </w:pPr>
            <w:r w:rsidRPr="00D66F63">
              <w:rPr>
                <w:b/>
                <w:sz w:val="30"/>
                <w:szCs w:val="30"/>
              </w:rPr>
              <w:t>BLITAR DISTRICT</w:t>
            </w:r>
          </w:p>
        </w:tc>
      </w:tr>
      <w:tr w:rsidR="00197267" w:rsidRPr="00CD66FE" w:rsidTr="00EA79CC">
        <w:trPr>
          <w:trHeight w:val="122"/>
        </w:trPr>
        <w:tc>
          <w:tcPr>
            <w:tcW w:w="8221" w:type="dxa"/>
            <w:gridSpan w:val="2"/>
            <w:tcBorders>
              <w:top w:val="nil"/>
              <w:left w:val="nil"/>
              <w:bottom w:val="nil"/>
              <w:right w:val="nil"/>
            </w:tcBorders>
          </w:tcPr>
          <w:p w:rsidR="00197267" w:rsidRPr="002F6C1B" w:rsidRDefault="00197267" w:rsidP="00D66F63">
            <w:pPr>
              <w:pStyle w:val="Subtitle"/>
              <w:rPr>
                <w:sz w:val="20"/>
              </w:rPr>
            </w:pPr>
          </w:p>
        </w:tc>
      </w:tr>
      <w:tr w:rsidR="00197267" w:rsidRPr="00CD66FE" w:rsidTr="00EA79CC">
        <w:trPr>
          <w:trHeight w:val="80"/>
        </w:trPr>
        <w:tc>
          <w:tcPr>
            <w:tcW w:w="8221" w:type="dxa"/>
            <w:gridSpan w:val="2"/>
            <w:tcBorders>
              <w:top w:val="nil"/>
              <w:left w:val="nil"/>
              <w:bottom w:val="nil"/>
              <w:right w:val="nil"/>
            </w:tcBorders>
          </w:tcPr>
          <w:p w:rsidR="00197267" w:rsidRPr="009025B6" w:rsidRDefault="00D66F63" w:rsidP="002F6C1B">
            <w:pPr>
              <w:pStyle w:val="Author"/>
              <w:spacing w:before="0"/>
              <w:jc w:val="center"/>
            </w:pPr>
            <w:r>
              <w:t>Heru Hendri Iswanto</w:t>
            </w:r>
            <w:r w:rsidRPr="00D66F63">
              <w:rPr>
                <w:vertAlign w:val="superscript"/>
              </w:rPr>
              <w:t>1</w:t>
            </w:r>
            <w:r>
              <w:t>,Novi Sunu Sri Giriwati</w:t>
            </w:r>
            <w:r w:rsidRPr="00D66F63">
              <w:rPr>
                <w:vertAlign w:val="superscript"/>
              </w:rPr>
              <w:t>2</w:t>
            </w:r>
            <w:r>
              <w:t xml:space="preserve"> and </w:t>
            </w:r>
            <w:r w:rsidR="001A3733">
              <w:rPr>
                <w:rFonts w:hint="eastAsia"/>
              </w:rPr>
              <w:t>Respati Wikantiyoso</w:t>
            </w:r>
            <w:r>
              <w:rPr>
                <w:rFonts w:hint="eastAsia"/>
                <w:vertAlign w:val="superscript"/>
              </w:rPr>
              <w:t>3</w:t>
            </w:r>
            <w:r w:rsidR="001A3733">
              <w:rPr>
                <w:rFonts w:hint="eastAsia"/>
              </w:rPr>
              <w:t xml:space="preserve"> </w:t>
            </w:r>
          </w:p>
        </w:tc>
      </w:tr>
      <w:tr w:rsidR="00197267" w:rsidRPr="00CD66FE" w:rsidTr="008E5C7E">
        <w:trPr>
          <w:trHeight w:val="1104"/>
        </w:trPr>
        <w:tc>
          <w:tcPr>
            <w:tcW w:w="8221" w:type="dxa"/>
            <w:gridSpan w:val="2"/>
            <w:tcBorders>
              <w:top w:val="nil"/>
              <w:left w:val="nil"/>
              <w:bottom w:val="nil"/>
              <w:right w:val="nil"/>
            </w:tcBorders>
          </w:tcPr>
          <w:p w:rsidR="00197267" w:rsidRDefault="00197267" w:rsidP="000160CE">
            <w:pPr>
              <w:pStyle w:val="Affiliation"/>
              <w:spacing w:after="0" w:line="240" w:lineRule="auto"/>
              <w:jc w:val="center"/>
            </w:pPr>
            <w:r w:rsidRPr="009025B6">
              <w:rPr>
                <w:rFonts w:hint="eastAsia"/>
                <w:lang w:val="en-GB"/>
              </w:rPr>
              <w:t xml:space="preserve">1 </w:t>
            </w:r>
            <w:r w:rsidR="00463AB2" w:rsidRPr="00463AB2">
              <w:t>Magister Architecture, University of Brawijaya, Malang</w:t>
            </w:r>
            <w:r w:rsidRPr="009025B6">
              <w:br/>
            </w:r>
            <w:r w:rsidRPr="009025B6">
              <w:rPr>
                <w:rFonts w:hint="eastAsia"/>
              </w:rPr>
              <w:t xml:space="preserve">2 </w:t>
            </w:r>
            <w:r w:rsidR="008E5C7E">
              <w:t xml:space="preserve">Department of Architecture, </w:t>
            </w:r>
            <w:r w:rsidR="008E5C7E" w:rsidRPr="008E5C7E">
              <w:t>University of Brawijaya Malang</w:t>
            </w:r>
          </w:p>
          <w:p w:rsidR="008E5C7E" w:rsidRDefault="008E5C7E" w:rsidP="008E5C7E">
            <w:pPr>
              <w:pStyle w:val="Abstract"/>
              <w:jc w:val="center"/>
              <w:rPr>
                <w:i/>
              </w:rPr>
            </w:pPr>
            <w:r>
              <w:rPr>
                <w:rFonts w:hint="eastAsia"/>
                <w:i/>
              </w:rPr>
              <w:t>3</w:t>
            </w:r>
            <w:r w:rsidRPr="008E5C7E">
              <w:rPr>
                <w:rFonts w:hint="eastAsia"/>
                <w:i/>
              </w:rPr>
              <w:t xml:space="preserve"> Department of Architecture, University</w:t>
            </w:r>
            <w:r w:rsidRPr="008E5C7E">
              <w:rPr>
                <w:i/>
              </w:rPr>
              <w:t xml:space="preserve"> of </w:t>
            </w:r>
            <w:proofErr w:type="spellStart"/>
            <w:r w:rsidRPr="008E5C7E">
              <w:rPr>
                <w:i/>
              </w:rPr>
              <w:t>Merdeka</w:t>
            </w:r>
            <w:proofErr w:type="spellEnd"/>
            <w:r w:rsidRPr="008E5C7E">
              <w:rPr>
                <w:i/>
              </w:rPr>
              <w:t xml:space="preserve"> Malang</w:t>
            </w:r>
          </w:p>
          <w:p w:rsidR="00197267" w:rsidRPr="008D449D" w:rsidRDefault="00197267" w:rsidP="00EA79CC">
            <w:pPr>
              <w:pStyle w:val="Abstract"/>
              <w:spacing w:after="240"/>
              <w:jc w:val="center"/>
            </w:pPr>
            <w:r w:rsidRPr="009025B6">
              <w:rPr>
                <w:rFonts w:hint="eastAsia"/>
              </w:rPr>
              <w:t xml:space="preserve">Email: </w:t>
            </w:r>
            <w:r w:rsidR="00D66F63" w:rsidRPr="00D66F63">
              <w:t>heruhendri.hh@gmail.com</w:t>
            </w:r>
          </w:p>
        </w:tc>
      </w:tr>
    </w:tbl>
    <w:p w:rsidR="001A3733" w:rsidRDefault="0066404D" w:rsidP="001A3733">
      <w:pPr>
        <w:pStyle w:val="Abstract"/>
        <w:spacing w:after="0"/>
        <w:ind w:left="0" w:firstLine="0"/>
        <w:jc w:val="center"/>
      </w:pPr>
      <w:r>
        <w:rPr>
          <w:b/>
        </w:rPr>
        <w:t>Abstract</w:t>
      </w:r>
    </w:p>
    <w:p w:rsidR="001A3733" w:rsidRDefault="001A3733" w:rsidP="001A3733">
      <w:pPr>
        <w:pStyle w:val="Abstract"/>
        <w:spacing w:after="0"/>
        <w:ind w:left="1134" w:firstLine="0"/>
      </w:pPr>
    </w:p>
    <w:p w:rsidR="0066404D" w:rsidRPr="00EA79CC" w:rsidRDefault="0000493C" w:rsidP="00EA79CC">
      <w:pPr>
        <w:pStyle w:val="Abstract"/>
        <w:spacing w:after="240"/>
        <w:ind w:left="1134" w:right="567" w:firstLine="0"/>
        <w:jc w:val="both"/>
        <w:rPr>
          <w:sz w:val="20"/>
        </w:rPr>
      </w:pPr>
      <w:r w:rsidRPr="0000493C">
        <w:rPr>
          <w:sz w:val="20"/>
        </w:rPr>
        <w:t xml:space="preserve">Traditional houses in the village of </w:t>
      </w:r>
      <w:proofErr w:type="spellStart"/>
      <w:r w:rsidRPr="0000493C">
        <w:rPr>
          <w:sz w:val="20"/>
        </w:rPr>
        <w:t>Sumbersari</w:t>
      </w:r>
      <w:proofErr w:type="spellEnd"/>
      <w:r w:rsidRPr="0000493C">
        <w:rPr>
          <w:sz w:val="20"/>
        </w:rPr>
        <w:t xml:space="preserve"> are Javanese </w:t>
      </w:r>
      <w:proofErr w:type="spellStart"/>
      <w:r w:rsidRPr="004159F7">
        <w:rPr>
          <w:i/>
          <w:sz w:val="20"/>
        </w:rPr>
        <w:t>joglo</w:t>
      </w:r>
      <w:proofErr w:type="spellEnd"/>
      <w:r w:rsidRPr="0000493C">
        <w:rPr>
          <w:sz w:val="20"/>
        </w:rPr>
        <w:t xml:space="preserve"> houses that have been modified according to local culture. This traditional house is quite commonly found in </w:t>
      </w:r>
      <w:proofErr w:type="spellStart"/>
      <w:r w:rsidRPr="0000493C">
        <w:rPr>
          <w:sz w:val="20"/>
        </w:rPr>
        <w:t>Sumbersari</w:t>
      </w:r>
      <w:proofErr w:type="spellEnd"/>
      <w:r w:rsidRPr="0000493C">
        <w:rPr>
          <w:sz w:val="20"/>
        </w:rPr>
        <w:t xml:space="preserve"> Village, </w:t>
      </w:r>
      <w:proofErr w:type="spellStart"/>
      <w:r w:rsidRPr="0000493C">
        <w:rPr>
          <w:sz w:val="20"/>
        </w:rPr>
        <w:t>Udanawu</w:t>
      </w:r>
      <w:proofErr w:type="spellEnd"/>
      <w:r w:rsidRPr="0000493C">
        <w:rPr>
          <w:sz w:val="20"/>
        </w:rPr>
        <w:t xml:space="preserve"> District, </w:t>
      </w:r>
      <w:proofErr w:type="spellStart"/>
      <w:r w:rsidRPr="0000493C">
        <w:rPr>
          <w:sz w:val="20"/>
        </w:rPr>
        <w:t>Blitar</w:t>
      </w:r>
      <w:proofErr w:type="spellEnd"/>
      <w:r w:rsidRPr="0000493C">
        <w:rPr>
          <w:sz w:val="20"/>
        </w:rPr>
        <w:t xml:space="preserve">, the distribution is quite evenly distributed in </w:t>
      </w:r>
      <w:proofErr w:type="spellStart"/>
      <w:r w:rsidRPr="0000493C">
        <w:rPr>
          <w:sz w:val="20"/>
        </w:rPr>
        <w:t>Blitar</w:t>
      </w:r>
      <w:proofErr w:type="spellEnd"/>
      <w:r w:rsidRPr="0000493C">
        <w:rPr>
          <w:sz w:val="20"/>
        </w:rPr>
        <w:t xml:space="preserve"> Regency. This traditional residence has the characteristics of the </w:t>
      </w:r>
      <w:proofErr w:type="spellStart"/>
      <w:r w:rsidRPr="004159F7">
        <w:rPr>
          <w:i/>
          <w:sz w:val="20"/>
        </w:rPr>
        <w:t>limasan</w:t>
      </w:r>
      <w:proofErr w:type="spellEnd"/>
      <w:r w:rsidRPr="0000493C">
        <w:rPr>
          <w:sz w:val="20"/>
        </w:rPr>
        <w:t xml:space="preserve"> building roof and has a symmetrical facade building, this residence belongs to a Javanese family with a higher status, so it has a uniqueness that is by the spatial layout and facade. Over time, only changes in spatial layout and facade are related to human needs, new technology, lifestyle, economic factors, inheritance, and cultural rights. With existence, traditional houses that are increasingly changing will eventually lose their identity. The purpose of this study is to </w:t>
      </w:r>
      <w:proofErr w:type="spellStart"/>
      <w:r w:rsidRPr="0000493C">
        <w:rPr>
          <w:sz w:val="20"/>
        </w:rPr>
        <w:t>analyze</w:t>
      </w:r>
      <w:proofErr w:type="spellEnd"/>
      <w:r w:rsidRPr="0000493C">
        <w:rPr>
          <w:sz w:val="20"/>
        </w:rPr>
        <w:t xml:space="preserve"> typologies by classifying traditional dwellings based on specific types and </w:t>
      </w:r>
      <w:proofErr w:type="spellStart"/>
      <w:r w:rsidRPr="0000493C">
        <w:rPr>
          <w:sz w:val="20"/>
        </w:rPr>
        <w:t>analyzing</w:t>
      </w:r>
      <w:proofErr w:type="spellEnd"/>
      <w:r w:rsidRPr="0000493C">
        <w:rPr>
          <w:sz w:val="20"/>
        </w:rPr>
        <w:t xml:space="preserve"> their morphology based on the level of change and the application of the changes. The method used is descriptive qualitative with a rationalistic discussion. The results of the studio are the data in the form of tables about the typology and morphology of traditional dwellings as the essence of the instructions for the form of traditional dwellings that can be contributed to the scientific architecture of the archipelago</w:t>
      </w:r>
      <w:r>
        <w:rPr>
          <w:sz w:val="20"/>
        </w:rPr>
        <w:t>.</w:t>
      </w:r>
      <w:r w:rsidR="00C27BA8" w:rsidRPr="00EA79CC">
        <w:rPr>
          <w:sz w:val="20"/>
        </w:rPr>
        <w:t xml:space="preserve"> </w:t>
      </w:r>
    </w:p>
    <w:p w:rsidR="001A3733" w:rsidRDefault="001A3733" w:rsidP="00EA79CC">
      <w:pPr>
        <w:pStyle w:val="Abstract"/>
        <w:spacing w:after="0"/>
        <w:rPr>
          <w:sz w:val="20"/>
        </w:rPr>
      </w:pPr>
      <w:r w:rsidRPr="00EA79CC">
        <w:rPr>
          <w:b/>
          <w:sz w:val="20"/>
        </w:rPr>
        <w:t>Keywords</w:t>
      </w:r>
      <w:r w:rsidRPr="00EA79CC">
        <w:rPr>
          <w:sz w:val="20"/>
        </w:rPr>
        <w:t>:</w:t>
      </w:r>
      <w:r w:rsidRPr="00EA79CC">
        <w:rPr>
          <w:sz w:val="20"/>
        </w:rPr>
        <w:tab/>
      </w:r>
      <w:r w:rsidR="003B7AFB" w:rsidRPr="00EA79CC">
        <w:rPr>
          <w:sz w:val="20"/>
        </w:rPr>
        <w:t xml:space="preserve">typology, morphology, </w:t>
      </w:r>
      <w:r w:rsidR="00C536CE">
        <w:rPr>
          <w:sz w:val="20"/>
        </w:rPr>
        <w:t>t</w:t>
      </w:r>
      <w:r w:rsidR="00C536CE" w:rsidRPr="00C536CE">
        <w:rPr>
          <w:sz w:val="20"/>
        </w:rPr>
        <w:t>raditional</w:t>
      </w:r>
      <w:r w:rsidR="003B7AFB" w:rsidRPr="00EA79CC">
        <w:rPr>
          <w:sz w:val="20"/>
        </w:rPr>
        <w:t xml:space="preserve"> house</w:t>
      </w:r>
    </w:p>
    <w:p w:rsidR="00EA79CC" w:rsidRPr="007447AD" w:rsidRDefault="00EA79CC" w:rsidP="00820E28">
      <w:pPr>
        <w:pStyle w:val="Abstract"/>
        <w:spacing w:after="0"/>
        <w:rPr>
          <w:sz w:val="20"/>
        </w:rPr>
      </w:pPr>
    </w:p>
    <w:p w:rsidR="007447AD" w:rsidRPr="007447AD" w:rsidRDefault="007447AD" w:rsidP="007447AD">
      <w:pPr>
        <w:pStyle w:val="Abstract"/>
        <w:spacing w:before="240" w:after="240"/>
        <w:rPr>
          <w:b/>
          <w:sz w:val="26"/>
          <w:szCs w:val="26"/>
        </w:rPr>
      </w:pPr>
      <w:r w:rsidRPr="007447AD">
        <w:rPr>
          <w:b/>
          <w:sz w:val="26"/>
          <w:szCs w:val="26"/>
        </w:rPr>
        <w:t>1.  INTRODUCTION</w:t>
      </w:r>
    </w:p>
    <w:p w:rsidR="00AF5164" w:rsidRDefault="007447AD" w:rsidP="00AF5164">
      <w:pPr>
        <w:widowControl w:val="0"/>
        <w:spacing w:line="240" w:lineRule="exact"/>
        <w:rPr>
          <w:sz w:val="24"/>
          <w:szCs w:val="24"/>
        </w:rPr>
      </w:pPr>
      <w:r w:rsidRPr="007447AD">
        <w:rPr>
          <w:sz w:val="24"/>
          <w:szCs w:val="24"/>
        </w:rPr>
        <w:t xml:space="preserve">The majority of the people of </w:t>
      </w:r>
      <w:proofErr w:type="spellStart"/>
      <w:r w:rsidRPr="007447AD">
        <w:rPr>
          <w:sz w:val="24"/>
          <w:szCs w:val="24"/>
        </w:rPr>
        <w:t>Sumbersari</w:t>
      </w:r>
      <w:proofErr w:type="spellEnd"/>
      <w:r w:rsidRPr="007447AD">
        <w:rPr>
          <w:sz w:val="24"/>
          <w:szCs w:val="24"/>
        </w:rPr>
        <w:t xml:space="preserve"> Village are farmers, both as owners of rice fields and farm </w:t>
      </w:r>
      <w:proofErr w:type="spellStart"/>
      <w:r w:rsidRPr="007447AD">
        <w:rPr>
          <w:sz w:val="24"/>
          <w:szCs w:val="24"/>
        </w:rPr>
        <w:t>laborers</w:t>
      </w:r>
      <w:proofErr w:type="spellEnd"/>
      <w:r w:rsidRPr="007447AD">
        <w:rPr>
          <w:sz w:val="24"/>
          <w:szCs w:val="24"/>
        </w:rPr>
        <w:t xml:space="preserve">, the people of </w:t>
      </w:r>
      <w:proofErr w:type="spellStart"/>
      <w:r w:rsidRPr="007447AD">
        <w:rPr>
          <w:sz w:val="24"/>
          <w:szCs w:val="24"/>
        </w:rPr>
        <w:t>Sumbersari</w:t>
      </w:r>
      <w:proofErr w:type="spellEnd"/>
      <w:r w:rsidRPr="007447AD">
        <w:rPr>
          <w:sz w:val="24"/>
          <w:szCs w:val="24"/>
        </w:rPr>
        <w:t xml:space="preserve"> Village highly uphold traditional Javanese architectural values including traditional building patterns. The building layout pattern is formed based on a trial and error system over a long period, therefore it is worth recognizing its meaning</w:t>
      </w:r>
      <w:r w:rsidR="00AF5164">
        <w:rPr>
          <w:sz w:val="24"/>
          <w:szCs w:val="24"/>
        </w:rPr>
        <w:t xml:space="preserve">. </w:t>
      </w:r>
      <w:r w:rsidR="00AF5164">
        <w:rPr>
          <w:sz w:val="24"/>
          <w:szCs w:val="24"/>
        </w:rPr>
        <w:fldChar w:fldCharType="begin" w:fldLock="1"/>
      </w:r>
      <w:r w:rsidR="00F226AD">
        <w:rPr>
          <w:sz w:val="24"/>
          <w:szCs w:val="24"/>
        </w:rPr>
        <w:instrText>ADDIN CSL_CITATION { "citationItems" : [ { "id" : "ITEM-1", "itemData" : { "abstract" : "ABSTRACT Human activity in a place that is done continuously will form a pattern that has implications for the specific pattern of arrangement of buildings. The pattern of building arrangements in Dusun Kasim is one of the local wisdoms of settlement patterns in the archipelago. The arrangement of the dwelling is mainly related to cultural activities of the inhabitants of space. The purpose of this research is to know the concept of each laying of the house and its constituent elements based on familial relations. The method used is qualitative, with family tree analysis technique. The result of the study found that there are three types of occupancy pattern, the shaped stair-shaped toward the left-up pattern, the parallel pattern of 2 (two) sides, and the vertical pattern of the rear. The have a similarity, which is the location of the first child's house that always on the left-front of the parents home. Factors that constitutes the pattern is the relationship of family members of \u2018batih\u2019, the origins of ancestral, and the layout of the grounds. The fundamental concept of the arrangement is the concept of pangkon. That is a concept of Javanese beliefs about the shape of parental protection relationship to children, that manifests in the daily activities of the home-grown community. Keywords: pattern, settlement, kinship ABSTRAK Aktivitas manusia dalam suatu tempat yang dilakukan secara kontinu akan membentuk pola tertentu yang berimplikasi terhadap pola tatanan bangunan. Pola penataan bangunan di Dusun Kasim merupakan salah satu kekhasan lokal pola permukiman di nusantara. Susunan hunian tersebut terutama terkait dengan aktivitas budaya penghuni ruang. Tujuan dari penelitian ini adalah untuk mengetahui konsep dari setiap peletakan rumah dan elemen penyusunnya berdasarkan hubungan kekerabatan. Metode yang digunakan yaitu kualitatif, dengan teknik analisis family tree. Hasil studi menunjukkan bahwa terdapat tiga tipe pola hunian yaitu: pola hunian berbentuk tangga kearah kiri-atas, pola sejajar 2 (dua) sisi, dan pola bangunan vertikal ke belakang. Ketiganya memiliki kesamaan yaitu letak rumah anak pertama yang selalu di kiri-depan rumah orang tua. Faktor yang mendasari pola tersebut yaitu hubungan antar anggota keluarga batih, asal usul leluhur, dan tata letak pekarangan. Konsep yang mendasari penataan tersebut adalah konsep pangkon. Suatu konsep kepercayaan masyarakat Jawa mengenai bentuk hubungan perlindungan orang tua terhadap anak yang mewujud dalam\u2026", "author" : [ { "dropping-particle" : "", "family" : "Dinata", "given" : "Yurista Hardika", "non-dropping-particle" : "", "parse-names" : false, "suffix" : "" }, { "dropping-particle" : "", "family" : "Indira Rukmi", "given" : "Wara", "non-dropping-particle" : "", "parse-names" : false, "suffix" : "" }, { "dropping-particle" : "", "family" : "Antariksa", "given" : "", "non-dropping-particle" : "", "parse-names" : false, "suffix" : "" } ], "container-title" : "Seminar Nasional Arsitektur dan Tata Ruang (SAMARTA)", "id" : "ITEM-1", "issue" : "October", "issued" : { "date-parts" : [ [ "2017" ] ] }, "page" : "1-8", "title" : "Pola Tata Bangunandan Hubungan Kekerabatan Dusun Kasim, Kabupaten Blitar", "type" : "article-journal" }, "uris" : [ "http://www.mendeley.com/documents/?uuid=8cf992ef-96c6-40c9-b374-a2295fb23cde" ] } ], "mendeley" : { "formattedCitation" : "(Dinata, Indira Rukmi, &amp; Antariksa, 2017)", "plainTextFormattedCitation" : "(Dinata, Indira Rukmi, &amp; Antariksa, 2017)", "previouslyFormattedCitation" : "(Dinata, Indira Rukmi, &amp; Antariksa, 2017)" }, "properties" : { "noteIndex" : 0 }, "schema" : "https://github.com/citation-style-language/schema/raw/master/csl-citation.json" }</w:instrText>
      </w:r>
      <w:r w:rsidR="00AF5164">
        <w:rPr>
          <w:sz w:val="24"/>
          <w:szCs w:val="24"/>
        </w:rPr>
        <w:fldChar w:fldCharType="separate"/>
      </w:r>
      <w:r w:rsidR="00AF5164" w:rsidRPr="00AF5164">
        <w:rPr>
          <w:noProof/>
          <w:sz w:val="24"/>
          <w:szCs w:val="24"/>
        </w:rPr>
        <w:t>(Dinata, Indira Rukmi, &amp; Antariksa, 2017)</w:t>
      </w:r>
      <w:r w:rsidR="00AF5164">
        <w:rPr>
          <w:sz w:val="24"/>
          <w:szCs w:val="24"/>
        </w:rPr>
        <w:fldChar w:fldCharType="end"/>
      </w:r>
    </w:p>
    <w:p w:rsidR="007447AD" w:rsidRDefault="007447AD" w:rsidP="00AF5164">
      <w:pPr>
        <w:pStyle w:val="Abstract"/>
        <w:spacing w:after="0"/>
        <w:ind w:left="0" w:firstLine="851"/>
        <w:jc w:val="both"/>
        <w:rPr>
          <w:sz w:val="24"/>
          <w:szCs w:val="24"/>
        </w:rPr>
      </w:pPr>
      <w:r w:rsidRPr="007447AD">
        <w:rPr>
          <w:sz w:val="24"/>
          <w:szCs w:val="24"/>
        </w:rPr>
        <w:t xml:space="preserve">In addition to the traditions and customs that are still embedded today. The development of technology and various media has an impact on the increasing number of migrants who bring different architectural traditions and cultures. This is indicated to influence the erosion of traditions, customs, and culture that are characteristic of the community which will influence the shape of the arrangement of the house. So it is necessary to study the characteristics of building facades for the preservation of ancient houses in </w:t>
      </w:r>
      <w:proofErr w:type="spellStart"/>
      <w:r w:rsidRPr="007447AD">
        <w:rPr>
          <w:sz w:val="24"/>
          <w:szCs w:val="24"/>
        </w:rPr>
        <w:t>Sumbersari</w:t>
      </w:r>
      <w:proofErr w:type="spellEnd"/>
      <w:r w:rsidRPr="007447AD">
        <w:rPr>
          <w:sz w:val="24"/>
          <w:szCs w:val="24"/>
        </w:rPr>
        <w:t xml:space="preserve"> Village, </w:t>
      </w:r>
      <w:proofErr w:type="spellStart"/>
      <w:r w:rsidRPr="007447AD">
        <w:rPr>
          <w:sz w:val="24"/>
          <w:szCs w:val="24"/>
        </w:rPr>
        <w:t>Blitar</w:t>
      </w:r>
      <w:proofErr w:type="spellEnd"/>
      <w:r w:rsidRPr="007447AD">
        <w:rPr>
          <w:sz w:val="24"/>
          <w:szCs w:val="24"/>
        </w:rPr>
        <w:t xml:space="preserve"> Regency.</w:t>
      </w:r>
    </w:p>
    <w:p w:rsidR="00CF3A9C" w:rsidRDefault="00B66F54" w:rsidP="00CF3A9C">
      <w:pPr>
        <w:pStyle w:val="Abstract"/>
        <w:spacing w:after="0"/>
        <w:ind w:left="0" w:firstLine="851"/>
        <w:jc w:val="both"/>
        <w:rPr>
          <w:sz w:val="24"/>
          <w:szCs w:val="24"/>
        </w:rPr>
      </w:pPr>
      <w:r w:rsidRPr="00B66F54">
        <w:rPr>
          <w:sz w:val="24"/>
          <w:szCs w:val="24"/>
        </w:rPr>
        <w:t xml:space="preserve">In the middle of the modern era, the change in the shape of the house facade is influenced by the human </w:t>
      </w:r>
      <w:proofErr w:type="spellStart"/>
      <w:r w:rsidRPr="00B66F54">
        <w:rPr>
          <w:sz w:val="24"/>
          <w:szCs w:val="24"/>
        </w:rPr>
        <w:t>mindset</w:t>
      </w:r>
      <w:proofErr w:type="spellEnd"/>
      <w:r w:rsidRPr="00B66F54">
        <w:rPr>
          <w:sz w:val="24"/>
          <w:szCs w:val="24"/>
        </w:rPr>
        <w:t xml:space="preserve"> of the need for space. The change in the </w:t>
      </w:r>
      <w:proofErr w:type="spellStart"/>
      <w:r w:rsidRPr="00B66F54">
        <w:rPr>
          <w:sz w:val="24"/>
          <w:szCs w:val="24"/>
        </w:rPr>
        <w:t>mindset</w:t>
      </w:r>
      <w:proofErr w:type="spellEnd"/>
      <w:r w:rsidRPr="00B66F54">
        <w:rPr>
          <w:sz w:val="24"/>
          <w:szCs w:val="24"/>
        </w:rPr>
        <w:t xml:space="preserve"> of this community has resulted in changes in traditional houses in the village of </w:t>
      </w:r>
      <w:proofErr w:type="spellStart"/>
      <w:r w:rsidRPr="00B66F54">
        <w:rPr>
          <w:sz w:val="24"/>
          <w:szCs w:val="24"/>
        </w:rPr>
        <w:t>Sumbersari</w:t>
      </w:r>
      <w:proofErr w:type="spellEnd"/>
      <w:r w:rsidRPr="00B66F54">
        <w:rPr>
          <w:sz w:val="24"/>
          <w:szCs w:val="24"/>
        </w:rPr>
        <w:t>, which will disappear from the original form of this traditional house. As the rapid flow of modern information into this village, according to</w:t>
      </w:r>
      <w:r w:rsidR="008B7FB3">
        <w:rPr>
          <w:sz w:val="24"/>
          <w:szCs w:val="24"/>
        </w:rPr>
        <w:t xml:space="preserve"> </w:t>
      </w:r>
      <w:r w:rsidR="008B7FB3">
        <w:rPr>
          <w:sz w:val="24"/>
          <w:szCs w:val="24"/>
        </w:rPr>
        <w:fldChar w:fldCharType="begin" w:fldLock="1"/>
      </w:r>
      <w:r w:rsidR="00CF3A9C">
        <w:rPr>
          <w:sz w:val="24"/>
          <w:szCs w:val="24"/>
        </w:rPr>
        <w:instrText>ADDIN CSL_CITATION { "citationItems" : [ { "id" : "ITEM-1", "itemData" : { "author" : [ { "dropping-particle" : "", "family" : "Pangarsa", "given" : "Galih W 2009", "non-dropping-particle" : "", "parse-names" : false, "suffix" : "" } ], "container-title" : "Arsitektur Nusantarawacana", "id" : "ITEM-1", "issue" : "arsitektur nusantara", "issued" : { "date-parts" : [ [ "2009" ] ] }, "title" : "Arsitektur Berbudaya Kemasan Nilai Hakiki Berlanggam Bahasa Negeri", "type" : "article-journal" }, "uris" : [ "http://www.mendeley.com/documents/?uuid=24d9af31-2918-4b71-bfff-8d628e6e2aad" ] } ], "mendeley" : { "formattedCitation" : "(Pangarsa, 2009)", "plainTextFormattedCitation" : "(Pangarsa, 2009)", "previouslyFormattedCitation" : "(Pangarsa, 2009)" }, "properties" : { "noteIndex" : 0 }, "schema" : "https://github.com/citation-style-language/schema/raw/master/csl-citation.json" }</w:instrText>
      </w:r>
      <w:r w:rsidR="008B7FB3">
        <w:rPr>
          <w:sz w:val="24"/>
          <w:szCs w:val="24"/>
        </w:rPr>
        <w:fldChar w:fldCharType="separate"/>
      </w:r>
      <w:r w:rsidR="008B7FB3" w:rsidRPr="008B7FB3">
        <w:rPr>
          <w:noProof/>
          <w:sz w:val="24"/>
          <w:szCs w:val="24"/>
        </w:rPr>
        <w:t>(Pangarsa, 2009)</w:t>
      </w:r>
      <w:r w:rsidR="008B7FB3">
        <w:rPr>
          <w:sz w:val="24"/>
          <w:szCs w:val="24"/>
        </w:rPr>
        <w:fldChar w:fldCharType="end"/>
      </w:r>
      <w:r w:rsidRPr="00B66F54">
        <w:rPr>
          <w:sz w:val="24"/>
          <w:szCs w:val="24"/>
        </w:rPr>
        <w:t xml:space="preserve">, since the 1980s </w:t>
      </w:r>
      <w:r w:rsidRPr="00B66F54">
        <w:rPr>
          <w:sz w:val="24"/>
          <w:szCs w:val="24"/>
        </w:rPr>
        <w:lastRenderedPageBreak/>
        <w:t>the development of home architecture is very compliant to follow the architectural trends that follow the world of commerce and politics.</w:t>
      </w:r>
    </w:p>
    <w:p w:rsidR="00CF3A9C" w:rsidRDefault="00E75853" w:rsidP="00CF3A9C">
      <w:pPr>
        <w:pStyle w:val="Abstract"/>
        <w:spacing w:after="0"/>
        <w:ind w:left="0" w:firstLine="851"/>
        <w:jc w:val="both"/>
        <w:rPr>
          <w:sz w:val="24"/>
          <w:szCs w:val="24"/>
        </w:rPr>
      </w:pPr>
      <w:r>
        <w:rPr>
          <w:sz w:val="24"/>
          <w:szCs w:val="24"/>
        </w:rPr>
        <w:fldChar w:fldCharType="begin" w:fldLock="1"/>
      </w:r>
      <w:r w:rsidR="00F226AD">
        <w:rPr>
          <w:sz w:val="24"/>
          <w:szCs w:val="24"/>
        </w:rPr>
        <w:instrText>ADDIN CSL_CITATION { "citationItems" : [ { "id" : "ITEM-1", "itemData" : { "author" : [ { "dropping-particle" : "", "family" : "Yu", "given" : "Sing 2009", "non-dropping-particle" : "", "parse-names" : false, "suffix" : "" } ], "container-title" : "Rumah Yu sing", "id" : "ITEM-1", "issued" : { "date-parts" : [ [ "2009" ] ] }, "title" : "Trend Arsitektur", "type" : "article-journal", "volume" : "5 maret 20" }, "uris" : [ "http://www.mendeley.com/documents/?uuid=068233f4-78ba-4b5f-bcb8-a09cfada8495" ] } ], "mendeley" : { "formattedCitation" : "(Yu, 2009)", "plainTextFormattedCitation" : "(Yu, 2009)", "previouslyFormattedCitation" : "(Yu, 2009)" }, "properties" : { "noteIndex" : 0 }, "schema" : "https://github.com/citation-style-language/schema/raw/master/csl-citation.json" }</w:instrText>
      </w:r>
      <w:r>
        <w:rPr>
          <w:sz w:val="24"/>
          <w:szCs w:val="24"/>
        </w:rPr>
        <w:fldChar w:fldCharType="separate"/>
      </w:r>
      <w:r w:rsidRPr="00E75853">
        <w:rPr>
          <w:noProof/>
          <w:sz w:val="24"/>
          <w:szCs w:val="24"/>
        </w:rPr>
        <w:t>(Yu, 2009)</w:t>
      </w:r>
      <w:r>
        <w:rPr>
          <w:sz w:val="24"/>
          <w:szCs w:val="24"/>
        </w:rPr>
        <w:fldChar w:fldCharType="end"/>
      </w:r>
      <w:r>
        <w:rPr>
          <w:sz w:val="24"/>
          <w:szCs w:val="24"/>
        </w:rPr>
        <w:t xml:space="preserve"> </w:t>
      </w:r>
      <w:r w:rsidR="00CF3A9C" w:rsidRPr="00CF3A9C">
        <w:rPr>
          <w:sz w:val="24"/>
          <w:szCs w:val="24"/>
        </w:rPr>
        <w:t xml:space="preserve">said that modern houses emphasize the form and appearance of the game to show the social status of its inhabitants rather than the quality of the space inside. The result of this is the formation of spaces without concepts and the elimination of the phenomena that make up traditional houses in the village of </w:t>
      </w:r>
      <w:proofErr w:type="spellStart"/>
      <w:r w:rsidR="00CF3A9C" w:rsidRPr="00CF3A9C">
        <w:rPr>
          <w:sz w:val="24"/>
          <w:szCs w:val="24"/>
        </w:rPr>
        <w:t>Sumbersari</w:t>
      </w:r>
      <w:proofErr w:type="spellEnd"/>
      <w:r w:rsidR="00CF3A9C" w:rsidRPr="00CF3A9C">
        <w:rPr>
          <w:sz w:val="24"/>
          <w:szCs w:val="24"/>
        </w:rPr>
        <w:t>.</w:t>
      </w:r>
    </w:p>
    <w:p w:rsidR="00B66F54" w:rsidRPr="007447AD" w:rsidRDefault="00CF3A9C" w:rsidP="00CF3A9C">
      <w:pPr>
        <w:pStyle w:val="Abstract"/>
        <w:spacing w:after="0"/>
        <w:ind w:left="0" w:firstLine="851"/>
        <w:jc w:val="both"/>
        <w:rPr>
          <w:sz w:val="24"/>
          <w:szCs w:val="24"/>
        </w:rPr>
      </w:pPr>
      <w:r w:rsidRPr="00CF3A9C">
        <w:rPr>
          <w:sz w:val="24"/>
          <w:szCs w:val="24"/>
        </w:rPr>
        <w:t xml:space="preserve">The main problem is that if all traditional houses prioritize trends, then the characteristics of these traditional houses may disappear. According to </w:t>
      </w:r>
      <w:proofErr w:type="spellStart"/>
      <w:r w:rsidRPr="00CF3A9C">
        <w:rPr>
          <w:sz w:val="24"/>
          <w:szCs w:val="24"/>
        </w:rPr>
        <w:t>Dakung</w:t>
      </w:r>
      <w:proofErr w:type="spellEnd"/>
      <w:r w:rsidRPr="00CF3A9C">
        <w:rPr>
          <w:sz w:val="24"/>
          <w:szCs w:val="24"/>
        </w:rPr>
        <w:t xml:space="preserve"> in </w:t>
      </w:r>
      <w:r w:rsidR="00E75853">
        <w:rPr>
          <w:sz w:val="24"/>
          <w:szCs w:val="24"/>
        </w:rPr>
        <w:fldChar w:fldCharType="begin" w:fldLock="1"/>
      </w:r>
      <w:r w:rsidR="00F226AD">
        <w:rPr>
          <w:sz w:val="24"/>
          <w:szCs w:val="24"/>
        </w:rPr>
        <w:instrText>ADDIN CSL_CITATION { "citationItems" : [ { "id" : "ITEM-1", "itemData" : { "author" : [ { "dropping-particle" : "", "family" : "Siti maria Ulfa, Antariksa", "given" : "Ema Yunita Titisari", "non-dropping-particle" : "", "parse-names" : false, "suffix" : "" } ], "container-title" : "Soegijapranata, Universitas Katolik Indonesia, Ikatan Arsitek", "id" : "ITEM-1", "issued" : { "date-parts" : [ [ "2011" ] ] }, "title" : "Pola Tata Ruang Dalam Rumah Tinggal Kuno Desa BakungKecamatan Udanawu Blitar", "type" : "article-journal", "volume" : "9" }, "uris" : [ "http://www.mendeley.com/documents/?uuid=c91f6160-b4e7-43d9-b696-2e30285b73a3" ] } ], "mendeley" : { "formattedCitation" : "(Siti maria Ulfa, Antariksa, 2011)", "plainTextFormattedCitation" : "(Siti maria Ulfa, Antariksa, 2011)", "previouslyFormattedCitation" : "(Siti maria Ulfa, Antariksa, 2011)" }, "properties" : { "noteIndex" : 0 }, "schema" : "https://github.com/citation-style-language/schema/raw/master/csl-citation.json" }</w:instrText>
      </w:r>
      <w:r w:rsidR="00E75853">
        <w:rPr>
          <w:sz w:val="24"/>
          <w:szCs w:val="24"/>
        </w:rPr>
        <w:fldChar w:fldCharType="separate"/>
      </w:r>
      <w:r w:rsidR="00E75853" w:rsidRPr="00E75853">
        <w:rPr>
          <w:noProof/>
          <w:sz w:val="24"/>
          <w:szCs w:val="24"/>
        </w:rPr>
        <w:t>(Siti maria Ulfa, Antariksa, 2011)</w:t>
      </w:r>
      <w:r w:rsidR="00E75853">
        <w:rPr>
          <w:sz w:val="24"/>
          <w:szCs w:val="24"/>
        </w:rPr>
        <w:fldChar w:fldCharType="end"/>
      </w:r>
      <w:r w:rsidR="00E75853">
        <w:rPr>
          <w:sz w:val="24"/>
          <w:szCs w:val="24"/>
        </w:rPr>
        <w:t xml:space="preserve"> </w:t>
      </w:r>
      <w:r w:rsidRPr="00CF3A9C">
        <w:rPr>
          <w:sz w:val="24"/>
          <w:szCs w:val="24"/>
        </w:rPr>
        <w:t xml:space="preserve">it is also possible that traditional architecture will become extinct amid society. But the uniqueness occurs in the traditional house facade in the village of </w:t>
      </w:r>
      <w:proofErr w:type="spellStart"/>
      <w:r w:rsidRPr="00CF3A9C">
        <w:rPr>
          <w:sz w:val="24"/>
          <w:szCs w:val="24"/>
        </w:rPr>
        <w:t>Sumbersari</w:t>
      </w:r>
      <w:proofErr w:type="spellEnd"/>
      <w:r w:rsidRPr="00CF3A9C">
        <w:rPr>
          <w:sz w:val="24"/>
          <w:szCs w:val="24"/>
        </w:rPr>
        <w:t>, which is an adjustment in the condition of the home environment before making changes. Before the construction of his house in this village always associated culture and customs</w:t>
      </w:r>
    </w:p>
    <w:p w:rsidR="007447AD" w:rsidRPr="007447AD" w:rsidRDefault="007447AD" w:rsidP="00AF5164">
      <w:pPr>
        <w:pStyle w:val="Abstract"/>
        <w:spacing w:after="240"/>
        <w:ind w:left="0" w:firstLine="851"/>
        <w:jc w:val="both"/>
        <w:rPr>
          <w:b/>
          <w:sz w:val="26"/>
          <w:szCs w:val="26"/>
        </w:rPr>
      </w:pPr>
      <w:r w:rsidRPr="007447AD">
        <w:rPr>
          <w:sz w:val="24"/>
          <w:szCs w:val="24"/>
        </w:rPr>
        <w:t xml:space="preserve">This study aims to identify the characteristics of the building facade as forming the characters of the ancient houses of </w:t>
      </w:r>
      <w:proofErr w:type="spellStart"/>
      <w:r w:rsidRPr="007447AD">
        <w:rPr>
          <w:sz w:val="24"/>
          <w:szCs w:val="24"/>
        </w:rPr>
        <w:t>Sumbersari</w:t>
      </w:r>
      <w:proofErr w:type="spellEnd"/>
      <w:r w:rsidRPr="007447AD">
        <w:rPr>
          <w:sz w:val="24"/>
          <w:szCs w:val="24"/>
        </w:rPr>
        <w:t xml:space="preserve"> Village, </w:t>
      </w:r>
      <w:proofErr w:type="spellStart"/>
      <w:r w:rsidRPr="007447AD">
        <w:rPr>
          <w:sz w:val="24"/>
          <w:szCs w:val="24"/>
        </w:rPr>
        <w:t>Blitar</w:t>
      </w:r>
      <w:proofErr w:type="spellEnd"/>
      <w:r w:rsidRPr="007447AD">
        <w:rPr>
          <w:sz w:val="24"/>
          <w:szCs w:val="24"/>
        </w:rPr>
        <w:t xml:space="preserve"> Regency. From this research, it is expected to know the characteristics of building facade elements such as roofs, windows, doors, and ornaments. These characteristics are expected to be useful as input for the preservation of the ancient houses of </w:t>
      </w:r>
      <w:proofErr w:type="spellStart"/>
      <w:r w:rsidRPr="007447AD">
        <w:rPr>
          <w:sz w:val="24"/>
          <w:szCs w:val="24"/>
        </w:rPr>
        <w:t>Sumbersari</w:t>
      </w:r>
      <w:proofErr w:type="spellEnd"/>
      <w:r w:rsidRPr="007447AD">
        <w:rPr>
          <w:sz w:val="24"/>
          <w:szCs w:val="24"/>
        </w:rPr>
        <w:t xml:space="preserve"> Village, </w:t>
      </w:r>
      <w:proofErr w:type="spellStart"/>
      <w:r w:rsidRPr="007447AD">
        <w:rPr>
          <w:sz w:val="24"/>
          <w:szCs w:val="24"/>
        </w:rPr>
        <w:t>Blitar</w:t>
      </w:r>
      <w:proofErr w:type="spellEnd"/>
      <w:r w:rsidRPr="007447AD">
        <w:rPr>
          <w:sz w:val="24"/>
          <w:szCs w:val="24"/>
        </w:rPr>
        <w:t xml:space="preserve"> Regency.</w:t>
      </w:r>
    </w:p>
    <w:p w:rsidR="003B7AFB" w:rsidRPr="003B7AFB" w:rsidRDefault="003B7AFB" w:rsidP="003B7AFB">
      <w:pPr>
        <w:keepNext/>
        <w:keepLines/>
        <w:suppressAutoHyphens/>
        <w:overflowPunct/>
        <w:autoSpaceDE/>
        <w:adjustRightInd/>
        <w:spacing w:before="240" w:after="240" w:line="276" w:lineRule="auto"/>
        <w:ind w:firstLine="0"/>
        <w:outlineLvl w:val="1"/>
        <w:rPr>
          <w:b/>
          <w:sz w:val="26"/>
          <w:szCs w:val="26"/>
          <w:lang w:eastAsia="en-US"/>
        </w:rPr>
      </w:pPr>
      <w:r w:rsidRPr="007447AD">
        <w:rPr>
          <w:b/>
          <w:sz w:val="26"/>
          <w:szCs w:val="26"/>
          <w:lang w:eastAsia="en-US"/>
        </w:rPr>
        <w:t>2. MATERIAL AND METHOD</w:t>
      </w:r>
    </w:p>
    <w:p w:rsidR="003B7AFB" w:rsidRPr="003B7AFB" w:rsidRDefault="003B7AFB" w:rsidP="003B7AFB">
      <w:pPr>
        <w:keepNext/>
        <w:keepLines/>
        <w:numPr>
          <w:ilvl w:val="0"/>
          <w:numId w:val="4"/>
        </w:numPr>
        <w:suppressAutoHyphens/>
        <w:overflowPunct/>
        <w:autoSpaceDE/>
        <w:adjustRightInd/>
        <w:spacing w:before="120" w:after="120" w:line="276" w:lineRule="auto"/>
        <w:ind w:left="0" w:firstLine="0"/>
        <w:outlineLvl w:val="2"/>
        <w:rPr>
          <w:i/>
          <w:sz w:val="24"/>
          <w:szCs w:val="24"/>
          <w:lang w:eastAsia="en-US"/>
        </w:rPr>
      </w:pPr>
      <w:r w:rsidRPr="003B7AFB">
        <w:rPr>
          <w:i/>
          <w:sz w:val="24"/>
          <w:szCs w:val="24"/>
          <w:lang w:eastAsia="en-US"/>
        </w:rPr>
        <w:t>2.1. Building Facade Review</w:t>
      </w:r>
    </w:p>
    <w:p w:rsidR="003B7AFB" w:rsidRPr="003B7AFB" w:rsidRDefault="003B7AFB" w:rsidP="00AF087E">
      <w:pPr>
        <w:overflowPunct/>
        <w:autoSpaceDE/>
        <w:autoSpaceDN/>
        <w:adjustRightInd/>
        <w:spacing w:line="235" w:lineRule="exact"/>
        <w:ind w:firstLine="620"/>
        <w:textAlignment w:val="auto"/>
        <w:rPr>
          <w:rFonts w:eastAsia="Calibri"/>
          <w:sz w:val="24"/>
          <w:szCs w:val="22"/>
          <w:lang w:eastAsia="en-US"/>
        </w:rPr>
      </w:pPr>
      <w:r w:rsidRPr="003B7AFB">
        <w:rPr>
          <w:rFonts w:eastAsia="Calibri"/>
          <w:sz w:val="24"/>
          <w:szCs w:val="22"/>
          <w:lang w:eastAsia="en-US"/>
        </w:rPr>
        <w:t>In the view of</w:t>
      </w:r>
      <w:r w:rsidR="00863AF7">
        <w:rPr>
          <w:rFonts w:eastAsia="Calibri"/>
          <w:sz w:val="24"/>
          <w:szCs w:val="22"/>
          <w:lang w:eastAsia="en-US"/>
        </w:rPr>
        <w:t xml:space="preserve"> </w:t>
      </w:r>
      <w:r w:rsidR="00863AF7">
        <w:rPr>
          <w:rFonts w:eastAsia="Calibri"/>
          <w:sz w:val="24"/>
          <w:szCs w:val="22"/>
          <w:lang w:eastAsia="en-US"/>
        </w:rPr>
        <w:fldChar w:fldCharType="begin" w:fldLock="1"/>
      </w:r>
      <w:r w:rsidR="00863AF7">
        <w:rPr>
          <w:rFonts w:eastAsia="Calibri"/>
          <w:sz w:val="24"/>
          <w:szCs w:val="22"/>
          <w:lang w:eastAsia="en-US"/>
        </w:rPr>
        <w:instrText>ADDIN CSL_CITATION { "citationItems" : [ { "id" : "ITEM-1", "itemData" : { "ISBN" : "9783936681390", "author" : [ { "dropping-particle" : "", "family" : "Krier", "given" : "Rob", "non-dropping-particle" : "", "parse-names" : false, "suffix" : "" } ], "container-title" : "Academy Edition", "id" : "ITEM-1", "issued" : { "date-parts" : [ [ "2001" ] ] }, "title" : "Architectural Composition London", "type" : "article-journal", "volume" : "D-70736 St" }, "uris" : [ "http://www.mendeley.com/documents/?uuid=e16387fe-19b5-45cc-9f02-9ee4371b4722" ] } ], "mendeley" : { "formattedCitation" : "(Krier, 2001)", "plainTextFormattedCitation" : "(Krier, 2001)", "previouslyFormattedCitation" : "(Krier, 2001)" }, "properties" : { "noteIndex" : 0 }, "schema" : "https://github.com/citation-style-language/schema/raw/master/csl-citation.json" }</w:instrText>
      </w:r>
      <w:r w:rsidR="00863AF7">
        <w:rPr>
          <w:rFonts w:eastAsia="Calibri"/>
          <w:sz w:val="24"/>
          <w:szCs w:val="22"/>
          <w:lang w:eastAsia="en-US"/>
        </w:rPr>
        <w:fldChar w:fldCharType="separate"/>
      </w:r>
      <w:r w:rsidR="00863AF7" w:rsidRPr="00863AF7">
        <w:rPr>
          <w:rFonts w:eastAsia="Calibri"/>
          <w:noProof/>
          <w:sz w:val="24"/>
          <w:szCs w:val="22"/>
          <w:lang w:eastAsia="en-US"/>
        </w:rPr>
        <w:t>(Krier, 2001)</w:t>
      </w:r>
      <w:r w:rsidR="00863AF7">
        <w:rPr>
          <w:rFonts w:eastAsia="Calibri"/>
          <w:sz w:val="24"/>
          <w:szCs w:val="22"/>
          <w:lang w:eastAsia="en-US"/>
        </w:rPr>
        <w:fldChar w:fldCharType="end"/>
      </w:r>
      <w:r w:rsidRPr="003B7AFB">
        <w:rPr>
          <w:rFonts w:eastAsia="Calibri"/>
          <w:sz w:val="24"/>
          <w:szCs w:val="22"/>
          <w:lang w:eastAsia="en-US"/>
        </w:rPr>
        <w:t xml:space="preserve">, the building facade conveys the state of culture when the building was built, the building facade reveals the criteria of order and arrangement, and is instrumental in providing possibilities and creativity in ornamentation and decoration. </w:t>
      </w:r>
      <w:r w:rsidR="00863AF7">
        <w:rPr>
          <w:rFonts w:eastAsia="Calibri"/>
          <w:sz w:val="24"/>
          <w:szCs w:val="22"/>
          <w:lang w:eastAsia="en-US"/>
        </w:rPr>
        <w:fldChar w:fldCharType="begin" w:fldLock="1"/>
      </w:r>
      <w:r w:rsidR="00AA0B0E">
        <w:rPr>
          <w:rFonts w:eastAsia="Calibri"/>
          <w:sz w:val="24"/>
          <w:szCs w:val="22"/>
          <w:lang w:eastAsia="en-US"/>
        </w:rPr>
        <w:instrText>ADDIN CSL_CITATION { "citationItems" : [ { "id" : "ITEM-1", "itemData" : { "ISBN" : "9783936681390", "author" : [ { "dropping-particle" : "", "family" : "Krier", "given" : "Rob", "non-dropping-particle" : "", "parse-names" : false, "suffix" : "" } ], "container-title" : "Academy Edition", "id" : "ITEM-1", "issued" : { "date-parts" : [ [ "2001" ] ] }, "title" : "Architectural Composition London", "type" : "article-journal", "volume" : "D-70736 St" }, "uris" : [ "http://www.mendeley.com/documents/?uuid=e16387fe-19b5-45cc-9f02-9ee4371b4722" ] } ], "mendeley" : { "formattedCitation" : "(Krier, 2001)", "plainTextFormattedCitation" : "(Krier, 2001)", "previouslyFormattedCitation" : "(Krier, 2001)" }, "properties" : { "noteIndex" : 0 }, "schema" : "https://github.com/citation-style-language/schema/raw/master/csl-citation.json" }</w:instrText>
      </w:r>
      <w:r w:rsidR="00863AF7">
        <w:rPr>
          <w:rFonts w:eastAsia="Calibri"/>
          <w:sz w:val="24"/>
          <w:szCs w:val="22"/>
          <w:lang w:eastAsia="en-US"/>
        </w:rPr>
        <w:fldChar w:fldCharType="separate"/>
      </w:r>
      <w:r w:rsidR="00863AF7" w:rsidRPr="00863AF7">
        <w:rPr>
          <w:rFonts w:eastAsia="Calibri"/>
          <w:noProof/>
          <w:sz w:val="24"/>
          <w:szCs w:val="22"/>
          <w:lang w:eastAsia="en-US"/>
        </w:rPr>
        <w:t>(Krier, 2001)</w:t>
      </w:r>
      <w:r w:rsidR="00863AF7">
        <w:rPr>
          <w:rFonts w:eastAsia="Calibri"/>
          <w:sz w:val="24"/>
          <w:szCs w:val="22"/>
          <w:lang w:eastAsia="en-US"/>
        </w:rPr>
        <w:fldChar w:fldCharType="end"/>
      </w:r>
      <w:r w:rsidR="00863AF7">
        <w:rPr>
          <w:rFonts w:eastAsia="Calibri"/>
          <w:sz w:val="24"/>
          <w:szCs w:val="22"/>
          <w:lang w:eastAsia="en-US"/>
        </w:rPr>
        <w:t xml:space="preserve"> </w:t>
      </w:r>
      <w:r w:rsidRPr="003B7AFB">
        <w:rPr>
          <w:rFonts w:eastAsia="Calibri"/>
          <w:sz w:val="24"/>
          <w:szCs w:val="22"/>
          <w:lang w:eastAsia="en-US"/>
        </w:rPr>
        <w:t xml:space="preserve">confirms his opinion, </w:t>
      </w:r>
      <w:r w:rsidR="00AF087E" w:rsidRPr="00AF087E">
        <w:rPr>
          <w:rFonts w:eastAsia="Calibri"/>
          <w:sz w:val="24"/>
          <w:szCs w:val="22"/>
          <w:lang w:eastAsia="en-US"/>
        </w:rPr>
        <w:t>the building facade in question addresses the building for the community. The face of the building is composed by dimensions, composition, and decoration. The facade is an architectural element that is able to voice the function and meaning of a building. facade components that need to be discussed gates and entrances, ground floor zones, doors, doors, walls, guardrails (fences) and roofs, while building facade compositions which include division, rhythm,</w:t>
      </w:r>
      <w:r w:rsidR="00AF087E">
        <w:rPr>
          <w:rFonts w:eastAsia="Calibri"/>
          <w:sz w:val="24"/>
          <w:szCs w:val="22"/>
          <w:lang w:eastAsia="en-US"/>
        </w:rPr>
        <w:t xml:space="preserve"> </w:t>
      </w:r>
      <w:r w:rsidR="00AF087E" w:rsidRPr="00AF087E">
        <w:rPr>
          <w:rFonts w:eastAsia="Calibri"/>
          <w:sz w:val="24"/>
          <w:szCs w:val="22"/>
          <w:lang w:eastAsia="en-US"/>
        </w:rPr>
        <w:t xml:space="preserve">ornaments, shapes, materials, </w:t>
      </w:r>
      <w:proofErr w:type="spellStart"/>
      <w:r w:rsidR="00AF087E" w:rsidRPr="00AF087E">
        <w:rPr>
          <w:rFonts w:eastAsia="Calibri"/>
          <w:sz w:val="24"/>
          <w:szCs w:val="22"/>
          <w:lang w:eastAsia="en-US"/>
        </w:rPr>
        <w:t>colors</w:t>
      </w:r>
      <w:proofErr w:type="spellEnd"/>
      <w:r w:rsidR="00AF087E" w:rsidRPr="00AF087E">
        <w:rPr>
          <w:rFonts w:eastAsia="Calibri"/>
          <w:sz w:val="24"/>
          <w:szCs w:val="22"/>
          <w:lang w:eastAsia="en-US"/>
        </w:rPr>
        <w:t xml:space="preserve"> and textures</w:t>
      </w:r>
    </w:p>
    <w:p w:rsidR="003B7AFB" w:rsidRPr="003B7AFB" w:rsidRDefault="003B7AFB" w:rsidP="003B7AFB">
      <w:pPr>
        <w:overflowPunct/>
        <w:autoSpaceDE/>
        <w:autoSpaceDN/>
        <w:adjustRightInd/>
        <w:spacing w:line="235" w:lineRule="exact"/>
        <w:ind w:firstLine="0"/>
        <w:jc w:val="left"/>
        <w:textAlignment w:val="auto"/>
        <w:rPr>
          <w:sz w:val="24"/>
          <w:szCs w:val="24"/>
          <w:lang w:eastAsia="en-GB"/>
        </w:rPr>
      </w:pPr>
    </w:p>
    <w:p w:rsidR="003B7AFB" w:rsidRPr="003B7AFB" w:rsidRDefault="003B7AFB" w:rsidP="003B7AFB">
      <w:pPr>
        <w:numPr>
          <w:ilvl w:val="1"/>
          <w:numId w:val="6"/>
        </w:numPr>
        <w:tabs>
          <w:tab w:val="left" w:pos="709"/>
        </w:tabs>
        <w:suppressAutoHyphens/>
        <w:overflowPunct/>
        <w:autoSpaceDE/>
        <w:autoSpaceDN/>
        <w:adjustRightInd/>
        <w:spacing w:line="0" w:lineRule="atLeast"/>
        <w:ind w:left="426" w:hanging="426"/>
        <w:contextualSpacing/>
        <w:jc w:val="left"/>
        <w:textAlignment w:val="auto"/>
        <w:rPr>
          <w:rFonts w:eastAsia="Cambria"/>
          <w:i/>
          <w:sz w:val="24"/>
          <w:szCs w:val="24"/>
          <w:lang w:eastAsia="en-GB"/>
        </w:rPr>
      </w:pPr>
      <w:r w:rsidRPr="003B7AFB">
        <w:rPr>
          <w:rFonts w:eastAsia="Cambria"/>
          <w:i/>
          <w:sz w:val="24"/>
          <w:szCs w:val="24"/>
          <w:lang w:eastAsia="en-GB"/>
        </w:rPr>
        <w:t xml:space="preserve">Architectural style and facade of the ancient house of </w:t>
      </w:r>
      <w:proofErr w:type="spellStart"/>
      <w:r w:rsidRPr="003B7AFB">
        <w:rPr>
          <w:rFonts w:eastAsia="Cambria"/>
          <w:i/>
          <w:sz w:val="24"/>
          <w:szCs w:val="24"/>
          <w:lang w:eastAsia="en-GB"/>
        </w:rPr>
        <w:t>Sumbersari</w:t>
      </w:r>
      <w:proofErr w:type="spellEnd"/>
      <w:r w:rsidRPr="003B7AFB">
        <w:rPr>
          <w:rFonts w:eastAsia="Cambria"/>
          <w:i/>
          <w:sz w:val="24"/>
          <w:szCs w:val="24"/>
          <w:lang w:eastAsia="en-GB"/>
        </w:rPr>
        <w:t xml:space="preserve"> Village</w:t>
      </w:r>
    </w:p>
    <w:p w:rsidR="003B7AFB" w:rsidRPr="003B7AFB" w:rsidRDefault="003B7AFB" w:rsidP="003B7AFB">
      <w:pPr>
        <w:overflowPunct/>
        <w:autoSpaceDE/>
        <w:autoSpaceDN/>
        <w:adjustRightInd/>
        <w:spacing w:line="237" w:lineRule="exact"/>
        <w:ind w:firstLine="0"/>
        <w:jc w:val="left"/>
        <w:textAlignment w:val="auto"/>
        <w:rPr>
          <w:sz w:val="24"/>
          <w:szCs w:val="24"/>
          <w:lang w:eastAsia="en-GB"/>
        </w:rPr>
      </w:pPr>
    </w:p>
    <w:p w:rsidR="003B7AFB" w:rsidRPr="003B7AFB" w:rsidRDefault="003B7AFB" w:rsidP="003B7AFB">
      <w:pPr>
        <w:autoSpaceDN/>
        <w:spacing w:before="120" w:after="120" w:line="240" w:lineRule="auto"/>
        <w:ind w:firstLine="720"/>
        <w:contextualSpacing/>
        <w:textAlignment w:val="auto"/>
        <w:rPr>
          <w:rFonts w:eastAsia="Cambria"/>
          <w:sz w:val="24"/>
          <w:szCs w:val="24"/>
          <w:lang w:eastAsia="en-GB"/>
        </w:rPr>
      </w:pPr>
      <w:r w:rsidRPr="003B7AFB">
        <w:rPr>
          <w:rFonts w:eastAsia="Cambria"/>
          <w:sz w:val="24"/>
          <w:szCs w:val="24"/>
          <w:lang w:eastAsia="en-GB"/>
        </w:rPr>
        <w:t xml:space="preserve">The house in the physical sense, is where most of the domestic activities are carried out, including how to communicate the ideas or self-expression of residents who are culturally bound. Houses undergo changes due to increasing human knowledge from simple to more complex levels. This knowledge helps direct people to understand the values, conceptions, or understandings that guide actions in their efforts to find harmonious experiences to achieve calmness, </w:t>
      </w:r>
      <w:proofErr w:type="spellStart"/>
      <w:r w:rsidRPr="003B7AFB">
        <w:rPr>
          <w:rFonts w:eastAsia="Cambria"/>
          <w:sz w:val="24"/>
          <w:szCs w:val="24"/>
          <w:lang w:eastAsia="en-GB"/>
        </w:rPr>
        <w:t>tranquility</w:t>
      </w:r>
      <w:proofErr w:type="spellEnd"/>
      <w:r w:rsidRPr="003B7AFB">
        <w:rPr>
          <w:rFonts w:eastAsia="Cambria"/>
          <w:sz w:val="24"/>
          <w:szCs w:val="24"/>
          <w:lang w:eastAsia="en-GB"/>
        </w:rPr>
        <w:t>, and equanimity. The view of the concept of security in residence gives a picture of the existence and status of a person, which allows him to have territorial control over his space. The house is only one tangible way to realize the effort to inhabit a place, which consists of physical building structures that contain symbol</w:t>
      </w:r>
      <w:r w:rsidR="00AA0B0E">
        <w:rPr>
          <w:rFonts w:eastAsia="Cambria"/>
          <w:sz w:val="24"/>
          <w:szCs w:val="24"/>
          <w:lang w:eastAsia="en-GB"/>
        </w:rPr>
        <w:t xml:space="preserve">ic, social and practical units </w:t>
      </w:r>
      <w:r w:rsidR="00AA0B0E">
        <w:rPr>
          <w:rFonts w:eastAsia="Cambria"/>
          <w:sz w:val="24"/>
          <w:szCs w:val="24"/>
          <w:lang w:eastAsia="en-GB"/>
        </w:rPr>
        <w:fldChar w:fldCharType="begin" w:fldLock="1"/>
      </w:r>
      <w:r w:rsidR="006E4AA4">
        <w:rPr>
          <w:rFonts w:eastAsia="Cambria"/>
          <w:sz w:val="24"/>
          <w:szCs w:val="24"/>
          <w:lang w:eastAsia="en-GB"/>
        </w:rPr>
        <w:instrText>ADDIN CSL_CITATION { "citationItems" : [ { "id" : "ITEM-1", "itemData" : { "ISSN" : "1411-8912", "abstract" : "perbandingan, rumah tradisional, rumah modern", "author" : [ { "dropping-particle" : "", "family" : "Sari", "given" : "Fillia", "non-dropping-particle" : "", "parse-names" : false, "suffix" : "" }, { "dropping-particle" : "", "family" : "Mutiari", "given" : "Dhani", "non-dropping-particle" : "", "parse-names" : false, "suffix" : "" } ], "container-title" : "Sinektika: Jurnal Arsitektur", "id" : "ITEM-1", "issue" : "2", "issued" : { "date-parts" : [ [ "2014" ] ] }, "page" : "217-224", "title" : "Perbandingan Rumah Tinggal Tradisional Jawa Dan Rumah Tinggal Modern Di Surakarta", "type" : "article-journal", "volume" : "14" }, "uris" : [ "http://www.mendeley.com/documents/?uuid=ae898a96-6cd9-466c-806d-5cc594135bbc" ] } ], "mendeley" : { "formattedCitation" : "(Sari &amp; Mutiari, 2014)", "plainTextFormattedCitation" : "(Sari &amp; Mutiari, 2014)", "previouslyFormattedCitation" : "(Sari &amp; Mutiari, 2014)" }, "properties" : { "noteIndex" : 0 }, "schema" : "https://github.com/citation-style-language/schema/raw/master/csl-citation.json" }</w:instrText>
      </w:r>
      <w:r w:rsidR="00AA0B0E">
        <w:rPr>
          <w:rFonts w:eastAsia="Cambria"/>
          <w:sz w:val="24"/>
          <w:szCs w:val="24"/>
          <w:lang w:eastAsia="en-GB"/>
        </w:rPr>
        <w:fldChar w:fldCharType="separate"/>
      </w:r>
      <w:r w:rsidR="00AA0B0E" w:rsidRPr="00AA0B0E">
        <w:rPr>
          <w:rFonts w:eastAsia="Cambria"/>
          <w:noProof/>
          <w:sz w:val="24"/>
          <w:szCs w:val="24"/>
          <w:lang w:eastAsia="en-GB"/>
        </w:rPr>
        <w:t>(Sari &amp; Mutiari, 2014)</w:t>
      </w:r>
      <w:r w:rsidR="00AA0B0E">
        <w:rPr>
          <w:rFonts w:eastAsia="Cambria"/>
          <w:sz w:val="24"/>
          <w:szCs w:val="24"/>
          <w:lang w:eastAsia="en-GB"/>
        </w:rPr>
        <w:fldChar w:fldCharType="end"/>
      </w:r>
      <w:r w:rsidRPr="003B7AFB">
        <w:rPr>
          <w:rFonts w:eastAsia="Cambria"/>
          <w:sz w:val="24"/>
          <w:szCs w:val="24"/>
          <w:lang w:eastAsia="en-GB"/>
        </w:rPr>
        <w:t>.</w:t>
      </w:r>
    </w:p>
    <w:p w:rsidR="003B7AFB" w:rsidRDefault="003B7AFB" w:rsidP="003B7AFB">
      <w:pPr>
        <w:autoSpaceDN/>
        <w:spacing w:before="120" w:after="120" w:line="240" w:lineRule="auto"/>
        <w:ind w:firstLine="720"/>
        <w:contextualSpacing/>
        <w:textAlignment w:val="auto"/>
        <w:rPr>
          <w:rFonts w:eastAsia="Cambria"/>
          <w:sz w:val="24"/>
          <w:szCs w:val="24"/>
          <w:lang w:eastAsia="en-GB"/>
        </w:rPr>
      </w:pPr>
      <w:r w:rsidRPr="003B7AFB">
        <w:rPr>
          <w:rFonts w:eastAsia="Cambria"/>
          <w:sz w:val="24"/>
          <w:szCs w:val="24"/>
          <w:lang w:eastAsia="en-GB"/>
        </w:rPr>
        <w:t>The house is one of the main human needs, so the planning of housing construction must be careful and consider many things. Some of them, namely physical potential and social cultural potential. Physical potential is a consideration of building materials, geological conditions and local climate. Whereas, socio-cultural potential consists of loca</w:t>
      </w:r>
      <w:r w:rsidR="006E4AA4">
        <w:rPr>
          <w:rFonts w:eastAsia="Cambria"/>
          <w:sz w:val="24"/>
          <w:szCs w:val="24"/>
          <w:lang w:eastAsia="en-GB"/>
        </w:rPr>
        <w:t xml:space="preserve">l architecture and way of life </w:t>
      </w:r>
      <w:r w:rsidR="006E4AA4">
        <w:rPr>
          <w:rFonts w:eastAsia="Cambria"/>
          <w:sz w:val="24"/>
          <w:szCs w:val="24"/>
          <w:lang w:eastAsia="en-GB"/>
        </w:rPr>
        <w:fldChar w:fldCharType="begin" w:fldLock="1"/>
      </w:r>
      <w:r w:rsidR="006E4AA4">
        <w:rPr>
          <w:rFonts w:eastAsia="Cambria"/>
          <w:sz w:val="24"/>
          <w:szCs w:val="24"/>
          <w:lang w:eastAsia="en-GB"/>
        </w:rPr>
        <w:instrText>ADDIN CSL_CITATION { "citationItems" : [ { "id" : "ITEM-1", "itemData" : { "abstract" : "PEDOMAN TEKNIS PEMBANGUNAN RUMAH SEDERHANA SEHAT (Rs SEHAT) MENTERI PERMUKIMAN DAN PRASARANA WILAYAH", "author" : [ { "dropping-particle" : "", "family" : "Dinas Kimpraswil", "given" : "2002", "non-dropping-particle" : "", "parse-names" : false, "suffix" : "" } ], "id" : "ITEM-1", "issued" : { "date-parts" : [ [ "2002" ] ] }, "page" : "1999-2001", "title" : "Kepmenkimpraswil Nomor: 403/KPTS/M/2002 Tentang Pedoman Teknis Pembangunan Rumah Sederhana Sehat (Rs Sehat)", "type" : "article-journal" }, "uris" : [ "http://www.mendeley.com/documents/?uuid=4f39f1c7-df86-4419-b620-dbddb9f27aa2" ] } ], "mendeley" : { "formattedCitation" : "(Dinas Kimpraswil, 2002)", "plainTextFormattedCitation" : "(Dinas Kimpraswil, 2002)", "previouslyFormattedCitation" : "(Dinas Kimpraswil, 2002)" }, "properties" : { "noteIndex" : 0 }, "schema" : "https://github.com/citation-style-language/schema/raw/master/csl-citation.json" }</w:instrText>
      </w:r>
      <w:r w:rsidR="006E4AA4">
        <w:rPr>
          <w:rFonts w:eastAsia="Cambria"/>
          <w:sz w:val="24"/>
          <w:szCs w:val="24"/>
          <w:lang w:eastAsia="en-GB"/>
        </w:rPr>
        <w:fldChar w:fldCharType="separate"/>
      </w:r>
      <w:r w:rsidR="006E4AA4" w:rsidRPr="006E4AA4">
        <w:rPr>
          <w:rFonts w:eastAsia="Cambria"/>
          <w:noProof/>
          <w:sz w:val="24"/>
          <w:szCs w:val="24"/>
          <w:lang w:eastAsia="en-GB"/>
        </w:rPr>
        <w:t>(Dinas Kimpraswil, 2002)</w:t>
      </w:r>
      <w:r w:rsidR="006E4AA4">
        <w:rPr>
          <w:rFonts w:eastAsia="Cambria"/>
          <w:sz w:val="24"/>
          <w:szCs w:val="24"/>
          <w:lang w:eastAsia="en-GB"/>
        </w:rPr>
        <w:fldChar w:fldCharType="end"/>
      </w:r>
      <w:r w:rsidRPr="003B7AFB">
        <w:rPr>
          <w:rFonts w:eastAsia="Cambria"/>
          <w:sz w:val="24"/>
          <w:szCs w:val="24"/>
          <w:lang w:eastAsia="en-GB"/>
        </w:rPr>
        <w:t xml:space="preserve">. </w:t>
      </w:r>
      <w:proofErr w:type="gramStart"/>
      <w:r w:rsidRPr="003B7AFB">
        <w:rPr>
          <w:rFonts w:eastAsia="Cambria"/>
          <w:sz w:val="24"/>
          <w:szCs w:val="24"/>
          <w:lang w:eastAsia="en-GB"/>
        </w:rPr>
        <w:t>consider</w:t>
      </w:r>
      <w:proofErr w:type="gramEnd"/>
      <w:r w:rsidRPr="003B7AFB">
        <w:rPr>
          <w:rFonts w:eastAsia="Cambria"/>
          <w:sz w:val="24"/>
          <w:szCs w:val="24"/>
          <w:lang w:eastAsia="en-GB"/>
        </w:rPr>
        <w:t xml:space="preserve"> climate factors. One type of modern house that appears is a simple house. Simple houses are the types of houses needed by the majority of Indonesian people, the majority of which are middle-to-lower. This house has limitations in the form of building area, land area, </w:t>
      </w:r>
      <w:r w:rsidRPr="003B7AFB">
        <w:rPr>
          <w:rFonts w:eastAsia="Cambria"/>
          <w:sz w:val="24"/>
          <w:szCs w:val="24"/>
          <w:lang w:eastAsia="en-GB"/>
        </w:rPr>
        <w:lastRenderedPageBreak/>
        <w:t xml:space="preserve">construction and building materials. Because of these limitations, simple houses are less able to handle climate problems properly, so the conditions inside the building are considered less comfortable and tend to be hotter. In addition, environmental factors that tend to be limited and dense also contribute to the conditions of such inconvenience, bearing in mind the conditions inside and outside </w:t>
      </w:r>
      <w:r w:rsidR="006E4AA4">
        <w:rPr>
          <w:rFonts w:eastAsia="Cambria"/>
          <w:sz w:val="24"/>
          <w:szCs w:val="24"/>
          <w:lang w:eastAsia="en-GB"/>
        </w:rPr>
        <w:t xml:space="preserve">the building affect each other </w:t>
      </w:r>
      <w:r w:rsidR="006E4AA4">
        <w:rPr>
          <w:rFonts w:eastAsia="Cambria"/>
          <w:sz w:val="24"/>
          <w:szCs w:val="24"/>
          <w:lang w:eastAsia="en-GB"/>
        </w:rPr>
        <w:fldChar w:fldCharType="begin" w:fldLock="1"/>
      </w:r>
      <w:r w:rsidR="00184C6D">
        <w:rPr>
          <w:rFonts w:eastAsia="Cambria"/>
          <w:sz w:val="24"/>
          <w:szCs w:val="24"/>
          <w:lang w:eastAsia="en-GB"/>
        </w:rPr>
        <w:instrText>ADDIN CSL_CITATION { "citationItems" : [ { "id" : "ITEM-1", "itemData" : { "author" : [ { "dropping-particle" : "", "family" : "Soegijanto", "given" : "1999", "non-dropping-particle" : "", "parse-names" : false, "suffix" : "" } ], "container-title" : "Direktorat Jenderal Pendidikan Tinggi Departemen Pendidikan dan Kebudayaan", "id" : "ITEM-1", "issued" : { "date-parts" : [ [ "1999" ] ] }, "title" : "Bangunan di Indonesia dengan Iklim Tropis Lembab Ditinjau Dari aspek Fisika Bangunan", "type" : "article-journal" }, "uris" : [ "http://www.mendeley.com/documents/?uuid=b6f405f8-45da-4b46-80d2-6722b3b8a54a" ] } ], "mendeley" : { "formattedCitation" : "(Soegijanto, 1999)", "plainTextFormattedCitation" : "(Soegijanto, 1999)", "previouslyFormattedCitation" : "(Soegijanto, 1999)" }, "properties" : { "noteIndex" : 0 }, "schema" : "https://github.com/citation-style-language/schema/raw/master/csl-citation.json" }</w:instrText>
      </w:r>
      <w:r w:rsidR="006E4AA4">
        <w:rPr>
          <w:rFonts w:eastAsia="Cambria"/>
          <w:sz w:val="24"/>
          <w:szCs w:val="24"/>
          <w:lang w:eastAsia="en-GB"/>
        </w:rPr>
        <w:fldChar w:fldCharType="separate"/>
      </w:r>
      <w:r w:rsidR="006E4AA4" w:rsidRPr="006E4AA4">
        <w:rPr>
          <w:rFonts w:eastAsia="Cambria"/>
          <w:noProof/>
          <w:sz w:val="24"/>
          <w:szCs w:val="24"/>
          <w:lang w:eastAsia="en-GB"/>
        </w:rPr>
        <w:t>(Soegijanto, 1999)</w:t>
      </w:r>
      <w:r w:rsidR="006E4AA4">
        <w:rPr>
          <w:rFonts w:eastAsia="Cambria"/>
          <w:sz w:val="24"/>
          <w:szCs w:val="24"/>
          <w:lang w:eastAsia="en-GB"/>
        </w:rPr>
        <w:fldChar w:fldCharType="end"/>
      </w:r>
      <w:r w:rsidRPr="003B7AFB">
        <w:rPr>
          <w:rFonts w:eastAsia="Cambria"/>
          <w:sz w:val="24"/>
          <w:szCs w:val="24"/>
          <w:lang w:eastAsia="en-GB"/>
        </w:rPr>
        <w:t xml:space="preserve">. Therefore, attention to the design of simple houses and their environment, or can also be called simple housing, is needed. The following are the characteristics of the facade elements in the architectural style of the ancient house of </w:t>
      </w:r>
      <w:proofErr w:type="spellStart"/>
      <w:r w:rsidRPr="003B7AFB">
        <w:rPr>
          <w:rFonts w:eastAsia="Cambria"/>
          <w:sz w:val="24"/>
          <w:szCs w:val="24"/>
          <w:lang w:eastAsia="en-GB"/>
        </w:rPr>
        <w:t>Sumbersari</w:t>
      </w:r>
      <w:proofErr w:type="spellEnd"/>
      <w:r w:rsidRPr="003B7AFB">
        <w:rPr>
          <w:rFonts w:eastAsia="Cambria"/>
          <w:sz w:val="24"/>
          <w:szCs w:val="24"/>
          <w:lang w:eastAsia="en-GB"/>
        </w:rPr>
        <w:t xml:space="preserve">, </w:t>
      </w:r>
      <w:proofErr w:type="spellStart"/>
      <w:r w:rsidRPr="003B7AFB">
        <w:rPr>
          <w:rFonts w:eastAsia="Cambria"/>
          <w:sz w:val="24"/>
          <w:szCs w:val="24"/>
          <w:lang w:eastAsia="en-GB"/>
        </w:rPr>
        <w:t>Blitar</w:t>
      </w:r>
      <w:proofErr w:type="spellEnd"/>
      <w:r w:rsidRPr="003B7AFB">
        <w:rPr>
          <w:rFonts w:eastAsia="Cambria"/>
          <w:sz w:val="24"/>
          <w:szCs w:val="24"/>
          <w:lang w:eastAsia="en-GB"/>
        </w:rPr>
        <w:t xml:space="preserve"> Regency:</w:t>
      </w:r>
    </w:p>
    <w:p w:rsidR="007447AD" w:rsidRPr="003B7AFB" w:rsidRDefault="007447AD" w:rsidP="003B7AFB">
      <w:pPr>
        <w:autoSpaceDN/>
        <w:spacing w:before="120" w:after="120" w:line="240" w:lineRule="auto"/>
        <w:ind w:firstLine="720"/>
        <w:contextualSpacing/>
        <w:textAlignment w:val="auto"/>
        <w:rPr>
          <w:rFonts w:eastAsia="Cambria"/>
          <w:sz w:val="24"/>
          <w:szCs w:val="24"/>
          <w:lang w:eastAsia="en-GB"/>
        </w:rPr>
      </w:pPr>
    </w:p>
    <w:p w:rsidR="003B7AFB" w:rsidRDefault="003B7AFB" w:rsidP="00D216EB">
      <w:pPr>
        <w:numPr>
          <w:ilvl w:val="0"/>
          <w:numId w:val="7"/>
        </w:numPr>
        <w:suppressAutoHyphens/>
        <w:overflowPunct/>
        <w:autoSpaceDE/>
        <w:autoSpaceDN/>
        <w:adjustRightInd/>
        <w:spacing w:after="200" w:line="240" w:lineRule="auto"/>
        <w:ind w:left="426" w:hanging="426"/>
        <w:contextualSpacing/>
        <w:textAlignment w:val="auto"/>
        <w:rPr>
          <w:rFonts w:eastAsia="Calibri"/>
          <w:sz w:val="24"/>
          <w:szCs w:val="24"/>
          <w:lang w:eastAsia="en-GB"/>
        </w:rPr>
      </w:pPr>
      <w:r w:rsidRPr="003B7AFB">
        <w:rPr>
          <w:rFonts w:eastAsia="Calibri"/>
          <w:sz w:val="24"/>
          <w:szCs w:val="24"/>
          <w:lang w:eastAsia="en-GB"/>
        </w:rPr>
        <w:t>Roof</w:t>
      </w:r>
    </w:p>
    <w:p w:rsidR="00DF1119" w:rsidRPr="003B7AFB" w:rsidRDefault="00DF1119" w:rsidP="00DF1119">
      <w:pPr>
        <w:suppressAutoHyphens/>
        <w:overflowPunct/>
        <w:autoSpaceDE/>
        <w:autoSpaceDN/>
        <w:adjustRightInd/>
        <w:spacing w:after="200" w:line="240" w:lineRule="auto"/>
        <w:ind w:left="426" w:firstLine="0"/>
        <w:contextualSpacing/>
        <w:textAlignment w:val="auto"/>
        <w:rPr>
          <w:rFonts w:eastAsia="Calibri"/>
          <w:sz w:val="16"/>
          <w:szCs w:val="16"/>
          <w:lang w:eastAsia="en-GB"/>
        </w:rPr>
      </w:pPr>
    </w:p>
    <w:p w:rsidR="003B7AFB" w:rsidRPr="003B7AFB" w:rsidRDefault="003B7AFB" w:rsidP="003B7AFB">
      <w:pPr>
        <w:overflowPunct/>
        <w:autoSpaceDE/>
        <w:autoSpaceDN/>
        <w:adjustRightInd/>
        <w:spacing w:after="200" w:line="240" w:lineRule="auto"/>
        <w:ind w:firstLine="709"/>
        <w:contextualSpacing/>
        <w:textAlignment w:val="auto"/>
        <w:rPr>
          <w:rFonts w:eastAsia="Calibri"/>
          <w:sz w:val="24"/>
          <w:szCs w:val="24"/>
          <w:lang w:eastAsia="en-GB"/>
        </w:rPr>
      </w:pPr>
      <w:r w:rsidRPr="003B7AFB">
        <w:rPr>
          <w:rFonts w:eastAsia="Calibri"/>
          <w:sz w:val="24"/>
          <w:szCs w:val="24"/>
          <w:lang w:eastAsia="en-GB"/>
        </w:rPr>
        <w:t xml:space="preserve">At first the types of Javanese building types were conveyed by </w:t>
      </w:r>
      <w:r w:rsidR="00184C6D">
        <w:rPr>
          <w:rFonts w:eastAsia="Calibri"/>
          <w:sz w:val="24"/>
          <w:szCs w:val="24"/>
          <w:lang w:eastAsia="en-GB"/>
        </w:rPr>
        <w:fldChar w:fldCharType="begin" w:fldLock="1"/>
      </w:r>
      <w:r w:rsidR="003F4D9E">
        <w:rPr>
          <w:rFonts w:eastAsia="Calibri"/>
          <w:sz w:val="24"/>
          <w:szCs w:val="24"/>
          <w:lang w:eastAsia="en-GB"/>
        </w:rPr>
        <w:instrText>ADDIN CSL_CITATION { "citationItems" : [ { "id" : "ITEM-1", "itemData" : { "author" : [ { "dropping-particle" : "", "family" : "Ismunandar", "given" : "", "non-dropping-particle" : "", "parse-names" : false, "suffix" : "" } ], "container-title" : "Semarang: Dahara Prize", "id" : "ITEM-1", "issued" : { "date-parts" : [ [ "1997" ] ] }, "title" : "Joglo Arsitektur Rumah Tradisional Jawa", "type" : "article-journal" }, "uris" : [ "http://www.mendeley.com/documents/?uuid=d7c09117-b64b-42de-82c5-d5a643617ddf" ] } ], "mendeley" : { "formattedCitation" : "(Ismunandar, 1997)", "plainTextFormattedCitation" : "(Ismunandar, 1997)", "previouslyFormattedCitation" : "(Ismunandar, 1997)" }, "properties" : { "noteIndex" : 0 }, "schema" : "https://github.com/citation-style-language/schema/raw/master/csl-citation.json" }</w:instrText>
      </w:r>
      <w:r w:rsidR="00184C6D">
        <w:rPr>
          <w:rFonts w:eastAsia="Calibri"/>
          <w:sz w:val="24"/>
          <w:szCs w:val="24"/>
          <w:lang w:eastAsia="en-GB"/>
        </w:rPr>
        <w:fldChar w:fldCharType="separate"/>
      </w:r>
      <w:r w:rsidR="00184C6D" w:rsidRPr="00184C6D">
        <w:rPr>
          <w:rFonts w:eastAsia="Calibri"/>
          <w:noProof/>
          <w:sz w:val="24"/>
          <w:szCs w:val="24"/>
          <w:lang w:eastAsia="en-GB"/>
        </w:rPr>
        <w:t>(Ismunandar, 1997)</w:t>
      </w:r>
      <w:r w:rsidR="00184C6D">
        <w:rPr>
          <w:rFonts w:eastAsia="Calibri"/>
          <w:sz w:val="24"/>
          <w:szCs w:val="24"/>
          <w:lang w:eastAsia="en-GB"/>
        </w:rPr>
        <w:fldChar w:fldCharType="end"/>
      </w:r>
      <w:r w:rsidR="00C277FA">
        <w:rPr>
          <w:rFonts w:eastAsia="Calibri"/>
          <w:sz w:val="24"/>
          <w:szCs w:val="24"/>
          <w:lang w:eastAsia="en-GB"/>
        </w:rPr>
        <w:t xml:space="preserve"> </w:t>
      </w:r>
      <w:r w:rsidRPr="003B7AFB">
        <w:rPr>
          <w:rFonts w:eastAsia="Calibri"/>
          <w:sz w:val="24"/>
          <w:szCs w:val="24"/>
          <w:lang w:eastAsia="en-GB"/>
        </w:rPr>
        <w:t xml:space="preserve">and by </w:t>
      </w:r>
      <w:r w:rsidR="00702923">
        <w:rPr>
          <w:rFonts w:eastAsia="Calibri"/>
          <w:sz w:val="24"/>
          <w:szCs w:val="24"/>
          <w:lang w:eastAsia="en-GB"/>
        </w:rPr>
        <w:fldChar w:fldCharType="begin" w:fldLock="1"/>
      </w:r>
      <w:r w:rsidR="00702923">
        <w:rPr>
          <w:rFonts w:eastAsia="Calibri"/>
          <w:sz w:val="24"/>
          <w:szCs w:val="24"/>
          <w:lang w:eastAsia="en-GB"/>
        </w:rPr>
        <w:instrText>ADDIN CSL_CITATION { "citationItems" : [ { "id" : "ITEM-1", "itemData" : { "author" : [ { "dropping-particle" : "", "family" : "Prijotomo", "given" : "Josef (1995)", "non-dropping-particle" : "", "parse-names" : false, "suffix" : "" } ], "container-title" : "Gadjahmada University Press; Yogyakarta", "id" : "ITEM-1", "issued" : { "date-parts" : [ [ "1995" ] ] }, "title" : "Petungan: Sistem Ukuran dalam Arsitektur Jawa", "type" : "article-journal" }, "uris" : [ "http://www.mendeley.com/documents/?uuid=a9f5c811-c9db-45b8-9140-aac1f4e181b8" ] } ], "mendeley" : { "formattedCitation" : "(Prijotomo, 1995)", "plainTextFormattedCitation" : "(Prijotomo, 1995)", "previouslyFormattedCitation" : "(Prijotomo, 1995)" }, "properties" : { "noteIndex" : 0 }, "schema" : "https://github.com/citation-style-language/schema/raw/master/csl-citation.json" }</w:instrText>
      </w:r>
      <w:r w:rsidR="00702923">
        <w:rPr>
          <w:rFonts w:eastAsia="Calibri"/>
          <w:sz w:val="24"/>
          <w:szCs w:val="24"/>
          <w:lang w:eastAsia="en-GB"/>
        </w:rPr>
        <w:fldChar w:fldCharType="separate"/>
      </w:r>
      <w:r w:rsidR="00702923" w:rsidRPr="00702923">
        <w:rPr>
          <w:rFonts w:eastAsia="Calibri"/>
          <w:noProof/>
          <w:sz w:val="24"/>
          <w:szCs w:val="24"/>
          <w:lang w:eastAsia="en-GB"/>
        </w:rPr>
        <w:t>(Prijotomo, 1995)</w:t>
      </w:r>
      <w:r w:rsidR="00702923">
        <w:rPr>
          <w:rFonts w:eastAsia="Calibri"/>
          <w:sz w:val="24"/>
          <w:szCs w:val="24"/>
          <w:lang w:eastAsia="en-GB"/>
        </w:rPr>
        <w:fldChar w:fldCharType="end"/>
      </w:r>
      <w:r w:rsidR="00702923">
        <w:rPr>
          <w:rFonts w:eastAsia="Calibri"/>
          <w:sz w:val="24"/>
          <w:szCs w:val="24"/>
          <w:lang w:eastAsia="en-GB"/>
        </w:rPr>
        <w:t xml:space="preserve"> </w:t>
      </w:r>
      <w:r w:rsidRPr="003B7AFB">
        <w:rPr>
          <w:rFonts w:eastAsia="Calibri"/>
          <w:sz w:val="24"/>
          <w:szCs w:val="24"/>
          <w:lang w:eastAsia="en-GB"/>
        </w:rPr>
        <w:t xml:space="preserve">were the types of </w:t>
      </w:r>
      <w:proofErr w:type="spellStart"/>
      <w:r w:rsidRPr="003B7AFB">
        <w:rPr>
          <w:rFonts w:eastAsia="Calibri"/>
          <w:sz w:val="24"/>
          <w:szCs w:val="24"/>
          <w:lang w:eastAsia="en-GB"/>
        </w:rPr>
        <w:t>tajug</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pyramid, village and roasted. But in the development of archipelago architectural knowledge, with the permission of the manuscript as a source of exploration of knowledge, it is mentioned in the </w:t>
      </w:r>
      <w:proofErr w:type="spellStart"/>
      <w:r w:rsidRPr="003B7AFB">
        <w:rPr>
          <w:rFonts w:eastAsia="Calibri"/>
          <w:sz w:val="24"/>
          <w:szCs w:val="24"/>
          <w:lang w:eastAsia="en-GB"/>
        </w:rPr>
        <w:t>Kaweruh</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Kalang</w:t>
      </w:r>
      <w:proofErr w:type="spellEnd"/>
      <w:r w:rsidRPr="003B7AFB">
        <w:rPr>
          <w:rFonts w:eastAsia="Calibri"/>
          <w:sz w:val="24"/>
          <w:szCs w:val="24"/>
          <w:lang w:eastAsia="en-GB"/>
        </w:rPr>
        <w:t xml:space="preserve"> R. </w:t>
      </w:r>
      <w:proofErr w:type="spellStart"/>
      <w:r w:rsidRPr="003B7AFB">
        <w:rPr>
          <w:rFonts w:eastAsia="Calibri"/>
          <w:sz w:val="24"/>
          <w:szCs w:val="24"/>
          <w:lang w:eastAsia="en-GB"/>
        </w:rPr>
        <w:t>Sasrawiryatma</w:t>
      </w:r>
      <w:proofErr w:type="spellEnd"/>
      <w:r w:rsidRPr="003B7AFB">
        <w:rPr>
          <w:rFonts w:eastAsia="Calibri"/>
          <w:sz w:val="24"/>
          <w:szCs w:val="24"/>
          <w:lang w:eastAsia="en-GB"/>
        </w:rPr>
        <w:t xml:space="preserve"> script that, the types of buildings in Javanese architecture are: </w:t>
      </w:r>
      <w:proofErr w:type="spellStart"/>
      <w:r w:rsidRPr="003B7AFB">
        <w:rPr>
          <w:rFonts w:eastAsia="Calibri"/>
          <w:sz w:val="24"/>
          <w:szCs w:val="24"/>
          <w:lang w:eastAsia="en-GB"/>
        </w:rPr>
        <w:t>tajug</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limasan</w:t>
      </w:r>
      <w:proofErr w:type="spellEnd"/>
      <w:r w:rsidRPr="003B7AFB">
        <w:rPr>
          <w:rFonts w:eastAsia="Calibri"/>
          <w:sz w:val="24"/>
          <w:szCs w:val="24"/>
          <w:lang w:eastAsia="en-GB"/>
        </w:rPr>
        <w:t>, and kampong, this is also emphasized by</w:t>
      </w:r>
      <w:r w:rsidR="00702923">
        <w:rPr>
          <w:rFonts w:eastAsia="Calibri"/>
          <w:sz w:val="24"/>
          <w:szCs w:val="24"/>
          <w:lang w:eastAsia="en-GB"/>
        </w:rPr>
        <w:t xml:space="preserve"> </w:t>
      </w:r>
      <w:r w:rsidR="00702923">
        <w:rPr>
          <w:rFonts w:eastAsia="Calibri"/>
          <w:sz w:val="24"/>
          <w:szCs w:val="24"/>
          <w:lang w:eastAsia="en-GB"/>
        </w:rPr>
        <w:fldChar w:fldCharType="begin" w:fldLock="1"/>
      </w:r>
      <w:r w:rsidR="001774CB">
        <w:rPr>
          <w:rFonts w:eastAsia="Calibri"/>
          <w:sz w:val="24"/>
          <w:szCs w:val="24"/>
          <w:lang w:eastAsia="en-GB"/>
        </w:rPr>
        <w:instrText>ADDIN CSL_CITATION { "citationItems" : [ { "id" : "ITEM-1", "itemData" : { "author" : [ { "dropping-particle" : "", "family" : "Prijotomo", "given" : "Josef (2006)", "non-dropping-particle" : "", "parse-names" : false, "suffix" : "" } ], "container-title" : "PT. Wastu Lanas Grafika; Surabaya", "id" : "ITEM-1", "issued" : { "date-parts" : [ [ "2006" ] ] }, "title" : "Konstruksi Arsitektur Jawa", "type" : "article-journal" }, "uris" : [ "http://www.mendeley.com/documents/?uuid=dbb30dc7-02ee-4627-8e02-c038086bfba0" ] } ], "mendeley" : { "formattedCitation" : "(Prijotomo, 2006)", "plainTextFormattedCitation" : "(Prijotomo, 2006)", "previouslyFormattedCitation" : "(Prijotomo, 2006)" }, "properties" : { "noteIndex" : 0 }, "schema" : "https://github.com/citation-style-language/schema/raw/master/csl-citation.json" }</w:instrText>
      </w:r>
      <w:r w:rsidR="00702923">
        <w:rPr>
          <w:rFonts w:eastAsia="Calibri"/>
          <w:sz w:val="24"/>
          <w:szCs w:val="24"/>
          <w:lang w:eastAsia="en-GB"/>
        </w:rPr>
        <w:fldChar w:fldCharType="separate"/>
      </w:r>
      <w:r w:rsidR="00702923" w:rsidRPr="00702923">
        <w:rPr>
          <w:rFonts w:eastAsia="Calibri"/>
          <w:noProof/>
          <w:sz w:val="24"/>
          <w:szCs w:val="24"/>
          <w:lang w:eastAsia="en-GB"/>
        </w:rPr>
        <w:t>(Prijotomo, 2006)</w:t>
      </w:r>
      <w:r w:rsidR="00702923">
        <w:rPr>
          <w:rFonts w:eastAsia="Calibri"/>
          <w:sz w:val="24"/>
          <w:szCs w:val="24"/>
          <w:lang w:eastAsia="en-GB"/>
        </w:rPr>
        <w:fldChar w:fldCharType="end"/>
      </w:r>
      <w:r w:rsidRPr="003B7AFB">
        <w:rPr>
          <w:rFonts w:eastAsia="Calibri"/>
          <w:sz w:val="24"/>
          <w:szCs w:val="24"/>
          <w:lang w:eastAsia="en-GB"/>
        </w:rPr>
        <w:t xml:space="preserve">. And through a transformation process based on the analysis of the script </w:t>
      </w:r>
      <w:proofErr w:type="spellStart"/>
      <w:r w:rsidRPr="003B7AFB">
        <w:rPr>
          <w:rFonts w:eastAsia="Calibri"/>
          <w:sz w:val="24"/>
          <w:szCs w:val="24"/>
          <w:lang w:eastAsia="en-GB"/>
        </w:rPr>
        <w:t>K</w:t>
      </w:r>
      <w:r w:rsidR="00184C6D">
        <w:rPr>
          <w:rFonts w:eastAsia="Calibri"/>
          <w:sz w:val="24"/>
          <w:szCs w:val="24"/>
          <w:lang w:eastAsia="en-GB"/>
        </w:rPr>
        <w:t>awruh</w:t>
      </w:r>
      <w:proofErr w:type="spellEnd"/>
      <w:r w:rsidR="00184C6D">
        <w:rPr>
          <w:rFonts w:eastAsia="Calibri"/>
          <w:sz w:val="24"/>
          <w:szCs w:val="24"/>
          <w:lang w:eastAsia="en-GB"/>
        </w:rPr>
        <w:t xml:space="preserve"> </w:t>
      </w:r>
      <w:proofErr w:type="spellStart"/>
      <w:r w:rsidR="00184C6D">
        <w:rPr>
          <w:rFonts w:eastAsia="Calibri"/>
          <w:sz w:val="24"/>
          <w:szCs w:val="24"/>
          <w:lang w:eastAsia="en-GB"/>
        </w:rPr>
        <w:t>Kalang</w:t>
      </w:r>
      <w:proofErr w:type="spellEnd"/>
      <w:r w:rsidR="00184C6D">
        <w:rPr>
          <w:rFonts w:eastAsia="Calibri"/>
          <w:sz w:val="24"/>
          <w:szCs w:val="24"/>
          <w:lang w:eastAsia="en-GB"/>
        </w:rPr>
        <w:t xml:space="preserve"> R. </w:t>
      </w:r>
      <w:proofErr w:type="spellStart"/>
      <w:r w:rsidR="00184C6D">
        <w:rPr>
          <w:rFonts w:eastAsia="Calibri"/>
          <w:sz w:val="24"/>
          <w:szCs w:val="24"/>
          <w:lang w:eastAsia="en-GB"/>
        </w:rPr>
        <w:t>Sasrawiryatma</w:t>
      </w:r>
      <w:proofErr w:type="spellEnd"/>
      <w:r w:rsidR="00184C6D">
        <w:rPr>
          <w:rFonts w:eastAsia="Calibri"/>
          <w:sz w:val="24"/>
          <w:szCs w:val="24"/>
          <w:lang w:eastAsia="en-GB"/>
        </w:rPr>
        <w:t xml:space="preserve"> </w:t>
      </w:r>
      <w:r w:rsidR="00184C6D">
        <w:rPr>
          <w:rFonts w:eastAsia="Calibri"/>
          <w:sz w:val="24"/>
          <w:szCs w:val="24"/>
          <w:lang w:eastAsia="en-GB"/>
        </w:rPr>
        <w:fldChar w:fldCharType="begin" w:fldLock="1"/>
      </w:r>
      <w:r w:rsidR="00184C6D">
        <w:rPr>
          <w:rFonts w:eastAsia="Calibri"/>
          <w:sz w:val="24"/>
          <w:szCs w:val="24"/>
          <w:lang w:eastAsia="en-GB"/>
        </w:rPr>
        <w:instrText>ADDIN CSL_CITATION { "citationItems" : [ { "id" : "ITEM-1", "itemData" : { "author" : [ { "dropping-particle" : "", "family" : "Susilo", "given" : "Gatot Adi", "non-dropping-particle" : "", "parse-names" : false, "suffix" : "" }, { "dropping-particle" : "", "family" : "Umniati", "given" : "Sri", "non-dropping-particle" : "", "parse-names" : false, "suffix" : "" }, { "dropping-particle" : "", "family" : "Pramono", "given" : "Yuni Setyo", "non-dropping-particle" : "", "parse-names" : false, "suffix" : "" } ], "container-title" : "Temu Ilmiah Iplbi 2014", "id" : "ITEM-1", "issue" : "1", "issued" : { "date-parts" : [ [ "2014" ] ] }, "page" : "1-6", "title" : "Model Proporsi Tipe Bangunan Arsitektur Tradisional Ponorogo", "type" : "article-journal" }, "uris" : [ "http://www.mendeley.com/documents/?uuid=92a5714a-7d13-47e3-a504-a80e153fd467" ] } ], "mendeley" : { "formattedCitation" : "(Susilo, Umniati, &amp; Pramono, 2014)", "plainTextFormattedCitation" : "(Susilo, Umniati, &amp; Pramono, 2014)", "previouslyFormattedCitation" : "(Susilo, Umniati, &amp; Pramono, 2014)" }, "properties" : { "noteIndex" : 0 }, "schema" : "https://github.com/citation-style-language/schema/raw/master/csl-citation.json" }</w:instrText>
      </w:r>
      <w:r w:rsidR="00184C6D">
        <w:rPr>
          <w:rFonts w:eastAsia="Calibri"/>
          <w:sz w:val="24"/>
          <w:szCs w:val="24"/>
          <w:lang w:eastAsia="en-GB"/>
        </w:rPr>
        <w:fldChar w:fldCharType="separate"/>
      </w:r>
      <w:r w:rsidR="00184C6D" w:rsidRPr="00184C6D">
        <w:rPr>
          <w:rFonts w:eastAsia="Calibri"/>
          <w:noProof/>
          <w:sz w:val="24"/>
          <w:szCs w:val="24"/>
          <w:lang w:eastAsia="en-GB"/>
        </w:rPr>
        <w:t>(Susilo, Umniati, &amp; Pramono, 2014)</w:t>
      </w:r>
      <w:r w:rsidR="00184C6D">
        <w:rPr>
          <w:rFonts w:eastAsia="Calibri"/>
          <w:sz w:val="24"/>
          <w:szCs w:val="24"/>
          <w:lang w:eastAsia="en-GB"/>
        </w:rPr>
        <w:fldChar w:fldCharType="end"/>
      </w:r>
      <w:r w:rsidRPr="003B7AFB">
        <w:rPr>
          <w:rFonts w:eastAsia="Calibri"/>
          <w:sz w:val="24"/>
          <w:szCs w:val="24"/>
          <w:lang w:eastAsia="en-GB"/>
        </w:rPr>
        <w:t xml:space="preserve"> the type of Javanese building is described as in Figure 1.</w:t>
      </w:r>
    </w:p>
    <w:p w:rsidR="003B7AFB" w:rsidRPr="003B7AFB" w:rsidRDefault="003B7AFB" w:rsidP="003B7AFB">
      <w:pPr>
        <w:overflowPunct/>
        <w:autoSpaceDE/>
        <w:autoSpaceDN/>
        <w:adjustRightInd/>
        <w:spacing w:after="200" w:line="240" w:lineRule="auto"/>
        <w:ind w:firstLine="0"/>
        <w:contextualSpacing/>
        <w:jc w:val="center"/>
        <w:textAlignment w:val="auto"/>
        <w:rPr>
          <w:rFonts w:eastAsia="Calibri"/>
          <w:sz w:val="24"/>
          <w:szCs w:val="24"/>
          <w:lang w:eastAsia="en-GB"/>
        </w:rPr>
      </w:pPr>
      <w:r w:rsidRPr="003B7AFB">
        <w:rPr>
          <w:rFonts w:eastAsia="Calibri"/>
          <w:noProof/>
          <w:sz w:val="20"/>
          <w:lang w:eastAsia="en-GB"/>
        </w:rPr>
        <w:drawing>
          <wp:inline distT="0" distB="0" distL="0" distR="0" wp14:anchorId="47EE437A" wp14:editId="1A9F6C93">
            <wp:extent cx="4874260" cy="120078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4260" cy="1200785"/>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851" w:firstLine="0"/>
        <w:contextualSpacing/>
        <w:textAlignment w:val="auto"/>
        <w:rPr>
          <w:rFonts w:eastAsia="Calibri"/>
          <w:sz w:val="24"/>
          <w:szCs w:val="24"/>
          <w:lang w:eastAsia="en-GB"/>
        </w:rPr>
      </w:pPr>
    </w:p>
    <w:p w:rsidR="003B7AFB" w:rsidRPr="003B7AFB" w:rsidRDefault="003B7AFB" w:rsidP="003B7AFB">
      <w:pPr>
        <w:overflowPunct/>
        <w:autoSpaceDE/>
        <w:autoSpaceDN/>
        <w:adjustRightInd/>
        <w:spacing w:after="200" w:line="240" w:lineRule="auto"/>
        <w:ind w:firstLine="0"/>
        <w:contextualSpacing/>
        <w:jc w:val="center"/>
        <w:textAlignment w:val="auto"/>
        <w:rPr>
          <w:rFonts w:eastAsia="Calibri"/>
          <w:sz w:val="24"/>
          <w:szCs w:val="24"/>
          <w:lang w:eastAsia="en-GB"/>
        </w:rPr>
      </w:pPr>
      <w:r w:rsidRPr="003B7AFB">
        <w:rPr>
          <w:rFonts w:eastAsia="Calibri"/>
          <w:sz w:val="24"/>
          <w:szCs w:val="24"/>
          <w:lang w:eastAsia="en-GB"/>
        </w:rPr>
        <w:t>Figure 1. The type of Javanese building in the process of transforming the withdrawal in the elephant sector by</w:t>
      </w:r>
      <w:r w:rsidR="003F4D9E">
        <w:rPr>
          <w:rFonts w:eastAsia="Calibri"/>
          <w:sz w:val="24"/>
          <w:szCs w:val="24"/>
          <w:lang w:eastAsia="en-GB"/>
        </w:rPr>
        <w:t xml:space="preserve"> </w:t>
      </w:r>
      <w:proofErr w:type="spellStart"/>
      <w:r w:rsidR="003F4D9E">
        <w:rPr>
          <w:rFonts w:eastAsia="Calibri"/>
          <w:sz w:val="24"/>
          <w:szCs w:val="24"/>
          <w:lang w:eastAsia="en-GB"/>
        </w:rPr>
        <w:t>centering</w:t>
      </w:r>
      <w:proofErr w:type="spellEnd"/>
      <w:r w:rsidR="003F4D9E">
        <w:rPr>
          <w:rFonts w:eastAsia="Calibri"/>
          <w:sz w:val="24"/>
          <w:szCs w:val="24"/>
          <w:lang w:eastAsia="en-GB"/>
        </w:rPr>
        <w:t xml:space="preserve"> on its </w:t>
      </w:r>
      <w:proofErr w:type="spellStart"/>
      <w:r w:rsidR="003F4D9E">
        <w:rPr>
          <w:rFonts w:eastAsia="Calibri"/>
          <w:sz w:val="24"/>
          <w:szCs w:val="24"/>
          <w:lang w:eastAsia="en-GB"/>
        </w:rPr>
        <w:t>molo</w:t>
      </w:r>
      <w:proofErr w:type="spellEnd"/>
      <w:r w:rsidR="003F4D9E">
        <w:rPr>
          <w:rFonts w:eastAsia="Calibri"/>
          <w:sz w:val="24"/>
          <w:szCs w:val="24"/>
          <w:lang w:eastAsia="en-GB"/>
        </w:rPr>
        <w:t xml:space="preserve">. source: </w:t>
      </w:r>
      <w:r w:rsidR="003F4D9E">
        <w:rPr>
          <w:rFonts w:eastAsia="Calibri"/>
          <w:sz w:val="24"/>
          <w:szCs w:val="24"/>
          <w:lang w:eastAsia="en-GB"/>
        </w:rPr>
        <w:fldChar w:fldCharType="begin" w:fldLock="1"/>
      </w:r>
      <w:r w:rsidR="003F4D9E">
        <w:rPr>
          <w:rFonts w:eastAsia="Calibri"/>
          <w:sz w:val="24"/>
          <w:szCs w:val="24"/>
          <w:lang w:eastAsia="en-GB"/>
        </w:rPr>
        <w:instrText>ADDIN CSL_CITATION { "citationItems" : [ { "id" : "ITEM-1", "itemData" : { "author" : [ { "dropping-particle" : "", "family" : "Susilo", "given" : "Gatot Adi", "non-dropping-particle" : "", "parse-names" : false, "suffix" : "" }, { "dropping-particle" : "", "family" : "Umniati", "given" : "Sri", "non-dropping-particle" : "", "parse-names" : false, "suffix" : "" }, { "dropping-particle" : "", "family" : "Pramono", "given" : "Yuni Setyo", "non-dropping-particle" : "", "parse-names" : false, "suffix" : "" } ], "container-title" : "Temu Ilmiah Iplbi 2014", "id" : "ITEM-1", "issue" : "1", "issued" : { "date-parts" : [ [ "2014" ] ] }, "page" : "1-6", "title" : "Model Proporsi Tipe Bangunan Arsitektur Tradisional Ponorogo", "type" : "article-journal" }, "uris" : [ "http://www.mendeley.com/documents/?uuid=92a5714a-7d13-47e3-a504-a80e153fd467" ] } ], "mendeley" : { "formattedCitation" : "(Susilo et al., 2014)", "plainTextFormattedCitation" : "(Susilo et al., 2014)", "previouslyFormattedCitation" : "(Susilo et al., 2014)" }, "properties" : { "noteIndex" : 0 }, "schema" : "https://github.com/citation-style-language/schema/raw/master/csl-citation.json" }</w:instrText>
      </w:r>
      <w:r w:rsidR="003F4D9E">
        <w:rPr>
          <w:rFonts w:eastAsia="Calibri"/>
          <w:sz w:val="24"/>
          <w:szCs w:val="24"/>
          <w:lang w:eastAsia="en-GB"/>
        </w:rPr>
        <w:fldChar w:fldCharType="separate"/>
      </w:r>
      <w:r w:rsidR="003F4D9E" w:rsidRPr="003F4D9E">
        <w:rPr>
          <w:rFonts w:eastAsia="Calibri"/>
          <w:noProof/>
          <w:sz w:val="24"/>
          <w:szCs w:val="24"/>
          <w:lang w:eastAsia="en-GB"/>
        </w:rPr>
        <w:t>(Susilo et al., 2014)</w:t>
      </w:r>
      <w:r w:rsidR="003F4D9E">
        <w:rPr>
          <w:rFonts w:eastAsia="Calibri"/>
          <w:sz w:val="24"/>
          <w:szCs w:val="24"/>
          <w:lang w:eastAsia="en-GB"/>
        </w:rPr>
        <w:fldChar w:fldCharType="end"/>
      </w:r>
    </w:p>
    <w:p w:rsidR="003B7AFB" w:rsidRPr="003B7AFB" w:rsidRDefault="003B7AFB" w:rsidP="003B7AFB">
      <w:pPr>
        <w:overflowPunct/>
        <w:autoSpaceDE/>
        <w:autoSpaceDN/>
        <w:adjustRightInd/>
        <w:spacing w:after="200" w:line="240" w:lineRule="auto"/>
        <w:ind w:left="851" w:hanging="567"/>
        <w:contextualSpacing/>
        <w:textAlignment w:val="auto"/>
        <w:rPr>
          <w:rFonts w:eastAsia="Calibri"/>
          <w:sz w:val="24"/>
          <w:szCs w:val="24"/>
          <w:lang w:eastAsia="en-GB"/>
        </w:rPr>
      </w:pPr>
    </w:p>
    <w:p w:rsidR="003B7AFB" w:rsidRDefault="003B7AFB" w:rsidP="00D216EB">
      <w:pPr>
        <w:numPr>
          <w:ilvl w:val="0"/>
          <w:numId w:val="7"/>
        </w:numPr>
        <w:suppressAutoHyphens/>
        <w:overflowPunct/>
        <w:autoSpaceDE/>
        <w:autoSpaceDN/>
        <w:adjustRightInd/>
        <w:spacing w:before="120" w:after="200" w:line="240" w:lineRule="auto"/>
        <w:ind w:left="426" w:hanging="426"/>
        <w:contextualSpacing/>
        <w:jc w:val="left"/>
        <w:textAlignment w:val="auto"/>
        <w:rPr>
          <w:rFonts w:eastAsia="Calibri"/>
          <w:sz w:val="24"/>
          <w:szCs w:val="24"/>
          <w:lang w:eastAsia="en-GB"/>
        </w:rPr>
      </w:pPr>
      <w:r w:rsidRPr="003B7AFB">
        <w:rPr>
          <w:rFonts w:eastAsia="Calibri"/>
          <w:sz w:val="24"/>
          <w:szCs w:val="24"/>
          <w:lang w:eastAsia="en-GB"/>
        </w:rPr>
        <w:t xml:space="preserve">The distribution of the </w:t>
      </w:r>
      <w:proofErr w:type="spellStart"/>
      <w:r w:rsidRPr="003B7AFB">
        <w:rPr>
          <w:rFonts w:eastAsia="Calibri"/>
          <w:sz w:val="24"/>
          <w:szCs w:val="24"/>
          <w:lang w:eastAsia="en-GB"/>
        </w:rPr>
        <w:t>limasan</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sector in each village to the traditional types of Javanese architecture</w:t>
      </w:r>
    </w:p>
    <w:p w:rsidR="00DF1119" w:rsidRPr="003B7AFB" w:rsidRDefault="00DF1119" w:rsidP="00DF1119">
      <w:pPr>
        <w:suppressAutoHyphens/>
        <w:overflowPunct/>
        <w:autoSpaceDE/>
        <w:autoSpaceDN/>
        <w:adjustRightInd/>
        <w:spacing w:before="120" w:after="200" w:line="240" w:lineRule="auto"/>
        <w:ind w:left="426" w:firstLine="0"/>
        <w:contextualSpacing/>
        <w:jc w:val="left"/>
        <w:textAlignment w:val="auto"/>
        <w:rPr>
          <w:rFonts w:eastAsia="Calibri"/>
          <w:sz w:val="16"/>
          <w:szCs w:val="16"/>
          <w:lang w:eastAsia="en-GB"/>
        </w:rPr>
      </w:pPr>
    </w:p>
    <w:p w:rsidR="0070504A" w:rsidRDefault="003B7AFB" w:rsidP="0070504A">
      <w:pPr>
        <w:overflowPunct/>
        <w:autoSpaceDE/>
        <w:autoSpaceDN/>
        <w:adjustRightInd/>
        <w:spacing w:before="120" w:after="200" w:line="240" w:lineRule="auto"/>
        <w:ind w:firstLine="709"/>
        <w:textAlignment w:val="auto"/>
        <w:rPr>
          <w:rFonts w:eastAsia="Calibri"/>
          <w:sz w:val="24"/>
          <w:szCs w:val="24"/>
          <w:lang w:eastAsia="en-GB"/>
        </w:rPr>
      </w:pPr>
      <w:r w:rsidRPr="003B7AFB">
        <w:rPr>
          <w:rFonts w:eastAsia="Calibri"/>
          <w:sz w:val="24"/>
          <w:szCs w:val="24"/>
          <w:lang w:eastAsia="en-GB"/>
        </w:rPr>
        <w:t xml:space="preserve">According to </w:t>
      </w:r>
      <w:r w:rsidR="003F4D9E">
        <w:rPr>
          <w:rFonts w:eastAsia="Calibri"/>
          <w:sz w:val="24"/>
          <w:szCs w:val="24"/>
          <w:lang w:eastAsia="en-GB"/>
        </w:rPr>
        <w:fldChar w:fldCharType="begin" w:fldLock="1"/>
      </w:r>
      <w:r w:rsidR="00702923">
        <w:rPr>
          <w:rFonts w:eastAsia="Calibri"/>
          <w:sz w:val="24"/>
          <w:szCs w:val="24"/>
          <w:lang w:eastAsia="en-GB"/>
        </w:rPr>
        <w:instrText>ADDIN CSL_CITATION { "citationItems" : [ { "id" : "ITEM-1", "itemData" : { "author" : [ { "dropping-particle" : "", "family" : "Ismunandar", "given" : "", "non-dropping-particle" : "", "parse-names" : false, "suffix" : "" } ], "container-title" : "Semarang: Dahara Prize", "id" : "ITEM-1", "issued" : { "date-parts" : [ [ "1997" ] ] }, "title" : "Joglo Arsitektur Rumah Tradisional Jawa", "type" : "article-journal" }, "uris" : [ "http://www.mendeley.com/documents/?uuid=d7c09117-b64b-42de-82c5-d5a643617ddf" ] } ], "mendeley" : { "formattedCitation" : "(Ismunandar, 1997)", "plainTextFormattedCitation" : "(Ismunandar, 1997)", "previouslyFormattedCitation" : "(Ismunandar, 1997)" }, "properties" : { "noteIndex" : 0 }, "schema" : "https://github.com/citation-style-language/schema/raw/master/csl-citation.json" }</w:instrText>
      </w:r>
      <w:r w:rsidR="003F4D9E">
        <w:rPr>
          <w:rFonts w:eastAsia="Calibri"/>
          <w:sz w:val="24"/>
          <w:szCs w:val="24"/>
          <w:lang w:eastAsia="en-GB"/>
        </w:rPr>
        <w:fldChar w:fldCharType="separate"/>
      </w:r>
      <w:r w:rsidR="003F4D9E" w:rsidRPr="003F4D9E">
        <w:rPr>
          <w:rFonts w:eastAsia="Calibri"/>
          <w:noProof/>
          <w:sz w:val="24"/>
          <w:szCs w:val="24"/>
          <w:lang w:eastAsia="en-GB"/>
        </w:rPr>
        <w:t>(Ismunandar, 1997)</w:t>
      </w:r>
      <w:r w:rsidR="003F4D9E">
        <w:rPr>
          <w:rFonts w:eastAsia="Calibri"/>
          <w:sz w:val="24"/>
          <w:szCs w:val="24"/>
          <w:lang w:eastAsia="en-GB"/>
        </w:rPr>
        <w:fldChar w:fldCharType="end"/>
      </w:r>
      <w:r w:rsidR="003F4D9E">
        <w:rPr>
          <w:rFonts w:eastAsia="Calibri"/>
          <w:sz w:val="24"/>
          <w:szCs w:val="24"/>
          <w:lang w:eastAsia="en-GB"/>
        </w:rPr>
        <w:t xml:space="preserve"> </w:t>
      </w:r>
      <w:r w:rsidRPr="003B7AFB">
        <w:rPr>
          <w:rFonts w:eastAsia="Calibri"/>
          <w:sz w:val="24"/>
          <w:szCs w:val="24"/>
          <w:lang w:eastAsia="en-GB"/>
        </w:rPr>
        <w:t xml:space="preserve">the type of </w:t>
      </w:r>
      <w:proofErr w:type="spellStart"/>
      <w:r w:rsidRPr="003B7AFB">
        <w:rPr>
          <w:rFonts w:eastAsia="Calibri"/>
          <w:sz w:val="24"/>
          <w:szCs w:val="24"/>
          <w:lang w:eastAsia="en-GB"/>
        </w:rPr>
        <w:t>theajajeng</w:t>
      </w:r>
      <w:proofErr w:type="spellEnd"/>
      <w:r w:rsidRPr="003B7AFB">
        <w:rPr>
          <w:rFonts w:eastAsia="Calibri"/>
          <w:sz w:val="24"/>
          <w:szCs w:val="24"/>
          <w:lang w:eastAsia="en-GB"/>
        </w:rPr>
        <w:t xml:space="preserve"> was devoted to the building of the mosque, but in the </w:t>
      </w:r>
      <w:proofErr w:type="spellStart"/>
      <w:r w:rsidRPr="003B7AFB">
        <w:rPr>
          <w:rFonts w:eastAsia="Calibri"/>
          <w:sz w:val="24"/>
          <w:szCs w:val="24"/>
          <w:lang w:eastAsia="en-GB"/>
        </w:rPr>
        <w:t>Kawruh</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Kalang</w:t>
      </w:r>
      <w:proofErr w:type="spellEnd"/>
      <w:r w:rsidRPr="003B7AFB">
        <w:rPr>
          <w:rFonts w:eastAsia="Calibri"/>
          <w:sz w:val="24"/>
          <w:szCs w:val="24"/>
          <w:lang w:eastAsia="en-GB"/>
        </w:rPr>
        <w:t xml:space="preserve"> R. </w:t>
      </w:r>
      <w:proofErr w:type="spellStart"/>
      <w:r w:rsidRPr="003B7AFB">
        <w:rPr>
          <w:rFonts w:eastAsia="Calibri"/>
          <w:sz w:val="24"/>
          <w:szCs w:val="24"/>
          <w:lang w:eastAsia="en-GB"/>
        </w:rPr>
        <w:t>Sasrawiryatma</w:t>
      </w:r>
      <w:proofErr w:type="spellEnd"/>
      <w:r w:rsidRPr="003B7AFB">
        <w:rPr>
          <w:rFonts w:eastAsia="Calibri"/>
          <w:sz w:val="24"/>
          <w:szCs w:val="24"/>
          <w:lang w:eastAsia="en-GB"/>
        </w:rPr>
        <w:t xml:space="preserve"> script it was not mentioned about the use of the type associated with the function of the building. Even each type of building can be used for any building function, but this is not uncommon. The use of </w:t>
      </w:r>
      <w:proofErr w:type="spellStart"/>
      <w:r w:rsidRPr="003B7AFB">
        <w:rPr>
          <w:rFonts w:eastAsia="Calibri"/>
          <w:sz w:val="24"/>
          <w:szCs w:val="24"/>
          <w:lang w:eastAsia="en-GB"/>
        </w:rPr>
        <w:t>tajug</w:t>
      </w:r>
      <w:proofErr w:type="spellEnd"/>
      <w:r w:rsidRPr="003B7AFB">
        <w:rPr>
          <w:rFonts w:eastAsia="Calibri"/>
          <w:sz w:val="24"/>
          <w:szCs w:val="24"/>
          <w:lang w:eastAsia="en-GB"/>
        </w:rPr>
        <w:t xml:space="preserve"> type,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type, pyramid type, and village type in buildings are always equipped with the addition of a </w:t>
      </w:r>
      <w:proofErr w:type="spellStart"/>
      <w:r w:rsidRPr="003B7AFB">
        <w:rPr>
          <w:rFonts w:eastAsia="Calibri"/>
          <w:sz w:val="24"/>
          <w:szCs w:val="24"/>
          <w:lang w:eastAsia="en-GB"/>
        </w:rPr>
        <w:t>panang</w:t>
      </w:r>
      <w:proofErr w:type="spellEnd"/>
      <w:r w:rsidRPr="003B7AFB">
        <w:rPr>
          <w:rFonts w:eastAsia="Calibri"/>
          <w:sz w:val="24"/>
          <w:szCs w:val="24"/>
          <w:lang w:eastAsia="en-GB"/>
        </w:rPr>
        <w:t>-gap roof, thus creating a sector that is divided into several sectors, such as Figure 2.</w:t>
      </w:r>
    </w:p>
    <w:p w:rsidR="003B7AFB" w:rsidRPr="003B7AFB" w:rsidRDefault="003B7AFB" w:rsidP="0070504A">
      <w:pPr>
        <w:overflowPunct/>
        <w:autoSpaceDE/>
        <w:autoSpaceDN/>
        <w:adjustRightInd/>
        <w:spacing w:before="120" w:after="200" w:line="240" w:lineRule="auto"/>
        <w:ind w:firstLine="709"/>
        <w:textAlignment w:val="auto"/>
        <w:rPr>
          <w:rFonts w:eastAsia="Calibri"/>
          <w:b/>
          <w:sz w:val="24"/>
          <w:szCs w:val="24"/>
          <w:lang w:eastAsia="en-GB"/>
        </w:rPr>
      </w:pPr>
      <w:r w:rsidRPr="003B7AFB">
        <w:rPr>
          <w:rFonts w:eastAsia="Calibri"/>
          <w:noProof/>
          <w:sz w:val="20"/>
          <w:lang w:eastAsia="en-GB"/>
        </w:rPr>
        <w:lastRenderedPageBreak/>
        <w:drawing>
          <wp:inline distT="0" distB="0" distL="0" distR="0" wp14:anchorId="7115014A" wp14:editId="4DDF756F">
            <wp:extent cx="4993640" cy="16059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3640" cy="1605915"/>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284" w:firstLine="0"/>
        <w:jc w:val="center"/>
        <w:textAlignment w:val="auto"/>
        <w:rPr>
          <w:rFonts w:eastAsia="Calibri"/>
          <w:b/>
          <w:sz w:val="24"/>
          <w:szCs w:val="24"/>
          <w:lang w:eastAsia="en-GB"/>
        </w:rPr>
      </w:pPr>
      <w:r w:rsidRPr="003B7AFB">
        <w:rPr>
          <w:rFonts w:eastAsia="Calibri"/>
          <w:noProof/>
          <w:sz w:val="20"/>
          <w:lang w:eastAsia="en-GB"/>
        </w:rPr>
        <w:drawing>
          <wp:inline distT="0" distB="0" distL="0" distR="0" wp14:anchorId="10A8FF6A" wp14:editId="3E5B420D">
            <wp:extent cx="4874260" cy="19113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t="84126"/>
                    <a:stretch>
                      <a:fillRect/>
                    </a:stretch>
                  </pic:blipFill>
                  <pic:spPr bwMode="auto">
                    <a:xfrm>
                      <a:off x="0" y="0"/>
                      <a:ext cx="4874260" cy="191135"/>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284" w:firstLine="0"/>
        <w:jc w:val="center"/>
        <w:textAlignment w:val="auto"/>
        <w:rPr>
          <w:rFonts w:eastAsia="Calibri"/>
          <w:b/>
          <w:sz w:val="24"/>
          <w:szCs w:val="24"/>
          <w:lang w:eastAsia="en-GB"/>
        </w:rPr>
      </w:pPr>
      <w:r w:rsidRPr="003B7AFB">
        <w:rPr>
          <w:rFonts w:eastAsia="Calibri"/>
          <w:sz w:val="24"/>
          <w:szCs w:val="24"/>
          <w:lang w:eastAsia="en-GB"/>
        </w:rPr>
        <w:t xml:space="preserve">Figure 2. The distribution of the </w:t>
      </w:r>
      <w:proofErr w:type="spellStart"/>
      <w:r w:rsidRPr="003B7AFB">
        <w:rPr>
          <w:rFonts w:eastAsia="Calibri"/>
          <w:sz w:val="24"/>
          <w:szCs w:val="24"/>
          <w:lang w:eastAsia="en-GB"/>
        </w:rPr>
        <w:t>limasan</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in each village by type of traditional Javanese ar</w:t>
      </w:r>
      <w:r w:rsidR="003F4D9E">
        <w:rPr>
          <w:rFonts w:eastAsia="Calibri"/>
          <w:sz w:val="24"/>
          <w:szCs w:val="24"/>
          <w:lang w:eastAsia="en-GB"/>
        </w:rPr>
        <w:t xml:space="preserve">chitecture </w:t>
      </w:r>
      <w:r w:rsidRPr="003B7AFB">
        <w:rPr>
          <w:rFonts w:eastAsia="Calibri"/>
          <w:sz w:val="24"/>
          <w:szCs w:val="24"/>
          <w:lang w:eastAsia="en-GB"/>
        </w:rPr>
        <w:t xml:space="preserve">source: </w:t>
      </w:r>
      <w:r w:rsidR="003F4D9E">
        <w:rPr>
          <w:rFonts w:eastAsia="Calibri"/>
          <w:sz w:val="24"/>
          <w:szCs w:val="24"/>
          <w:lang w:eastAsia="en-GB"/>
        </w:rPr>
        <w:fldChar w:fldCharType="begin" w:fldLock="1"/>
      </w:r>
      <w:r w:rsidR="003F4D9E">
        <w:rPr>
          <w:rFonts w:eastAsia="Calibri"/>
          <w:sz w:val="24"/>
          <w:szCs w:val="24"/>
          <w:lang w:eastAsia="en-GB"/>
        </w:rPr>
        <w:instrText>ADDIN CSL_CITATION { "citationItems" : [ { "id" : "ITEM-1", "itemData" : { "author" : [ { "dropping-particle" : "", "family" : "Susilo", "given" : "Gatot Adi", "non-dropping-particle" : "", "parse-names" : false, "suffix" : "" }, { "dropping-particle" : "", "family" : "Umniati", "given" : "Sri", "non-dropping-particle" : "", "parse-names" : false, "suffix" : "" }, { "dropping-particle" : "", "family" : "Pramono", "given" : "Yuni Setyo", "non-dropping-particle" : "", "parse-names" : false, "suffix" : "" } ], "container-title" : "Temu Ilmiah Iplbi 2014", "id" : "ITEM-1", "issue" : "1", "issued" : { "date-parts" : [ [ "2014" ] ] }, "page" : "1-6", "title" : "Model Proporsi Tipe Bangunan Arsitektur Tradisional Ponorogo", "type" : "article-journal" }, "uris" : [ "http://www.mendeley.com/documents/?uuid=92a5714a-7d13-47e3-a504-a80e153fd467" ] } ], "mendeley" : { "formattedCitation" : "(Susilo et al., 2014)", "plainTextFormattedCitation" : "(Susilo et al., 2014)", "previouslyFormattedCitation" : "(Susilo et al., 2014)" }, "properties" : { "noteIndex" : 0 }, "schema" : "https://github.com/citation-style-language/schema/raw/master/csl-citation.json" }</w:instrText>
      </w:r>
      <w:r w:rsidR="003F4D9E">
        <w:rPr>
          <w:rFonts w:eastAsia="Calibri"/>
          <w:sz w:val="24"/>
          <w:szCs w:val="24"/>
          <w:lang w:eastAsia="en-GB"/>
        </w:rPr>
        <w:fldChar w:fldCharType="separate"/>
      </w:r>
      <w:r w:rsidR="003F4D9E" w:rsidRPr="003F4D9E">
        <w:rPr>
          <w:rFonts w:eastAsia="Calibri"/>
          <w:noProof/>
          <w:sz w:val="24"/>
          <w:szCs w:val="24"/>
          <w:lang w:eastAsia="en-GB"/>
        </w:rPr>
        <w:t>(Susilo et al., 2014)</w:t>
      </w:r>
      <w:r w:rsidR="003F4D9E">
        <w:rPr>
          <w:rFonts w:eastAsia="Calibri"/>
          <w:sz w:val="24"/>
          <w:szCs w:val="24"/>
          <w:lang w:eastAsia="en-GB"/>
        </w:rPr>
        <w:fldChar w:fldCharType="end"/>
      </w:r>
    </w:p>
    <w:p w:rsidR="003B7AFB" w:rsidRDefault="003B7AFB" w:rsidP="003B7AFB">
      <w:pPr>
        <w:numPr>
          <w:ilvl w:val="0"/>
          <w:numId w:val="7"/>
        </w:numPr>
        <w:tabs>
          <w:tab w:val="left" w:pos="426"/>
        </w:tabs>
        <w:suppressAutoHyphens/>
        <w:overflowPunct/>
        <w:autoSpaceDE/>
        <w:autoSpaceDN/>
        <w:adjustRightInd/>
        <w:spacing w:after="200" w:line="240" w:lineRule="auto"/>
        <w:ind w:left="426"/>
        <w:contextualSpacing/>
        <w:jc w:val="left"/>
        <w:textAlignment w:val="auto"/>
        <w:rPr>
          <w:rFonts w:eastAsia="Calibri"/>
          <w:sz w:val="24"/>
          <w:szCs w:val="24"/>
          <w:lang w:eastAsia="en-GB"/>
        </w:rPr>
      </w:pPr>
      <w:r w:rsidRPr="003B7AFB">
        <w:rPr>
          <w:rFonts w:eastAsia="Calibri"/>
          <w:sz w:val="24"/>
          <w:szCs w:val="24"/>
          <w:lang w:eastAsia="en-GB"/>
        </w:rPr>
        <w:t>The Role of Building Facades in Preservation of Buildings and Historical Histories</w:t>
      </w:r>
    </w:p>
    <w:p w:rsidR="00DF1119" w:rsidRPr="003B7AFB" w:rsidRDefault="00DF1119" w:rsidP="00DF1119">
      <w:pPr>
        <w:tabs>
          <w:tab w:val="left" w:pos="426"/>
        </w:tabs>
        <w:suppressAutoHyphens/>
        <w:overflowPunct/>
        <w:autoSpaceDE/>
        <w:autoSpaceDN/>
        <w:adjustRightInd/>
        <w:spacing w:after="200" w:line="240" w:lineRule="auto"/>
        <w:ind w:left="426" w:firstLine="0"/>
        <w:contextualSpacing/>
        <w:jc w:val="left"/>
        <w:textAlignment w:val="auto"/>
        <w:rPr>
          <w:rFonts w:eastAsia="Calibri"/>
          <w:sz w:val="16"/>
          <w:szCs w:val="16"/>
          <w:lang w:eastAsia="en-GB"/>
        </w:rPr>
      </w:pP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Conservation and preservation efforts must be made in order to be able to adapt planning for the growth and sustainability of the evolutionary process of a historic environment. For this reason, it is necessary to prepare a rule that can control growth, so that continuity between the old building and the new one. This balance can be in accordance with observing the architectural elements that can significantly shape the character of a building and area. This can be taken into consideration as a reference for the development and growth of buildings and the environment in the future. The search for characteristics can be done through categorization w</w:t>
      </w:r>
      <w:r w:rsidR="001774CB">
        <w:rPr>
          <w:rFonts w:eastAsia="Calibri"/>
          <w:sz w:val="24"/>
          <w:szCs w:val="24"/>
          <w:lang w:eastAsia="en-GB"/>
        </w:rPr>
        <w:t xml:space="preserve">ith the principles of typology </w:t>
      </w:r>
      <w:r w:rsidR="001774CB">
        <w:rPr>
          <w:rFonts w:eastAsia="Calibri"/>
          <w:sz w:val="24"/>
          <w:szCs w:val="24"/>
          <w:lang w:eastAsia="en-GB"/>
        </w:rPr>
        <w:fldChar w:fldCharType="begin" w:fldLock="1"/>
      </w:r>
      <w:r w:rsidR="001774CB">
        <w:rPr>
          <w:rFonts w:eastAsia="Calibri"/>
          <w:sz w:val="24"/>
          <w:szCs w:val="24"/>
          <w:lang w:eastAsia="en-GB"/>
        </w:rPr>
        <w:instrText>ADDIN CSL_CITATION { "citationItems" : [ { "id" : "ITEM-1", "itemData" : { "DOI" : "10.20885/jstl.vol4.iss2.art1", "ISSN" : "20851227", "author" : [ { "dropping-particle" : "", "family" : "Agustiananda", "given" : "Putu Ayu P.", "non-dropping-particle" : "", "parse-names" : false, "suffix" : "" } ], "container-title" : "Jurnal Sains &amp;Teknologi Lingkungan", "id" : "ITEM-1", "issue" : "2", "issued" : { "date-parts" : [ [ "2012" ] ] }, "page" : "67-77", "title" : "Towards Urban Conservation in The City of Solo, Indonesia", "type" : "article-journal", "volume" : "4" }, "uris" : [ "http://www.mendeley.com/documents/?uuid=eade8c44-b821-4880-a7f5-cd87fede1015" ] } ], "mendeley" : { "formattedCitation" : "(Agustiananda, 2012)", "plainTextFormattedCitation" : "(Agustiananda, 2012)" }, "properties" : { "noteIndex" : 0 }, "schema" : "https://github.com/citation-style-language/schema/raw/master/csl-citation.json" }</w:instrText>
      </w:r>
      <w:r w:rsidR="001774CB">
        <w:rPr>
          <w:rFonts w:eastAsia="Calibri"/>
          <w:sz w:val="24"/>
          <w:szCs w:val="24"/>
          <w:lang w:eastAsia="en-GB"/>
        </w:rPr>
        <w:fldChar w:fldCharType="separate"/>
      </w:r>
      <w:r w:rsidR="001774CB" w:rsidRPr="001774CB">
        <w:rPr>
          <w:rFonts w:eastAsia="Calibri"/>
          <w:noProof/>
          <w:sz w:val="24"/>
          <w:szCs w:val="24"/>
          <w:lang w:eastAsia="en-GB"/>
        </w:rPr>
        <w:t>(Agustiananda, 2012)</w:t>
      </w:r>
      <w:r w:rsidR="001774CB">
        <w:rPr>
          <w:rFonts w:eastAsia="Calibri"/>
          <w:sz w:val="24"/>
          <w:szCs w:val="24"/>
          <w:lang w:eastAsia="en-GB"/>
        </w:rPr>
        <w:fldChar w:fldCharType="end"/>
      </w:r>
      <w:r w:rsidRPr="003B7AFB">
        <w:rPr>
          <w:rFonts w:eastAsia="Calibri"/>
          <w:sz w:val="24"/>
          <w:szCs w:val="24"/>
          <w:lang w:eastAsia="en-GB"/>
        </w:rPr>
        <w:t>.</w:t>
      </w:r>
    </w:p>
    <w:p w:rsidR="003B7AFB" w:rsidRPr="003B7AFB" w:rsidRDefault="003B7AFB" w:rsidP="003B7AFB">
      <w:pPr>
        <w:overflowPunct/>
        <w:autoSpaceDE/>
        <w:autoSpaceDN/>
        <w:adjustRightInd/>
        <w:spacing w:after="200" w:line="240" w:lineRule="auto"/>
        <w:ind w:left="284" w:firstLine="0"/>
        <w:textAlignment w:val="auto"/>
        <w:rPr>
          <w:rFonts w:eastAsia="Calibri"/>
          <w:i/>
          <w:sz w:val="24"/>
          <w:szCs w:val="24"/>
          <w:lang w:eastAsia="en-GB"/>
        </w:rPr>
      </w:pPr>
      <w:r w:rsidRPr="003B7AFB">
        <w:rPr>
          <w:rFonts w:eastAsia="Calibri"/>
          <w:i/>
          <w:sz w:val="24"/>
          <w:szCs w:val="24"/>
          <w:lang w:eastAsia="en-GB"/>
        </w:rPr>
        <w:t>2.4       Method</w:t>
      </w:r>
    </w:p>
    <w:p w:rsidR="003B7AFB" w:rsidRPr="007447AD"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This study was conducted to examine the characteristics of the facade elements of ancient dwellings. The method used in this research is to use qualitative analysis methods. This qualitative analysis method is done by field observations and interviews. The research approach method chosen is using descriptive analysis conducted to explain how the condition of the object under study. Descriptive method of analysis is done by a historical approach. Descriptive analysis method that aims to describe how the characteristics of the object to be examined.</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 xml:space="preserve">The scope of the study is limited by the criteria for determining which </w:t>
      </w:r>
      <w:proofErr w:type="spellStart"/>
      <w:r w:rsidRPr="003B7AFB">
        <w:rPr>
          <w:rFonts w:eastAsia="Calibri"/>
          <w:sz w:val="24"/>
          <w:szCs w:val="24"/>
          <w:lang w:eastAsia="en-GB"/>
        </w:rPr>
        <w:t>saples</w:t>
      </w:r>
      <w:proofErr w:type="spellEnd"/>
    </w:p>
    <w:p w:rsidR="003B7AFB" w:rsidRPr="003B7AFB" w:rsidRDefault="003B7AFB" w:rsidP="003B7AFB">
      <w:pPr>
        <w:overflowPunct/>
        <w:autoSpaceDE/>
        <w:autoSpaceDN/>
        <w:adjustRightInd/>
        <w:spacing w:after="200" w:line="240" w:lineRule="auto"/>
        <w:ind w:left="567" w:hanging="283"/>
        <w:textAlignment w:val="auto"/>
        <w:rPr>
          <w:rFonts w:eastAsia="Calibri"/>
          <w:sz w:val="24"/>
          <w:szCs w:val="24"/>
          <w:lang w:eastAsia="en-GB"/>
        </w:rPr>
      </w:pPr>
      <w:r w:rsidRPr="003B7AFB">
        <w:rPr>
          <w:rFonts w:eastAsia="Calibri"/>
          <w:sz w:val="24"/>
          <w:szCs w:val="24"/>
          <w:lang w:eastAsia="en-GB"/>
        </w:rPr>
        <w:t>a. It is an ancient residential building, a residential building that is 50 years or older (in accordance with Law R1 No. 11 of 2011).</w:t>
      </w:r>
    </w:p>
    <w:p w:rsidR="003B7AFB" w:rsidRPr="003B7AFB" w:rsidRDefault="003B7AFB" w:rsidP="003B7AFB">
      <w:pPr>
        <w:overflowPunct/>
        <w:autoSpaceDE/>
        <w:autoSpaceDN/>
        <w:adjustRightInd/>
        <w:spacing w:after="200" w:line="240" w:lineRule="auto"/>
        <w:ind w:left="567" w:hanging="283"/>
        <w:textAlignment w:val="auto"/>
        <w:rPr>
          <w:rFonts w:eastAsia="Calibri"/>
          <w:sz w:val="24"/>
          <w:szCs w:val="24"/>
          <w:lang w:eastAsia="en-GB"/>
        </w:rPr>
      </w:pPr>
      <w:r w:rsidRPr="003B7AFB">
        <w:rPr>
          <w:rFonts w:eastAsia="Calibri"/>
          <w:sz w:val="24"/>
          <w:szCs w:val="24"/>
          <w:lang w:eastAsia="en-GB"/>
        </w:rPr>
        <w:t xml:space="preserve">b. The shape of the roof of the house is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limasan</w:t>
      </w:r>
      <w:proofErr w:type="spellEnd"/>
    </w:p>
    <w:p w:rsidR="003B7AFB" w:rsidRPr="003B7AFB" w:rsidRDefault="003B7AFB" w:rsidP="003B7AFB">
      <w:pPr>
        <w:overflowPunct/>
        <w:autoSpaceDE/>
        <w:autoSpaceDN/>
        <w:adjustRightInd/>
        <w:spacing w:after="200" w:line="240" w:lineRule="auto"/>
        <w:ind w:left="567" w:hanging="283"/>
        <w:textAlignment w:val="auto"/>
        <w:rPr>
          <w:rFonts w:eastAsia="Calibri"/>
          <w:sz w:val="24"/>
          <w:szCs w:val="24"/>
          <w:lang w:eastAsia="en-GB"/>
        </w:rPr>
      </w:pPr>
      <w:r w:rsidRPr="003B7AFB">
        <w:rPr>
          <w:rFonts w:eastAsia="Calibri"/>
          <w:sz w:val="24"/>
          <w:szCs w:val="24"/>
          <w:lang w:eastAsia="en-GB"/>
        </w:rPr>
        <w:t>c. The building has an original spatial layout even though the skin has changed</w:t>
      </w:r>
    </w:p>
    <w:p w:rsidR="003B7AFB" w:rsidRDefault="003B7AFB" w:rsidP="003B7AFB">
      <w:pPr>
        <w:overflowPunct/>
        <w:autoSpaceDE/>
        <w:autoSpaceDN/>
        <w:adjustRightInd/>
        <w:spacing w:after="200" w:line="240" w:lineRule="auto"/>
        <w:ind w:left="567" w:hanging="283"/>
        <w:textAlignment w:val="auto"/>
        <w:rPr>
          <w:rFonts w:eastAsia="Calibri"/>
          <w:sz w:val="24"/>
          <w:szCs w:val="24"/>
          <w:lang w:eastAsia="en-GB"/>
        </w:rPr>
      </w:pPr>
      <w:r w:rsidRPr="003B7AFB">
        <w:rPr>
          <w:rFonts w:eastAsia="Calibri"/>
          <w:sz w:val="24"/>
          <w:szCs w:val="24"/>
          <w:lang w:eastAsia="en-GB"/>
        </w:rPr>
        <w:t xml:space="preserve">d. The building is still inhabited or occupied by the owner in order to obtain information or an overview of the ancient dwellings in the village of </w:t>
      </w:r>
      <w:proofErr w:type="spellStart"/>
      <w:r w:rsidRPr="003B7AFB">
        <w:rPr>
          <w:rFonts w:eastAsia="Calibri"/>
          <w:sz w:val="24"/>
          <w:szCs w:val="24"/>
          <w:lang w:eastAsia="en-GB"/>
        </w:rPr>
        <w:t>Sumbersari</w:t>
      </w:r>
      <w:proofErr w:type="spellEnd"/>
      <w:r w:rsidRPr="003B7AFB">
        <w:rPr>
          <w:rFonts w:eastAsia="Calibri"/>
          <w:sz w:val="24"/>
          <w:szCs w:val="24"/>
          <w:lang w:eastAsia="en-GB"/>
        </w:rPr>
        <w:t>.</w:t>
      </w:r>
    </w:p>
    <w:p w:rsidR="0070504A" w:rsidRPr="003B7AFB" w:rsidRDefault="0070504A" w:rsidP="003B7AFB">
      <w:pPr>
        <w:overflowPunct/>
        <w:autoSpaceDE/>
        <w:autoSpaceDN/>
        <w:adjustRightInd/>
        <w:spacing w:after="200" w:line="240" w:lineRule="auto"/>
        <w:ind w:left="567" w:hanging="283"/>
        <w:textAlignment w:val="auto"/>
        <w:rPr>
          <w:rFonts w:eastAsia="Calibri"/>
          <w:sz w:val="24"/>
          <w:szCs w:val="24"/>
          <w:lang w:eastAsia="en-GB"/>
        </w:rPr>
      </w:pPr>
    </w:p>
    <w:p w:rsidR="00DF1119" w:rsidRDefault="003B7AFB" w:rsidP="001774C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lastRenderedPageBreak/>
        <w:t xml:space="preserve">Determination of the sample is done by purposive sampling with the analysis is an old-fashioned house facade (in the form of building facade elements: roof, window, door and ornament), while its forming variables affect (Material / material, geometry, pattern / motif, location, geometry and </w:t>
      </w:r>
      <w:proofErr w:type="spellStart"/>
      <w:r w:rsidRPr="003B7AFB">
        <w:rPr>
          <w:rFonts w:eastAsia="Calibri"/>
          <w:sz w:val="24"/>
          <w:szCs w:val="24"/>
          <w:lang w:eastAsia="en-GB"/>
        </w:rPr>
        <w:t>color</w:t>
      </w:r>
      <w:proofErr w:type="spellEnd"/>
      <w:r w:rsidRPr="003B7AFB">
        <w:rPr>
          <w:rFonts w:eastAsia="Calibri"/>
          <w:sz w:val="24"/>
          <w:szCs w:val="24"/>
          <w:lang w:eastAsia="en-GB"/>
        </w:rPr>
        <w:t>), as well as the elements of the building facade as a whole (according to the principle of composition: proportions, balance, repetition / rhythm, hierarchy). The selected sample is 8 pieces (Figure 3)</w:t>
      </w:r>
      <w:r w:rsidR="00DF1119">
        <w:rPr>
          <w:rFonts w:eastAsia="Calibri"/>
          <w:sz w:val="24"/>
          <w:szCs w:val="24"/>
          <w:lang w:eastAsia="en-GB"/>
        </w:rPr>
        <w:t xml:space="preserve"> </w:t>
      </w:r>
    </w:p>
    <w:p w:rsidR="003B7AFB" w:rsidRPr="003B7AFB" w:rsidRDefault="003B7AFB" w:rsidP="00DF1119">
      <w:pPr>
        <w:overflowPunct/>
        <w:autoSpaceDE/>
        <w:autoSpaceDN/>
        <w:adjustRightInd/>
        <w:spacing w:after="200" w:line="240" w:lineRule="auto"/>
        <w:ind w:left="284" w:firstLine="0"/>
        <w:jc w:val="center"/>
        <w:textAlignment w:val="auto"/>
        <w:rPr>
          <w:rFonts w:eastAsia="Calibri"/>
          <w:sz w:val="24"/>
          <w:szCs w:val="24"/>
          <w:lang w:eastAsia="en-GB"/>
        </w:rPr>
      </w:pPr>
      <w:r w:rsidRPr="003B7AFB">
        <w:rPr>
          <w:rFonts w:eastAsia="Calibri"/>
          <w:noProof/>
          <w:sz w:val="24"/>
          <w:szCs w:val="24"/>
          <w:lang w:eastAsia="en-GB"/>
        </w:rPr>
        <w:drawing>
          <wp:inline distT="0" distB="0" distL="0" distR="0" wp14:anchorId="4E01BD92" wp14:editId="33D26381">
            <wp:extent cx="3672231" cy="2320473"/>
            <wp:effectExtent l="0" t="0" r="444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6643" cy="2329580"/>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284" w:firstLine="0"/>
        <w:jc w:val="center"/>
        <w:textAlignment w:val="auto"/>
        <w:rPr>
          <w:rFonts w:eastAsia="Calibri"/>
          <w:sz w:val="24"/>
          <w:szCs w:val="24"/>
          <w:lang w:eastAsia="en-GB"/>
        </w:rPr>
      </w:pPr>
      <w:r w:rsidRPr="003B7AFB">
        <w:rPr>
          <w:rFonts w:eastAsia="Calibri"/>
          <w:sz w:val="24"/>
          <w:szCs w:val="24"/>
          <w:lang w:eastAsia="en-GB"/>
        </w:rPr>
        <w:t>Figure 3. Distribution of Research Samples</w:t>
      </w:r>
    </w:p>
    <w:p w:rsidR="003B7AFB" w:rsidRPr="003B7AFB" w:rsidRDefault="003B7AFB" w:rsidP="003B7AFB">
      <w:pPr>
        <w:overflowPunct/>
        <w:autoSpaceDE/>
        <w:autoSpaceDN/>
        <w:adjustRightInd/>
        <w:spacing w:after="200" w:line="240" w:lineRule="auto"/>
        <w:ind w:left="284" w:firstLine="0"/>
        <w:textAlignment w:val="auto"/>
        <w:rPr>
          <w:rFonts w:eastAsia="Calibri"/>
          <w:b/>
          <w:sz w:val="24"/>
          <w:szCs w:val="24"/>
          <w:lang w:eastAsia="en-GB"/>
        </w:rPr>
      </w:pPr>
      <w:r w:rsidRPr="003B7AFB">
        <w:rPr>
          <w:rFonts w:eastAsia="Calibri"/>
          <w:b/>
          <w:sz w:val="24"/>
          <w:szCs w:val="24"/>
          <w:lang w:eastAsia="en-GB"/>
        </w:rPr>
        <w:t>3.</w:t>
      </w:r>
      <w:r w:rsidRPr="003B7AFB">
        <w:rPr>
          <w:rFonts w:eastAsia="Calibri"/>
          <w:b/>
          <w:sz w:val="24"/>
          <w:szCs w:val="24"/>
          <w:lang w:eastAsia="en-GB"/>
        </w:rPr>
        <w:tab/>
        <w:t>Results and Discussion</w:t>
      </w:r>
    </w:p>
    <w:p w:rsidR="003B7AFB" w:rsidRPr="003B7AFB" w:rsidRDefault="003B7AFB" w:rsidP="003B7AFB">
      <w:pPr>
        <w:overflowPunct/>
        <w:autoSpaceDE/>
        <w:autoSpaceDN/>
        <w:adjustRightInd/>
        <w:spacing w:after="200" w:line="240" w:lineRule="auto"/>
        <w:ind w:left="284" w:firstLine="0"/>
        <w:textAlignment w:val="auto"/>
        <w:rPr>
          <w:rFonts w:eastAsia="Calibri"/>
          <w:i/>
          <w:sz w:val="24"/>
          <w:szCs w:val="24"/>
          <w:lang w:eastAsia="en-GB"/>
        </w:rPr>
      </w:pPr>
      <w:r w:rsidRPr="003B7AFB">
        <w:rPr>
          <w:rFonts w:eastAsia="Calibri"/>
          <w:i/>
          <w:sz w:val="24"/>
          <w:szCs w:val="24"/>
          <w:lang w:eastAsia="en-GB"/>
        </w:rPr>
        <w:t>3.1</w:t>
      </w:r>
      <w:r w:rsidRPr="003B7AFB">
        <w:rPr>
          <w:rFonts w:eastAsia="Calibri"/>
          <w:i/>
          <w:sz w:val="24"/>
          <w:szCs w:val="24"/>
          <w:lang w:eastAsia="en-GB"/>
        </w:rPr>
        <w:tab/>
        <w:t>Physical Analysis of Buildings</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 xml:space="preserve">The building facade analysis which is carried out is based on the type of variable determined, namely the facade analysis as a whole and the facade forming elements. The building facade elements consist of 4 elements consisting of 3 elements namely the roof, windows and doors (each in terms of shape / geometry and material) and 1 element namely ornament in terms of geometry, material, motifs / patterns, location, and </w:t>
      </w:r>
      <w:proofErr w:type="spellStart"/>
      <w:r w:rsidRPr="003B7AFB">
        <w:rPr>
          <w:rFonts w:eastAsia="Calibri"/>
          <w:sz w:val="24"/>
          <w:szCs w:val="24"/>
          <w:lang w:eastAsia="en-GB"/>
        </w:rPr>
        <w:t>color</w:t>
      </w:r>
      <w:proofErr w:type="spellEnd"/>
      <w:r w:rsidRPr="003B7AFB">
        <w:rPr>
          <w:rFonts w:eastAsia="Calibri"/>
          <w:sz w:val="24"/>
          <w:szCs w:val="24"/>
          <w:lang w:eastAsia="en-GB"/>
        </w:rPr>
        <w:t>.)</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After observing there were 8 samples of ancient houses from 8 ancient houses. There are 3 types of spatial patterns in the direction of change.</w:t>
      </w:r>
    </w:p>
    <w:p w:rsidR="003B7AFB" w:rsidRPr="003B7AFB" w:rsidRDefault="003B7AFB" w:rsidP="003B7AFB">
      <w:pPr>
        <w:overflowPunct/>
        <w:autoSpaceDE/>
        <w:autoSpaceDN/>
        <w:adjustRightInd/>
        <w:spacing w:after="200" w:line="240" w:lineRule="auto"/>
        <w:ind w:left="284" w:firstLine="0"/>
        <w:jc w:val="center"/>
        <w:textAlignment w:val="auto"/>
        <w:rPr>
          <w:rFonts w:eastAsia="Calibri"/>
          <w:sz w:val="24"/>
          <w:szCs w:val="24"/>
          <w:lang w:eastAsia="en-GB"/>
        </w:rPr>
      </w:pPr>
      <w:r w:rsidRPr="003B7AFB">
        <w:rPr>
          <w:rFonts w:eastAsia="Calibri"/>
          <w:noProof/>
          <w:sz w:val="24"/>
          <w:szCs w:val="24"/>
          <w:lang w:eastAsia="en-GB"/>
        </w:rPr>
        <w:drawing>
          <wp:inline distT="0" distB="0" distL="0" distR="0" wp14:anchorId="2940210F" wp14:editId="1C410415">
            <wp:extent cx="3401568" cy="1953345"/>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4177" cy="1954843"/>
                    </a:xfrm>
                    <a:prstGeom prst="rect">
                      <a:avLst/>
                    </a:prstGeom>
                    <a:noFill/>
                    <a:ln>
                      <a:noFill/>
                    </a:ln>
                  </pic:spPr>
                </pic:pic>
              </a:graphicData>
            </a:graphic>
          </wp:inline>
        </w:drawing>
      </w:r>
      <w:bookmarkStart w:id="3" w:name="_GoBack"/>
      <w:bookmarkEnd w:id="3"/>
    </w:p>
    <w:p w:rsidR="003B7AFB" w:rsidRPr="003B7AFB" w:rsidRDefault="003B7AFB" w:rsidP="003B7AFB">
      <w:pPr>
        <w:overflowPunct/>
        <w:autoSpaceDE/>
        <w:autoSpaceDN/>
        <w:adjustRightInd/>
        <w:spacing w:after="200" w:line="240" w:lineRule="auto"/>
        <w:ind w:left="284" w:hanging="142"/>
        <w:jc w:val="center"/>
        <w:textAlignment w:val="auto"/>
        <w:rPr>
          <w:rFonts w:eastAsia="Calibri"/>
          <w:sz w:val="24"/>
          <w:szCs w:val="24"/>
          <w:lang w:eastAsia="en-GB"/>
        </w:rPr>
      </w:pPr>
      <w:r w:rsidRPr="003B7AFB">
        <w:rPr>
          <w:rFonts w:eastAsia="Calibri"/>
          <w:sz w:val="24"/>
          <w:szCs w:val="24"/>
          <w:lang w:eastAsia="en-GB"/>
        </w:rPr>
        <w:t xml:space="preserve">Figure 4. </w:t>
      </w:r>
      <w:r w:rsidR="00381F5A" w:rsidRPr="00381F5A">
        <w:rPr>
          <w:rFonts w:eastAsia="Calibri"/>
          <w:sz w:val="24"/>
          <w:szCs w:val="24"/>
          <w:lang w:eastAsia="en-GB"/>
        </w:rPr>
        <w:t xml:space="preserve">Types </w:t>
      </w:r>
      <w:proofErr w:type="gramStart"/>
      <w:r w:rsidR="00381F5A" w:rsidRPr="00381F5A">
        <w:rPr>
          <w:rFonts w:eastAsia="Calibri"/>
          <w:sz w:val="24"/>
          <w:szCs w:val="24"/>
          <w:lang w:eastAsia="en-GB"/>
        </w:rPr>
        <w:t xml:space="preserve">of </w:t>
      </w:r>
      <w:r w:rsidR="00381F5A">
        <w:rPr>
          <w:rFonts w:eastAsia="Calibri"/>
          <w:sz w:val="24"/>
          <w:szCs w:val="24"/>
          <w:lang w:eastAsia="en-GB"/>
        </w:rPr>
        <w:t xml:space="preserve"> </w:t>
      </w:r>
      <w:r w:rsidR="00F047C2" w:rsidRPr="00F047C2">
        <w:rPr>
          <w:rFonts w:eastAsia="Calibri"/>
          <w:sz w:val="24"/>
          <w:szCs w:val="24"/>
          <w:lang w:eastAsia="en-GB"/>
        </w:rPr>
        <w:t>Spatial</w:t>
      </w:r>
      <w:proofErr w:type="gramEnd"/>
      <w:r w:rsidR="00F047C2" w:rsidRPr="00F047C2">
        <w:rPr>
          <w:rFonts w:eastAsia="Calibri"/>
          <w:sz w:val="24"/>
          <w:szCs w:val="24"/>
          <w:lang w:eastAsia="en-GB"/>
        </w:rPr>
        <w:t xml:space="preserve"> pattern Direction of change 1</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lastRenderedPageBreak/>
        <w:t>After observing there were 8 samples of ancient houses from 8 ancient houses. There are 3 types of spatial patterns in the direction of change.</w:t>
      </w:r>
    </w:p>
    <w:p w:rsidR="003B7AFB" w:rsidRPr="003B7AFB" w:rsidRDefault="003B7AFB" w:rsidP="003B7AFB">
      <w:pPr>
        <w:overflowPunct/>
        <w:autoSpaceDE/>
        <w:autoSpaceDN/>
        <w:adjustRightInd/>
        <w:spacing w:after="200" w:line="240" w:lineRule="auto"/>
        <w:ind w:left="284" w:firstLine="0"/>
        <w:jc w:val="center"/>
        <w:textAlignment w:val="auto"/>
        <w:rPr>
          <w:rFonts w:eastAsia="Calibri"/>
          <w:sz w:val="24"/>
          <w:szCs w:val="24"/>
          <w:lang w:eastAsia="en-GB"/>
        </w:rPr>
      </w:pPr>
      <w:r w:rsidRPr="003B7AFB">
        <w:rPr>
          <w:rFonts w:eastAsia="Calibri"/>
          <w:noProof/>
          <w:sz w:val="24"/>
          <w:szCs w:val="24"/>
          <w:lang w:eastAsia="en-GB"/>
        </w:rPr>
        <w:drawing>
          <wp:inline distT="0" distB="0" distL="0" distR="0" wp14:anchorId="054665FC" wp14:editId="78C32B8B">
            <wp:extent cx="4460875" cy="25044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0875" cy="2504440"/>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284" w:hanging="142"/>
        <w:jc w:val="center"/>
        <w:textAlignment w:val="auto"/>
        <w:rPr>
          <w:rFonts w:eastAsia="Calibri"/>
          <w:sz w:val="24"/>
          <w:szCs w:val="24"/>
          <w:lang w:eastAsia="en-GB"/>
        </w:rPr>
      </w:pPr>
      <w:r w:rsidRPr="003B7AFB">
        <w:rPr>
          <w:rFonts w:eastAsia="Calibri"/>
          <w:sz w:val="24"/>
          <w:szCs w:val="24"/>
          <w:lang w:eastAsia="en-GB"/>
        </w:rPr>
        <w:t xml:space="preserve">Figure 5. </w:t>
      </w:r>
      <w:r w:rsidR="00381F5A" w:rsidRPr="00381F5A">
        <w:rPr>
          <w:rFonts w:eastAsia="Calibri"/>
          <w:sz w:val="24"/>
          <w:szCs w:val="24"/>
          <w:lang w:eastAsia="en-GB"/>
        </w:rPr>
        <w:t xml:space="preserve">Types </w:t>
      </w:r>
      <w:proofErr w:type="gramStart"/>
      <w:r w:rsidR="00381F5A" w:rsidRPr="00381F5A">
        <w:rPr>
          <w:rFonts w:eastAsia="Calibri"/>
          <w:sz w:val="24"/>
          <w:szCs w:val="24"/>
          <w:lang w:eastAsia="en-GB"/>
        </w:rPr>
        <w:t xml:space="preserve">of </w:t>
      </w:r>
      <w:r w:rsidR="00381F5A">
        <w:rPr>
          <w:rFonts w:eastAsia="Calibri"/>
          <w:sz w:val="24"/>
          <w:szCs w:val="24"/>
          <w:lang w:eastAsia="en-GB"/>
        </w:rPr>
        <w:t xml:space="preserve"> </w:t>
      </w:r>
      <w:r w:rsidR="00F047C2" w:rsidRPr="00F047C2">
        <w:rPr>
          <w:rFonts w:eastAsia="Calibri"/>
          <w:sz w:val="24"/>
          <w:szCs w:val="24"/>
          <w:lang w:eastAsia="en-GB"/>
        </w:rPr>
        <w:t>Spati</w:t>
      </w:r>
      <w:r w:rsidR="00F047C2">
        <w:rPr>
          <w:rFonts w:eastAsia="Calibri"/>
          <w:sz w:val="24"/>
          <w:szCs w:val="24"/>
          <w:lang w:eastAsia="en-GB"/>
        </w:rPr>
        <w:t>al</w:t>
      </w:r>
      <w:proofErr w:type="gramEnd"/>
      <w:r w:rsidR="00F047C2">
        <w:rPr>
          <w:rFonts w:eastAsia="Calibri"/>
          <w:sz w:val="24"/>
          <w:szCs w:val="24"/>
          <w:lang w:eastAsia="en-GB"/>
        </w:rPr>
        <w:t xml:space="preserve"> pattern Direction of change 2</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After observing there were 8 samples of ancient houses from 8 ancient houses. There are 2 types of spatial patterns in the direction of change.</w:t>
      </w:r>
    </w:p>
    <w:p w:rsidR="003B7AFB" w:rsidRPr="003B7AFB" w:rsidRDefault="003B7AFB" w:rsidP="003B7AFB">
      <w:pPr>
        <w:overflowPunct/>
        <w:autoSpaceDE/>
        <w:autoSpaceDN/>
        <w:adjustRightInd/>
        <w:spacing w:after="200" w:line="240" w:lineRule="auto"/>
        <w:ind w:left="284" w:firstLine="0"/>
        <w:jc w:val="center"/>
        <w:textAlignment w:val="auto"/>
        <w:rPr>
          <w:rFonts w:eastAsia="Calibri"/>
          <w:sz w:val="24"/>
          <w:szCs w:val="24"/>
          <w:lang w:eastAsia="en-GB"/>
        </w:rPr>
      </w:pPr>
      <w:r w:rsidRPr="003B7AFB">
        <w:rPr>
          <w:rFonts w:eastAsia="Calibri"/>
          <w:noProof/>
          <w:sz w:val="24"/>
          <w:szCs w:val="24"/>
          <w:lang w:eastAsia="en-GB"/>
        </w:rPr>
        <w:drawing>
          <wp:inline distT="0" distB="0" distL="0" distR="0" wp14:anchorId="726A59C5" wp14:editId="7502D885">
            <wp:extent cx="4190365" cy="2472690"/>
            <wp:effectExtent l="0" t="0" r="635"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0365" cy="2472690"/>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left="284" w:hanging="142"/>
        <w:jc w:val="center"/>
        <w:textAlignment w:val="auto"/>
        <w:rPr>
          <w:rFonts w:eastAsia="Calibri"/>
          <w:sz w:val="24"/>
          <w:szCs w:val="24"/>
          <w:lang w:eastAsia="en-GB"/>
        </w:rPr>
      </w:pPr>
      <w:r w:rsidRPr="003B7AFB">
        <w:rPr>
          <w:rFonts w:eastAsia="Calibri"/>
          <w:sz w:val="24"/>
          <w:szCs w:val="24"/>
          <w:lang w:eastAsia="en-GB"/>
        </w:rPr>
        <w:t xml:space="preserve">Figure 6. Types of </w:t>
      </w:r>
      <w:r w:rsidR="00381F5A" w:rsidRPr="00381F5A">
        <w:rPr>
          <w:rFonts w:eastAsia="Calibri"/>
          <w:sz w:val="24"/>
          <w:szCs w:val="24"/>
          <w:lang w:eastAsia="en-GB"/>
        </w:rPr>
        <w:t>Spati</w:t>
      </w:r>
      <w:r w:rsidR="00381F5A">
        <w:rPr>
          <w:rFonts w:eastAsia="Calibri"/>
          <w:sz w:val="24"/>
          <w:szCs w:val="24"/>
          <w:lang w:eastAsia="en-GB"/>
        </w:rPr>
        <w:t>al pattern Direction of change 3</w:t>
      </w:r>
    </w:p>
    <w:p w:rsidR="003B7AFB" w:rsidRPr="003B7AFB" w:rsidRDefault="003B7AFB" w:rsidP="003B7AFB">
      <w:pPr>
        <w:overflowPunct/>
        <w:autoSpaceDE/>
        <w:autoSpaceDN/>
        <w:adjustRightInd/>
        <w:spacing w:after="200" w:line="240" w:lineRule="auto"/>
        <w:ind w:left="426" w:firstLine="0"/>
        <w:textAlignment w:val="auto"/>
        <w:rPr>
          <w:rFonts w:eastAsia="Calibri"/>
          <w:sz w:val="24"/>
          <w:szCs w:val="24"/>
          <w:lang w:eastAsia="en-GB"/>
        </w:rPr>
      </w:pPr>
      <w:r w:rsidRPr="003B7AFB">
        <w:rPr>
          <w:rFonts w:eastAsia="Calibri"/>
          <w:sz w:val="24"/>
          <w:szCs w:val="24"/>
          <w:lang w:eastAsia="en-GB"/>
        </w:rPr>
        <w:t>The following is a tabulation of the typology of facade components:</w:t>
      </w:r>
    </w:p>
    <w:p w:rsidR="003B7AFB" w:rsidRPr="003B7AFB" w:rsidRDefault="003B7AFB" w:rsidP="003B7AFB">
      <w:pPr>
        <w:numPr>
          <w:ilvl w:val="0"/>
          <w:numId w:val="5"/>
        </w:numPr>
        <w:suppressAutoHyphens/>
        <w:overflowPunct/>
        <w:autoSpaceDE/>
        <w:autoSpaceDN/>
        <w:adjustRightInd/>
        <w:spacing w:after="200" w:line="240" w:lineRule="auto"/>
        <w:ind w:left="426"/>
        <w:contextualSpacing/>
        <w:jc w:val="left"/>
        <w:textAlignment w:val="auto"/>
        <w:rPr>
          <w:rFonts w:eastAsia="Calibri"/>
          <w:sz w:val="24"/>
          <w:szCs w:val="24"/>
          <w:lang w:eastAsia="en-GB"/>
        </w:rPr>
      </w:pPr>
      <w:r w:rsidRPr="003B7AFB">
        <w:rPr>
          <w:rFonts w:eastAsia="Calibri"/>
          <w:sz w:val="24"/>
          <w:szCs w:val="24"/>
          <w:lang w:eastAsia="en-GB"/>
        </w:rPr>
        <w:t>The door</w:t>
      </w:r>
    </w:p>
    <w:p w:rsidR="003B7AFB" w:rsidRPr="003B7AFB" w:rsidRDefault="003B7AFB" w:rsidP="003B7AFB">
      <w:pPr>
        <w:overflowPunct/>
        <w:autoSpaceDE/>
        <w:autoSpaceDN/>
        <w:adjustRightInd/>
        <w:spacing w:after="200" w:line="240" w:lineRule="auto"/>
        <w:ind w:left="426" w:firstLine="0"/>
        <w:contextualSpacing/>
        <w:textAlignment w:val="auto"/>
        <w:rPr>
          <w:rFonts w:eastAsia="Calibri"/>
          <w:sz w:val="24"/>
          <w:szCs w:val="24"/>
          <w:lang w:eastAsia="en-GB"/>
        </w:rPr>
      </w:pPr>
      <w:r w:rsidRPr="003B7AFB">
        <w:rPr>
          <w:rFonts w:eastAsia="Calibri"/>
          <w:sz w:val="24"/>
          <w:szCs w:val="24"/>
          <w:lang w:eastAsia="en-GB"/>
        </w:rPr>
        <w:t>Table 1. Typology of Door Facade Components</w:t>
      </w:r>
    </w:p>
    <w:p w:rsidR="003B7AFB" w:rsidRPr="003B7AFB" w:rsidRDefault="003B7AFB" w:rsidP="003B7AFB">
      <w:pPr>
        <w:overflowPunct/>
        <w:autoSpaceDE/>
        <w:autoSpaceDN/>
        <w:adjustRightInd/>
        <w:spacing w:after="200" w:line="240" w:lineRule="auto"/>
        <w:ind w:left="426" w:firstLine="0"/>
        <w:contextualSpacing/>
        <w:textAlignment w:val="auto"/>
        <w:rPr>
          <w:rFonts w:eastAsia="Calibri"/>
          <w:sz w:val="24"/>
          <w:szCs w:val="24"/>
          <w:lang w:eastAsia="en-GB"/>
        </w:rPr>
      </w:pPr>
    </w:p>
    <w:tbl>
      <w:tblPr>
        <w:tblStyle w:val="PlainTable21"/>
        <w:tblW w:w="7636" w:type="dxa"/>
        <w:tblInd w:w="444" w:type="dxa"/>
        <w:tblLook w:val="04A0" w:firstRow="1" w:lastRow="0" w:firstColumn="1" w:lastColumn="0" w:noHBand="0" w:noVBand="1"/>
      </w:tblPr>
      <w:tblGrid>
        <w:gridCol w:w="2977"/>
        <w:gridCol w:w="2685"/>
        <w:gridCol w:w="1974"/>
      </w:tblGrid>
      <w:tr w:rsidR="003B7AFB" w:rsidRPr="003B7AFB" w:rsidTr="00C61A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Pr>
          <w:p w:rsidR="003B7AFB" w:rsidRPr="003B7AFB" w:rsidRDefault="003B7AFB" w:rsidP="003B7AFB">
            <w:pPr>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Component</w:t>
            </w:r>
          </w:p>
        </w:tc>
        <w:tc>
          <w:tcPr>
            <w:tcW w:w="2685"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Door Type</w:t>
            </w:r>
          </w:p>
        </w:tc>
        <w:tc>
          <w:tcPr>
            <w:tcW w:w="1974"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Material</w:t>
            </w:r>
          </w:p>
        </w:tc>
      </w:tr>
      <w:tr w:rsidR="003B7AFB" w:rsidRPr="003B7AFB" w:rsidTr="00C6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Door</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lastRenderedPageBreak/>
              <w:drawing>
                <wp:inline distT="0" distB="0" distL="0" distR="0" wp14:anchorId="09394D32" wp14:editId="765339C6">
                  <wp:extent cx="1171575" cy="149497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33" t="18796" r="74616" b="25386"/>
                          <a:stretch/>
                        </pic:blipFill>
                        <pic:spPr bwMode="auto">
                          <a:xfrm>
                            <a:off x="0" y="0"/>
                            <a:ext cx="1183995" cy="1510819"/>
                          </a:xfrm>
                          <a:prstGeom prst="rect">
                            <a:avLst/>
                          </a:prstGeom>
                          <a:noFill/>
                          <a:ln>
                            <a:noFill/>
                          </a:ln>
                          <a:extLst>
                            <a:ext uri="{53640926-AAD7-44D8-BBD7-CCE9431645EC}">
                              <a14:shadowObscured xmlns:a14="http://schemas.microsoft.com/office/drawing/2010/main"/>
                            </a:ext>
                          </a:extLst>
                        </pic:spPr>
                      </pic:pic>
                    </a:graphicData>
                  </a:graphic>
                </wp:inline>
              </w:drawing>
            </w:r>
            <w:r w:rsidRPr="003B7AFB">
              <w:rPr>
                <w:rFonts w:ascii="Times New Roman" w:eastAsia="Calibri" w:hAnsi="Times New Roman"/>
                <w:sz w:val="24"/>
                <w:szCs w:val="24"/>
                <w:lang w:eastAsia="en-GB"/>
              </w:rPr>
              <w:tab/>
            </w:r>
          </w:p>
        </w:tc>
        <w:tc>
          <w:tcPr>
            <w:tcW w:w="2685"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lastRenderedPageBreak/>
              <w:t xml:space="preserve">Kuku </w:t>
            </w:r>
            <w:proofErr w:type="spellStart"/>
            <w:r w:rsidRPr="003B7AFB">
              <w:rPr>
                <w:rFonts w:ascii="Times New Roman" w:eastAsia="Calibri" w:hAnsi="Times New Roman"/>
                <w:sz w:val="24"/>
                <w:szCs w:val="24"/>
                <w:lang w:eastAsia="en-GB"/>
              </w:rPr>
              <w:t>Tarung</w:t>
            </w:r>
            <w:proofErr w:type="spellEnd"/>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eastAsia="Calibri"/>
                <w:noProof/>
                <w:sz w:val="24"/>
                <w:szCs w:val="24"/>
                <w:lang w:eastAsia="en-GB"/>
              </w:rPr>
              <w:lastRenderedPageBreak/>
              <w:drawing>
                <wp:inline distT="0" distB="0" distL="0" distR="0" wp14:anchorId="71DC4D20" wp14:editId="2B87A98E">
                  <wp:extent cx="1114425" cy="6481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176" t="22597" r="31270" b="34311"/>
                          <a:stretch/>
                        </pic:blipFill>
                        <pic:spPr bwMode="auto">
                          <a:xfrm>
                            <a:off x="0" y="0"/>
                            <a:ext cx="1119867" cy="651270"/>
                          </a:xfrm>
                          <a:prstGeom prst="rect">
                            <a:avLst/>
                          </a:prstGeom>
                          <a:noFill/>
                          <a:ln>
                            <a:noFill/>
                          </a:ln>
                          <a:extLst>
                            <a:ext uri="{53640926-AAD7-44D8-BBD7-CCE9431645EC}">
                              <a14:shadowObscured xmlns:a14="http://schemas.microsoft.com/office/drawing/2010/main"/>
                            </a:ext>
                          </a:extLst>
                        </pic:spPr>
                      </pic:pic>
                    </a:graphicData>
                  </a:graphic>
                </wp:inline>
              </w:drawing>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c>
          <w:tcPr>
            <w:tcW w:w="1974"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lastRenderedPageBreak/>
              <w:t>All 8 houses use panel doors</w:t>
            </w:r>
          </w:p>
        </w:tc>
      </w:tr>
    </w:tbl>
    <w:p w:rsidR="003B7AFB" w:rsidRPr="003B7AFB" w:rsidRDefault="003B7AFB" w:rsidP="003B7AFB">
      <w:pPr>
        <w:autoSpaceDN/>
        <w:spacing w:after="200" w:line="240" w:lineRule="auto"/>
        <w:ind w:left="426" w:firstLine="0"/>
        <w:contextualSpacing/>
        <w:jc w:val="left"/>
        <w:textAlignment w:val="auto"/>
        <w:rPr>
          <w:rFonts w:eastAsia="Calibri"/>
          <w:sz w:val="24"/>
          <w:szCs w:val="24"/>
          <w:lang w:eastAsia="en-GB"/>
        </w:rPr>
      </w:pPr>
    </w:p>
    <w:p w:rsidR="003B7AFB" w:rsidRPr="003B7AFB" w:rsidRDefault="003B7AFB" w:rsidP="003B7AFB">
      <w:pPr>
        <w:numPr>
          <w:ilvl w:val="0"/>
          <w:numId w:val="5"/>
        </w:numPr>
        <w:suppressAutoHyphens/>
        <w:overflowPunct/>
        <w:autoSpaceDE/>
        <w:autoSpaceDN/>
        <w:adjustRightInd/>
        <w:spacing w:after="200" w:line="240" w:lineRule="auto"/>
        <w:ind w:left="426"/>
        <w:contextualSpacing/>
        <w:jc w:val="left"/>
        <w:textAlignment w:val="auto"/>
        <w:rPr>
          <w:rFonts w:eastAsia="Calibri"/>
          <w:sz w:val="24"/>
          <w:szCs w:val="24"/>
          <w:lang w:eastAsia="en-GB"/>
        </w:rPr>
      </w:pPr>
      <w:r w:rsidRPr="003B7AFB">
        <w:rPr>
          <w:rFonts w:eastAsia="Calibri"/>
          <w:sz w:val="24"/>
          <w:szCs w:val="24"/>
          <w:lang w:eastAsia="en-GB"/>
        </w:rPr>
        <w:t>Window</w:t>
      </w:r>
    </w:p>
    <w:p w:rsidR="003B7AFB" w:rsidRPr="003B7AFB" w:rsidRDefault="003B7AFB" w:rsidP="003B7AFB">
      <w:pPr>
        <w:overflowPunct/>
        <w:autoSpaceDE/>
        <w:autoSpaceDN/>
        <w:adjustRightInd/>
        <w:spacing w:line="240" w:lineRule="auto"/>
        <w:ind w:left="426" w:firstLine="0"/>
        <w:contextualSpacing/>
        <w:jc w:val="left"/>
        <w:textAlignment w:val="auto"/>
        <w:rPr>
          <w:rFonts w:eastAsia="Calibri"/>
          <w:sz w:val="24"/>
          <w:szCs w:val="24"/>
          <w:lang w:eastAsia="en-GB"/>
        </w:rPr>
      </w:pPr>
      <w:r w:rsidRPr="003B7AFB">
        <w:rPr>
          <w:rFonts w:eastAsia="Calibri"/>
          <w:sz w:val="24"/>
          <w:szCs w:val="24"/>
          <w:lang w:eastAsia="en-GB"/>
        </w:rPr>
        <w:t>Table 2. Typology of Window Facade Components</w:t>
      </w:r>
    </w:p>
    <w:tbl>
      <w:tblPr>
        <w:tblStyle w:val="PlainTable21"/>
        <w:tblW w:w="7636" w:type="dxa"/>
        <w:tblInd w:w="444" w:type="dxa"/>
        <w:tblLook w:val="04A0" w:firstRow="1" w:lastRow="0" w:firstColumn="1" w:lastColumn="0" w:noHBand="0" w:noVBand="1"/>
      </w:tblPr>
      <w:tblGrid>
        <w:gridCol w:w="2977"/>
        <w:gridCol w:w="2685"/>
        <w:gridCol w:w="1974"/>
      </w:tblGrid>
      <w:tr w:rsidR="003B7AFB" w:rsidRPr="003B7AFB" w:rsidTr="00C61A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Pr>
          <w:p w:rsidR="003B7AFB" w:rsidRPr="003B7AFB" w:rsidRDefault="003B7AFB" w:rsidP="003B7AFB">
            <w:pPr>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Component</w:t>
            </w:r>
          </w:p>
        </w:tc>
        <w:tc>
          <w:tcPr>
            <w:tcW w:w="2685"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Window Type</w:t>
            </w:r>
          </w:p>
        </w:tc>
        <w:tc>
          <w:tcPr>
            <w:tcW w:w="1974"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Material</w:t>
            </w:r>
          </w:p>
        </w:tc>
      </w:tr>
      <w:tr w:rsidR="003B7AFB" w:rsidRPr="003B7AFB" w:rsidTr="00C6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Window type 1</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0E8079D7" wp14:editId="71CEEAFE">
                  <wp:extent cx="1284341" cy="1447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724" t="7871" r="55477" b="70910"/>
                          <a:stretch/>
                        </pic:blipFill>
                        <pic:spPr bwMode="auto">
                          <a:xfrm>
                            <a:off x="0" y="0"/>
                            <a:ext cx="1296162" cy="1461126"/>
                          </a:xfrm>
                          <a:prstGeom prst="rect">
                            <a:avLst/>
                          </a:prstGeom>
                          <a:noFill/>
                          <a:ln>
                            <a:noFill/>
                          </a:ln>
                          <a:extLst>
                            <a:ext uri="{53640926-AAD7-44D8-BBD7-CCE9431645EC}">
                              <a14:shadowObscured xmlns:a14="http://schemas.microsoft.com/office/drawing/2010/main"/>
                            </a:ext>
                          </a:extLst>
                        </pic:spPr>
                      </pic:pic>
                    </a:graphicData>
                  </a:graphic>
                </wp:inline>
              </w:drawing>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Window type 2</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2A1A13D3" wp14:editId="457761BD">
                  <wp:extent cx="1295400" cy="1460266"/>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380" t="29977" r="55821" b="48804"/>
                          <a:stretch/>
                        </pic:blipFill>
                        <pic:spPr bwMode="auto">
                          <a:xfrm>
                            <a:off x="0" y="0"/>
                            <a:ext cx="1310421" cy="1477199"/>
                          </a:xfrm>
                          <a:prstGeom prst="rect">
                            <a:avLst/>
                          </a:prstGeom>
                          <a:noFill/>
                          <a:ln>
                            <a:noFill/>
                          </a:ln>
                          <a:extLst>
                            <a:ext uri="{53640926-AAD7-44D8-BBD7-CCE9431645EC}">
                              <a14:shadowObscured xmlns:a14="http://schemas.microsoft.com/office/drawing/2010/main"/>
                            </a:ext>
                          </a:extLst>
                        </pic:spPr>
                      </pic:pic>
                    </a:graphicData>
                  </a:graphic>
                </wp:inline>
              </w:drawing>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Window type 3</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0FED7292" wp14:editId="2350F587">
                  <wp:extent cx="1295044" cy="1631315"/>
                  <wp:effectExtent l="0" t="0" r="635"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031" t="51990" r="56170" b="24299"/>
                          <a:stretch/>
                        </pic:blipFill>
                        <pic:spPr bwMode="auto">
                          <a:xfrm>
                            <a:off x="0" y="0"/>
                            <a:ext cx="1310421" cy="16506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85"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Two openings</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DF1119" w:rsidRDefault="00DF1119"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Without openings / dead glass</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Without openings / dead glass</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c>
          <w:tcPr>
            <w:tcW w:w="1974"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 xml:space="preserve">Wood </w:t>
            </w:r>
            <w:proofErr w:type="spellStart"/>
            <w:r w:rsidRPr="003B7AFB">
              <w:rPr>
                <w:rFonts w:ascii="Times New Roman" w:eastAsia="Calibri" w:hAnsi="Times New Roman"/>
                <w:sz w:val="24"/>
                <w:szCs w:val="24"/>
                <w:lang w:eastAsia="en-GB"/>
              </w:rPr>
              <w:t>paneling</w:t>
            </w:r>
            <w:proofErr w:type="spellEnd"/>
            <w:r w:rsidRPr="003B7AFB">
              <w:rPr>
                <w:rFonts w:ascii="Times New Roman" w:eastAsia="Calibri" w:hAnsi="Times New Roman"/>
                <w:sz w:val="24"/>
                <w:szCs w:val="24"/>
                <w:lang w:eastAsia="en-GB"/>
              </w:rPr>
              <w:t xml:space="preserve"> with openings</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Wooden sills with glass windows</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 xml:space="preserve">Wooden frame with dead glass windows added </w:t>
            </w:r>
            <w:proofErr w:type="spellStart"/>
            <w:r w:rsidRPr="003B7AFB">
              <w:rPr>
                <w:rFonts w:ascii="Times New Roman" w:eastAsia="Calibri" w:hAnsi="Times New Roman"/>
                <w:sz w:val="24"/>
                <w:szCs w:val="24"/>
                <w:lang w:eastAsia="en-GB"/>
              </w:rPr>
              <w:t>bovenlis</w:t>
            </w:r>
            <w:proofErr w:type="spellEnd"/>
            <w:r w:rsidRPr="003B7AFB">
              <w:rPr>
                <w:rFonts w:ascii="Times New Roman" w:eastAsia="Calibri" w:hAnsi="Times New Roman"/>
                <w:sz w:val="24"/>
                <w:szCs w:val="24"/>
                <w:lang w:eastAsia="en-GB"/>
              </w:rPr>
              <w:t xml:space="preserve"> above it</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r>
    </w:tbl>
    <w:p w:rsidR="003B7AFB" w:rsidRPr="003B7AFB" w:rsidRDefault="003B7AFB" w:rsidP="003B7AFB">
      <w:pPr>
        <w:autoSpaceDN/>
        <w:spacing w:after="200" w:line="240" w:lineRule="auto"/>
        <w:ind w:left="426" w:firstLine="0"/>
        <w:contextualSpacing/>
        <w:jc w:val="left"/>
        <w:textAlignment w:val="auto"/>
        <w:rPr>
          <w:rFonts w:eastAsia="Calibri"/>
          <w:sz w:val="24"/>
          <w:szCs w:val="24"/>
          <w:lang w:eastAsia="en-GB"/>
        </w:rPr>
      </w:pPr>
    </w:p>
    <w:p w:rsidR="003B7AFB" w:rsidRPr="003B7AFB" w:rsidRDefault="003B7AFB" w:rsidP="003B7AFB">
      <w:pPr>
        <w:numPr>
          <w:ilvl w:val="0"/>
          <w:numId w:val="5"/>
        </w:numPr>
        <w:suppressAutoHyphens/>
        <w:overflowPunct/>
        <w:autoSpaceDE/>
        <w:autoSpaceDN/>
        <w:adjustRightInd/>
        <w:spacing w:after="200" w:line="240" w:lineRule="auto"/>
        <w:ind w:left="426"/>
        <w:contextualSpacing/>
        <w:jc w:val="left"/>
        <w:textAlignment w:val="auto"/>
        <w:rPr>
          <w:rFonts w:eastAsia="Calibri"/>
          <w:sz w:val="24"/>
          <w:szCs w:val="24"/>
          <w:lang w:eastAsia="en-GB"/>
        </w:rPr>
      </w:pPr>
      <w:r w:rsidRPr="003B7AFB">
        <w:rPr>
          <w:rFonts w:eastAsia="Calibri"/>
          <w:sz w:val="24"/>
          <w:szCs w:val="24"/>
          <w:lang w:eastAsia="en-GB"/>
        </w:rPr>
        <w:t>Walls</w:t>
      </w:r>
    </w:p>
    <w:p w:rsidR="003B7AFB" w:rsidRPr="003B7AFB" w:rsidRDefault="003B7AFB" w:rsidP="003B7AFB">
      <w:pPr>
        <w:overflowPunct/>
        <w:autoSpaceDE/>
        <w:autoSpaceDN/>
        <w:adjustRightInd/>
        <w:spacing w:after="200" w:line="240" w:lineRule="auto"/>
        <w:ind w:firstLine="426"/>
        <w:contextualSpacing/>
        <w:textAlignment w:val="auto"/>
        <w:rPr>
          <w:rFonts w:eastAsia="Calibri"/>
          <w:sz w:val="24"/>
          <w:szCs w:val="24"/>
          <w:lang w:eastAsia="en-GB"/>
        </w:rPr>
      </w:pPr>
      <w:r w:rsidRPr="003B7AFB">
        <w:rPr>
          <w:rFonts w:eastAsia="Calibri"/>
          <w:sz w:val="24"/>
          <w:szCs w:val="24"/>
          <w:lang w:eastAsia="en-GB"/>
        </w:rPr>
        <w:t>Table 3. Typology of Wall Facade Components</w:t>
      </w:r>
    </w:p>
    <w:tbl>
      <w:tblPr>
        <w:tblStyle w:val="PlainTable21"/>
        <w:tblW w:w="7636" w:type="dxa"/>
        <w:tblInd w:w="444" w:type="dxa"/>
        <w:tblLook w:val="04A0" w:firstRow="1" w:lastRow="0" w:firstColumn="1" w:lastColumn="0" w:noHBand="0" w:noVBand="1"/>
      </w:tblPr>
      <w:tblGrid>
        <w:gridCol w:w="4241"/>
        <w:gridCol w:w="1552"/>
        <w:gridCol w:w="1843"/>
      </w:tblGrid>
      <w:tr w:rsidR="003B7AFB" w:rsidRPr="003B7AFB" w:rsidTr="00C61A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1" w:type="dxa"/>
          </w:tcPr>
          <w:p w:rsidR="003B7AFB" w:rsidRPr="003B7AFB" w:rsidRDefault="003B7AFB" w:rsidP="003B7AFB">
            <w:pPr>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lastRenderedPageBreak/>
              <w:t>Component</w:t>
            </w:r>
          </w:p>
        </w:tc>
        <w:tc>
          <w:tcPr>
            <w:tcW w:w="1552"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Walls Type</w:t>
            </w:r>
          </w:p>
        </w:tc>
        <w:tc>
          <w:tcPr>
            <w:tcW w:w="1843"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Material</w:t>
            </w:r>
          </w:p>
        </w:tc>
      </w:tr>
      <w:tr w:rsidR="003B7AFB" w:rsidRPr="003B7AFB" w:rsidTr="00C6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1" w:type="dxa"/>
          </w:tcPr>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Walls type 1</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73E7EF24" wp14:editId="23CE33A3">
                  <wp:extent cx="2555875" cy="12858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174" t="13978" r="29259" b="58409"/>
                          <a:stretch/>
                        </pic:blipFill>
                        <pic:spPr bwMode="auto">
                          <a:xfrm>
                            <a:off x="0" y="0"/>
                            <a:ext cx="2580762" cy="1298396"/>
                          </a:xfrm>
                          <a:prstGeom prst="rect">
                            <a:avLst/>
                          </a:prstGeom>
                          <a:noFill/>
                          <a:ln>
                            <a:noFill/>
                          </a:ln>
                          <a:extLst>
                            <a:ext uri="{53640926-AAD7-44D8-BBD7-CCE9431645EC}">
                              <a14:shadowObscured xmlns:a14="http://schemas.microsoft.com/office/drawing/2010/main"/>
                            </a:ext>
                          </a:extLst>
                        </pic:spPr>
                      </pic:pic>
                    </a:graphicData>
                  </a:graphic>
                </wp:inline>
              </w:drawing>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Walls type 2</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389FBBEC" wp14:editId="62F9200E">
                  <wp:extent cx="2555875" cy="12858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7625" t="44046" r="30808" b="28341"/>
                          <a:stretch/>
                        </pic:blipFill>
                        <pic:spPr bwMode="auto">
                          <a:xfrm>
                            <a:off x="0" y="0"/>
                            <a:ext cx="2580762" cy="12983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2"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One brick wall pair</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One brick wall pair</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c>
          <w:tcPr>
            <w:tcW w:w="1843"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Pair of one brick wall finishing stucco and paint</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Pair of one brick wall finishing ceramic with a height of 1 meter above the floor</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r>
    </w:tbl>
    <w:p w:rsidR="003B7AFB" w:rsidRPr="003B7AFB" w:rsidRDefault="003B7AFB" w:rsidP="003B7AFB">
      <w:pPr>
        <w:overflowPunct/>
        <w:autoSpaceDE/>
        <w:autoSpaceDN/>
        <w:adjustRightInd/>
        <w:spacing w:after="200" w:line="240" w:lineRule="auto"/>
        <w:ind w:left="426" w:firstLine="294"/>
        <w:contextualSpacing/>
        <w:textAlignment w:val="auto"/>
        <w:rPr>
          <w:rFonts w:eastAsia="Calibri"/>
          <w:sz w:val="24"/>
          <w:szCs w:val="24"/>
          <w:lang w:eastAsia="en-GB"/>
        </w:rPr>
      </w:pPr>
    </w:p>
    <w:p w:rsidR="003B7AFB" w:rsidRPr="003B7AFB" w:rsidRDefault="003B7AFB" w:rsidP="003B7AFB">
      <w:pPr>
        <w:overflowPunct/>
        <w:autoSpaceDE/>
        <w:autoSpaceDN/>
        <w:adjustRightInd/>
        <w:spacing w:after="200" w:line="240" w:lineRule="auto"/>
        <w:ind w:left="426" w:firstLine="294"/>
        <w:contextualSpacing/>
        <w:textAlignment w:val="auto"/>
        <w:rPr>
          <w:rFonts w:eastAsia="Calibri"/>
          <w:sz w:val="24"/>
          <w:szCs w:val="24"/>
          <w:lang w:eastAsia="en-GB"/>
        </w:rPr>
      </w:pPr>
    </w:p>
    <w:p w:rsidR="003B7AFB" w:rsidRPr="003B7AFB" w:rsidRDefault="003B7AFB" w:rsidP="003B7AFB">
      <w:pPr>
        <w:numPr>
          <w:ilvl w:val="0"/>
          <w:numId w:val="5"/>
        </w:numPr>
        <w:suppressAutoHyphens/>
        <w:overflowPunct/>
        <w:autoSpaceDE/>
        <w:autoSpaceDN/>
        <w:adjustRightInd/>
        <w:spacing w:after="200" w:line="240" w:lineRule="auto"/>
        <w:ind w:left="426"/>
        <w:contextualSpacing/>
        <w:jc w:val="left"/>
        <w:textAlignment w:val="auto"/>
        <w:rPr>
          <w:rFonts w:eastAsia="Calibri"/>
          <w:sz w:val="24"/>
          <w:szCs w:val="24"/>
          <w:lang w:eastAsia="en-GB"/>
        </w:rPr>
      </w:pPr>
      <w:r w:rsidRPr="003B7AFB">
        <w:rPr>
          <w:rFonts w:eastAsia="Calibri"/>
          <w:sz w:val="24"/>
          <w:szCs w:val="24"/>
          <w:lang w:eastAsia="en-GB"/>
        </w:rPr>
        <w:t>Roof</w:t>
      </w:r>
    </w:p>
    <w:p w:rsidR="003B7AFB" w:rsidRPr="003B7AFB" w:rsidRDefault="003B7AFB" w:rsidP="003B7AFB">
      <w:pPr>
        <w:overflowPunct/>
        <w:autoSpaceDE/>
        <w:autoSpaceDN/>
        <w:adjustRightInd/>
        <w:spacing w:line="240" w:lineRule="auto"/>
        <w:ind w:left="426" w:firstLine="0"/>
        <w:contextualSpacing/>
        <w:jc w:val="left"/>
        <w:textAlignment w:val="auto"/>
        <w:rPr>
          <w:rFonts w:eastAsia="Calibri"/>
          <w:sz w:val="24"/>
          <w:szCs w:val="24"/>
          <w:lang w:eastAsia="en-GB"/>
        </w:rPr>
      </w:pPr>
      <w:r w:rsidRPr="003B7AFB">
        <w:rPr>
          <w:rFonts w:eastAsia="Calibri"/>
          <w:sz w:val="24"/>
          <w:szCs w:val="24"/>
          <w:lang w:eastAsia="en-GB"/>
        </w:rPr>
        <w:t>Table 4. Typology of Roof Facade Components</w:t>
      </w:r>
    </w:p>
    <w:tbl>
      <w:tblPr>
        <w:tblStyle w:val="PlainTable21"/>
        <w:tblW w:w="7636" w:type="dxa"/>
        <w:tblInd w:w="444" w:type="dxa"/>
        <w:tblLook w:val="04A0" w:firstRow="1" w:lastRow="0" w:firstColumn="1" w:lastColumn="0" w:noHBand="0" w:noVBand="1"/>
      </w:tblPr>
      <w:tblGrid>
        <w:gridCol w:w="3666"/>
        <w:gridCol w:w="1560"/>
        <w:gridCol w:w="2410"/>
      </w:tblGrid>
      <w:tr w:rsidR="003B7AFB" w:rsidRPr="003B7AFB" w:rsidTr="00C61A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66" w:type="dxa"/>
          </w:tcPr>
          <w:p w:rsidR="003B7AFB" w:rsidRPr="003B7AFB" w:rsidRDefault="003B7AFB" w:rsidP="003B7AFB">
            <w:pPr>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Component</w:t>
            </w:r>
          </w:p>
        </w:tc>
        <w:tc>
          <w:tcPr>
            <w:tcW w:w="1560"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proofErr w:type="spellStart"/>
            <w:r w:rsidRPr="003B7AFB">
              <w:rPr>
                <w:rFonts w:ascii="Times New Roman" w:eastAsia="Calibri" w:hAnsi="Times New Roman"/>
                <w:sz w:val="24"/>
                <w:szCs w:val="24"/>
                <w:lang w:eastAsia="en-GB"/>
              </w:rPr>
              <w:t>Roor</w:t>
            </w:r>
            <w:proofErr w:type="spellEnd"/>
            <w:r w:rsidRPr="003B7AFB">
              <w:rPr>
                <w:rFonts w:ascii="Times New Roman" w:eastAsia="Calibri" w:hAnsi="Times New Roman"/>
                <w:sz w:val="24"/>
                <w:szCs w:val="24"/>
                <w:lang w:eastAsia="en-GB"/>
              </w:rPr>
              <w:t xml:space="preserve"> Type</w:t>
            </w:r>
          </w:p>
        </w:tc>
        <w:tc>
          <w:tcPr>
            <w:tcW w:w="2410"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Material</w:t>
            </w:r>
          </w:p>
        </w:tc>
      </w:tr>
      <w:tr w:rsidR="003B7AFB" w:rsidRPr="003B7AFB" w:rsidTr="00C6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6" w:type="dxa"/>
          </w:tcPr>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Roof type 1</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0A4F9254" wp14:editId="29AD60CE">
                  <wp:extent cx="2186609" cy="571500"/>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062" t="14939" r="29905" b="68299"/>
                          <a:stretch/>
                        </pic:blipFill>
                        <pic:spPr bwMode="auto">
                          <a:xfrm>
                            <a:off x="0" y="0"/>
                            <a:ext cx="2198402" cy="574582"/>
                          </a:xfrm>
                          <a:prstGeom prst="rect">
                            <a:avLst/>
                          </a:prstGeom>
                          <a:noFill/>
                          <a:ln>
                            <a:noFill/>
                          </a:ln>
                          <a:extLst>
                            <a:ext uri="{53640926-AAD7-44D8-BBD7-CCE9431645EC}">
                              <a14:shadowObscured xmlns:a14="http://schemas.microsoft.com/office/drawing/2010/main"/>
                            </a:ext>
                          </a:extLst>
                        </pic:spPr>
                      </pic:pic>
                    </a:graphicData>
                  </a:graphic>
                </wp:inline>
              </w:drawing>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Roof type 2</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eastAsia="Calibri"/>
                <w:noProof/>
                <w:sz w:val="24"/>
                <w:szCs w:val="24"/>
                <w:lang w:eastAsia="en-GB"/>
              </w:rPr>
              <w:drawing>
                <wp:inline distT="0" distB="0" distL="0" distR="0" wp14:anchorId="7B6792D4" wp14:editId="4F78C09B">
                  <wp:extent cx="2186609" cy="571500"/>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861" t="44556" r="30106" b="38682"/>
                          <a:stretch/>
                        </pic:blipFill>
                        <pic:spPr bwMode="auto">
                          <a:xfrm>
                            <a:off x="0" y="0"/>
                            <a:ext cx="2198402" cy="574582"/>
                          </a:xfrm>
                          <a:prstGeom prst="rect">
                            <a:avLst/>
                          </a:prstGeom>
                          <a:noFill/>
                          <a:ln>
                            <a:noFill/>
                          </a:ln>
                          <a:extLst>
                            <a:ext uri="{53640926-AAD7-44D8-BBD7-CCE9431645EC}">
                              <a14:shadowObscured xmlns:a14="http://schemas.microsoft.com/office/drawing/2010/main"/>
                            </a:ext>
                          </a:extLst>
                        </pic:spPr>
                      </pic:pic>
                    </a:graphicData>
                  </a:graphic>
                </wp:inline>
              </w:drawing>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p>
        </w:tc>
        <w:tc>
          <w:tcPr>
            <w:tcW w:w="1560"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roofErr w:type="spellStart"/>
            <w:r w:rsidRPr="003B7AFB">
              <w:rPr>
                <w:rFonts w:ascii="Times New Roman" w:eastAsia="Calibri" w:hAnsi="Times New Roman"/>
                <w:sz w:val="24"/>
                <w:szCs w:val="24"/>
                <w:lang w:eastAsia="en-GB"/>
              </w:rPr>
              <w:t>Joglo</w:t>
            </w:r>
            <w:proofErr w:type="spellEnd"/>
            <w:r w:rsidRPr="003B7AFB">
              <w:rPr>
                <w:rFonts w:ascii="Times New Roman" w:eastAsia="Calibri" w:hAnsi="Times New Roman"/>
                <w:sz w:val="24"/>
                <w:szCs w:val="24"/>
                <w:lang w:eastAsia="en-GB"/>
              </w:rPr>
              <w:t xml:space="preserve"> </w:t>
            </w:r>
            <w:proofErr w:type="spellStart"/>
            <w:r w:rsidRPr="003B7AFB">
              <w:rPr>
                <w:rFonts w:ascii="Times New Roman" w:eastAsia="Calibri" w:hAnsi="Times New Roman"/>
                <w:sz w:val="24"/>
                <w:szCs w:val="24"/>
                <w:lang w:eastAsia="en-GB"/>
              </w:rPr>
              <w:t>limasan</w:t>
            </w:r>
            <w:proofErr w:type="spellEnd"/>
            <w:r w:rsidRPr="003B7AFB">
              <w:rPr>
                <w:rFonts w:ascii="Times New Roman" w:eastAsia="Calibri" w:hAnsi="Times New Roman"/>
                <w:sz w:val="24"/>
                <w:szCs w:val="24"/>
                <w:lang w:eastAsia="en-GB"/>
              </w:rPr>
              <w:t xml:space="preserve"> roof type</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roofErr w:type="spellStart"/>
            <w:r w:rsidRPr="003B7AFB">
              <w:rPr>
                <w:rFonts w:ascii="Times New Roman" w:eastAsia="Calibri" w:hAnsi="Times New Roman"/>
                <w:sz w:val="24"/>
                <w:szCs w:val="24"/>
                <w:lang w:eastAsia="en-GB"/>
              </w:rPr>
              <w:t>Joglo</w:t>
            </w:r>
            <w:proofErr w:type="spellEnd"/>
            <w:r w:rsidRPr="003B7AFB">
              <w:rPr>
                <w:rFonts w:ascii="Times New Roman" w:eastAsia="Calibri" w:hAnsi="Times New Roman"/>
                <w:sz w:val="24"/>
                <w:szCs w:val="24"/>
                <w:lang w:eastAsia="en-GB"/>
              </w:rPr>
              <w:t xml:space="preserve"> </w:t>
            </w:r>
            <w:proofErr w:type="spellStart"/>
            <w:r w:rsidRPr="003B7AFB">
              <w:rPr>
                <w:rFonts w:ascii="Times New Roman" w:eastAsia="Calibri" w:hAnsi="Times New Roman"/>
                <w:sz w:val="24"/>
                <w:szCs w:val="24"/>
                <w:lang w:eastAsia="en-GB"/>
              </w:rPr>
              <w:t>limasan</w:t>
            </w:r>
            <w:proofErr w:type="spellEnd"/>
            <w:r w:rsidRPr="003B7AFB">
              <w:rPr>
                <w:rFonts w:ascii="Times New Roman" w:eastAsia="Calibri" w:hAnsi="Times New Roman"/>
                <w:sz w:val="24"/>
                <w:szCs w:val="24"/>
                <w:lang w:eastAsia="en-GB"/>
              </w:rPr>
              <w:t xml:space="preserve"> roof type</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c>
          <w:tcPr>
            <w:tcW w:w="2410"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All roof coverings use tile</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Roof cover using tile part of the terrace using asbestos cover</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r>
    </w:tbl>
    <w:p w:rsidR="003B7AFB" w:rsidRPr="003B7AFB" w:rsidRDefault="003B7AFB" w:rsidP="003B7AFB">
      <w:pPr>
        <w:overflowPunct/>
        <w:autoSpaceDE/>
        <w:autoSpaceDN/>
        <w:adjustRightInd/>
        <w:spacing w:line="240" w:lineRule="auto"/>
        <w:ind w:left="284" w:firstLine="0"/>
        <w:contextualSpacing/>
        <w:jc w:val="left"/>
        <w:textAlignment w:val="auto"/>
        <w:rPr>
          <w:rFonts w:eastAsia="Calibri"/>
          <w:sz w:val="24"/>
          <w:szCs w:val="24"/>
          <w:lang w:eastAsia="en-GB"/>
        </w:rPr>
      </w:pPr>
    </w:p>
    <w:p w:rsidR="003B7AFB" w:rsidRPr="003B7AFB" w:rsidRDefault="003B7AFB" w:rsidP="003B7AFB">
      <w:pPr>
        <w:numPr>
          <w:ilvl w:val="0"/>
          <w:numId w:val="5"/>
        </w:numPr>
        <w:suppressAutoHyphens/>
        <w:overflowPunct/>
        <w:autoSpaceDE/>
        <w:autoSpaceDN/>
        <w:adjustRightInd/>
        <w:spacing w:after="200" w:line="240" w:lineRule="auto"/>
        <w:ind w:left="426"/>
        <w:contextualSpacing/>
        <w:jc w:val="left"/>
        <w:textAlignment w:val="auto"/>
        <w:rPr>
          <w:rFonts w:eastAsia="Calibri"/>
          <w:sz w:val="24"/>
          <w:szCs w:val="24"/>
          <w:lang w:eastAsia="en-GB"/>
        </w:rPr>
      </w:pPr>
      <w:r w:rsidRPr="003B7AFB">
        <w:rPr>
          <w:rFonts w:eastAsia="Calibri"/>
          <w:sz w:val="24"/>
          <w:szCs w:val="24"/>
          <w:lang w:eastAsia="en-GB"/>
        </w:rPr>
        <w:t>Floor</w:t>
      </w:r>
    </w:p>
    <w:p w:rsidR="003B7AFB" w:rsidRPr="003B7AFB" w:rsidRDefault="003B7AFB" w:rsidP="003B7AFB">
      <w:pPr>
        <w:overflowPunct/>
        <w:autoSpaceDE/>
        <w:autoSpaceDN/>
        <w:adjustRightInd/>
        <w:spacing w:after="200" w:line="240" w:lineRule="auto"/>
        <w:ind w:left="142" w:firstLine="294"/>
        <w:contextualSpacing/>
        <w:textAlignment w:val="auto"/>
        <w:rPr>
          <w:rFonts w:eastAsia="Calibri"/>
          <w:sz w:val="24"/>
          <w:szCs w:val="24"/>
          <w:lang w:eastAsia="en-GB"/>
        </w:rPr>
      </w:pPr>
      <w:r w:rsidRPr="003B7AFB">
        <w:rPr>
          <w:rFonts w:eastAsia="Calibri"/>
          <w:sz w:val="24"/>
          <w:szCs w:val="24"/>
          <w:lang w:eastAsia="en-GB"/>
        </w:rPr>
        <w:t>Table 5. Typology of Floor Facade Components</w:t>
      </w:r>
    </w:p>
    <w:tbl>
      <w:tblPr>
        <w:tblStyle w:val="PlainTable21"/>
        <w:tblW w:w="7636" w:type="dxa"/>
        <w:tblInd w:w="444" w:type="dxa"/>
        <w:tblLayout w:type="fixed"/>
        <w:tblLook w:val="04A0" w:firstRow="1" w:lastRow="0" w:firstColumn="1" w:lastColumn="0" w:noHBand="0" w:noVBand="1"/>
      </w:tblPr>
      <w:tblGrid>
        <w:gridCol w:w="3242"/>
        <w:gridCol w:w="1984"/>
        <w:gridCol w:w="2410"/>
      </w:tblGrid>
      <w:tr w:rsidR="003B7AFB" w:rsidRPr="003B7AFB" w:rsidTr="00C61A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42" w:type="dxa"/>
          </w:tcPr>
          <w:p w:rsidR="003B7AFB" w:rsidRPr="003B7AFB" w:rsidRDefault="003B7AFB" w:rsidP="003B7AFB">
            <w:pPr>
              <w:overflowPunct/>
              <w:autoSpaceDE/>
              <w:autoSpaceDN/>
              <w:adjustRightInd/>
              <w:spacing w:after="200" w:line="240" w:lineRule="auto"/>
              <w:ind w:firstLine="0"/>
              <w:contextualSpacing/>
              <w:textAlignment w:val="auto"/>
              <w:rPr>
                <w:rFonts w:ascii="Times New Roman" w:eastAsia="Calibri" w:hAnsi="Times New Roman"/>
                <w:sz w:val="24"/>
                <w:szCs w:val="24"/>
                <w:lang w:eastAsia="en-GB"/>
              </w:rPr>
            </w:pPr>
            <w:r w:rsidRPr="003B7AFB">
              <w:rPr>
                <w:rFonts w:ascii="Times New Roman" w:eastAsia="Calibri" w:hAnsi="Times New Roman"/>
                <w:sz w:val="24"/>
                <w:szCs w:val="24"/>
                <w:lang w:eastAsia="en-GB"/>
              </w:rPr>
              <w:t>Component</w:t>
            </w:r>
          </w:p>
        </w:tc>
        <w:tc>
          <w:tcPr>
            <w:tcW w:w="1984"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Door Type</w:t>
            </w:r>
          </w:p>
        </w:tc>
        <w:tc>
          <w:tcPr>
            <w:tcW w:w="2410" w:type="dxa"/>
          </w:tcPr>
          <w:p w:rsidR="003B7AFB" w:rsidRPr="003B7AFB" w:rsidRDefault="003B7AFB" w:rsidP="003B7AFB">
            <w:pPr>
              <w:overflowPunct/>
              <w:autoSpaceDE/>
              <w:autoSpaceDN/>
              <w:adjustRightInd/>
              <w:spacing w:after="200" w:line="240" w:lineRule="auto"/>
              <w:ind w:firstLine="0"/>
              <w:contextualSpacing/>
              <w:textAlignment w:val="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Material</w:t>
            </w:r>
          </w:p>
        </w:tc>
      </w:tr>
      <w:tr w:rsidR="003B7AFB" w:rsidRPr="003B7AFB" w:rsidTr="00C6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2" w:type="dxa"/>
          </w:tcPr>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r w:rsidRPr="003B7AFB">
              <w:rPr>
                <w:rFonts w:ascii="Times New Roman" w:eastAsia="Calibri" w:hAnsi="Times New Roman"/>
                <w:i/>
                <w:sz w:val="24"/>
                <w:szCs w:val="24"/>
                <w:lang w:eastAsia="en-GB"/>
              </w:rPr>
              <w:t>Floor</w:t>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r w:rsidRPr="003B7AFB">
              <w:rPr>
                <w:rFonts w:eastAsia="Calibri"/>
                <w:i/>
                <w:noProof/>
                <w:sz w:val="20"/>
                <w:lang w:eastAsia="en-GB"/>
              </w:rPr>
              <w:drawing>
                <wp:anchor distT="0" distB="0" distL="114300" distR="114300" simplePos="0" relativeHeight="251659264" behindDoc="0" locked="0" layoutInCell="1" allowOverlap="1" wp14:anchorId="6681E23B" wp14:editId="1FD0EF2A">
                  <wp:simplePos x="0" y="0"/>
                  <wp:positionH relativeFrom="column">
                    <wp:posOffset>-68580</wp:posOffset>
                  </wp:positionH>
                  <wp:positionV relativeFrom="paragraph">
                    <wp:posOffset>39370</wp:posOffset>
                  </wp:positionV>
                  <wp:extent cx="2828925" cy="1388110"/>
                  <wp:effectExtent l="0" t="0" r="0" b="254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8925" cy="1388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p w:rsidR="003B7AFB" w:rsidRPr="003B7AFB" w:rsidRDefault="003B7AFB" w:rsidP="003B7AFB">
            <w:pPr>
              <w:tabs>
                <w:tab w:val="center" w:pos="1307"/>
              </w:tabs>
              <w:overflowPunct/>
              <w:autoSpaceDE/>
              <w:autoSpaceDN/>
              <w:adjustRightInd/>
              <w:spacing w:after="200" w:line="240" w:lineRule="auto"/>
              <w:ind w:firstLine="0"/>
              <w:contextualSpacing/>
              <w:textAlignment w:val="auto"/>
              <w:rPr>
                <w:rFonts w:ascii="Times New Roman" w:eastAsia="Calibri" w:hAnsi="Times New Roman"/>
                <w:i/>
                <w:sz w:val="24"/>
                <w:szCs w:val="24"/>
                <w:lang w:eastAsia="en-GB"/>
              </w:rPr>
            </w:pPr>
          </w:p>
        </w:tc>
        <w:tc>
          <w:tcPr>
            <w:tcW w:w="1984"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 w:val="24"/>
                <w:szCs w:val="24"/>
                <w:lang w:eastAsia="en-GB"/>
              </w:rPr>
            </w:pPr>
          </w:p>
        </w:tc>
        <w:tc>
          <w:tcPr>
            <w:tcW w:w="2410" w:type="dxa"/>
          </w:tcPr>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 xml:space="preserve">The number of masses in this settlement has 8 buildings that have the same characteristics as the order of the entrance area, which is a large background </w:t>
            </w:r>
            <w:r w:rsidRPr="003B7AFB">
              <w:rPr>
                <w:rFonts w:ascii="Times New Roman" w:eastAsia="Calibri" w:hAnsi="Times New Roman"/>
                <w:sz w:val="24"/>
                <w:szCs w:val="24"/>
                <w:lang w:eastAsia="en-GB"/>
              </w:rPr>
              <w:lastRenderedPageBreak/>
              <w:t xml:space="preserve">building, all buildings are on stilts with another height of 1 meter, except for one building owned by the mother </w:t>
            </w:r>
            <w:proofErr w:type="spellStart"/>
            <w:r w:rsidRPr="003B7AFB">
              <w:rPr>
                <w:rFonts w:ascii="Times New Roman" w:eastAsia="Calibri" w:hAnsi="Times New Roman"/>
                <w:sz w:val="24"/>
                <w:szCs w:val="24"/>
                <w:lang w:eastAsia="en-GB"/>
              </w:rPr>
              <w:t>Kateni's</w:t>
            </w:r>
            <w:proofErr w:type="spellEnd"/>
            <w:r w:rsidRPr="003B7AFB">
              <w:rPr>
                <w:rFonts w:ascii="Times New Roman" w:eastAsia="Calibri" w:hAnsi="Times New Roman"/>
                <w:sz w:val="24"/>
                <w:szCs w:val="24"/>
                <w:lang w:eastAsia="en-GB"/>
              </w:rPr>
              <w:t xml:space="preserve"> family whose floor height is 0.5 m</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r w:rsidRPr="003B7AFB">
              <w:rPr>
                <w:rFonts w:ascii="Times New Roman" w:eastAsia="Calibri" w:hAnsi="Times New Roman"/>
                <w:sz w:val="24"/>
                <w:szCs w:val="24"/>
                <w:lang w:eastAsia="en-GB"/>
              </w:rPr>
              <w:t>For finishing floors there are 2 types: ceramic finishing and stucco finishing</w:t>
            </w:r>
          </w:p>
          <w:p w:rsidR="003B7AFB" w:rsidRPr="003B7AFB" w:rsidRDefault="003B7AFB" w:rsidP="003B7AFB">
            <w:pPr>
              <w:overflowPunct/>
              <w:autoSpaceDE/>
              <w:autoSpaceDN/>
              <w:adjustRightInd/>
              <w:spacing w:after="200" w:line="240" w:lineRule="auto"/>
              <w:ind w:firstLine="0"/>
              <w:contextualSpacing/>
              <w:textAlignment w:val="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eastAsia="en-GB"/>
              </w:rPr>
            </w:pPr>
          </w:p>
        </w:tc>
      </w:tr>
    </w:tbl>
    <w:p w:rsidR="003B7AFB" w:rsidRPr="003B7AFB" w:rsidRDefault="003B7AFB" w:rsidP="003B7AFB">
      <w:pPr>
        <w:overflowPunct/>
        <w:autoSpaceDE/>
        <w:autoSpaceDN/>
        <w:adjustRightInd/>
        <w:spacing w:after="200" w:line="240" w:lineRule="auto"/>
        <w:ind w:left="142" w:firstLine="294"/>
        <w:contextualSpacing/>
        <w:textAlignment w:val="auto"/>
        <w:rPr>
          <w:rFonts w:eastAsia="Calibri"/>
          <w:sz w:val="24"/>
          <w:szCs w:val="24"/>
          <w:lang w:eastAsia="en-GB"/>
        </w:rPr>
      </w:pPr>
    </w:p>
    <w:p w:rsidR="003B7AFB" w:rsidRPr="003B7AFB" w:rsidRDefault="003B7AFB" w:rsidP="003B7AFB">
      <w:pPr>
        <w:overflowPunct/>
        <w:autoSpaceDE/>
        <w:autoSpaceDN/>
        <w:adjustRightInd/>
        <w:spacing w:after="200" w:line="240" w:lineRule="auto"/>
        <w:ind w:left="142" w:firstLine="294"/>
        <w:contextualSpacing/>
        <w:textAlignment w:val="auto"/>
        <w:rPr>
          <w:rFonts w:eastAsia="Calibri"/>
          <w:sz w:val="24"/>
          <w:szCs w:val="24"/>
          <w:lang w:eastAsia="en-GB"/>
        </w:rPr>
      </w:pP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While the building facade characteristics in terms of the principle of composition, are as follows:</w:t>
      </w:r>
    </w:p>
    <w:p w:rsidR="003B7AFB" w:rsidRPr="003B7AFB" w:rsidRDefault="003B7AFB" w:rsidP="003B7AFB">
      <w:pPr>
        <w:numPr>
          <w:ilvl w:val="0"/>
          <w:numId w:val="8"/>
        </w:numPr>
        <w:suppressAutoHyphens/>
        <w:overflowPunct/>
        <w:autoSpaceDE/>
        <w:autoSpaceDN/>
        <w:adjustRightInd/>
        <w:spacing w:after="200" w:line="240" w:lineRule="auto"/>
        <w:contextualSpacing/>
        <w:textAlignment w:val="auto"/>
        <w:rPr>
          <w:rFonts w:eastAsia="Calibri"/>
          <w:sz w:val="24"/>
          <w:szCs w:val="24"/>
          <w:lang w:eastAsia="en-GB"/>
        </w:rPr>
      </w:pPr>
      <w:r w:rsidRPr="003B7AFB">
        <w:rPr>
          <w:rFonts w:eastAsia="Calibri"/>
          <w:sz w:val="24"/>
          <w:szCs w:val="24"/>
          <w:lang w:eastAsia="en-GB"/>
        </w:rPr>
        <w:t>Proportion</w:t>
      </w:r>
    </w:p>
    <w:p w:rsidR="003B7AFB" w:rsidRPr="003B7AFB" w:rsidRDefault="003B7AFB" w:rsidP="003B7AFB">
      <w:pPr>
        <w:overflowPunct/>
        <w:autoSpaceDE/>
        <w:autoSpaceDN/>
        <w:adjustRightInd/>
        <w:spacing w:after="200" w:line="240" w:lineRule="auto"/>
        <w:ind w:left="644" w:firstLine="0"/>
        <w:contextualSpacing/>
        <w:textAlignment w:val="auto"/>
        <w:rPr>
          <w:rFonts w:eastAsia="Calibri"/>
          <w:sz w:val="24"/>
          <w:szCs w:val="24"/>
          <w:lang w:eastAsia="en-GB"/>
        </w:rPr>
      </w:pPr>
      <w:r w:rsidRPr="003B7AFB">
        <w:rPr>
          <w:rFonts w:eastAsia="Calibri"/>
          <w:sz w:val="24"/>
          <w:szCs w:val="24"/>
          <w:lang w:eastAsia="en-GB"/>
        </w:rPr>
        <w:t>The outline proportion in the selected sample facade is the proportion of the distance of the pin element to the window on the left and right is the same.</w:t>
      </w:r>
    </w:p>
    <w:p w:rsidR="003B7AFB" w:rsidRPr="003B7AFB" w:rsidRDefault="003B7AFB" w:rsidP="003B7AFB">
      <w:pPr>
        <w:overflowPunct/>
        <w:autoSpaceDE/>
        <w:autoSpaceDN/>
        <w:adjustRightInd/>
        <w:spacing w:after="200" w:line="240" w:lineRule="auto"/>
        <w:ind w:left="644" w:firstLine="0"/>
        <w:contextualSpacing/>
        <w:textAlignment w:val="auto"/>
        <w:rPr>
          <w:rFonts w:eastAsia="Calibri"/>
          <w:sz w:val="24"/>
          <w:szCs w:val="24"/>
          <w:lang w:eastAsia="en-GB"/>
        </w:rPr>
      </w:pPr>
      <w:r w:rsidRPr="003B7AFB">
        <w:rPr>
          <w:rFonts w:eastAsia="Calibri"/>
          <w:sz w:val="24"/>
          <w:szCs w:val="24"/>
          <w:lang w:eastAsia="en-GB"/>
        </w:rPr>
        <w:t>- The proportion of wooden doors is in the middle of the area</w:t>
      </w:r>
    </w:p>
    <w:p w:rsidR="003B7AFB" w:rsidRPr="003B7AFB" w:rsidRDefault="003B7AFB" w:rsidP="003B7AFB">
      <w:pPr>
        <w:overflowPunct/>
        <w:autoSpaceDE/>
        <w:autoSpaceDN/>
        <w:adjustRightInd/>
        <w:spacing w:after="200" w:line="240" w:lineRule="auto"/>
        <w:ind w:left="644" w:firstLine="0"/>
        <w:contextualSpacing/>
        <w:textAlignment w:val="auto"/>
        <w:rPr>
          <w:rFonts w:eastAsia="Calibri"/>
          <w:sz w:val="24"/>
          <w:szCs w:val="24"/>
          <w:lang w:eastAsia="en-GB"/>
        </w:rPr>
      </w:pPr>
      <w:r w:rsidRPr="003B7AFB">
        <w:rPr>
          <w:rFonts w:eastAsia="Calibri"/>
          <w:sz w:val="24"/>
          <w:szCs w:val="24"/>
          <w:lang w:eastAsia="en-GB"/>
        </w:rPr>
        <w:t>- The proportion of floors is the same around 0.7 meters - 1 meter.</w:t>
      </w:r>
    </w:p>
    <w:p w:rsidR="003B7AFB" w:rsidRPr="003B7AFB" w:rsidRDefault="003B7AFB" w:rsidP="003B7AFB">
      <w:pPr>
        <w:overflowPunct/>
        <w:autoSpaceDE/>
        <w:autoSpaceDN/>
        <w:adjustRightInd/>
        <w:spacing w:after="200" w:line="240" w:lineRule="auto"/>
        <w:ind w:left="284" w:firstLine="0"/>
        <w:jc w:val="center"/>
        <w:textAlignment w:val="auto"/>
        <w:rPr>
          <w:rFonts w:eastAsia="Calibri"/>
          <w:sz w:val="24"/>
          <w:szCs w:val="24"/>
          <w:lang w:eastAsia="en-GB"/>
        </w:rPr>
      </w:pPr>
      <w:r w:rsidRPr="003B7AFB">
        <w:rPr>
          <w:rFonts w:eastAsia="Calibri"/>
          <w:noProof/>
          <w:sz w:val="20"/>
          <w:lang w:eastAsia="en-GB"/>
        </w:rPr>
        <w:drawing>
          <wp:inline distT="0" distB="0" distL="0" distR="0" wp14:anchorId="2D73F028" wp14:editId="53D0F676">
            <wp:extent cx="3888105" cy="19081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8105" cy="1908175"/>
                    </a:xfrm>
                    <a:prstGeom prst="rect">
                      <a:avLst/>
                    </a:prstGeom>
                    <a:noFill/>
                    <a:ln>
                      <a:noFill/>
                    </a:ln>
                  </pic:spPr>
                </pic:pic>
              </a:graphicData>
            </a:graphic>
          </wp:inline>
        </w:drawing>
      </w:r>
    </w:p>
    <w:p w:rsidR="003B7AFB" w:rsidRPr="003B7AFB" w:rsidRDefault="003B7AFB" w:rsidP="003B7AFB">
      <w:pPr>
        <w:overflowPunct/>
        <w:autoSpaceDE/>
        <w:autoSpaceDN/>
        <w:adjustRightInd/>
        <w:spacing w:after="200" w:line="240" w:lineRule="auto"/>
        <w:ind w:firstLine="0"/>
        <w:jc w:val="center"/>
        <w:textAlignment w:val="auto"/>
        <w:rPr>
          <w:rFonts w:eastAsia="Calibri"/>
          <w:sz w:val="24"/>
          <w:szCs w:val="24"/>
          <w:lang w:eastAsia="en-GB"/>
        </w:rPr>
      </w:pPr>
      <w:r w:rsidRPr="003B7AFB">
        <w:rPr>
          <w:rFonts w:eastAsia="Calibri"/>
          <w:sz w:val="24"/>
          <w:szCs w:val="24"/>
          <w:lang w:eastAsia="en-GB"/>
        </w:rPr>
        <w:t>Figure 7. Building facade characteristics in terms of the principle of composition</w:t>
      </w:r>
    </w:p>
    <w:p w:rsidR="003B7AFB" w:rsidRPr="003B7AFB" w:rsidRDefault="003B7AFB" w:rsidP="003B7AFB">
      <w:pPr>
        <w:numPr>
          <w:ilvl w:val="0"/>
          <w:numId w:val="8"/>
        </w:numPr>
        <w:suppressAutoHyphens/>
        <w:overflowPunct/>
        <w:autoSpaceDE/>
        <w:autoSpaceDN/>
        <w:adjustRightInd/>
        <w:spacing w:after="200" w:line="240" w:lineRule="auto"/>
        <w:contextualSpacing/>
        <w:textAlignment w:val="auto"/>
        <w:rPr>
          <w:rFonts w:eastAsia="Calibri"/>
          <w:sz w:val="24"/>
          <w:szCs w:val="24"/>
          <w:lang w:eastAsia="en-GB"/>
        </w:rPr>
      </w:pPr>
      <w:r w:rsidRPr="003B7AFB">
        <w:rPr>
          <w:rFonts w:eastAsia="Calibri"/>
          <w:sz w:val="24"/>
          <w:szCs w:val="24"/>
          <w:lang w:eastAsia="en-GB"/>
        </w:rPr>
        <w:t>Balance</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Symmetrical, which is seen from achieving a balance between the right and left of the building.</w:t>
      </w:r>
    </w:p>
    <w:p w:rsidR="003B7AFB" w:rsidRPr="003B7AFB" w:rsidRDefault="003B7AFB" w:rsidP="003B7AFB">
      <w:pPr>
        <w:numPr>
          <w:ilvl w:val="0"/>
          <w:numId w:val="8"/>
        </w:numPr>
        <w:suppressAutoHyphens/>
        <w:overflowPunct/>
        <w:autoSpaceDE/>
        <w:autoSpaceDN/>
        <w:adjustRightInd/>
        <w:spacing w:after="200" w:line="240" w:lineRule="auto"/>
        <w:contextualSpacing/>
        <w:textAlignment w:val="auto"/>
        <w:rPr>
          <w:rFonts w:eastAsia="Calibri"/>
          <w:sz w:val="24"/>
          <w:szCs w:val="24"/>
          <w:lang w:eastAsia="en-GB"/>
        </w:rPr>
      </w:pPr>
      <w:r w:rsidRPr="003B7AFB">
        <w:rPr>
          <w:rFonts w:eastAsia="Calibri"/>
          <w:sz w:val="24"/>
          <w:szCs w:val="24"/>
          <w:lang w:eastAsia="en-GB"/>
        </w:rPr>
        <w:t>Iteration / rhythm</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 xml:space="preserve">There is a repetition of the shape of the opening element and the supporting column with parallel position, so that the shape of the position of the opening element represents the impression of a vertical and curved line in the facade, as well as the impression of a vertical line in the buffer column and there is a repetition of the shape of the ornamental element as in the </w:t>
      </w:r>
      <w:proofErr w:type="spellStart"/>
      <w:r w:rsidRPr="003B7AFB">
        <w:rPr>
          <w:rFonts w:eastAsia="Calibri"/>
          <w:sz w:val="24"/>
          <w:szCs w:val="24"/>
          <w:lang w:eastAsia="en-GB"/>
        </w:rPr>
        <w:t>listplank</w:t>
      </w:r>
      <w:proofErr w:type="spellEnd"/>
      <w:r w:rsidRPr="003B7AFB">
        <w:rPr>
          <w:rFonts w:eastAsia="Calibri"/>
          <w:sz w:val="24"/>
          <w:szCs w:val="24"/>
          <w:lang w:eastAsia="en-GB"/>
        </w:rPr>
        <w:t>.</w:t>
      </w:r>
    </w:p>
    <w:p w:rsidR="003B7AFB" w:rsidRPr="003B7AFB" w:rsidRDefault="003B7AFB" w:rsidP="003B7AFB">
      <w:pPr>
        <w:numPr>
          <w:ilvl w:val="0"/>
          <w:numId w:val="8"/>
        </w:numPr>
        <w:suppressAutoHyphens/>
        <w:overflowPunct/>
        <w:autoSpaceDE/>
        <w:autoSpaceDN/>
        <w:adjustRightInd/>
        <w:spacing w:after="200" w:line="240" w:lineRule="auto"/>
        <w:contextualSpacing/>
        <w:textAlignment w:val="auto"/>
        <w:rPr>
          <w:rFonts w:eastAsia="Calibri"/>
          <w:sz w:val="24"/>
          <w:szCs w:val="24"/>
          <w:lang w:eastAsia="en-GB"/>
        </w:rPr>
      </w:pPr>
      <w:r w:rsidRPr="003B7AFB">
        <w:rPr>
          <w:rFonts w:eastAsia="Calibri"/>
          <w:sz w:val="24"/>
          <w:szCs w:val="24"/>
          <w:lang w:eastAsia="en-GB"/>
        </w:rPr>
        <w:lastRenderedPageBreak/>
        <w:t>Hierarchy</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In the overall composition of the hierarchy seen in the door element to the same type of window using different sizes.</w:t>
      </w:r>
    </w:p>
    <w:p w:rsidR="003B7AFB" w:rsidRPr="003B7AFB" w:rsidRDefault="003B7AFB" w:rsidP="003B7AFB">
      <w:pPr>
        <w:overflowPunct/>
        <w:autoSpaceDE/>
        <w:autoSpaceDN/>
        <w:adjustRightInd/>
        <w:spacing w:after="200" w:line="240" w:lineRule="auto"/>
        <w:ind w:left="284" w:firstLine="0"/>
        <w:textAlignment w:val="auto"/>
        <w:rPr>
          <w:rFonts w:eastAsia="Calibri"/>
          <w:i/>
          <w:sz w:val="24"/>
          <w:szCs w:val="24"/>
          <w:lang w:eastAsia="en-GB"/>
        </w:rPr>
      </w:pPr>
      <w:r w:rsidRPr="003B7AFB">
        <w:rPr>
          <w:rFonts w:eastAsia="Calibri"/>
          <w:i/>
          <w:sz w:val="24"/>
          <w:szCs w:val="24"/>
          <w:lang w:eastAsia="en-GB"/>
        </w:rPr>
        <w:t>3.2</w:t>
      </w:r>
      <w:r w:rsidRPr="003B7AFB">
        <w:rPr>
          <w:rFonts w:eastAsia="Calibri"/>
          <w:i/>
          <w:sz w:val="24"/>
          <w:szCs w:val="24"/>
          <w:lang w:eastAsia="en-GB"/>
        </w:rPr>
        <w:tab/>
        <w:t xml:space="preserve"> Analysis of the Role of Building Facades on Preservation of Ancient Houses</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 xml:space="preserve">Analysis of the role of the facade on the preservation of the Ancient House was done after knowing how the characteristics of the facade elements in the selected sample. This analysis was conducted to strengthen the existing character in the Ancient House of </w:t>
      </w:r>
      <w:proofErr w:type="spellStart"/>
      <w:r w:rsidRPr="003B7AFB">
        <w:rPr>
          <w:rFonts w:eastAsia="Calibri"/>
          <w:sz w:val="24"/>
          <w:szCs w:val="24"/>
          <w:lang w:eastAsia="en-GB"/>
        </w:rPr>
        <w:t>Sumbersari</w:t>
      </w:r>
      <w:proofErr w:type="spellEnd"/>
      <w:r w:rsidRPr="003B7AFB">
        <w:rPr>
          <w:rFonts w:eastAsia="Calibri"/>
          <w:sz w:val="24"/>
          <w:szCs w:val="24"/>
          <w:lang w:eastAsia="en-GB"/>
        </w:rPr>
        <w:t xml:space="preserve"> Village, </w:t>
      </w:r>
      <w:proofErr w:type="spellStart"/>
      <w:r w:rsidRPr="003B7AFB">
        <w:rPr>
          <w:rFonts w:eastAsia="Calibri"/>
          <w:sz w:val="24"/>
          <w:szCs w:val="24"/>
          <w:lang w:eastAsia="en-GB"/>
        </w:rPr>
        <w:t>Blitar</w:t>
      </w:r>
      <w:proofErr w:type="spellEnd"/>
      <w:r w:rsidRPr="003B7AFB">
        <w:rPr>
          <w:rFonts w:eastAsia="Calibri"/>
          <w:sz w:val="24"/>
          <w:szCs w:val="24"/>
          <w:lang w:eastAsia="en-GB"/>
        </w:rPr>
        <w:t xml:space="preserve"> Regency, which includes the architectural style of the building contained in the building facade.</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 xml:space="preserve">In the Ancient House of </w:t>
      </w:r>
      <w:proofErr w:type="spellStart"/>
      <w:r w:rsidRPr="003B7AFB">
        <w:rPr>
          <w:rFonts w:eastAsia="Calibri"/>
          <w:sz w:val="24"/>
          <w:szCs w:val="24"/>
          <w:lang w:eastAsia="en-GB"/>
        </w:rPr>
        <w:t>Sumbersari</w:t>
      </w:r>
      <w:proofErr w:type="spellEnd"/>
      <w:r w:rsidRPr="003B7AFB">
        <w:rPr>
          <w:rFonts w:eastAsia="Calibri"/>
          <w:sz w:val="24"/>
          <w:szCs w:val="24"/>
          <w:lang w:eastAsia="en-GB"/>
        </w:rPr>
        <w:t xml:space="preserve"> Village, </w:t>
      </w:r>
      <w:proofErr w:type="spellStart"/>
      <w:r w:rsidRPr="003B7AFB">
        <w:rPr>
          <w:rFonts w:eastAsia="Calibri"/>
          <w:sz w:val="24"/>
          <w:szCs w:val="24"/>
          <w:lang w:eastAsia="en-GB"/>
        </w:rPr>
        <w:t>Blitar</w:t>
      </w:r>
      <w:proofErr w:type="spellEnd"/>
      <w:r w:rsidRPr="003B7AFB">
        <w:rPr>
          <w:rFonts w:eastAsia="Calibri"/>
          <w:sz w:val="24"/>
          <w:szCs w:val="24"/>
          <w:lang w:eastAsia="en-GB"/>
        </w:rPr>
        <w:t xml:space="preserve"> Regency, there are relics of buildings and other types of buildings with architectural styles of ancient Joglo houses typical of Central Java. - Ancient dwellings that are formed give rise to characteristics unique to the Ancient Houses of </w:t>
      </w:r>
      <w:proofErr w:type="spellStart"/>
      <w:r w:rsidRPr="003B7AFB">
        <w:rPr>
          <w:rFonts w:eastAsia="Calibri"/>
          <w:sz w:val="24"/>
          <w:szCs w:val="24"/>
          <w:lang w:eastAsia="en-GB"/>
        </w:rPr>
        <w:t>Sumbersari</w:t>
      </w:r>
      <w:proofErr w:type="spellEnd"/>
      <w:r w:rsidRPr="003B7AFB">
        <w:rPr>
          <w:rFonts w:eastAsia="Calibri"/>
          <w:sz w:val="24"/>
          <w:szCs w:val="24"/>
          <w:lang w:eastAsia="en-GB"/>
        </w:rPr>
        <w:t xml:space="preserve"> Village, </w:t>
      </w:r>
      <w:proofErr w:type="spellStart"/>
      <w:r w:rsidRPr="003B7AFB">
        <w:rPr>
          <w:rFonts w:eastAsia="Calibri"/>
          <w:sz w:val="24"/>
          <w:szCs w:val="24"/>
          <w:lang w:eastAsia="en-GB"/>
        </w:rPr>
        <w:t>Blitar</w:t>
      </w:r>
      <w:proofErr w:type="spellEnd"/>
      <w:r w:rsidRPr="003B7AFB">
        <w:rPr>
          <w:rFonts w:eastAsia="Calibri"/>
          <w:sz w:val="24"/>
          <w:szCs w:val="24"/>
          <w:lang w:eastAsia="en-GB"/>
        </w:rPr>
        <w:t xml:space="preserve"> Regency. In identifying the style of the Ancient House of </w:t>
      </w:r>
      <w:proofErr w:type="spellStart"/>
      <w:r w:rsidRPr="003B7AFB">
        <w:rPr>
          <w:rFonts w:eastAsia="Calibri"/>
          <w:sz w:val="24"/>
          <w:szCs w:val="24"/>
          <w:lang w:eastAsia="en-GB"/>
        </w:rPr>
        <w:t>Sumbersari</w:t>
      </w:r>
      <w:proofErr w:type="spellEnd"/>
      <w:r w:rsidRPr="003B7AFB">
        <w:rPr>
          <w:rFonts w:eastAsia="Calibri"/>
          <w:sz w:val="24"/>
          <w:szCs w:val="24"/>
          <w:lang w:eastAsia="en-GB"/>
        </w:rPr>
        <w:t xml:space="preserve"> Village, </w:t>
      </w:r>
      <w:proofErr w:type="spellStart"/>
      <w:r w:rsidRPr="003B7AFB">
        <w:rPr>
          <w:rFonts w:eastAsia="Calibri"/>
          <w:sz w:val="24"/>
          <w:szCs w:val="24"/>
          <w:lang w:eastAsia="en-GB"/>
        </w:rPr>
        <w:t>Blitar</w:t>
      </w:r>
      <w:proofErr w:type="spellEnd"/>
      <w:r w:rsidRPr="003B7AFB">
        <w:rPr>
          <w:rFonts w:eastAsia="Calibri"/>
          <w:sz w:val="24"/>
          <w:szCs w:val="24"/>
          <w:lang w:eastAsia="en-GB"/>
        </w:rPr>
        <w:t xml:space="preserve"> Regency, one type of architectural style is found.</w:t>
      </w:r>
    </w:p>
    <w:p w:rsidR="003B7AFB" w:rsidRPr="003B7AFB" w:rsidRDefault="00DF1119" w:rsidP="00DF1119">
      <w:pPr>
        <w:overflowPunct/>
        <w:autoSpaceDE/>
        <w:autoSpaceDN/>
        <w:adjustRightInd/>
        <w:spacing w:before="240" w:after="240" w:line="240" w:lineRule="auto"/>
        <w:ind w:left="284" w:firstLine="0"/>
        <w:textAlignment w:val="auto"/>
        <w:rPr>
          <w:rFonts w:eastAsia="Calibri"/>
          <w:b/>
          <w:sz w:val="26"/>
          <w:szCs w:val="26"/>
          <w:lang w:eastAsia="en-GB"/>
        </w:rPr>
      </w:pPr>
      <w:r w:rsidRPr="003B7AFB">
        <w:rPr>
          <w:rFonts w:eastAsia="Calibri"/>
          <w:b/>
          <w:sz w:val="26"/>
          <w:szCs w:val="26"/>
          <w:lang w:eastAsia="en-GB"/>
        </w:rPr>
        <w:t>4.</w:t>
      </w:r>
      <w:r w:rsidRPr="003B7AFB">
        <w:rPr>
          <w:rFonts w:eastAsia="Calibri"/>
          <w:b/>
          <w:sz w:val="26"/>
          <w:szCs w:val="26"/>
          <w:lang w:eastAsia="en-GB"/>
        </w:rPr>
        <w:tab/>
        <w:t>CONCLUSION</w:t>
      </w:r>
    </w:p>
    <w:p w:rsidR="003B7AFB" w:rsidRPr="003B7AFB" w:rsidRDefault="003B7AFB" w:rsidP="003B7AFB">
      <w:pPr>
        <w:overflowPunct/>
        <w:autoSpaceDE/>
        <w:autoSpaceDN/>
        <w:adjustRightInd/>
        <w:spacing w:after="200" w:line="240" w:lineRule="auto"/>
        <w:ind w:left="284" w:firstLine="850"/>
        <w:textAlignment w:val="auto"/>
        <w:rPr>
          <w:rFonts w:eastAsia="Calibri"/>
          <w:sz w:val="24"/>
          <w:szCs w:val="24"/>
          <w:lang w:eastAsia="en-GB"/>
        </w:rPr>
      </w:pPr>
      <w:r w:rsidRPr="003B7AFB">
        <w:rPr>
          <w:rFonts w:eastAsia="Calibri"/>
          <w:sz w:val="24"/>
          <w:szCs w:val="24"/>
          <w:lang w:eastAsia="en-GB"/>
        </w:rPr>
        <w:t xml:space="preserve">The Ancient House of </w:t>
      </w:r>
      <w:proofErr w:type="spellStart"/>
      <w:r w:rsidRPr="003B7AFB">
        <w:rPr>
          <w:rFonts w:eastAsia="Calibri"/>
          <w:sz w:val="24"/>
          <w:szCs w:val="24"/>
          <w:lang w:eastAsia="en-GB"/>
        </w:rPr>
        <w:t>Sumbersari</w:t>
      </w:r>
      <w:proofErr w:type="spellEnd"/>
      <w:r w:rsidRPr="003B7AFB">
        <w:rPr>
          <w:rFonts w:eastAsia="Calibri"/>
          <w:sz w:val="24"/>
          <w:szCs w:val="24"/>
          <w:lang w:eastAsia="en-GB"/>
        </w:rPr>
        <w:t xml:space="preserve"> Village, </w:t>
      </w:r>
      <w:proofErr w:type="spellStart"/>
      <w:r w:rsidRPr="003B7AFB">
        <w:rPr>
          <w:rFonts w:eastAsia="Calibri"/>
          <w:sz w:val="24"/>
          <w:szCs w:val="24"/>
          <w:lang w:eastAsia="en-GB"/>
        </w:rPr>
        <w:t>Blitar</w:t>
      </w:r>
      <w:proofErr w:type="spellEnd"/>
      <w:r w:rsidRPr="003B7AFB">
        <w:rPr>
          <w:rFonts w:eastAsia="Calibri"/>
          <w:sz w:val="24"/>
          <w:szCs w:val="24"/>
          <w:lang w:eastAsia="en-GB"/>
        </w:rPr>
        <w:t xml:space="preserve"> Regency has a strong characteristic of architectural nuances. However, most building owners do not realize the potential that can lift the visual image of the area. Some of the factors that influence the characteristics of this village are the architectural style of the building contained in the building facade in the village. In this village there have been several buildings that have changed, both in the facade elements and those that have changed into new buildings. The building facade design criteria in this village refer to the characteristics of the building facade elements and the architectural style of the building that exists in </w:t>
      </w:r>
      <w:proofErr w:type="spellStart"/>
      <w:r w:rsidRPr="003B7AFB">
        <w:rPr>
          <w:rFonts w:eastAsia="Calibri"/>
          <w:sz w:val="24"/>
          <w:szCs w:val="24"/>
          <w:lang w:eastAsia="en-GB"/>
        </w:rPr>
        <w:t>Sumbersari</w:t>
      </w:r>
      <w:proofErr w:type="spellEnd"/>
      <w:r w:rsidRPr="003B7AFB">
        <w:rPr>
          <w:rFonts w:eastAsia="Calibri"/>
          <w:sz w:val="24"/>
          <w:szCs w:val="24"/>
          <w:lang w:eastAsia="en-GB"/>
        </w:rPr>
        <w:t xml:space="preserve"> Village, </w:t>
      </w:r>
      <w:proofErr w:type="spellStart"/>
      <w:r w:rsidRPr="003B7AFB">
        <w:rPr>
          <w:rFonts w:eastAsia="Calibri"/>
          <w:sz w:val="24"/>
          <w:szCs w:val="24"/>
          <w:lang w:eastAsia="en-GB"/>
        </w:rPr>
        <w:t>Blitar</w:t>
      </w:r>
      <w:proofErr w:type="spellEnd"/>
      <w:r w:rsidRPr="003B7AFB">
        <w:rPr>
          <w:rFonts w:eastAsia="Calibri"/>
          <w:sz w:val="24"/>
          <w:szCs w:val="24"/>
          <w:lang w:eastAsia="en-GB"/>
        </w:rPr>
        <w:t xml:space="preserve"> Regency, which consists of the </w:t>
      </w:r>
      <w:proofErr w:type="spellStart"/>
      <w:r w:rsidRPr="003B7AFB">
        <w:rPr>
          <w:rFonts w:eastAsia="Calibri"/>
          <w:sz w:val="24"/>
          <w:szCs w:val="24"/>
          <w:lang w:eastAsia="en-GB"/>
        </w:rPr>
        <w:t>Joglo</w:t>
      </w:r>
      <w:proofErr w:type="spellEnd"/>
      <w:r w:rsidRPr="003B7AFB">
        <w:rPr>
          <w:rFonts w:eastAsia="Calibri"/>
          <w:sz w:val="24"/>
          <w:szCs w:val="24"/>
          <w:lang w:eastAsia="en-GB"/>
        </w:rPr>
        <w:t xml:space="preserve"> </w:t>
      </w:r>
      <w:proofErr w:type="spellStart"/>
      <w:r w:rsidRPr="003B7AFB">
        <w:rPr>
          <w:rFonts w:eastAsia="Calibri"/>
          <w:sz w:val="24"/>
          <w:szCs w:val="24"/>
          <w:lang w:eastAsia="en-GB"/>
        </w:rPr>
        <w:t>Limasan</w:t>
      </w:r>
      <w:proofErr w:type="spellEnd"/>
      <w:r w:rsidRPr="003B7AFB">
        <w:rPr>
          <w:rFonts w:eastAsia="Calibri"/>
          <w:sz w:val="24"/>
          <w:szCs w:val="24"/>
          <w:lang w:eastAsia="en-GB"/>
        </w:rPr>
        <w:t xml:space="preserve"> roof architecture style.</w:t>
      </w:r>
    </w:p>
    <w:p w:rsidR="003B7AFB" w:rsidRDefault="00DF1119" w:rsidP="00DF1119">
      <w:pPr>
        <w:overflowPunct/>
        <w:autoSpaceDE/>
        <w:autoSpaceDN/>
        <w:adjustRightInd/>
        <w:spacing w:line="240" w:lineRule="auto"/>
        <w:ind w:left="284" w:firstLine="0"/>
        <w:textAlignment w:val="auto"/>
        <w:rPr>
          <w:rFonts w:eastAsia="Calibri"/>
          <w:b/>
          <w:sz w:val="24"/>
          <w:szCs w:val="24"/>
          <w:lang w:eastAsia="en-GB"/>
        </w:rPr>
      </w:pPr>
      <w:r w:rsidRPr="00DF1119">
        <w:rPr>
          <w:rFonts w:eastAsia="Calibri"/>
          <w:b/>
          <w:sz w:val="24"/>
          <w:szCs w:val="24"/>
          <w:lang w:eastAsia="en-GB"/>
        </w:rPr>
        <w:t>REFERENCES</w:t>
      </w:r>
    </w:p>
    <w:p w:rsidR="00607D2F" w:rsidRDefault="00607D2F" w:rsidP="00DF1119">
      <w:pPr>
        <w:overflowPunct/>
        <w:autoSpaceDE/>
        <w:autoSpaceDN/>
        <w:adjustRightInd/>
        <w:spacing w:line="240" w:lineRule="auto"/>
        <w:ind w:left="284" w:firstLine="0"/>
        <w:textAlignment w:val="auto"/>
        <w:rPr>
          <w:rFonts w:eastAsia="Calibri"/>
          <w:b/>
          <w:sz w:val="24"/>
          <w:szCs w:val="24"/>
          <w:lang w:eastAsia="en-GB"/>
        </w:rPr>
      </w:pPr>
    </w:p>
    <w:p w:rsidR="001774CB" w:rsidRPr="001774CB" w:rsidRDefault="00607D2F" w:rsidP="00113857">
      <w:pPr>
        <w:widowControl w:val="0"/>
        <w:spacing w:before="120" w:after="120" w:line="240" w:lineRule="auto"/>
        <w:ind w:left="480" w:hanging="480"/>
        <w:rPr>
          <w:noProof/>
          <w:sz w:val="24"/>
          <w:szCs w:val="24"/>
        </w:rPr>
      </w:pPr>
      <w:r>
        <w:rPr>
          <w:rFonts w:eastAsia="Calibri"/>
          <w:b/>
          <w:sz w:val="24"/>
          <w:szCs w:val="24"/>
          <w:lang w:eastAsia="en-GB"/>
        </w:rPr>
        <w:fldChar w:fldCharType="begin" w:fldLock="1"/>
      </w:r>
      <w:r>
        <w:rPr>
          <w:rFonts w:eastAsia="Calibri"/>
          <w:b/>
          <w:sz w:val="24"/>
          <w:szCs w:val="24"/>
          <w:lang w:eastAsia="en-GB"/>
        </w:rPr>
        <w:instrText xml:space="preserve">ADDIN Mendeley Bibliography CSL_BIBLIOGRAPHY </w:instrText>
      </w:r>
      <w:r>
        <w:rPr>
          <w:rFonts w:eastAsia="Calibri"/>
          <w:b/>
          <w:sz w:val="24"/>
          <w:szCs w:val="24"/>
          <w:lang w:eastAsia="en-GB"/>
        </w:rPr>
        <w:fldChar w:fldCharType="separate"/>
      </w:r>
      <w:r w:rsidR="001774CB" w:rsidRPr="001774CB">
        <w:rPr>
          <w:noProof/>
          <w:sz w:val="24"/>
          <w:szCs w:val="24"/>
        </w:rPr>
        <w:t xml:space="preserve">Agustiananda, P. A. P. (2012). Towards Urban Conservation in The City of Solo, Indonesia. </w:t>
      </w:r>
      <w:r w:rsidR="001774CB" w:rsidRPr="001774CB">
        <w:rPr>
          <w:i/>
          <w:iCs/>
          <w:noProof/>
          <w:sz w:val="24"/>
          <w:szCs w:val="24"/>
        </w:rPr>
        <w:t>Jurnal Sains &amp;Teknologi Lingkungan</w:t>
      </w:r>
      <w:r w:rsidR="001774CB" w:rsidRPr="001774CB">
        <w:rPr>
          <w:noProof/>
          <w:sz w:val="24"/>
          <w:szCs w:val="24"/>
        </w:rPr>
        <w:t xml:space="preserve">, </w:t>
      </w:r>
      <w:r w:rsidR="001774CB" w:rsidRPr="001774CB">
        <w:rPr>
          <w:i/>
          <w:iCs/>
          <w:noProof/>
          <w:sz w:val="24"/>
          <w:szCs w:val="24"/>
        </w:rPr>
        <w:t>4</w:t>
      </w:r>
      <w:r w:rsidR="001774CB" w:rsidRPr="001774CB">
        <w:rPr>
          <w:noProof/>
          <w:sz w:val="24"/>
          <w:szCs w:val="24"/>
        </w:rPr>
        <w:t>(2), 67–77. https://doi.org/10.20885/jstl.vol4.iss2.art1</w:t>
      </w:r>
    </w:p>
    <w:p w:rsidR="001774CB" w:rsidRPr="001774CB" w:rsidRDefault="001774CB" w:rsidP="001774CB">
      <w:pPr>
        <w:widowControl w:val="0"/>
        <w:spacing w:line="240" w:lineRule="auto"/>
        <w:ind w:left="480" w:hanging="480"/>
        <w:rPr>
          <w:noProof/>
          <w:sz w:val="24"/>
          <w:szCs w:val="24"/>
        </w:rPr>
      </w:pPr>
      <w:r w:rsidRPr="001774CB">
        <w:rPr>
          <w:noProof/>
          <w:sz w:val="24"/>
          <w:szCs w:val="24"/>
        </w:rPr>
        <w:t xml:space="preserve">Dinas Kimpraswil, 2002. (2002). </w:t>
      </w:r>
      <w:r w:rsidRPr="001774CB">
        <w:rPr>
          <w:i/>
          <w:iCs/>
          <w:noProof/>
          <w:sz w:val="24"/>
          <w:szCs w:val="24"/>
        </w:rPr>
        <w:t>Kepmenkimpraswil Nomor: 403/KPTS/M/2002 Tentang Pedoman Teknis Pembangunan Rumah Sederhana Sehat (Rs Sehat)</w:t>
      </w:r>
      <w:r w:rsidRPr="001774CB">
        <w:rPr>
          <w:noProof/>
          <w:sz w:val="24"/>
          <w:szCs w:val="24"/>
        </w:rPr>
        <w:t>. 1999–2001.</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Dinata, Y. H., Indira Rukmi, W., &amp; Antariksa. (2017). Pola Tata Bangunandan Hubungan Kekerabatan Dusun Kasim, Kabupaten Blitar. </w:t>
      </w:r>
      <w:r w:rsidRPr="001774CB">
        <w:rPr>
          <w:i/>
          <w:iCs/>
          <w:noProof/>
          <w:sz w:val="24"/>
          <w:szCs w:val="24"/>
        </w:rPr>
        <w:t>Seminar Nasional Arsitektur Dan Tata Ruang (SAMARTA)</w:t>
      </w:r>
      <w:r w:rsidRPr="001774CB">
        <w:rPr>
          <w:noProof/>
          <w:sz w:val="24"/>
          <w:szCs w:val="24"/>
        </w:rPr>
        <w:t>, (October), 1–8.</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Ismunandar. (1997). Joglo Arsitektur Rumah Tradisional Jawa. </w:t>
      </w:r>
      <w:r w:rsidRPr="001774CB">
        <w:rPr>
          <w:i/>
          <w:iCs/>
          <w:noProof/>
          <w:sz w:val="24"/>
          <w:szCs w:val="24"/>
        </w:rPr>
        <w:t>Semarang: Dahara Prize</w:t>
      </w:r>
      <w:r w:rsidRPr="001774CB">
        <w:rPr>
          <w:noProof/>
          <w:sz w:val="24"/>
          <w:szCs w:val="24"/>
        </w:rPr>
        <w:t>.</w:t>
      </w:r>
    </w:p>
    <w:p w:rsidR="001774CB" w:rsidRPr="001774CB" w:rsidRDefault="001774CB" w:rsidP="001774CB">
      <w:pPr>
        <w:widowControl w:val="0"/>
        <w:spacing w:line="240" w:lineRule="auto"/>
        <w:ind w:left="480" w:hanging="480"/>
        <w:rPr>
          <w:noProof/>
          <w:sz w:val="24"/>
          <w:szCs w:val="24"/>
        </w:rPr>
      </w:pPr>
      <w:r w:rsidRPr="001774CB">
        <w:rPr>
          <w:noProof/>
          <w:sz w:val="24"/>
          <w:szCs w:val="24"/>
        </w:rPr>
        <w:t xml:space="preserve">Krier, R. (2001). Architectural Composition London. </w:t>
      </w:r>
      <w:r w:rsidRPr="001774CB">
        <w:rPr>
          <w:i/>
          <w:iCs/>
          <w:noProof/>
          <w:sz w:val="24"/>
          <w:szCs w:val="24"/>
        </w:rPr>
        <w:t>Academy Edition</w:t>
      </w:r>
      <w:r w:rsidRPr="001774CB">
        <w:rPr>
          <w:noProof/>
          <w:sz w:val="24"/>
          <w:szCs w:val="24"/>
        </w:rPr>
        <w:t xml:space="preserve">, </w:t>
      </w:r>
      <w:r w:rsidRPr="001774CB">
        <w:rPr>
          <w:i/>
          <w:iCs/>
          <w:noProof/>
          <w:sz w:val="24"/>
          <w:szCs w:val="24"/>
        </w:rPr>
        <w:t>D</w:t>
      </w:r>
      <w:r w:rsidRPr="001774CB">
        <w:rPr>
          <w:noProof/>
          <w:sz w:val="24"/>
          <w:szCs w:val="24"/>
        </w:rPr>
        <w:t>-</w:t>
      </w:r>
      <w:r w:rsidRPr="001774CB">
        <w:rPr>
          <w:i/>
          <w:iCs/>
          <w:noProof/>
          <w:sz w:val="24"/>
          <w:szCs w:val="24"/>
        </w:rPr>
        <w:t>70736 St</w:t>
      </w:r>
      <w:r w:rsidRPr="001774CB">
        <w:rPr>
          <w:noProof/>
          <w:sz w:val="24"/>
          <w:szCs w:val="24"/>
        </w:rPr>
        <w:t>. Retrieved from http://www.axelmenges.de/buch/Krier, Architectural.pdf</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Pangarsa, G. W. 2009. (2009). Arsitektur Berbudaya Kemasan Nilai Hakiki Berlanggam Bahasa Negeri. </w:t>
      </w:r>
      <w:r w:rsidRPr="001774CB">
        <w:rPr>
          <w:i/>
          <w:iCs/>
          <w:noProof/>
          <w:sz w:val="24"/>
          <w:szCs w:val="24"/>
        </w:rPr>
        <w:t>Arsitektur Nusantarawacana</w:t>
      </w:r>
      <w:r w:rsidRPr="001774CB">
        <w:rPr>
          <w:noProof/>
          <w:sz w:val="24"/>
          <w:szCs w:val="24"/>
        </w:rPr>
        <w:t xml:space="preserve">, (arsitektur nusantara). Retrieved from </w:t>
      </w:r>
      <w:r w:rsidRPr="001774CB">
        <w:rPr>
          <w:noProof/>
          <w:sz w:val="24"/>
          <w:szCs w:val="24"/>
        </w:rPr>
        <w:lastRenderedPageBreak/>
        <w:t>http://arsitekturnusantarawacana.blogsport.com</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Prijotomo, J. (1995). (1995). Petungan: Sistem Ukuran dalam Arsitektur Jawa. </w:t>
      </w:r>
      <w:r w:rsidRPr="001774CB">
        <w:rPr>
          <w:i/>
          <w:iCs/>
          <w:noProof/>
          <w:sz w:val="24"/>
          <w:szCs w:val="24"/>
        </w:rPr>
        <w:t>Gadjahmada University Press; Yogyakarta</w:t>
      </w:r>
      <w:r w:rsidRPr="001774CB">
        <w:rPr>
          <w:noProof/>
          <w:sz w:val="24"/>
          <w:szCs w:val="24"/>
        </w:rPr>
        <w:t>.</w:t>
      </w:r>
    </w:p>
    <w:p w:rsidR="001774CB" w:rsidRPr="001774CB" w:rsidRDefault="001774CB" w:rsidP="001774CB">
      <w:pPr>
        <w:widowControl w:val="0"/>
        <w:spacing w:line="240" w:lineRule="auto"/>
        <w:ind w:left="480" w:hanging="480"/>
        <w:rPr>
          <w:noProof/>
          <w:sz w:val="24"/>
          <w:szCs w:val="24"/>
        </w:rPr>
      </w:pPr>
      <w:r w:rsidRPr="001774CB">
        <w:rPr>
          <w:noProof/>
          <w:sz w:val="24"/>
          <w:szCs w:val="24"/>
        </w:rPr>
        <w:t xml:space="preserve">Prijotomo, J. (2006). (2006). Konstruksi Arsitektur Jawa. </w:t>
      </w:r>
      <w:r w:rsidRPr="001774CB">
        <w:rPr>
          <w:i/>
          <w:iCs/>
          <w:noProof/>
          <w:sz w:val="24"/>
          <w:szCs w:val="24"/>
        </w:rPr>
        <w:t>PT. Wastu Lanas Grafika; Surabaya</w:t>
      </w:r>
      <w:r w:rsidRPr="001774CB">
        <w:rPr>
          <w:noProof/>
          <w:sz w:val="24"/>
          <w:szCs w:val="24"/>
        </w:rPr>
        <w:t>.</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Sari, F., &amp; Mutiari, D. (2014). Perbandingan Rumah Tinggal Tradisional Jawa Dan Rumah Tinggal Modern Di Surakarta. </w:t>
      </w:r>
      <w:r w:rsidRPr="001774CB">
        <w:rPr>
          <w:i/>
          <w:iCs/>
          <w:noProof/>
          <w:sz w:val="24"/>
          <w:szCs w:val="24"/>
        </w:rPr>
        <w:t>Sinektika: Jurnal Arsitektur</w:t>
      </w:r>
      <w:r w:rsidRPr="001774CB">
        <w:rPr>
          <w:noProof/>
          <w:sz w:val="24"/>
          <w:szCs w:val="24"/>
        </w:rPr>
        <w:t xml:space="preserve">, </w:t>
      </w:r>
      <w:r w:rsidRPr="001774CB">
        <w:rPr>
          <w:i/>
          <w:iCs/>
          <w:noProof/>
          <w:sz w:val="24"/>
          <w:szCs w:val="24"/>
        </w:rPr>
        <w:t>14</w:t>
      </w:r>
      <w:r w:rsidRPr="001774CB">
        <w:rPr>
          <w:noProof/>
          <w:sz w:val="24"/>
          <w:szCs w:val="24"/>
        </w:rPr>
        <w:t>(2), 217–224.</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Siti maria Ulfa, Antariksa, E. Y. T. (2011). Pola Tata Ruang Dalam Rumah Tinggal Kuno Desa BakungKecamatan Udanawu Blitar. </w:t>
      </w:r>
      <w:r w:rsidRPr="001774CB">
        <w:rPr>
          <w:i/>
          <w:iCs/>
          <w:noProof/>
          <w:sz w:val="24"/>
          <w:szCs w:val="24"/>
        </w:rPr>
        <w:t>Soegijapranata, Universitas Katolik Indonesia, Ikatan Arsitek</w:t>
      </w:r>
      <w:r w:rsidRPr="001774CB">
        <w:rPr>
          <w:noProof/>
          <w:sz w:val="24"/>
          <w:szCs w:val="24"/>
        </w:rPr>
        <w:t xml:space="preserve">, </w:t>
      </w:r>
      <w:r w:rsidRPr="001774CB">
        <w:rPr>
          <w:i/>
          <w:iCs/>
          <w:noProof/>
          <w:sz w:val="24"/>
          <w:szCs w:val="24"/>
        </w:rPr>
        <w:t>9</w:t>
      </w:r>
      <w:r w:rsidRPr="001774CB">
        <w:rPr>
          <w:noProof/>
          <w:sz w:val="24"/>
          <w:szCs w:val="24"/>
        </w:rPr>
        <w:t>. Retrieved from memer_dw@yahoo.co.id</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Soegijanto, 1999. (1999). Bangunan di Indonesia dengan Iklim Tropis Lembab Ditinjau Dari aspek Fisika Bangunan. </w:t>
      </w:r>
      <w:r w:rsidRPr="001774CB">
        <w:rPr>
          <w:i/>
          <w:iCs/>
          <w:noProof/>
          <w:sz w:val="24"/>
          <w:szCs w:val="24"/>
        </w:rPr>
        <w:t>Direktorat Jenderal Pendidikan Tinggi Departemen Pendidikan Dan Kebudayaan</w:t>
      </w:r>
      <w:r w:rsidRPr="001774CB">
        <w:rPr>
          <w:noProof/>
          <w:sz w:val="24"/>
          <w:szCs w:val="24"/>
        </w:rPr>
        <w:t>.</w:t>
      </w:r>
    </w:p>
    <w:p w:rsidR="001774CB" w:rsidRPr="001774CB" w:rsidRDefault="001774CB" w:rsidP="00113857">
      <w:pPr>
        <w:widowControl w:val="0"/>
        <w:spacing w:before="120" w:after="120" w:line="240" w:lineRule="auto"/>
        <w:ind w:left="480" w:hanging="480"/>
        <w:rPr>
          <w:noProof/>
          <w:sz w:val="24"/>
          <w:szCs w:val="24"/>
        </w:rPr>
      </w:pPr>
      <w:r w:rsidRPr="001774CB">
        <w:rPr>
          <w:noProof/>
          <w:sz w:val="24"/>
          <w:szCs w:val="24"/>
        </w:rPr>
        <w:t xml:space="preserve">Susilo, G. A., Umniati, S., &amp; Pramono, Y. S. (2014). Model Proporsi Tipe Bangunan Arsitektur Tradisional Ponorogo. </w:t>
      </w:r>
      <w:r w:rsidRPr="001774CB">
        <w:rPr>
          <w:i/>
          <w:iCs/>
          <w:noProof/>
          <w:sz w:val="24"/>
          <w:szCs w:val="24"/>
        </w:rPr>
        <w:t>Temu Ilmiah Iplbi 2014</w:t>
      </w:r>
      <w:r w:rsidRPr="001774CB">
        <w:rPr>
          <w:noProof/>
          <w:sz w:val="24"/>
          <w:szCs w:val="24"/>
        </w:rPr>
        <w:t>, (1), 1–6.</w:t>
      </w:r>
    </w:p>
    <w:p w:rsidR="00607D2F" w:rsidRDefault="001774CB" w:rsidP="00113857">
      <w:pPr>
        <w:widowControl w:val="0"/>
        <w:spacing w:line="240" w:lineRule="auto"/>
        <w:ind w:left="480" w:hanging="480"/>
        <w:rPr>
          <w:rFonts w:eastAsia="Calibri"/>
          <w:b/>
          <w:sz w:val="24"/>
          <w:szCs w:val="24"/>
          <w:lang w:eastAsia="en-GB"/>
        </w:rPr>
      </w:pPr>
      <w:r w:rsidRPr="001774CB">
        <w:rPr>
          <w:noProof/>
          <w:sz w:val="24"/>
          <w:szCs w:val="24"/>
        </w:rPr>
        <w:t xml:space="preserve">Yu, S. 2009. (2009). Trend Arsitektur. </w:t>
      </w:r>
      <w:r w:rsidRPr="001774CB">
        <w:rPr>
          <w:i/>
          <w:iCs/>
          <w:noProof/>
          <w:sz w:val="24"/>
          <w:szCs w:val="24"/>
        </w:rPr>
        <w:t>Rumah Yu Sing</w:t>
      </w:r>
      <w:r w:rsidRPr="001774CB">
        <w:rPr>
          <w:noProof/>
          <w:sz w:val="24"/>
          <w:szCs w:val="24"/>
        </w:rPr>
        <w:t xml:space="preserve">, </w:t>
      </w:r>
      <w:r w:rsidRPr="001774CB">
        <w:rPr>
          <w:i/>
          <w:iCs/>
          <w:noProof/>
          <w:sz w:val="24"/>
          <w:szCs w:val="24"/>
        </w:rPr>
        <w:t>5 maret 20</w:t>
      </w:r>
      <w:r w:rsidRPr="001774CB">
        <w:rPr>
          <w:noProof/>
          <w:sz w:val="24"/>
          <w:szCs w:val="24"/>
        </w:rPr>
        <w:t>. Retrieved from http://rumah-yusing.blogspot.com/2009/07/tren-arsitektur-2009.html</w:t>
      </w:r>
      <w:r w:rsidR="00607D2F">
        <w:rPr>
          <w:rFonts w:eastAsia="Calibri"/>
          <w:b/>
          <w:sz w:val="24"/>
          <w:szCs w:val="24"/>
          <w:lang w:eastAsia="en-GB"/>
        </w:rPr>
        <w:fldChar w:fldCharType="end"/>
      </w:r>
    </w:p>
    <w:sectPr w:rsidR="00607D2F" w:rsidSect="006861BF">
      <w:headerReference w:type="even" r:id="rId20"/>
      <w:headerReference w:type="default" r:id="rId21"/>
      <w:footerReference w:type="first" r:id="rId22"/>
      <w:type w:val="oddPage"/>
      <w:pgSz w:w="11907" w:h="16840" w:code="9"/>
      <w:pgMar w:top="1701" w:right="1701" w:bottom="1701" w:left="1701" w:header="794" w:footer="1418"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8FF" w:rsidRDefault="004618FF" w:rsidP="0066404D">
      <w:pPr>
        <w:spacing w:line="240" w:lineRule="auto"/>
      </w:pPr>
      <w:r>
        <w:separator/>
      </w:r>
    </w:p>
  </w:endnote>
  <w:endnote w:type="continuationSeparator" w:id="0">
    <w:p w:rsidR="004618FF" w:rsidRDefault="004618FF" w:rsidP="006640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733" w:rsidRDefault="001A3733">
    <w:pPr>
      <w:pStyle w:val="Footer"/>
    </w:pPr>
    <w:r>
      <w:fldChar w:fldCharType="begin"/>
    </w:r>
    <w:r>
      <w:instrText xml:space="preserve"> page </w:instrText>
    </w:r>
    <w:r>
      <w:fldChar w:fldCharType="separate"/>
    </w:r>
    <w:r w:rsidR="00463AB2">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8FF" w:rsidRDefault="004618FF">
      <w:pPr>
        <w:pStyle w:val="Footer"/>
      </w:pPr>
    </w:p>
  </w:footnote>
  <w:footnote w:type="continuationSeparator" w:id="0">
    <w:p w:rsidR="004618FF" w:rsidRDefault="004618FF">
      <w:pPr>
        <w:ind w:right="3000" w:firstLine="0"/>
        <w:jc w:val="lef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720"/>
      <w:gridCol w:w="7785"/>
    </w:tblGrid>
    <w:tr w:rsidR="001A3733" w:rsidTr="006861BF">
      <w:tc>
        <w:tcPr>
          <w:tcW w:w="720" w:type="dxa"/>
          <w:tcBorders>
            <w:top w:val="nil"/>
            <w:left w:val="nil"/>
            <w:bottom w:val="nil"/>
            <w:right w:val="nil"/>
          </w:tcBorders>
        </w:tcPr>
        <w:p w:rsidR="001A3733" w:rsidRDefault="001A3733">
          <w:pPr>
            <w:pStyle w:val="Header"/>
          </w:pPr>
          <w:r>
            <w:rPr>
              <w:i w:val="0"/>
            </w:rPr>
            <w:fldChar w:fldCharType="begin"/>
          </w:r>
          <w:r>
            <w:rPr>
              <w:i w:val="0"/>
            </w:rPr>
            <w:instrText xml:space="preserve"> page </w:instrText>
          </w:r>
          <w:r>
            <w:rPr>
              <w:i w:val="0"/>
            </w:rPr>
            <w:fldChar w:fldCharType="separate"/>
          </w:r>
          <w:r w:rsidR="00381F5A">
            <w:rPr>
              <w:i w:val="0"/>
            </w:rPr>
            <w:t>10</w:t>
          </w:r>
          <w:r>
            <w:rPr>
              <w:i w:val="0"/>
            </w:rPr>
            <w:fldChar w:fldCharType="end"/>
          </w:r>
        </w:p>
      </w:tc>
      <w:tc>
        <w:tcPr>
          <w:tcW w:w="7785" w:type="dxa"/>
          <w:tcBorders>
            <w:top w:val="nil"/>
            <w:left w:val="nil"/>
            <w:bottom w:val="nil"/>
            <w:right w:val="nil"/>
          </w:tcBorders>
        </w:tcPr>
        <w:p w:rsidR="001A3733" w:rsidRDefault="001A3733" w:rsidP="00197267">
          <w:pPr>
            <w:pStyle w:val="Header"/>
            <w:wordWrap w:val="0"/>
            <w:jc w:val="right"/>
          </w:pPr>
          <w:r>
            <w:t xml:space="preserve">Vol. </w:t>
          </w:r>
          <w:r w:rsidR="00E20735">
            <w:t>xx</w:t>
          </w:r>
          <w:r>
            <w:t xml:space="preserve">   No.</w:t>
          </w:r>
          <w:r w:rsidR="00E20735">
            <w:t xml:space="preserve"> xx</w:t>
          </w:r>
          <w:r>
            <w:t xml:space="preserve">   Pages</w:t>
          </w:r>
          <w:r w:rsidR="00E20735">
            <w:t>: xx      xxxx xxxx</w:t>
          </w:r>
        </w:p>
        <w:p w:rsidR="001A3733" w:rsidRDefault="001A3733" w:rsidP="00197267">
          <w:pPr>
            <w:pStyle w:val="Header"/>
            <w:wordWrap w:val="0"/>
            <w:jc w:val="right"/>
          </w:pPr>
          <w:r>
            <w:rPr>
              <w:rFonts w:hint="eastAsia"/>
            </w:rPr>
            <w:t>Local Wisdom Sci</w:t>
          </w:r>
          <w:r w:rsidR="00E20735">
            <w:t>e</w:t>
          </w:r>
          <w:r>
            <w:rPr>
              <w:rFonts w:hint="eastAsia"/>
            </w:rPr>
            <w:t>ntific Online Journal</w:t>
          </w:r>
          <w:r>
            <w:t xml:space="preserve"> </w:t>
          </w:r>
        </w:p>
      </w:tc>
    </w:tr>
  </w:tbl>
  <w:p w:rsidR="001A3733" w:rsidRPr="00197267" w:rsidRDefault="001A3733">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right"/>
      <w:tblLayout w:type="fixed"/>
      <w:tblCellMar>
        <w:left w:w="0" w:type="dxa"/>
        <w:right w:w="0" w:type="dxa"/>
      </w:tblCellMar>
      <w:tblLook w:val="0000" w:firstRow="0" w:lastRow="0" w:firstColumn="0" w:lastColumn="0" w:noHBand="0" w:noVBand="0"/>
    </w:tblPr>
    <w:tblGrid>
      <w:gridCol w:w="7785"/>
    </w:tblGrid>
    <w:tr w:rsidR="007447AD" w:rsidTr="007447AD">
      <w:trPr>
        <w:jc w:val="right"/>
      </w:trPr>
      <w:tc>
        <w:tcPr>
          <w:tcW w:w="7785" w:type="dxa"/>
          <w:tcBorders>
            <w:top w:val="nil"/>
            <w:left w:val="nil"/>
            <w:bottom w:val="nil"/>
            <w:right w:val="nil"/>
          </w:tcBorders>
        </w:tcPr>
        <w:p w:rsidR="007447AD" w:rsidRDefault="007447AD" w:rsidP="007447AD">
          <w:pPr>
            <w:pStyle w:val="Header"/>
            <w:wordWrap w:val="0"/>
            <w:jc w:val="right"/>
          </w:pPr>
          <w:r>
            <w:t>Vol. xx   No. xx   Pages: xx      xxxx xxxx</w:t>
          </w:r>
        </w:p>
        <w:p w:rsidR="007447AD" w:rsidRDefault="007447AD" w:rsidP="007447AD">
          <w:pPr>
            <w:pStyle w:val="Header"/>
            <w:wordWrap w:val="0"/>
            <w:jc w:val="right"/>
          </w:pPr>
          <w:r>
            <w:rPr>
              <w:rFonts w:hint="eastAsia"/>
            </w:rPr>
            <w:t>Local Wisdom Sci</w:t>
          </w:r>
          <w:r>
            <w:t>e</w:t>
          </w:r>
          <w:r>
            <w:rPr>
              <w:rFonts w:hint="eastAsia"/>
            </w:rPr>
            <w:t>ntific Online Journal</w:t>
          </w:r>
          <w:r>
            <w:t xml:space="preserve"> </w:t>
          </w:r>
        </w:p>
      </w:tc>
    </w:tr>
  </w:tbl>
  <w:p w:rsidR="001A3733" w:rsidRDefault="001A37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F1AA2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7DA252B6"/>
    <w:lvl w:ilvl="0">
      <w:start w:val="1"/>
      <w:numFmt w:val="decimal"/>
      <w:pStyle w:val="Heading1"/>
      <w:lvlText w:val="%1."/>
      <w:legacy w:legacy="1" w:legacySpace="0" w:legacyIndent="567"/>
      <w:lvlJc w:val="left"/>
      <w:pPr>
        <w:ind w:left="900" w:hanging="567"/>
      </w:pPr>
    </w:lvl>
    <w:lvl w:ilvl="1">
      <w:start w:val="1"/>
      <w:numFmt w:val="decimal"/>
      <w:pStyle w:val="Heading2"/>
      <w:lvlText w:val="%1.%2"/>
      <w:legacy w:legacy="1" w:legacySpace="0" w:legacyIndent="567"/>
      <w:lvlJc w:val="left"/>
      <w:pPr>
        <w:ind w:left="900" w:hanging="567"/>
      </w:pPr>
    </w:lvl>
    <w:lvl w:ilvl="2">
      <w:start w:val="1"/>
      <w:numFmt w:val="decimal"/>
      <w:pStyle w:val="Heading3"/>
      <w:lvlText w:val="%1.%2.%3"/>
      <w:legacy w:legacy="1" w:legacySpace="0" w:legacyIndent="567"/>
      <w:lvlJc w:val="left"/>
      <w:pPr>
        <w:ind w:left="900" w:hanging="567"/>
      </w:p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nsid w:val="05326D92"/>
    <w:multiLevelType w:val="multilevel"/>
    <w:tmpl w:val="7AE87F8A"/>
    <w:lvl w:ilvl="0">
      <w:start w:val="2"/>
      <w:numFmt w:val="decimal"/>
      <w:lvlText w:val="%1"/>
      <w:lvlJc w:val="left"/>
      <w:pPr>
        <w:ind w:left="360" w:hanging="360"/>
      </w:pPr>
      <w:rPr>
        <w:rFonts w:hint="default"/>
      </w:rPr>
    </w:lvl>
    <w:lvl w:ilvl="1">
      <w:start w:val="2"/>
      <w:numFmt w:val="decimal"/>
      <w:lvlText w:val="%1.%2"/>
      <w:lvlJc w:val="left"/>
      <w:pPr>
        <w:ind w:left="620" w:hanging="360"/>
      </w:pPr>
      <w:rPr>
        <w:rFonts w:hint="default"/>
      </w:rPr>
    </w:lvl>
    <w:lvl w:ilvl="2">
      <w:start w:val="1"/>
      <w:numFmt w:val="decimal"/>
      <w:lvlText w:val="%1.%2.%3"/>
      <w:lvlJc w:val="left"/>
      <w:pPr>
        <w:ind w:left="1240" w:hanging="720"/>
      </w:pPr>
      <w:rPr>
        <w:rFonts w:hint="default"/>
      </w:rPr>
    </w:lvl>
    <w:lvl w:ilvl="3">
      <w:start w:val="1"/>
      <w:numFmt w:val="decimal"/>
      <w:lvlText w:val="%1.%2.%3.%4"/>
      <w:lvlJc w:val="left"/>
      <w:pPr>
        <w:ind w:left="1500" w:hanging="720"/>
      </w:pPr>
      <w:rPr>
        <w:rFonts w:hint="default"/>
      </w:rPr>
    </w:lvl>
    <w:lvl w:ilvl="4">
      <w:start w:val="1"/>
      <w:numFmt w:val="decimal"/>
      <w:lvlText w:val="%1.%2.%3.%4.%5"/>
      <w:lvlJc w:val="left"/>
      <w:pPr>
        <w:ind w:left="2120" w:hanging="1080"/>
      </w:pPr>
      <w:rPr>
        <w:rFonts w:hint="default"/>
      </w:rPr>
    </w:lvl>
    <w:lvl w:ilvl="5">
      <w:start w:val="1"/>
      <w:numFmt w:val="decimal"/>
      <w:lvlText w:val="%1.%2.%3.%4.%5.%6"/>
      <w:lvlJc w:val="left"/>
      <w:pPr>
        <w:ind w:left="2380" w:hanging="1080"/>
      </w:pPr>
      <w:rPr>
        <w:rFonts w:hint="default"/>
      </w:rPr>
    </w:lvl>
    <w:lvl w:ilvl="6">
      <w:start w:val="1"/>
      <w:numFmt w:val="decimal"/>
      <w:lvlText w:val="%1.%2.%3.%4.%5.%6.%7"/>
      <w:lvlJc w:val="left"/>
      <w:pPr>
        <w:ind w:left="3000" w:hanging="1440"/>
      </w:pPr>
      <w:rPr>
        <w:rFonts w:hint="default"/>
      </w:rPr>
    </w:lvl>
    <w:lvl w:ilvl="7">
      <w:start w:val="1"/>
      <w:numFmt w:val="decimal"/>
      <w:lvlText w:val="%1.%2.%3.%4.%5.%6.%7.%8"/>
      <w:lvlJc w:val="left"/>
      <w:pPr>
        <w:ind w:left="3260" w:hanging="1440"/>
      </w:pPr>
      <w:rPr>
        <w:rFonts w:hint="default"/>
      </w:rPr>
    </w:lvl>
    <w:lvl w:ilvl="8">
      <w:start w:val="1"/>
      <w:numFmt w:val="decimal"/>
      <w:lvlText w:val="%1.%2.%3.%4.%5.%6.%7.%8.%9"/>
      <w:lvlJc w:val="left"/>
      <w:pPr>
        <w:ind w:left="3880" w:hanging="1800"/>
      </w:pPr>
      <w:rPr>
        <w:rFonts w:hint="default"/>
      </w:rPr>
    </w:lvl>
  </w:abstractNum>
  <w:abstractNum w:abstractNumId="3">
    <w:nsid w:val="0AB5600E"/>
    <w:multiLevelType w:val="singleLevel"/>
    <w:tmpl w:val="7250D07E"/>
    <w:lvl w:ilvl="0">
      <w:start w:val="1"/>
      <w:numFmt w:val="decimal"/>
      <w:lvlText w:val="%1."/>
      <w:legacy w:legacy="1" w:legacySpace="120" w:legacyIndent="360"/>
      <w:lvlJc w:val="left"/>
      <w:pPr>
        <w:ind w:left="1020" w:hanging="360"/>
      </w:pPr>
    </w:lvl>
  </w:abstractNum>
  <w:abstractNum w:abstractNumId="4">
    <w:nsid w:val="381E1365"/>
    <w:multiLevelType w:val="hybridMultilevel"/>
    <w:tmpl w:val="533806E4"/>
    <w:lvl w:ilvl="0" w:tplc="BBB4658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nsid w:val="3BD33D94"/>
    <w:multiLevelType w:val="multilevel"/>
    <w:tmpl w:val="D0AA7F4C"/>
    <w:lvl w:ilvl="0">
      <w:start w:val="1"/>
      <w:numFmt w:val="decimal"/>
      <w:lvlText w:val="%1."/>
      <w:lvlJc w:val="left"/>
      <w:pPr>
        <w:ind w:left="1494" w:hanging="360"/>
      </w:pPr>
      <w:rPr>
        <w:rFonts w:eastAsia="Cambria" w:cs="Times New Roman" w:hint="default"/>
        <w:b w:val="0"/>
      </w:rPr>
    </w:lvl>
    <w:lvl w:ilvl="1">
      <w:start w:val="3"/>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6">
    <w:nsid w:val="4DED5201"/>
    <w:multiLevelType w:val="hybridMultilevel"/>
    <w:tmpl w:val="E1AAB830"/>
    <w:lvl w:ilvl="0" w:tplc="72384A90">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
    <w:nsid w:val="56DB5712"/>
    <w:multiLevelType w:val="hybridMultilevel"/>
    <w:tmpl w:val="5ADAF226"/>
    <w:lvl w:ilvl="0" w:tplc="D1E255F6">
      <w:start w:val="1"/>
      <w:numFmt w:val="decimal"/>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5"/>
  </w:num>
  <w:num w:numId="5">
    <w:abstractNumId w:val="6"/>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linkStyles/>
  <w:defaultTabStop w:val="238"/>
  <w:doNotHyphenateCaps/>
  <w:evenAndOddHeaders/>
  <w:drawingGridHorizontalSpacing w:val="120"/>
  <w:drawingGridVerticalSpacing w:val="120"/>
  <w:displayHorizontalDrawingGridEvery w:val="0"/>
  <w:displayVerticalDrawingGridEvery w:val="0"/>
  <w:doNotUseMarginsForDrawingGridOrigin/>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apTitle" w:val="chapter"/>
    <w:docVar w:name="DocDate" w:val="14/12/96"/>
    <w:docVar w:name="DocId" w:val="id"/>
    <w:docVar w:name="DocStatus" w:val="Accepted"/>
    <w:docVar w:name="DocTitle" w:val="name"/>
    <w:docVar w:name="DocVersion" w:val="543"/>
  </w:docVars>
  <w:rsids>
    <w:rsidRoot w:val="000D28D4"/>
    <w:rsid w:val="0000493C"/>
    <w:rsid w:val="000160CE"/>
    <w:rsid w:val="00032C92"/>
    <w:rsid w:val="00034FDA"/>
    <w:rsid w:val="00075216"/>
    <w:rsid w:val="00087711"/>
    <w:rsid w:val="000904FF"/>
    <w:rsid w:val="000D149B"/>
    <w:rsid w:val="000D28D4"/>
    <w:rsid w:val="001037B5"/>
    <w:rsid w:val="001106F3"/>
    <w:rsid w:val="00113857"/>
    <w:rsid w:val="00125293"/>
    <w:rsid w:val="001774CB"/>
    <w:rsid w:val="0018350D"/>
    <w:rsid w:val="00184C6D"/>
    <w:rsid w:val="00197267"/>
    <w:rsid w:val="001A3733"/>
    <w:rsid w:val="001C0382"/>
    <w:rsid w:val="001D3BDD"/>
    <w:rsid w:val="001E60AF"/>
    <w:rsid w:val="001F22CA"/>
    <w:rsid w:val="001F41FB"/>
    <w:rsid w:val="002235B5"/>
    <w:rsid w:val="00237A1A"/>
    <w:rsid w:val="002437F7"/>
    <w:rsid w:val="00273208"/>
    <w:rsid w:val="00283D4C"/>
    <w:rsid w:val="002B5B99"/>
    <w:rsid w:val="002C1EFE"/>
    <w:rsid w:val="002C2F65"/>
    <w:rsid w:val="002C4C18"/>
    <w:rsid w:val="002D515C"/>
    <w:rsid w:val="002F2CE5"/>
    <w:rsid w:val="002F6C1B"/>
    <w:rsid w:val="00303943"/>
    <w:rsid w:val="003114E9"/>
    <w:rsid w:val="00351DE8"/>
    <w:rsid w:val="00354C41"/>
    <w:rsid w:val="00381F5A"/>
    <w:rsid w:val="003B7AFB"/>
    <w:rsid w:val="003D5AF4"/>
    <w:rsid w:val="003F2DC8"/>
    <w:rsid w:val="003F4D9E"/>
    <w:rsid w:val="004159F7"/>
    <w:rsid w:val="00436023"/>
    <w:rsid w:val="00447276"/>
    <w:rsid w:val="004618FF"/>
    <w:rsid w:val="00463AB2"/>
    <w:rsid w:val="004823C2"/>
    <w:rsid w:val="004A49BA"/>
    <w:rsid w:val="004E0264"/>
    <w:rsid w:val="004E4506"/>
    <w:rsid w:val="005125D9"/>
    <w:rsid w:val="00516296"/>
    <w:rsid w:val="00523955"/>
    <w:rsid w:val="00540CB6"/>
    <w:rsid w:val="0054355E"/>
    <w:rsid w:val="0055562D"/>
    <w:rsid w:val="00562282"/>
    <w:rsid w:val="005A37DB"/>
    <w:rsid w:val="005C7509"/>
    <w:rsid w:val="00607D2F"/>
    <w:rsid w:val="0062461A"/>
    <w:rsid w:val="00655520"/>
    <w:rsid w:val="0066404D"/>
    <w:rsid w:val="00665AE6"/>
    <w:rsid w:val="006848DC"/>
    <w:rsid w:val="006861BF"/>
    <w:rsid w:val="006A79BF"/>
    <w:rsid w:val="006E4AA4"/>
    <w:rsid w:val="00701F1B"/>
    <w:rsid w:val="00702923"/>
    <w:rsid w:val="0070504A"/>
    <w:rsid w:val="007222A9"/>
    <w:rsid w:val="007447AD"/>
    <w:rsid w:val="00745EBE"/>
    <w:rsid w:val="00765007"/>
    <w:rsid w:val="007847E4"/>
    <w:rsid w:val="007A1765"/>
    <w:rsid w:val="007C655C"/>
    <w:rsid w:val="007D6FEA"/>
    <w:rsid w:val="007F2669"/>
    <w:rsid w:val="007F77F5"/>
    <w:rsid w:val="0080539C"/>
    <w:rsid w:val="008126D1"/>
    <w:rsid w:val="00820E28"/>
    <w:rsid w:val="00863AF7"/>
    <w:rsid w:val="008750E9"/>
    <w:rsid w:val="008B7FB3"/>
    <w:rsid w:val="008C1898"/>
    <w:rsid w:val="008C24C3"/>
    <w:rsid w:val="008D449D"/>
    <w:rsid w:val="008E5C7E"/>
    <w:rsid w:val="008F0B95"/>
    <w:rsid w:val="009025B6"/>
    <w:rsid w:val="00904DAC"/>
    <w:rsid w:val="00912E82"/>
    <w:rsid w:val="00915208"/>
    <w:rsid w:val="0092229A"/>
    <w:rsid w:val="0093532A"/>
    <w:rsid w:val="00935517"/>
    <w:rsid w:val="009665C0"/>
    <w:rsid w:val="00967C1A"/>
    <w:rsid w:val="009878C5"/>
    <w:rsid w:val="009A4F5C"/>
    <w:rsid w:val="00A04C87"/>
    <w:rsid w:val="00A36654"/>
    <w:rsid w:val="00A625D9"/>
    <w:rsid w:val="00A71B92"/>
    <w:rsid w:val="00A723A8"/>
    <w:rsid w:val="00A74699"/>
    <w:rsid w:val="00AA0B0E"/>
    <w:rsid w:val="00AB679B"/>
    <w:rsid w:val="00AD65EB"/>
    <w:rsid w:val="00AF087E"/>
    <w:rsid w:val="00AF5164"/>
    <w:rsid w:val="00AF6600"/>
    <w:rsid w:val="00B12C68"/>
    <w:rsid w:val="00B229EC"/>
    <w:rsid w:val="00B30FC3"/>
    <w:rsid w:val="00B45ED0"/>
    <w:rsid w:val="00B66F54"/>
    <w:rsid w:val="00BB2C0D"/>
    <w:rsid w:val="00BB5AE4"/>
    <w:rsid w:val="00BC066D"/>
    <w:rsid w:val="00BE1A4C"/>
    <w:rsid w:val="00BF577D"/>
    <w:rsid w:val="00C277FA"/>
    <w:rsid w:val="00C27BA8"/>
    <w:rsid w:val="00C51826"/>
    <w:rsid w:val="00C536CE"/>
    <w:rsid w:val="00C61775"/>
    <w:rsid w:val="00C66838"/>
    <w:rsid w:val="00C67547"/>
    <w:rsid w:val="00C952C9"/>
    <w:rsid w:val="00CA5810"/>
    <w:rsid w:val="00CB75C4"/>
    <w:rsid w:val="00CC40F3"/>
    <w:rsid w:val="00CF3A9C"/>
    <w:rsid w:val="00D038CD"/>
    <w:rsid w:val="00D17B7D"/>
    <w:rsid w:val="00D216EB"/>
    <w:rsid w:val="00D66F63"/>
    <w:rsid w:val="00DA5A5B"/>
    <w:rsid w:val="00DC5884"/>
    <w:rsid w:val="00DF1119"/>
    <w:rsid w:val="00E01983"/>
    <w:rsid w:val="00E06BAC"/>
    <w:rsid w:val="00E06D93"/>
    <w:rsid w:val="00E20735"/>
    <w:rsid w:val="00E75853"/>
    <w:rsid w:val="00EA2BA8"/>
    <w:rsid w:val="00EA7149"/>
    <w:rsid w:val="00EA79CC"/>
    <w:rsid w:val="00EB393B"/>
    <w:rsid w:val="00EB5A4C"/>
    <w:rsid w:val="00ED1232"/>
    <w:rsid w:val="00EE6C28"/>
    <w:rsid w:val="00F047C2"/>
    <w:rsid w:val="00F1339A"/>
    <w:rsid w:val="00F226AD"/>
    <w:rsid w:val="00F42A49"/>
    <w:rsid w:val="00FB7A46"/>
    <w:rsid w:val="00FC54D6"/>
    <w:rsid w:val="00FF0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522A5BF5-0E1F-4155-B8CA-C4A8EEA4E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D93"/>
    <w:pPr>
      <w:overflowPunct w:val="0"/>
      <w:autoSpaceDE w:val="0"/>
      <w:autoSpaceDN w:val="0"/>
      <w:adjustRightInd w:val="0"/>
      <w:spacing w:line="260" w:lineRule="exact"/>
      <w:ind w:firstLine="300"/>
      <w:jc w:val="both"/>
      <w:textAlignment w:val="baseline"/>
    </w:pPr>
    <w:rPr>
      <w:rFonts w:eastAsia="Times New Roman"/>
      <w:sz w:val="22"/>
      <w:lang w:eastAsia="ja-JP"/>
    </w:rPr>
  </w:style>
  <w:style w:type="paragraph" w:styleId="Heading1">
    <w:name w:val="heading 1"/>
    <w:basedOn w:val="Normal"/>
    <w:next w:val="Normal"/>
    <w:qFormat/>
    <w:pPr>
      <w:keepNext/>
      <w:keepLines/>
      <w:numPr>
        <w:numId w:val="1"/>
      </w:numPr>
      <w:spacing w:before="520" w:after="260" w:line="300" w:lineRule="exact"/>
      <w:ind w:hanging="900"/>
      <w:jc w:val="left"/>
      <w:outlineLvl w:val="0"/>
    </w:pPr>
    <w:rPr>
      <w:b/>
      <w:caps/>
      <w:kern w:val="22"/>
      <w:sz w:val="26"/>
    </w:rPr>
  </w:style>
  <w:style w:type="paragraph" w:styleId="Heading2">
    <w:name w:val="heading 2"/>
    <w:basedOn w:val="Normal"/>
    <w:next w:val="Normal"/>
    <w:qFormat/>
    <w:pPr>
      <w:keepNext/>
      <w:keepLines/>
      <w:numPr>
        <w:ilvl w:val="1"/>
        <w:numId w:val="1"/>
      </w:numPr>
      <w:spacing w:before="260" w:after="260" w:line="300" w:lineRule="exact"/>
      <w:ind w:hanging="900"/>
      <w:jc w:val="left"/>
      <w:outlineLvl w:val="1"/>
    </w:pPr>
    <w:rPr>
      <w:b/>
      <w:sz w:val="26"/>
    </w:rPr>
  </w:style>
  <w:style w:type="paragraph" w:styleId="Heading3">
    <w:name w:val="heading 3"/>
    <w:basedOn w:val="Normal"/>
    <w:next w:val="Normal"/>
    <w:qFormat/>
    <w:pPr>
      <w:keepNext/>
      <w:keepLines/>
      <w:numPr>
        <w:ilvl w:val="2"/>
        <w:numId w:val="1"/>
      </w:numPr>
      <w:spacing w:before="260" w:after="260"/>
      <w:ind w:hanging="900"/>
      <w:jc w:val="left"/>
      <w:outlineLvl w:val="2"/>
    </w:pPr>
    <w:rPr>
      <w:b/>
      <w:kern w:val="22"/>
    </w:rPr>
  </w:style>
  <w:style w:type="paragraph" w:styleId="Heading4">
    <w:name w:val="heading 4"/>
    <w:basedOn w:val="Normal"/>
    <w:next w:val="Normal"/>
    <w:qFormat/>
    <w:pPr>
      <w:keepNext/>
      <w:keepLines/>
      <w:numPr>
        <w:ilvl w:val="3"/>
        <w:numId w:val="1"/>
      </w:numPr>
      <w:spacing w:before="260"/>
      <w:ind w:left="1000" w:hanging="1000"/>
      <w:jc w:val="left"/>
      <w:outlineLvl w:val="3"/>
    </w:pPr>
    <w:rPr>
      <w:b/>
      <w:kern w:val="20"/>
    </w:rPr>
  </w:style>
  <w:style w:type="paragraph" w:styleId="Heading5">
    <w:name w:val="heading 5"/>
    <w:basedOn w:val="Heading4"/>
    <w:next w:val="Normal"/>
    <w:qFormat/>
    <w:pPr>
      <w:numPr>
        <w:ilvl w:val="4"/>
      </w:numPr>
      <w:outlineLvl w:val="4"/>
    </w:pPr>
  </w:style>
  <w:style w:type="paragraph" w:styleId="Heading6">
    <w:name w:val="heading 6"/>
    <w:basedOn w:val="Heading4"/>
    <w:next w:val="Normal"/>
    <w:qFormat/>
    <w:pPr>
      <w:numPr>
        <w:ilvl w:val="5"/>
      </w:numPr>
      <w:outlineLvl w:val="5"/>
    </w:pPr>
  </w:style>
  <w:style w:type="paragraph" w:styleId="Heading7">
    <w:name w:val="heading 7"/>
    <w:basedOn w:val="Heading4"/>
    <w:next w:val="Normal"/>
    <w:qFormat/>
    <w:pPr>
      <w:numPr>
        <w:ilvl w:val="6"/>
      </w:numPr>
      <w:outlineLvl w:val="6"/>
    </w:pPr>
  </w:style>
  <w:style w:type="paragraph" w:styleId="Heading8">
    <w:name w:val="heading 8"/>
    <w:basedOn w:val="Heading4"/>
    <w:next w:val="Normal"/>
    <w:qFormat/>
    <w:pPr>
      <w:numPr>
        <w:ilvl w:val="7"/>
      </w:numPr>
      <w:outlineLvl w:val="7"/>
    </w:pPr>
  </w:style>
  <w:style w:type="paragraph" w:styleId="Heading9">
    <w:name w:val="heading 9"/>
    <w:basedOn w:val="Heading4"/>
    <w:next w:val="Normal"/>
    <w:qFormat/>
    <w:pPr>
      <w:numPr>
        <w:ilvl w:val="8"/>
      </w:numPr>
      <w:tabs>
        <w:tab w:val="left" w:pos="3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Author"/>
    <w:link w:val="SubtitleChar"/>
    <w:qFormat/>
    <w:pPr>
      <w:spacing w:line="300" w:lineRule="exact"/>
      <w:ind w:firstLine="0"/>
      <w:jc w:val="left"/>
    </w:pPr>
    <w:rPr>
      <w:i/>
      <w:noProof/>
      <w:sz w:val="26"/>
    </w:rPr>
  </w:style>
  <w:style w:type="paragraph" w:customStyle="1" w:styleId="Author">
    <w:name w:val="Author"/>
    <w:pPr>
      <w:overflowPunct w:val="0"/>
      <w:autoSpaceDE w:val="0"/>
      <w:autoSpaceDN w:val="0"/>
      <w:adjustRightInd w:val="0"/>
      <w:spacing w:before="480" w:line="260" w:lineRule="exact"/>
      <w:textAlignment w:val="baseline"/>
    </w:pPr>
    <w:rPr>
      <w:noProof/>
      <w:sz w:val="22"/>
      <w:lang w:val="en-US" w:eastAsia="ja-JP"/>
    </w:rPr>
  </w:style>
  <w:style w:type="paragraph" w:styleId="Header">
    <w:name w:val="header"/>
    <w:basedOn w:val="Normal"/>
    <w:link w:val="HeaderChar"/>
    <w:uiPriority w:val="99"/>
    <w:pPr>
      <w:ind w:firstLine="0"/>
      <w:jc w:val="left"/>
    </w:pPr>
    <w:rPr>
      <w:i/>
      <w:noProof/>
    </w:rPr>
  </w:style>
  <w:style w:type="paragraph" w:styleId="Footer">
    <w:name w:val="footer"/>
    <w:basedOn w:val="Normal"/>
    <w:semiHidden/>
    <w:pPr>
      <w:jc w:val="center"/>
    </w:pPr>
  </w:style>
  <w:style w:type="paragraph" w:customStyle="1" w:styleId="CN">
    <w:name w:val="CN"/>
    <w:basedOn w:val="ChapterNo"/>
  </w:style>
  <w:style w:type="paragraph" w:customStyle="1" w:styleId="ChapterNo">
    <w:name w:val="ChapterNo"/>
    <w:basedOn w:val="Normal"/>
    <w:pPr>
      <w:spacing w:before="1140" w:after="260" w:line="340" w:lineRule="exact"/>
      <w:ind w:firstLine="0"/>
      <w:jc w:val="left"/>
    </w:pPr>
    <w:rPr>
      <w:noProof/>
      <w:sz w:val="30"/>
    </w:rPr>
  </w:style>
  <w:style w:type="paragraph" w:styleId="FootnoteText">
    <w:name w:val="footnote text"/>
    <w:basedOn w:val="small"/>
    <w:semiHidden/>
    <w:pPr>
      <w:ind w:left="240" w:hanging="240"/>
    </w:pPr>
  </w:style>
  <w:style w:type="paragraph" w:customStyle="1" w:styleId="small">
    <w:name w:val="small"/>
    <w:basedOn w:val="Normal"/>
    <w:pPr>
      <w:spacing w:line="220" w:lineRule="exact"/>
      <w:ind w:firstLine="0"/>
    </w:pPr>
    <w:rPr>
      <w:sz w:val="18"/>
    </w:rPr>
  </w:style>
  <w:style w:type="character" w:styleId="FootnoteReference">
    <w:name w:val="footnote reference"/>
    <w:semiHidden/>
    <w:rPr>
      <w:rFonts w:ascii="Times New Roman" w:hAnsi="Times New Roman"/>
      <w:sz w:val="18"/>
      <w:vertAlign w:val="superscript"/>
    </w:rPr>
  </w:style>
  <w:style w:type="paragraph" w:customStyle="1" w:styleId="li">
    <w:name w:val="li"/>
    <w:basedOn w:val="Normal"/>
    <w:pPr>
      <w:keepLines/>
      <w:spacing w:before="60" w:after="60" w:line="240" w:lineRule="auto"/>
      <w:ind w:left="357" w:hanging="357"/>
      <w:jc w:val="left"/>
    </w:pPr>
    <w:rPr>
      <w:rFonts w:ascii="Book Antiqua" w:hAnsi="Book Antiqua"/>
      <w:sz w:val="20"/>
    </w:rPr>
  </w:style>
  <w:style w:type="paragraph" w:customStyle="1" w:styleId="Affiliation">
    <w:name w:val="Affiliation"/>
    <w:next w:val="Abstract"/>
    <w:pPr>
      <w:overflowPunct w:val="0"/>
      <w:autoSpaceDE w:val="0"/>
      <w:autoSpaceDN w:val="0"/>
      <w:adjustRightInd w:val="0"/>
      <w:spacing w:after="520" w:line="220" w:lineRule="exact"/>
      <w:textAlignment w:val="baseline"/>
    </w:pPr>
    <w:rPr>
      <w:i/>
      <w:noProof/>
      <w:sz w:val="18"/>
      <w:lang w:val="en-US" w:eastAsia="ja-JP"/>
    </w:rPr>
  </w:style>
  <w:style w:type="paragraph" w:customStyle="1" w:styleId="Abstract">
    <w:name w:val="Abstract"/>
    <w:basedOn w:val="small"/>
    <w:pPr>
      <w:spacing w:after="260"/>
      <w:ind w:left="1100" w:hanging="1100"/>
      <w:jc w:val="left"/>
    </w:pPr>
  </w:style>
  <w:style w:type="paragraph" w:styleId="Title">
    <w:name w:val="Title"/>
    <w:basedOn w:val="Normal"/>
    <w:next w:val="Normal"/>
    <w:qFormat/>
    <w:pPr>
      <w:spacing w:line="340" w:lineRule="exact"/>
      <w:ind w:firstLine="0"/>
      <w:jc w:val="left"/>
    </w:pPr>
    <w:rPr>
      <w:b/>
      <w:noProof/>
      <w:sz w:val="30"/>
    </w:rPr>
  </w:style>
  <w:style w:type="paragraph" w:customStyle="1" w:styleId="HeadingMath">
    <w:name w:val="HeadingMath"/>
    <w:basedOn w:val="Normal"/>
    <w:next w:val="Normal"/>
    <w:pPr>
      <w:keepNext/>
      <w:spacing w:before="260"/>
      <w:ind w:firstLine="0"/>
      <w:jc w:val="left"/>
    </w:pPr>
    <w:rPr>
      <w:smallCaps/>
    </w:rPr>
  </w:style>
  <w:style w:type="paragraph" w:customStyle="1" w:styleId="BlockQuote">
    <w:name w:val="BlockQuote"/>
    <w:basedOn w:val="Normal"/>
    <w:next w:val="Normal"/>
    <w:pPr>
      <w:spacing w:before="120" w:after="140"/>
      <w:ind w:left="300" w:firstLine="0"/>
    </w:pPr>
  </w:style>
  <w:style w:type="paragraph" w:customStyle="1" w:styleId="LISTnum">
    <w:name w:val="LISTnum"/>
    <w:basedOn w:val="Normal"/>
    <w:pPr>
      <w:ind w:left="300" w:hanging="300"/>
      <w:jc w:val="left"/>
    </w:pPr>
  </w:style>
  <w:style w:type="paragraph" w:customStyle="1" w:styleId="LISTalph">
    <w:name w:val="LISTalph"/>
    <w:basedOn w:val="Normal"/>
    <w:pPr>
      <w:ind w:left="300" w:hanging="300"/>
      <w:jc w:val="left"/>
    </w:pPr>
  </w:style>
  <w:style w:type="paragraph" w:customStyle="1" w:styleId="LISTdash">
    <w:name w:val="LISTdash"/>
    <w:basedOn w:val="LISTalph"/>
  </w:style>
  <w:style w:type="paragraph" w:customStyle="1" w:styleId="Motto">
    <w:name w:val="Motto"/>
    <w:basedOn w:val="small"/>
    <w:next w:val="Heading1"/>
    <w:pPr>
      <w:spacing w:before="360" w:after="360"/>
      <w:ind w:left="1559"/>
      <w:jc w:val="right"/>
    </w:pPr>
  </w:style>
  <w:style w:type="paragraph" w:customStyle="1" w:styleId="Figure">
    <w:name w:val="Figure"/>
    <w:basedOn w:val="Normal"/>
    <w:next w:val="Caption"/>
    <w:pPr>
      <w:keepNext/>
      <w:spacing w:before="260" w:after="260" w:line="240" w:lineRule="auto"/>
      <w:ind w:firstLine="0"/>
      <w:jc w:val="center"/>
    </w:pPr>
  </w:style>
  <w:style w:type="paragraph" w:styleId="Caption">
    <w:name w:val="caption"/>
    <w:basedOn w:val="small"/>
    <w:next w:val="Table"/>
    <w:qFormat/>
  </w:style>
  <w:style w:type="paragraph" w:customStyle="1" w:styleId="Table">
    <w:name w:val="Table"/>
    <w:basedOn w:val="small"/>
    <w:pPr>
      <w:jc w:val="left"/>
    </w:pPr>
  </w:style>
  <w:style w:type="paragraph" w:customStyle="1" w:styleId="Equation">
    <w:name w:val="Equation"/>
    <w:basedOn w:val="Normal"/>
    <w:pPr>
      <w:tabs>
        <w:tab w:val="right" w:pos="6700"/>
      </w:tabs>
      <w:spacing w:before="260" w:after="260" w:line="240" w:lineRule="auto"/>
      <w:ind w:left="360" w:firstLine="0"/>
    </w:pPr>
  </w:style>
  <w:style w:type="paragraph" w:customStyle="1" w:styleId="HeadingOther">
    <w:name w:val="HeadingOther"/>
    <w:basedOn w:val="Heading1"/>
    <w:next w:val="Normal"/>
    <w:pPr>
      <w:numPr>
        <w:numId w:val="0"/>
      </w:numPr>
      <w:ind w:left="900" w:hanging="900"/>
      <w:outlineLvl w:val="9"/>
    </w:pPr>
  </w:style>
  <w:style w:type="paragraph" w:customStyle="1" w:styleId="Appendix">
    <w:name w:val="Appendix"/>
    <w:basedOn w:val="small"/>
    <w:pPr>
      <w:ind w:firstLine="240"/>
    </w:pPr>
  </w:style>
  <w:style w:type="paragraph" w:customStyle="1" w:styleId="Notes">
    <w:name w:val="Notes"/>
    <w:basedOn w:val="small"/>
    <w:pPr>
      <w:ind w:left="240" w:hanging="240"/>
    </w:pPr>
  </w:style>
  <w:style w:type="paragraph" w:styleId="EndnoteText">
    <w:name w:val="endnote text"/>
    <w:basedOn w:val="small"/>
    <w:semiHidden/>
    <w:pPr>
      <w:ind w:left="240" w:hanging="240"/>
    </w:pPr>
  </w:style>
  <w:style w:type="character" w:styleId="EndnoteReference">
    <w:name w:val="endnote reference"/>
    <w:semiHidden/>
    <w:rPr>
      <w:vertAlign w:val="superscript"/>
    </w:rPr>
  </w:style>
  <w:style w:type="paragraph" w:customStyle="1" w:styleId="References">
    <w:name w:val="References"/>
    <w:basedOn w:val="small"/>
    <w:pPr>
      <w:ind w:left="240" w:hanging="240"/>
      <w:jc w:val="left"/>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240" w:lineRule="exact"/>
      <w:textAlignment w:val="baseline"/>
    </w:pPr>
    <w:rPr>
      <w:rFonts w:ascii="Courier New" w:hAnsi="Courier New"/>
      <w:sz w:val="18"/>
      <w:lang w:eastAsia="ja-JP"/>
    </w:rPr>
  </w:style>
  <w:style w:type="character" w:customStyle="1" w:styleId="capLabel">
    <w:name w:val="capLabel"/>
    <w:rPr>
      <w:i/>
      <w:vertAlign w:val="baseline"/>
    </w:rPr>
  </w:style>
  <w:style w:type="paragraph" w:customStyle="1" w:styleId="BodyText21">
    <w:name w:val="Body Text 21"/>
    <w:basedOn w:val="Normal"/>
  </w:style>
  <w:style w:type="character" w:styleId="Hyperlink">
    <w:name w:val="Hyperlink"/>
    <w:uiPriority w:val="99"/>
    <w:unhideWhenUsed/>
    <w:rsid w:val="001F41FB"/>
    <w:rPr>
      <w:color w:val="0000FF"/>
      <w:u w:val="single"/>
    </w:rPr>
  </w:style>
  <w:style w:type="character" w:customStyle="1" w:styleId="SubtitleChar">
    <w:name w:val="Subtitle Char"/>
    <w:link w:val="Subtitle"/>
    <w:rsid w:val="00197267"/>
    <w:rPr>
      <w:rFonts w:eastAsia="Times New Roman"/>
      <w:i/>
      <w:noProof/>
      <w:sz w:val="26"/>
      <w:lang w:val="en-GB"/>
    </w:rPr>
  </w:style>
  <w:style w:type="table" w:customStyle="1" w:styleId="PlainTable21">
    <w:name w:val="Plain Table 21"/>
    <w:basedOn w:val="TableNormal"/>
    <w:next w:val="PlainTable2"/>
    <w:uiPriority w:val="42"/>
    <w:rsid w:val="003B7AFB"/>
    <w:pPr>
      <w:autoSpaceDN w:val="0"/>
      <w:textAlignment w:val="baseline"/>
    </w:pPr>
    <w:rPr>
      <w:rFonts w:ascii="Calibri" w:eastAsia="Calibri" w:hAnsi="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73"/>
    <w:rsid w:val="003B7AF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erChar">
    <w:name w:val="Header Char"/>
    <w:basedOn w:val="DefaultParagraphFont"/>
    <w:link w:val="Header"/>
    <w:uiPriority w:val="99"/>
    <w:rsid w:val="007447AD"/>
    <w:rPr>
      <w:rFonts w:eastAsia="Times New Roman"/>
      <w:i/>
      <w:noProof/>
      <w:sz w:val="22"/>
      <w:lang w:eastAsia="ja-JP"/>
    </w:rPr>
  </w:style>
  <w:style w:type="paragraph" w:styleId="BalloonText">
    <w:name w:val="Balloon Text"/>
    <w:basedOn w:val="Normal"/>
    <w:link w:val="BalloonTextChar"/>
    <w:uiPriority w:val="99"/>
    <w:semiHidden/>
    <w:unhideWhenUsed/>
    <w:rsid w:val="007A17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765"/>
    <w:rPr>
      <w:rFonts w:ascii="Segoe UI" w:eastAsia="Times New Roman"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735518">
      <w:bodyDiv w:val="1"/>
      <w:marLeft w:val="0"/>
      <w:marRight w:val="0"/>
      <w:marTop w:val="0"/>
      <w:marBottom w:val="0"/>
      <w:divBdr>
        <w:top w:val="none" w:sz="0" w:space="0" w:color="auto"/>
        <w:left w:val="none" w:sz="0" w:space="0" w:color="auto"/>
        <w:bottom w:val="none" w:sz="0" w:space="0" w:color="auto"/>
        <w:right w:val="none" w:sz="0" w:space="0" w:color="auto"/>
      </w:divBdr>
    </w:div>
    <w:div w:id="1735619987">
      <w:bodyDiv w:val="1"/>
      <w:marLeft w:val="0"/>
      <w:marRight w:val="0"/>
      <w:marTop w:val="0"/>
      <w:marBottom w:val="0"/>
      <w:divBdr>
        <w:top w:val="none" w:sz="0" w:space="0" w:color="auto"/>
        <w:left w:val="none" w:sz="0" w:space="0" w:color="auto"/>
        <w:bottom w:val="none" w:sz="0" w:space="0" w:color="auto"/>
        <w:right w:val="none" w:sz="0" w:space="0" w:color="auto"/>
      </w:divBdr>
    </w:div>
    <w:div w:id="191427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Jos\Publications\2004_DDSS\DDSS2004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1308D-0DD3-4C95-86EA-739389320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DDSS2004template.dot</Template>
  <TotalTime>10</TotalTime>
  <Pages>11</Pages>
  <Words>5787</Words>
  <Characters>32987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LWSOJ</vt:lpstr>
    </vt:vector>
  </TitlesOfParts>
  <Manager/>
  <Company>LWSOJ</Company>
  <LinksUpToDate>false</LinksUpToDate>
  <CharactersWithSpaces>38697</CharactersWithSpaces>
  <SharedDoc>false</SharedDoc>
  <HyperlinkBase/>
  <HLinks>
    <vt:vector size="12" baseType="variant">
      <vt:variant>
        <vt:i4>3080302</vt:i4>
      </vt:variant>
      <vt:variant>
        <vt:i4>12</vt:i4>
      </vt:variant>
      <vt:variant>
        <vt:i4>0</vt:i4>
      </vt:variant>
      <vt:variant>
        <vt:i4>5</vt:i4>
      </vt:variant>
      <vt:variant>
        <vt:lpwstr/>
      </vt:variant>
      <vt:variant>
        <vt:lpwstr>Westman_1999a</vt:lpwstr>
      </vt:variant>
      <vt:variant>
        <vt:i4>7274618</vt:i4>
      </vt:variant>
      <vt:variant>
        <vt:i4>9</vt:i4>
      </vt:variant>
      <vt:variant>
        <vt:i4>0</vt:i4>
      </vt:variant>
      <vt:variant>
        <vt:i4>5</vt:i4>
      </vt:variant>
      <vt:variant>
        <vt:lpwstr/>
      </vt:variant>
      <vt:variant>
        <vt:lpwstr>Author</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LWSOJ</dc:title>
  <dc:subject/>
  <dc:creator>LWSOJ</dc:creator>
  <cp:keywords/>
  <dc:description/>
  <cp:lastModifiedBy>desain property</cp:lastModifiedBy>
  <cp:revision>6</cp:revision>
  <cp:lastPrinted>2019-12-12T03:18:00Z</cp:lastPrinted>
  <dcterms:created xsi:type="dcterms:W3CDTF">2019-12-31T03:43:00Z</dcterms:created>
  <dcterms:modified xsi:type="dcterms:W3CDTF">2019-12-31T03:53:00Z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c24f2bc0-756c-3340-879f-3291b372bf37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